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264EE" w14:textId="77777777" w:rsidR="00574447" w:rsidRDefault="00574447" w:rsidP="000D244B">
      <w:pPr>
        <w:jc w:val="center"/>
        <w:rPr>
          <w:rFonts w:ascii="Arial" w:hAnsi="Arial"/>
          <w:b/>
          <w:sz w:val="28"/>
          <w:szCs w:val="28"/>
        </w:rPr>
      </w:pPr>
    </w:p>
    <w:p w14:paraId="76C6C4F7" w14:textId="77777777" w:rsidR="00356849" w:rsidRDefault="00356849" w:rsidP="000D244B">
      <w:pPr>
        <w:jc w:val="center"/>
        <w:rPr>
          <w:rFonts w:ascii="Arial" w:hAnsi="Arial"/>
          <w:b/>
          <w:sz w:val="28"/>
          <w:szCs w:val="28"/>
        </w:rPr>
      </w:pPr>
    </w:p>
    <w:p w14:paraId="427F3503" w14:textId="77777777" w:rsidR="00C9723B" w:rsidRPr="002B6D8B" w:rsidRDefault="0075177E" w:rsidP="000D244B">
      <w:pPr>
        <w:jc w:val="center"/>
        <w:rPr>
          <w:rFonts w:ascii="Arial" w:hAnsi="Arial"/>
          <w:b/>
          <w:sz w:val="28"/>
          <w:szCs w:val="28"/>
        </w:rPr>
      </w:pPr>
      <w:r>
        <w:rPr>
          <w:noProof/>
          <w:lang w:val="en-GB" w:eastAsia="en-GB"/>
        </w:rPr>
        <w:drawing>
          <wp:anchor distT="0" distB="0" distL="114300" distR="114300" simplePos="0" relativeHeight="251657728" behindDoc="1" locked="0" layoutInCell="1" allowOverlap="1" wp14:anchorId="64AE5983" wp14:editId="0FACD48E">
            <wp:simplePos x="0" y="0"/>
            <wp:positionH relativeFrom="column">
              <wp:posOffset>-327660</wp:posOffset>
            </wp:positionH>
            <wp:positionV relativeFrom="paragraph">
              <wp:posOffset>-671830</wp:posOffset>
            </wp:positionV>
            <wp:extent cx="1478280" cy="628650"/>
            <wp:effectExtent l="0" t="0" r="7620" b="0"/>
            <wp:wrapNone/>
            <wp:docPr id="3" name="Picture 3" descr="LTD_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D_TUOM_4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280" cy="628650"/>
                    </a:xfrm>
                    <a:prstGeom prst="rect">
                      <a:avLst/>
                    </a:prstGeom>
                    <a:noFill/>
                  </pic:spPr>
                </pic:pic>
              </a:graphicData>
            </a:graphic>
            <wp14:sizeRelH relativeFrom="page">
              <wp14:pctWidth>0</wp14:pctWidth>
            </wp14:sizeRelH>
            <wp14:sizeRelV relativeFrom="page">
              <wp14:pctHeight>0</wp14:pctHeight>
            </wp14:sizeRelV>
          </wp:anchor>
        </w:drawing>
      </w:r>
      <w:r w:rsidR="00C9723B" w:rsidRPr="002B6D8B">
        <w:rPr>
          <w:rFonts w:ascii="Arial" w:hAnsi="Arial"/>
          <w:b/>
          <w:sz w:val="28"/>
          <w:szCs w:val="28"/>
        </w:rPr>
        <w:t>Non Clinical Professorial Salary Policy</w:t>
      </w:r>
    </w:p>
    <w:p w14:paraId="2521828B" w14:textId="77777777" w:rsidR="00C9723B" w:rsidRPr="007F542E" w:rsidRDefault="00C9723B" w:rsidP="002B6D8B">
      <w:pPr>
        <w:jc w:val="both"/>
        <w:rPr>
          <w:rFonts w:ascii="Arial" w:hAnsi="Arial" w:cs="Arial"/>
          <w:sz w:val="22"/>
          <w:szCs w:val="22"/>
        </w:rPr>
      </w:pPr>
    </w:p>
    <w:p w14:paraId="1199C8CB" w14:textId="77777777" w:rsidR="00C9723B" w:rsidRPr="007F542E" w:rsidRDefault="00C9723B" w:rsidP="002B6D8B">
      <w:pPr>
        <w:ind w:left="709" w:hanging="709"/>
        <w:jc w:val="both"/>
        <w:outlineLvl w:val="0"/>
        <w:rPr>
          <w:rFonts w:ascii="Arial" w:hAnsi="Arial"/>
          <w:b/>
          <w:sz w:val="22"/>
          <w:szCs w:val="22"/>
        </w:rPr>
      </w:pPr>
      <w:r w:rsidRPr="007F542E">
        <w:rPr>
          <w:rFonts w:ascii="Arial" w:hAnsi="Arial"/>
          <w:b/>
          <w:sz w:val="22"/>
          <w:szCs w:val="22"/>
        </w:rPr>
        <w:t>1.</w:t>
      </w:r>
      <w:r w:rsidRPr="007F542E">
        <w:rPr>
          <w:rFonts w:ascii="Arial" w:hAnsi="Arial"/>
          <w:b/>
          <w:sz w:val="22"/>
          <w:szCs w:val="22"/>
        </w:rPr>
        <w:tab/>
        <w:t>Purpose</w:t>
      </w:r>
    </w:p>
    <w:p w14:paraId="53B8D35C" w14:textId="77777777" w:rsidR="00C9723B" w:rsidRPr="007F542E" w:rsidRDefault="00C9723B" w:rsidP="002B6D8B">
      <w:pPr>
        <w:ind w:left="709" w:hanging="709"/>
        <w:jc w:val="both"/>
        <w:rPr>
          <w:rFonts w:ascii="Arial" w:hAnsi="Arial"/>
          <w:sz w:val="22"/>
          <w:szCs w:val="22"/>
        </w:rPr>
      </w:pPr>
    </w:p>
    <w:p w14:paraId="7491526D"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t>To provide the University with a unified salary scheme for professorial staff and to encourage and recognise excellence.</w:t>
      </w:r>
    </w:p>
    <w:p w14:paraId="06140FEB" w14:textId="77777777" w:rsidR="00C9723B" w:rsidRPr="007F542E" w:rsidRDefault="00C9723B" w:rsidP="002B6D8B">
      <w:pPr>
        <w:ind w:left="709" w:hanging="709"/>
        <w:jc w:val="both"/>
        <w:rPr>
          <w:rFonts w:ascii="Arial" w:hAnsi="Arial"/>
          <w:sz w:val="22"/>
          <w:szCs w:val="22"/>
        </w:rPr>
      </w:pPr>
    </w:p>
    <w:p w14:paraId="4AB368A3" w14:textId="77777777" w:rsidR="00C9723B" w:rsidRPr="007F542E" w:rsidRDefault="00C9723B" w:rsidP="002B6D8B">
      <w:pPr>
        <w:ind w:left="709" w:hanging="709"/>
        <w:jc w:val="both"/>
        <w:outlineLvl w:val="0"/>
        <w:rPr>
          <w:rFonts w:ascii="Arial" w:hAnsi="Arial"/>
          <w:b/>
          <w:sz w:val="22"/>
          <w:szCs w:val="22"/>
        </w:rPr>
      </w:pPr>
      <w:r>
        <w:rPr>
          <w:rFonts w:ascii="Arial" w:hAnsi="Arial"/>
          <w:b/>
          <w:sz w:val="22"/>
          <w:szCs w:val="22"/>
        </w:rPr>
        <w:t>2.</w:t>
      </w:r>
      <w:r>
        <w:rPr>
          <w:rFonts w:ascii="Arial" w:hAnsi="Arial"/>
          <w:b/>
          <w:sz w:val="22"/>
          <w:szCs w:val="22"/>
        </w:rPr>
        <w:tab/>
        <w:t>Scope</w:t>
      </w:r>
    </w:p>
    <w:p w14:paraId="5FC20CE1" w14:textId="77777777" w:rsidR="00C9723B" w:rsidRPr="007F542E" w:rsidRDefault="00C9723B" w:rsidP="002B6D8B">
      <w:pPr>
        <w:ind w:left="709" w:hanging="709"/>
        <w:jc w:val="both"/>
        <w:rPr>
          <w:rFonts w:ascii="Arial" w:hAnsi="Arial"/>
          <w:sz w:val="22"/>
          <w:szCs w:val="22"/>
        </w:rPr>
      </w:pPr>
    </w:p>
    <w:p w14:paraId="32750182"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t xml:space="preserve">This policy will be applicable to all professors employed by the </w:t>
      </w:r>
      <w:smartTag w:uri="urn:schemas-microsoft-com:office:smarttags" w:element="place">
        <w:smartTag w:uri="urn:schemas-microsoft-com:office:smarttags" w:element="PlaceType">
          <w:r w:rsidRPr="007F542E">
            <w:rPr>
              <w:rFonts w:ascii="Arial" w:hAnsi="Arial"/>
              <w:sz w:val="22"/>
              <w:szCs w:val="22"/>
            </w:rPr>
            <w:t>University</w:t>
          </w:r>
        </w:smartTag>
        <w:r w:rsidRPr="007F542E">
          <w:rPr>
            <w:rFonts w:ascii="Arial" w:hAnsi="Arial"/>
            <w:sz w:val="22"/>
            <w:szCs w:val="22"/>
          </w:rPr>
          <w:t xml:space="preserve"> of </w:t>
        </w:r>
        <w:smartTag w:uri="urn:schemas-microsoft-com:office:smarttags" w:element="PlaceName">
          <w:r w:rsidRPr="007F542E">
            <w:rPr>
              <w:rFonts w:ascii="Arial" w:hAnsi="Arial"/>
              <w:sz w:val="22"/>
              <w:szCs w:val="22"/>
            </w:rPr>
            <w:t>Manchester</w:t>
          </w:r>
        </w:smartTag>
      </w:smartTag>
      <w:r w:rsidRPr="007F542E">
        <w:rPr>
          <w:rFonts w:ascii="Arial" w:hAnsi="Arial"/>
          <w:sz w:val="22"/>
          <w:szCs w:val="22"/>
        </w:rPr>
        <w:t>, with the exception of those clinical academics employed on the basis of an NHS consultants contract.</w:t>
      </w:r>
    </w:p>
    <w:p w14:paraId="4DC7B609" w14:textId="77777777" w:rsidR="00C9723B" w:rsidRPr="007F542E" w:rsidRDefault="00C9723B" w:rsidP="002B6D8B">
      <w:pPr>
        <w:ind w:left="709" w:hanging="709"/>
        <w:jc w:val="both"/>
        <w:rPr>
          <w:rFonts w:ascii="Arial" w:hAnsi="Arial"/>
          <w:sz w:val="22"/>
          <w:szCs w:val="22"/>
        </w:rPr>
      </w:pPr>
    </w:p>
    <w:p w14:paraId="019F60FF" w14:textId="77777777" w:rsidR="00C9723B" w:rsidRPr="007F542E" w:rsidRDefault="00C9723B" w:rsidP="002B6D8B">
      <w:pPr>
        <w:ind w:left="709" w:hanging="709"/>
        <w:jc w:val="both"/>
        <w:rPr>
          <w:rFonts w:ascii="Arial" w:hAnsi="Arial"/>
          <w:b/>
          <w:sz w:val="22"/>
          <w:szCs w:val="22"/>
        </w:rPr>
      </w:pPr>
      <w:r>
        <w:rPr>
          <w:rFonts w:ascii="Arial" w:hAnsi="Arial"/>
          <w:b/>
          <w:sz w:val="22"/>
          <w:szCs w:val="22"/>
        </w:rPr>
        <w:t>3.        Aims</w:t>
      </w:r>
    </w:p>
    <w:p w14:paraId="5A58D56D" w14:textId="77777777" w:rsidR="00C9723B" w:rsidRPr="007F542E" w:rsidRDefault="00C9723B" w:rsidP="002B6D8B">
      <w:pPr>
        <w:jc w:val="both"/>
        <w:rPr>
          <w:rFonts w:ascii="Arial" w:hAnsi="Arial" w:cs="Arial"/>
          <w:sz w:val="22"/>
          <w:szCs w:val="22"/>
        </w:rPr>
      </w:pPr>
    </w:p>
    <w:p w14:paraId="1D0098AF" w14:textId="77777777" w:rsidR="00C9723B" w:rsidRPr="007F542E" w:rsidRDefault="00C9723B" w:rsidP="002B6D8B">
      <w:pPr>
        <w:ind w:left="709"/>
        <w:jc w:val="both"/>
        <w:rPr>
          <w:rFonts w:ascii="Arial" w:hAnsi="Arial"/>
          <w:b/>
          <w:sz w:val="22"/>
          <w:szCs w:val="22"/>
        </w:rPr>
      </w:pPr>
      <w:r w:rsidRPr="007F542E">
        <w:rPr>
          <w:rFonts w:ascii="Arial" w:hAnsi="Arial" w:cs="Arial"/>
          <w:sz w:val="22"/>
          <w:szCs w:val="22"/>
        </w:rPr>
        <w:t xml:space="preserve">The Non-Clinical Professorial Salary Policy is designed around  a series of pay zones (E-A) for the professoriate based upon a number of criteria relevant to achievement in the academic environment in which zone E will generally be the starting level for new appointments to the rank of Professoriate and zone D the ‘career grade’. </w:t>
      </w:r>
    </w:p>
    <w:p w14:paraId="3AEE2799" w14:textId="77777777" w:rsidR="00C9723B" w:rsidRDefault="00C9723B" w:rsidP="002B6D8B">
      <w:pPr>
        <w:ind w:left="709" w:hanging="709"/>
        <w:jc w:val="both"/>
        <w:rPr>
          <w:rFonts w:ascii="Arial" w:hAnsi="Arial"/>
          <w:sz w:val="22"/>
          <w:szCs w:val="22"/>
        </w:rPr>
      </w:pPr>
    </w:p>
    <w:p w14:paraId="5D71F0FF" w14:textId="5138ABC7" w:rsidR="00C9723B" w:rsidRDefault="00C9723B" w:rsidP="002B6D8B">
      <w:pPr>
        <w:ind w:left="709" w:hanging="709"/>
        <w:jc w:val="both"/>
        <w:rPr>
          <w:rFonts w:ascii="Arial" w:hAnsi="Arial"/>
          <w:sz w:val="22"/>
          <w:szCs w:val="22"/>
        </w:rPr>
      </w:pPr>
      <w:r w:rsidRPr="007F542E">
        <w:rPr>
          <w:rFonts w:ascii="Arial" w:hAnsi="Arial"/>
          <w:sz w:val="22"/>
          <w:szCs w:val="22"/>
        </w:rPr>
        <w:tab/>
        <w:t>Aims of this policy are:</w:t>
      </w:r>
    </w:p>
    <w:p w14:paraId="0622C2E5" w14:textId="77777777" w:rsidR="000A7DEF" w:rsidRPr="007F542E" w:rsidRDefault="000A7DEF" w:rsidP="002B6D8B">
      <w:pPr>
        <w:ind w:left="709" w:hanging="709"/>
        <w:jc w:val="both"/>
        <w:rPr>
          <w:rFonts w:ascii="Arial" w:hAnsi="Arial"/>
          <w:sz w:val="22"/>
          <w:szCs w:val="22"/>
        </w:rPr>
      </w:pPr>
    </w:p>
    <w:p w14:paraId="77374D5C" w14:textId="77777777" w:rsidR="00C9723B" w:rsidRPr="007F542E" w:rsidRDefault="00C9723B" w:rsidP="002B6D8B">
      <w:pPr>
        <w:numPr>
          <w:ilvl w:val="0"/>
          <w:numId w:val="41"/>
        </w:numPr>
        <w:tabs>
          <w:tab w:val="clear" w:pos="900"/>
          <w:tab w:val="num" w:pos="709"/>
        </w:tabs>
        <w:ind w:left="709" w:hanging="709"/>
        <w:jc w:val="both"/>
        <w:rPr>
          <w:rFonts w:ascii="Arial" w:hAnsi="Arial" w:cs="Arial"/>
          <w:sz w:val="22"/>
          <w:szCs w:val="22"/>
        </w:rPr>
      </w:pPr>
      <w:r w:rsidRPr="007F542E">
        <w:rPr>
          <w:rFonts w:ascii="Arial" w:hAnsi="Arial" w:cs="Arial"/>
          <w:sz w:val="22"/>
          <w:szCs w:val="22"/>
        </w:rPr>
        <w:t>to make The University of Manchester more competitive, to attract and retain professorial appointees in support of Manchester 20</w:t>
      </w:r>
      <w:r w:rsidR="00976C83">
        <w:rPr>
          <w:rFonts w:ascii="Arial" w:hAnsi="Arial" w:cs="Arial"/>
          <w:sz w:val="22"/>
          <w:szCs w:val="22"/>
        </w:rPr>
        <w:t>20</w:t>
      </w:r>
      <w:r w:rsidRPr="007F542E">
        <w:rPr>
          <w:rFonts w:ascii="Arial" w:hAnsi="Arial" w:cs="Arial"/>
          <w:sz w:val="22"/>
          <w:szCs w:val="22"/>
        </w:rPr>
        <w:t>;</w:t>
      </w:r>
    </w:p>
    <w:p w14:paraId="1F9FC3C0" w14:textId="77777777" w:rsidR="00C9723B" w:rsidRPr="007F542E" w:rsidRDefault="00C9723B" w:rsidP="002B6D8B">
      <w:pPr>
        <w:numPr>
          <w:ilvl w:val="0"/>
          <w:numId w:val="41"/>
        </w:numPr>
        <w:tabs>
          <w:tab w:val="clear" w:pos="900"/>
          <w:tab w:val="num" w:pos="709"/>
        </w:tabs>
        <w:ind w:left="709" w:hanging="709"/>
        <w:jc w:val="both"/>
        <w:rPr>
          <w:rFonts w:ascii="Arial" w:hAnsi="Arial" w:cs="Arial"/>
          <w:sz w:val="22"/>
          <w:szCs w:val="22"/>
        </w:rPr>
      </w:pPr>
      <w:r w:rsidRPr="007F542E">
        <w:rPr>
          <w:rFonts w:ascii="Arial" w:hAnsi="Arial" w:cs="Arial"/>
          <w:sz w:val="22"/>
          <w:szCs w:val="22"/>
        </w:rPr>
        <w:t>to further encoura</w:t>
      </w:r>
      <w:smartTag w:uri="urn:schemas-microsoft-com:office:smarttags" w:element="place">
        <w:r w:rsidRPr="007F542E">
          <w:rPr>
            <w:rFonts w:ascii="Arial" w:hAnsi="Arial" w:cs="Arial"/>
            <w:sz w:val="22"/>
            <w:szCs w:val="22"/>
          </w:rPr>
          <w:t>g</w:t>
        </w:r>
      </w:smartTag>
      <w:r w:rsidRPr="007F542E">
        <w:rPr>
          <w:rFonts w:ascii="Arial" w:hAnsi="Arial" w:cs="Arial"/>
          <w:sz w:val="22"/>
          <w:szCs w:val="22"/>
        </w:rPr>
        <w:t>e excellence by e</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tabli</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hin</w:t>
      </w:r>
      <w:smartTag w:uri="urn:schemas-microsoft-com:office:smarttags" w:element="place">
        <w:r w:rsidRPr="007F542E">
          <w:rPr>
            <w:rFonts w:ascii="Arial" w:hAnsi="Arial" w:cs="Arial"/>
            <w:sz w:val="22"/>
            <w:szCs w:val="22"/>
          </w:rPr>
          <w:t>g</w:t>
        </w:r>
      </w:smartTag>
      <w:r w:rsidRPr="007F542E">
        <w:rPr>
          <w:rFonts w:ascii="Arial" w:hAnsi="Arial" w:cs="Arial"/>
          <w:sz w:val="22"/>
          <w:szCs w:val="22"/>
        </w:rPr>
        <w:t xml:space="preserve"> close link</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xml:space="preserve"> between </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 xml:space="preserve">ay </w:t>
      </w:r>
      <w:smartTag w:uri="urn:schemas-microsoft-com:office:smarttags" w:element="place">
        <w:r w:rsidRPr="007F542E">
          <w:rPr>
            <w:rFonts w:ascii="Arial" w:hAnsi="Arial" w:cs="Arial"/>
            <w:sz w:val="22"/>
            <w:szCs w:val="22"/>
          </w:rPr>
          <w:t>and</w:t>
        </w:r>
      </w:smartTag>
      <w:r w:rsidRPr="007F542E">
        <w:rPr>
          <w:rFonts w:ascii="Arial" w:hAnsi="Arial" w:cs="Arial"/>
          <w:sz w:val="22"/>
          <w:szCs w:val="22"/>
        </w:rPr>
        <w:t xml:space="preserve"> contribution to the Univer</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ity;</w:t>
      </w:r>
    </w:p>
    <w:p w14:paraId="4F256402" w14:textId="77777777" w:rsidR="00C9723B" w:rsidRPr="007F542E" w:rsidRDefault="00C9723B" w:rsidP="002B6D8B">
      <w:pPr>
        <w:numPr>
          <w:ilvl w:val="0"/>
          <w:numId w:val="41"/>
        </w:numPr>
        <w:tabs>
          <w:tab w:val="clear" w:pos="900"/>
          <w:tab w:val="num" w:pos="709"/>
        </w:tabs>
        <w:ind w:left="709" w:hanging="709"/>
        <w:jc w:val="both"/>
        <w:rPr>
          <w:rFonts w:ascii="Arial" w:hAnsi="Arial" w:cs="Arial"/>
          <w:sz w:val="22"/>
          <w:szCs w:val="22"/>
        </w:rPr>
      </w:pPr>
      <w:r w:rsidRPr="007F542E">
        <w:rPr>
          <w:rFonts w:ascii="Arial" w:hAnsi="Arial" w:cs="Arial"/>
          <w:sz w:val="22"/>
          <w:szCs w:val="22"/>
        </w:rPr>
        <w:t>to e</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tabli</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h a more ri</w:t>
      </w:r>
      <w:smartTag w:uri="urn:schemas-microsoft-com:office:smarttags" w:element="place">
        <w:r w:rsidRPr="007F542E">
          <w:rPr>
            <w:rFonts w:ascii="Arial" w:hAnsi="Arial" w:cs="Arial"/>
            <w:sz w:val="22"/>
            <w:szCs w:val="22"/>
          </w:rPr>
          <w:t>g</w:t>
        </w:r>
      </w:smartTag>
      <w:r w:rsidRPr="007F542E">
        <w:rPr>
          <w:rFonts w:ascii="Arial" w:hAnsi="Arial" w:cs="Arial"/>
          <w:sz w:val="22"/>
          <w:szCs w:val="22"/>
        </w:rPr>
        <w:t>orou</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tran</w:t>
      </w:r>
      <w:smartTag w:uri="urn:schemas-microsoft-com:office:smarttags" w:element="place">
        <w:r w:rsidRPr="007F542E">
          <w:rPr>
            <w:rFonts w:ascii="Arial" w:hAnsi="Arial" w:cs="Arial"/>
            <w:sz w:val="22"/>
            <w:szCs w:val="22"/>
          </w:rPr>
          <w:t>s</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 xml:space="preserve">arent </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roce</w:t>
      </w:r>
      <w:smartTag w:uri="urn:schemas-microsoft-com:office:smarttags" w:element="place">
        <w:r w:rsidRPr="007F542E">
          <w:rPr>
            <w:rFonts w:ascii="Arial" w:hAnsi="Arial" w:cs="Arial"/>
            <w:sz w:val="22"/>
            <w:szCs w:val="22"/>
          </w:rPr>
          <w:t>s</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xml:space="preserve"> that offer</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xml:space="preserve"> </w:t>
      </w:r>
      <w:smartTag w:uri="urn:schemas-microsoft-com:office:smarttags" w:element="place">
        <w:r w:rsidRPr="007F542E">
          <w:rPr>
            <w:rFonts w:ascii="Arial" w:hAnsi="Arial" w:cs="Arial"/>
            <w:sz w:val="22"/>
            <w:szCs w:val="22"/>
          </w:rPr>
          <w:t>g</w:t>
        </w:r>
      </w:smartTag>
      <w:r w:rsidRPr="007F542E">
        <w:rPr>
          <w:rFonts w:ascii="Arial" w:hAnsi="Arial" w:cs="Arial"/>
          <w:sz w:val="22"/>
          <w:szCs w:val="22"/>
        </w:rPr>
        <w:t xml:space="preserve">reater accountability for </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takeholder</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w:t>
      </w:r>
    </w:p>
    <w:p w14:paraId="687A7099" w14:textId="77777777" w:rsidR="00C9723B" w:rsidRPr="007F542E" w:rsidRDefault="00C9723B" w:rsidP="002B6D8B">
      <w:pPr>
        <w:numPr>
          <w:ilvl w:val="0"/>
          <w:numId w:val="41"/>
        </w:numPr>
        <w:tabs>
          <w:tab w:val="clear" w:pos="900"/>
          <w:tab w:val="num" w:pos="709"/>
          <w:tab w:val="num" w:pos="2880"/>
        </w:tabs>
        <w:ind w:left="709" w:hanging="709"/>
        <w:jc w:val="both"/>
        <w:rPr>
          <w:rFonts w:ascii="Arial" w:hAnsi="Arial" w:cs="Arial"/>
          <w:sz w:val="22"/>
          <w:szCs w:val="22"/>
        </w:rPr>
      </w:pPr>
      <w:r w:rsidRPr="007F542E">
        <w:rPr>
          <w:rFonts w:ascii="Arial" w:hAnsi="Arial" w:cs="Arial"/>
          <w:sz w:val="22"/>
          <w:szCs w:val="22"/>
        </w:rPr>
        <w:t xml:space="preserve">to offer a more attractive career </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xml:space="preserve">tructure </w:t>
      </w:r>
      <w:smartTag w:uri="urn:schemas-microsoft-com:office:smarttags" w:element="place">
        <w:r w:rsidRPr="007F542E">
          <w:rPr>
            <w:rFonts w:ascii="Arial" w:hAnsi="Arial" w:cs="Arial"/>
            <w:sz w:val="22"/>
            <w:szCs w:val="22"/>
          </w:rPr>
          <w:t>and</w:t>
        </w:r>
      </w:smartTag>
      <w:r w:rsidRPr="007F542E">
        <w:rPr>
          <w:rFonts w:ascii="Arial" w:hAnsi="Arial" w:cs="Arial"/>
          <w:sz w:val="22"/>
          <w:szCs w:val="22"/>
        </w:rPr>
        <w:t xml:space="preserve"> develo</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 xml:space="preserve">ment </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otential for exi</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tin</w:t>
      </w:r>
      <w:smartTag w:uri="urn:schemas-microsoft-com:office:smarttags" w:element="place">
        <w:r w:rsidRPr="007F542E">
          <w:rPr>
            <w:rFonts w:ascii="Arial" w:hAnsi="Arial" w:cs="Arial"/>
            <w:sz w:val="22"/>
            <w:szCs w:val="22"/>
          </w:rPr>
          <w:t>g</w:t>
        </w:r>
      </w:smartTag>
      <w:r w:rsidRPr="007F542E">
        <w:rPr>
          <w:rFonts w:ascii="Arial" w:hAnsi="Arial" w:cs="Arial"/>
          <w:sz w:val="22"/>
          <w:szCs w:val="22"/>
        </w:rPr>
        <w:t xml:space="preserve"> </w:t>
      </w:r>
      <w:smartTag w:uri="urn:schemas-microsoft-com:office:smarttags" w:element="place">
        <w:r w:rsidRPr="007F542E">
          <w:rPr>
            <w:rFonts w:ascii="Arial" w:hAnsi="Arial" w:cs="Arial"/>
            <w:sz w:val="22"/>
            <w:szCs w:val="22"/>
          </w:rPr>
          <w:t>and</w:t>
        </w:r>
      </w:smartTag>
      <w:r w:rsidRPr="007F542E">
        <w:rPr>
          <w:rFonts w:ascii="Arial" w:hAnsi="Arial" w:cs="Arial"/>
          <w:sz w:val="22"/>
          <w:szCs w:val="22"/>
        </w:rPr>
        <w:t xml:space="preserve"> a</w:t>
      </w:r>
      <w:smartTag w:uri="urn:schemas-microsoft-com:office:smarttags" w:element="place">
        <w:r w:rsidRPr="007F542E">
          <w:rPr>
            <w:rFonts w:ascii="Arial" w:hAnsi="Arial" w:cs="Arial"/>
            <w:sz w:val="22"/>
            <w:szCs w:val="22"/>
          </w:rPr>
          <w:t>s</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irin</w:t>
      </w:r>
      <w:smartTag w:uri="urn:schemas-microsoft-com:office:smarttags" w:element="place">
        <w:r w:rsidRPr="007F542E">
          <w:rPr>
            <w:rFonts w:ascii="Arial" w:hAnsi="Arial" w:cs="Arial"/>
            <w:sz w:val="22"/>
            <w:szCs w:val="22"/>
          </w:rPr>
          <w:t>g</w:t>
        </w:r>
      </w:smartTag>
      <w:r w:rsidRPr="007F542E">
        <w:rPr>
          <w:rFonts w:ascii="Arial" w:hAnsi="Arial" w:cs="Arial"/>
          <w:sz w:val="22"/>
          <w:szCs w:val="22"/>
        </w:rPr>
        <w:t xml:space="preserve"> professors;</w:t>
      </w:r>
    </w:p>
    <w:p w14:paraId="3C3E8F8C" w14:textId="77777777" w:rsidR="00C9723B" w:rsidRPr="007F542E" w:rsidRDefault="00C9723B" w:rsidP="002B6D8B">
      <w:pPr>
        <w:numPr>
          <w:ilvl w:val="0"/>
          <w:numId w:val="41"/>
        </w:numPr>
        <w:tabs>
          <w:tab w:val="clear" w:pos="900"/>
          <w:tab w:val="num" w:pos="709"/>
          <w:tab w:val="num" w:pos="2880"/>
        </w:tabs>
        <w:ind w:left="709" w:hanging="709"/>
        <w:jc w:val="both"/>
        <w:rPr>
          <w:rFonts w:ascii="Arial" w:hAnsi="Arial" w:cs="Arial"/>
          <w:sz w:val="22"/>
          <w:szCs w:val="22"/>
        </w:rPr>
      </w:pPr>
      <w:r w:rsidRPr="007F542E">
        <w:rPr>
          <w:rFonts w:ascii="Arial" w:hAnsi="Arial" w:cs="Arial"/>
          <w:sz w:val="22"/>
          <w:szCs w:val="22"/>
        </w:rPr>
        <w:t xml:space="preserve">to </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ati</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fy the Univer</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ity’</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xml:space="preserve"> intention</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xml:space="preserve"> in re</w:t>
      </w:r>
      <w:smartTag w:uri="urn:schemas-microsoft-com:office:smarttags" w:element="place">
        <w:r w:rsidRPr="007F542E">
          <w:rPr>
            <w:rFonts w:ascii="Arial" w:hAnsi="Arial" w:cs="Arial"/>
            <w:sz w:val="22"/>
            <w:szCs w:val="22"/>
          </w:rPr>
          <w:t>s</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ect of the commitment to reco</w:t>
      </w:r>
      <w:smartTag w:uri="urn:schemas-microsoft-com:office:smarttags" w:element="place">
        <w:r w:rsidRPr="007F542E">
          <w:rPr>
            <w:rFonts w:ascii="Arial" w:hAnsi="Arial" w:cs="Arial"/>
            <w:sz w:val="22"/>
            <w:szCs w:val="22"/>
          </w:rPr>
          <w:t>g</w:t>
        </w:r>
      </w:smartTag>
      <w:r w:rsidRPr="007F542E">
        <w:rPr>
          <w:rFonts w:ascii="Arial" w:hAnsi="Arial" w:cs="Arial"/>
          <w:sz w:val="22"/>
          <w:szCs w:val="22"/>
        </w:rPr>
        <w:t>ni</w:t>
      </w:r>
      <w:smartTag w:uri="urn:schemas-microsoft-com:office:smarttags" w:element="place">
        <w:r w:rsidRPr="007F542E">
          <w:rPr>
            <w:rFonts w:ascii="Arial" w:hAnsi="Arial" w:cs="Arial"/>
            <w:sz w:val="22"/>
            <w:szCs w:val="22"/>
          </w:rPr>
          <w:t>s</w:t>
        </w:r>
      </w:smartTag>
      <w:r w:rsidRPr="007F542E">
        <w:rPr>
          <w:rFonts w:ascii="Arial" w:hAnsi="Arial" w:cs="Arial"/>
          <w:sz w:val="22"/>
          <w:szCs w:val="22"/>
        </w:rPr>
        <w:t xml:space="preserve">e equal </w:t>
      </w:r>
      <w:smartTag w:uri="urn:schemas-microsoft-com:office:smarttags" w:element="place">
        <w:r w:rsidRPr="007F542E">
          <w:rPr>
            <w:rFonts w:ascii="Arial" w:hAnsi="Arial" w:cs="Arial"/>
            <w:sz w:val="22"/>
            <w:szCs w:val="22"/>
          </w:rPr>
          <w:t>p</w:t>
        </w:r>
      </w:smartTag>
      <w:r w:rsidRPr="007F542E">
        <w:rPr>
          <w:rFonts w:ascii="Arial" w:hAnsi="Arial" w:cs="Arial"/>
          <w:sz w:val="22"/>
          <w:szCs w:val="22"/>
        </w:rPr>
        <w:t>ay for work of equal value.</w:t>
      </w:r>
    </w:p>
    <w:p w14:paraId="4715D243" w14:textId="77777777" w:rsidR="00C9723B" w:rsidRPr="007F542E" w:rsidRDefault="00C9723B" w:rsidP="002B6D8B">
      <w:pPr>
        <w:rPr>
          <w:rFonts w:ascii="Arial" w:hAnsi="Arial"/>
          <w:b/>
          <w:sz w:val="22"/>
          <w:szCs w:val="22"/>
        </w:rPr>
      </w:pPr>
    </w:p>
    <w:p w14:paraId="2B303D77" w14:textId="77777777" w:rsidR="00C9723B" w:rsidRPr="007F542E" w:rsidRDefault="00C9723B" w:rsidP="002B6D8B">
      <w:pPr>
        <w:ind w:left="709" w:hanging="709"/>
        <w:jc w:val="both"/>
        <w:outlineLvl w:val="0"/>
        <w:rPr>
          <w:rFonts w:ascii="Arial" w:hAnsi="Arial"/>
          <w:b/>
          <w:sz w:val="22"/>
          <w:szCs w:val="22"/>
        </w:rPr>
      </w:pPr>
      <w:r w:rsidRPr="007F542E">
        <w:rPr>
          <w:rFonts w:ascii="Arial" w:hAnsi="Arial"/>
          <w:b/>
          <w:sz w:val="22"/>
          <w:szCs w:val="22"/>
        </w:rPr>
        <w:t xml:space="preserve">4. </w:t>
      </w:r>
      <w:r w:rsidRPr="007F542E">
        <w:rPr>
          <w:rFonts w:ascii="Arial" w:hAnsi="Arial"/>
          <w:b/>
          <w:sz w:val="22"/>
          <w:szCs w:val="22"/>
        </w:rPr>
        <w:tab/>
        <w:t xml:space="preserve">Criteria for Appointment to Zone </w:t>
      </w:r>
    </w:p>
    <w:p w14:paraId="74B2D1FF" w14:textId="77777777" w:rsidR="00C9723B" w:rsidRPr="007F542E" w:rsidRDefault="00C9723B" w:rsidP="002B6D8B">
      <w:pPr>
        <w:ind w:left="709" w:hanging="709"/>
        <w:jc w:val="both"/>
        <w:outlineLvl w:val="0"/>
        <w:rPr>
          <w:rFonts w:ascii="Arial" w:hAnsi="Arial"/>
          <w:b/>
          <w:sz w:val="22"/>
          <w:szCs w:val="22"/>
        </w:rPr>
      </w:pPr>
    </w:p>
    <w:p w14:paraId="0B2F26B1" w14:textId="77777777" w:rsidR="00C9723B" w:rsidRPr="007F542E" w:rsidRDefault="000D244B" w:rsidP="000D244B">
      <w:pPr>
        <w:ind w:left="709" w:hanging="709"/>
        <w:jc w:val="both"/>
        <w:rPr>
          <w:rFonts w:ascii="Arial" w:hAnsi="Arial" w:cs="Arial"/>
          <w:sz w:val="22"/>
          <w:szCs w:val="22"/>
        </w:rPr>
      </w:pPr>
      <w:r>
        <w:rPr>
          <w:rFonts w:ascii="Arial" w:hAnsi="Arial" w:cs="Arial"/>
          <w:sz w:val="22"/>
          <w:szCs w:val="22"/>
        </w:rPr>
        <w:t xml:space="preserve">4.1 </w:t>
      </w:r>
      <w:r>
        <w:rPr>
          <w:rFonts w:ascii="Arial" w:hAnsi="Arial" w:cs="Arial"/>
          <w:sz w:val="22"/>
          <w:szCs w:val="22"/>
        </w:rPr>
        <w:tab/>
      </w:r>
      <w:r w:rsidR="00C9723B" w:rsidRPr="007F542E">
        <w:rPr>
          <w:rFonts w:ascii="Arial" w:hAnsi="Arial" w:cs="Arial"/>
          <w:sz w:val="22"/>
          <w:szCs w:val="22"/>
        </w:rPr>
        <w:t xml:space="preserve">Criteria to be considered for the appointment to a zone are shown in the appendix. These are designed to facilitate salary progression through excellence in teaching, research, enterprise, leadership or any combination of these, and are by their nature </w:t>
      </w:r>
      <w:r w:rsidR="00C9723B" w:rsidRPr="007F542E">
        <w:rPr>
          <w:rFonts w:ascii="Arial" w:hAnsi="Arial" w:cs="Arial"/>
          <w:b/>
          <w:sz w:val="22"/>
          <w:szCs w:val="22"/>
        </w:rPr>
        <w:t>indicative</w:t>
      </w:r>
      <w:r w:rsidR="00C9723B" w:rsidRPr="007F542E">
        <w:rPr>
          <w:rFonts w:ascii="Arial" w:hAnsi="Arial" w:cs="Arial"/>
          <w:sz w:val="22"/>
          <w:szCs w:val="22"/>
        </w:rPr>
        <w:t xml:space="preserve"> rather than </w:t>
      </w:r>
      <w:r w:rsidR="00C9723B" w:rsidRPr="007F542E">
        <w:rPr>
          <w:rFonts w:ascii="Arial" w:hAnsi="Arial" w:cs="Arial"/>
          <w:b/>
          <w:sz w:val="22"/>
          <w:szCs w:val="22"/>
        </w:rPr>
        <w:t>prescriptive</w:t>
      </w:r>
      <w:r w:rsidR="00C9723B" w:rsidRPr="007F542E">
        <w:rPr>
          <w:rFonts w:ascii="Arial" w:hAnsi="Arial" w:cs="Arial"/>
          <w:sz w:val="22"/>
          <w:szCs w:val="22"/>
        </w:rPr>
        <w:t>. These are not appointment criteria but the additional achievements required for progression</w:t>
      </w:r>
      <w:r w:rsidR="00C9723B">
        <w:rPr>
          <w:rFonts w:ascii="Arial" w:hAnsi="Arial" w:cs="Arial"/>
          <w:sz w:val="22"/>
          <w:szCs w:val="22"/>
        </w:rPr>
        <w:t xml:space="preserve"> from one zone to the next</w:t>
      </w:r>
      <w:r w:rsidR="00C9723B" w:rsidRPr="007F542E">
        <w:rPr>
          <w:rFonts w:ascii="Arial" w:hAnsi="Arial" w:cs="Arial"/>
          <w:sz w:val="22"/>
          <w:szCs w:val="22"/>
        </w:rPr>
        <w:t>.</w:t>
      </w:r>
    </w:p>
    <w:p w14:paraId="2AEBFBF1" w14:textId="77777777" w:rsidR="00C9723B" w:rsidRPr="007F542E" w:rsidRDefault="00C9723B" w:rsidP="002B6D8B">
      <w:pPr>
        <w:ind w:left="709" w:hanging="709"/>
        <w:jc w:val="both"/>
        <w:rPr>
          <w:rFonts w:ascii="Arial" w:hAnsi="Arial" w:cs="Arial"/>
          <w:sz w:val="22"/>
          <w:szCs w:val="22"/>
        </w:rPr>
      </w:pPr>
    </w:p>
    <w:p w14:paraId="3A2D0366" w14:textId="77777777" w:rsidR="00C9723B" w:rsidRDefault="000D244B" w:rsidP="002B6D8B">
      <w:pPr>
        <w:ind w:left="709" w:hanging="709"/>
        <w:jc w:val="both"/>
        <w:rPr>
          <w:rFonts w:ascii="Arial" w:hAnsi="Arial"/>
          <w:sz w:val="22"/>
          <w:szCs w:val="22"/>
        </w:rPr>
      </w:pPr>
      <w:r>
        <w:rPr>
          <w:rFonts w:ascii="Arial" w:hAnsi="Arial" w:cs="Arial"/>
          <w:sz w:val="22"/>
          <w:szCs w:val="22"/>
        </w:rPr>
        <w:t>4.2</w:t>
      </w:r>
      <w:r>
        <w:rPr>
          <w:rFonts w:ascii="Arial" w:hAnsi="Arial" w:cs="Arial"/>
          <w:sz w:val="22"/>
          <w:szCs w:val="22"/>
        </w:rPr>
        <w:tab/>
      </w:r>
      <w:r w:rsidR="00C9723B" w:rsidRPr="007F542E">
        <w:rPr>
          <w:rFonts w:ascii="Arial" w:hAnsi="Arial" w:cs="Arial"/>
          <w:sz w:val="22"/>
          <w:szCs w:val="22"/>
        </w:rPr>
        <w:t xml:space="preserve">Criteria for higher zones would normally be satisfied in addition to those in lower zones, although discretion should be exercised in exceptional circumstances.  </w:t>
      </w:r>
      <w:r w:rsidR="00C9723B" w:rsidRPr="007F542E">
        <w:rPr>
          <w:rFonts w:ascii="Arial" w:hAnsi="Arial"/>
          <w:sz w:val="22"/>
          <w:szCs w:val="22"/>
        </w:rPr>
        <w:t>It i</w:t>
      </w:r>
      <w:smartTag w:uri="urn:schemas-microsoft-com:office:smarttags" w:element="place">
        <w:r w:rsidR="00C9723B" w:rsidRPr="007F542E">
          <w:rPr>
            <w:rFonts w:ascii="Arial" w:hAnsi="Arial"/>
            <w:sz w:val="22"/>
            <w:szCs w:val="22"/>
          </w:rPr>
          <w:t>s</w:t>
        </w:r>
      </w:smartTag>
      <w:r w:rsidR="00C9723B" w:rsidRPr="007F542E">
        <w:rPr>
          <w:rFonts w:ascii="Arial" w:hAnsi="Arial"/>
          <w:sz w:val="22"/>
          <w:szCs w:val="22"/>
        </w:rPr>
        <w:t xml:space="preserve"> recognised that thi</w:t>
      </w:r>
      <w:smartTag w:uri="urn:schemas-microsoft-com:office:smarttags" w:element="place">
        <w:r w:rsidR="00C9723B" w:rsidRPr="007F542E">
          <w:rPr>
            <w:rFonts w:ascii="Arial" w:hAnsi="Arial"/>
            <w:sz w:val="22"/>
            <w:szCs w:val="22"/>
          </w:rPr>
          <w:t>s</w:t>
        </w:r>
      </w:smartTag>
      <w:r w:rsidR="00C9723B" w:rsidRPr="007F542E">
        <w:rPr>
          <w:rFonts w:ascii="Arial" w:hAnsi="Arial"/>
          <w:sz w:val="22"/>
          <w:szCs w:val="22"/>
        </w:rPr>
        <w:t xml:space="preserve"> policy has the flexibility to be u</w:t>
      </w:r>
      <w:smartTag w:uri="urn:schemas-microsoft-com:office:smarttags" w:element="place">
        <w:r w:rsidR="00C9723B" w:rsidRPr="007F542E">
          <w:rPr>
            <w:rFonts w:ascii="Arial" w:hAnsi="Arial"/>
            <w:sz w:val="22"/>
            <w:szCs w:val="22"/>
          </w:rPr>
          <w:t>s</w:t>
        </w:r>
      </w:smartTag>
      <w:r w:rsidR="00C9723B" w:rsidRPr="007F542E">
        <w:rPr>
          <w:rFonts w:ascii="Arial" w:hAnsi="Arial"/>
          <w:sz w:val="22"/>
          <w:szCs w:val="22"/>
        </w:rPr>
        <w:t>ed alongside market supplements and other responsibilities recognised through remuneration.  The salary range for each zone will be reviewed annually at 1 Au</w:t>
      </w:r>
      <w:smartTag w:uri="urn:schemas-microsoft-com:office:smarttags" w:element="place">
        <w:r w:rsidR="00C9723B" w:rsidRPr="007F542E">
          <w:rPr>
            <w:rFonts w:ascii="Arial" w:hAnsi="Arial"/>
            <w:sz w:val="22"/>
            <w:szCs w:val="22"/>
          </w:rPr>
          <w:t>g</w:t>
        </w:r>
      </w:smartTag>
      <w:r w:rsidR="00C9723B" w:rsidRPr="007F542E">
        <w:rPr>
          <w:rFonts w:ascii="Arial" w:hAnsi="Arial"/>
          <w:sz w:val="22"/>
          <w:szCs w:val="22"/>
        </w:rPr>
        <w:t>u</w:t>
      </w:r>
      <w:smartTag w:uri="urn:schemas-microsoft-com:office:smarttags" w:element="place">
        <w:r w:rsidR="00C9723B" w:rsidRPr="007F542E">
          <w:rPr>
            <w:rFonts w:ascii="Arial" w:hAnsi="Arial"/>
            <w:sz w:val="22"/>
            <w:szCs w:val="22"/>
          </w:rPr>
          <w:t>s</w:t>
        </w:r>
      </w:smartTag>
      <w:r w:rsidR="00C9723B" w:rsidRPr="007F542E">
        <w:rPr>
          <w:rFonts w:ascii="Arial" w:hAnsi="Arial"/>
          <w:sz w:val="22"/>
          <w:szCs w:val="22"/>
        </w:rPr>
        <w:t>t and in line with the wider Univer</w:t>
      </w:r>
      <w:smartTag w:uri="urn:schemas-microsoft-com:office:smarttags" w:element="place">
        <w:r w:rsidR="00C9723B" w:rsidRPr="007F542E">
          <w:rPr>
            <w:rFonts w:ascii="Arial" w:hAnsi="Arial"/>
            <w:sz w:val="22"/>
            <w:szCs w:val="22"/>
          </w:rPr>
          <w:t>s</w:t>
        </w:r>
      </w:smartTag>
      <w:r w:rsidR="00C9723B" w:rsidRPr="007F542E">
        <w:rPr>
          <w:rFonts w:ascii="Arial" w:hAnsi="Arial"/>
          <w:sz w:val="22"/>
          <w:szCs w:val="22"/>
        </w:rPr>
        <w:t xml:space="preserve">ity national </w:t>
      </w:r>
      <w:smartTag w:uri="urn:schemas-microsoft-com:office:smarttags" w:element="place">
        <w:r w:rsidR="00C9723B" w:rsidRPr="007F542E">
          <w:rPr>
            <w:rFonts w:ascii="Arial" w:hAnsi="Arial"/>
            <w:sz w:val="22"/>
            <w:szCs w:val="22"/>
          </w:rPr>
          <w:t>p</w:t>
        </w:r>
      </w:smartTag>
      <w:r w:rsidR="00C9723B" w:rsidRPr="007F542E">
        <w:rPr>
          <w:rFonts w:ascii="Arial" w:hAnsi="Arial"/>
          <w:sz w:val="22"/>
          <w:szCs w:val="22"/>
        </w:rPr>
        <w:t>ay award.</w:t>
      </w:r>
    </w:p>
    <w:p w14:paraId="6BE83865" w14:textId="77777777" w:rsidR="00311E8F" w:rsidRPr="007F542E" w:rsidRDefault="00311E8F" w:rsidP="002B6D8B">
      <w:pPr>
        <w:ind w:left="709" w:hanging="709"/>
        <w:jc w:val="both"/>
        <w:rPr>
          <w:rFonts w:ascii="Arial" w:hAnsi="Arial"/>
          <w:sz w:val="22"/>
          <w:szCs w:val="22"/>
        </w:rPr>
      </w:pPr>
    </w:p>
    <w:p w14:paraId="46C85A73" w14:textId="77777777" w:rsidR="00C9723B" w:rsidRPr="007F542E" w:rsidRDefault="000D244B" w:rsidP="002B6D8B">
      <w:pPr>
        <w:ind w:left="709" w:hanging="709"/>
        <w:jc w:val="both"/>
        <w:rPr>
          <w:rFonts w:ascii="Arial" w:hAnsi="Arial"/>
          <w:b/>
          <w:sz w:val="22"/>
          <w:szCs w:val="22"/>
        </w:rPr>
      </w:pPr>
      <w:r w:rsidRPr="000D244B">
        <w:rPr>
          <w:rFonts w:ascii="Arial" w:hAnsi="Arial"/>
          <w:sz w:val="22"/>
          <w:szCs w:val="22"/>
        </w:rPr>
        <w:t>4.3</w:t>
      </w:r>
      <w:r w:rsidR="00C9723B" w:rsidRPr="007F542E">
        <w:rPr>
          <w:rFonts w:ascii="Arial" w:hAnsi="Arial"/>
          <w:b/>
          <w:sz w:val="22"/>
          <w:szCs w:val="22"/>
        </w:rPr>
        <w:tab/>
        <w:t xml:space="preserve">Salary zones </w:t>
      </w:r>
    </w:p>
    <w:p w14:paraId="0F42CD04" w14:textId="77777777" w:rsidR="00C9723B" w:rsidRPr="007F542E" w:rsidRDefault="00C9723B" w:rsidP="002B6D8B">
      <w:pPr>
        <w:ind w:left="709" w:hanging="709"/>
        <w:jc w:val="both"/>
        <w:rPr>
          <w:rFonts w:ascii="Arial" w:hAnsi="Arial"/>
          <w:sz w:val="22"/>
          <w:szCs w:val="22"/>
        </w:rPr>
      </w:pPr>
    </w:p>
    <w:p w14:paraId="10BFC0C3" w14:textId="77777777" w:rsidR="00C9723B" w:rsidRDefault="00C9723B" w:rsidP="002B6D8B">
      <w:pPr>
        <w:ind w:left="709" w:hanging="709"/>
        <w:jc w:val="both"/>
        <w:rPr>
          <w:rFonts w:ascii="Arial" w:hAnsi="Arial"/>
          <w:sz w:val="22"/>
          <w:szCs w:val="22"/>
        </w:rPr>
      </w:pPr>
      <w:r w:rsidRPr="007F542E">
        <w:rPr>
          <w:rFonts w:ascii="Arial" w:hAnsi="Arial"/>
          <w:sz w:val="22"/>
          <w:szCs w:val="22"/>
        </w:rPr>
        <w:tab/>
        <w:t>The professorial salary zones and a brief overview of the professional activities and achievements are shown in the table below: -</w:t>
      </w:r>
    </w:p>
    <w:p w14:paraId="2752B60F" w14:textId="77777777" w:rsidR="00574447" w:rsidRPr="007F542E" w:rsidRDefault="00574447" w:rsidP="002B6D8B">
      <w:pPr>
        <w:ind w:left="709" w:hanging="709"/>
        <w:jc w:val="both"/>
        <w:rPr>
          <w:rFonts w:ascii="Arial" w:hAnsi="Arial"/>
          <w:sz w:val="22"/>
          <w:szCs w:val="22"/>
        </w:rPr>
      </w:pPr>
    </w:p>
    <w:tbl>
      <w:tblPr>
        <w:tblW w:w="924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115"/>
      </w:tblGrid>
      <w:tr w:rsidR="00356849" w:rsidRPr="007F542E" w14:paraId="30ED9B8B" w14:textId="77777777" w:rsidTr="00CA5267">
        <w:trPr>
          <w:trHeight w:val="515"/>
        </w:trPr>
        <w:tc>
          <w:tcPr>
            <w:tcW w:w="1134" w:type="dxa"/>
            <w:tcMar>
              <w:top w:w="85" w:type="dxa"/>
              <w:bottom w:w="85" w:type="dxa"/>
            </w:tcMar>
          </w:tcPr>
          <w:p w14:paraId="2B1F2049" w14:textId="77777777" w:rsidR="00356849" w:rsidRPr="00FB0CB1" w:rsidRDefault="00356849" w:rsidP="00FB0CB1">
            <w:pPr>
              <w:jc w:val="both"/>
              <w:rPr>
                <w:rFonts w:ascii="Arial" w:hAnsi="Arial" w:cs="Arial"/>
                <w:b/>
              </w:rPr>
            </w:pPr>
            <w:r w:rsidRPr="00FB0CB1">
              <w:rPr>
                <w:rFonts w:ascii="Arial" w:hAnsi="Arial" w:cs="Arial"/>
                <w:b/>
                <w:sz w:val="22"/>
                <w:szCs w:val="22"/>
              </w:rPr>
              <w:lastRenderedPageBreak/>
              <w:t>Zone</w:t>
            </w:r>
          </w:p>
        </w:tc>
        <w:tc>
          <w:tcPr>
            <w:tcW w:w="8115" w:type="dxa"/>
            <w:tcMar>
              <w:top w:w="85" w:type="dxa"/>
              <w:bottom w:w="85" w:type="dxa"/>
            </w:tcMar>
          </w:tcPr>
          <w:p w14:paraId="64266B41" w14:textId="77777777" w:rsidR="00356849" w:rsidRPr="00FB0CB1" w:rsidRDefault="00356849" w:rsidP="00FB0CB1">
            <w:pPr>
              <w:jc w:val="both"/>
              <w:rPr>
                <w:rFonts w:ascii="Arial" w:hAnsi="Arial" w:cs="Arial"/>
                <w:b/>
              </w:rPr>
            </w:pPr>
            <w:r w:rsidRPr="00FB0CB1">
              <w:rPr>
                <w:rFonts w:ascii="Arial" w:hAnsi="Arial" w:cs="Arial"/>
                <w:b/>
                <w:sz w:val="22"/>
                <w:szCs w:val="22"/>
              </w:rPr>
              <w:t>Notes</w:t>
            </w:r>
          </w:p>
        </w:tc>
      </w:tr>
      <w:tr w:rsidR="00356849" w:rsidRPr="007F542E" w14:paraId="19945E10" w14:textId="77777777" w:rsidTr="00CA5267">
        <w:trPr>
          <w:trHeight w:val="3067"/>
        </w:trPr>
        <w:tc>
          <w:tcPr>
            <w:tcW w:w="1134" w:type="dxa"/>
            <w:tcMar>
              <w:top w:w="85" w:type="dxa"/>
              <w:bottom w:w="85" w:type="dxa"/>
            </w:tcMar>
          </w:tcPr>
          <w:p w14:paraId="2674F1CC" w14:textId="77777777" w:rsidR="00356849" w:rsidRPr="00FB0CB1" w:rsidRDefault="00356849" w:rsidP="008E30D1">
            <w:pPr>
              <w:rPr>
                <w:rFonts w:ascii="Arial" w:hAnsi="Arial" w:cs="Arial"/>
              </w:rPr>
            </w:pPr>
            <w:r w:rsidRPr="00FB0CB1">
              <w:rPr>
                <w:rFonts w:ascii="Arial" w:hAnsi="Arial" w:cs="Arial"/>
                <w:sz w:val="22"/>
                <w:szCs w:val="22"/>
              </w:rPr>
              <w:t>E</w:t>
            </w:r>
          </w:p>
        </w:tc>
        <w:tc>
          <w:tcPr>
            <w:tcW w:w="8115" w:type="dxa"/>
            <w:tcMar>
              <w:top w:w="85" w:type="dxa"/>
              <w:bottom w:w="85" w:type="dxa"/>
            </w:tcMar>
          </w:tcPr>
          <w:p w14:paraId="6F6CF1D4"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This will generally be the starting level for new appointments to the rank of Professor.</w:t>
            </w:r>
          </w:p>
          <w:p w14:paraId="4186403C"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On promotion professors would be expected to be appointed to the salary point immediately above their current salary.</w:t>
            </w:r>
          </w:p>
          <w:p w14:paraId="565B1F21"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Criteria to be satisfied for achievement of Zone E are as defined in the University Policy for Promotion to Professor/Professorial Teaching Fellow.</w:t>
            </w:r>
          </w:p>
          <w:p w14:paraId="00C60CF5" w14:textId="77777777" w:rsidR="00356849" w:rsidRPr="00FB0CB1" w:rsidRDefault="00356849" w:rsidP="00FB0CB1">
            <w:pPr>
              <w:ind w:left="318" w:hanging="318"/>
              <w:rPr>
                <w:rFonts w:ascii="Arial" w:hAnsi="Arial" w:cs="Arial"/>
              </w:rPr>
            </w:pPr>
            <w:r w:rsidRPr="00FB0CB1">
              <w:rPr>
                <w:rFonts w:ascii="Arial" w:hAnsi="Arial" w:cs="Arial"/>
                <w:sz w:val="22"/>
                <w:szCs w:val="22"/>
              </w:rPr>
              <w:t xml:space="preserve">●   Only zone with salary progression points (4 points at 3% intervals).  Automatic progression providing no diminution in performance. </w:t>
            </w:r>
          </w:p>
          <w:p w14:paraId="48EBCFEC" w14:textId="77777777" w:rsidR="00356849" w:rsidRPr="00FB0CB1" w:rsidRDefault="00356849" w:rsidP="00FB0CB1">
            <w:pPr>
              <w:ind w:left="318" w:hanging="318"/>
              <w:rPr>
                <w:rFonts w:ascii="Arial" w:hAnsi="Arial" w:cs="Arial"/>
              </w:rPr>
            </w:pPr>
            <w:r w:rsidRPr="00FB0CB1">
              <w:rPr>
                <w:rFonts w:ascii="Arial" w:hAnsi="Arial" w:cs="Arial"/>
                <w:sz w:val="22"/>
                <w:szCs w:val="22"/>
              </w:rPr>
              <w:t>●</w:t>
            </w:r>
            <w:r w:rsidRPr="00FB0CB1">
              <w:rPr>
                <w:rFonts w:ascii="Arial" w:hAnsi="Arial" w:cs="Arial"/>
                <w:sz w:val="22"/>
                <w:szCs w:val="22"/>
              </w:rPr>
              <w:tab/>
              <w:t>Market forces may also dictate that the salary might be at a higher level.</w:t>
            </w:r>
          </w:p>
        </w:tc>
      </w:tr>
      <w:tr w:rsidR="00356849" w:rsidRPr="007F542E" w14:paraId="306F3D96" w14:textId="77777777" w:rsidTr="00CA5267">
        <w:trPr>
          <w:trHeight w:val="2309"/>
        </w:trPr>
        <w:tc>
          <w:tcPr>
            <w:tcW w:w="1134" w:type="dxa"/>
            <w:tcMar>
              <w:top w:w="85" w:type="dxa"/>
              <w:bottom w:w="85" w:type="dxa"/>
            </w:tcMar>
          </w:tcPr>
          <w:p w14:paraId="6BE95C22" w14:textId="77777777" w:rsidR="00356849" w:rsidRPr="00FB0CB1" w:rsidRDefault="00356849" w:rsidP="008E30D1">
            <w:pPr>
              <w:rPr>
                <w:rFonts w:ascii="Arial" w:hAnsi="Arial" w:cs="Arial"/>
              </w:rPr>
            </w:pPr>
            <w:r w:rsidRPr="00FB0CB1">
              <w:rPr>
                <w:rFonts w:ascii="Arial" w:hAnsi="Arial" w:cs="Arial"/>
                <w:sz w:val="22"/>
                <w:szCs w:val="22"/>
              </w:rPr>
              <w:t>D</w:t>
            </w:r>
          </w:p>
        </w:tc>
        <w:tc>
          <w:tcPr>
            <w:tcW w:w="8115" w:type="dxa"/>
            <w:tcMar>
              <w:top w:w="85" w:type="dxa"/>
              <w:bottom w:w="85" w:type="dxa"/>
            </w:tcMar>
          </w:tcPr>
          <w:p w14:paraId="728079C3"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This is considered to be the normal level for professors and the zone most members of the professoriate will populate.</w:t>
            </w:r>
          </w:p>
          <w:p w14:paraId="45CC1FF5"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 xml:space="preserve">A professor within this zone would have a significant national/international reputation for academic excellence in their field as well as contributing to the activity at a School/ Faculty/ University level. </w:t>
            </w:r>
          </w:p>
          <w:p w14:paraId="42F2C60E" w14:textId="77777777" w:rsidR="00356849" w:rsidRPr="00FB0CB1" w:rsidRDefault="00356849" w:rsidP="00FB0CB1">
            <w:pPr>
              <w:ind w:left="317" w:hanging="317"/>
              <w:rPr>
                <w:rFonts w:ascii="Arial" w:hAnsi="Arial" w:cs="Arial"/>
              </w:rPr>
            </w:pPr>
            <w:r w:rsidRPr="00FB0CB1">
              <w:rPr>
                <w:rFonts w:ascii="Arial" w:hAnsi="Arial" w:cs="Arial"/>
                <w:sz w:val="22"/>
                <w:szCs w:val="22"/>
              </w:rPr>
              <w:t xml:space="preserve">●   Progression within zone is based on merit.  </w:t>
            </w:r>
          </w:p>
          <w:p w14:paraId="76A4EEEF" w14:textId="77777777" w:rsidR="00356849" w:rsidRPr="00FB0CB1" w:rsidRDefault="00356849" w:rsidP="00FB0CB1">
            <w:pPr>
              <w:ind w:left="317" w:hanging="317"/>
              <w:rPr>
                <w:rFonts w:ascii="Arial" w:hAnsi="Arial" w:cs="Arial"/>
              </w:rPr>
            </w:pPr>
            <w:r w:rsidRPr="00FB0CB1">
              <w:rPr>
                <w:rFonts w:ascii="Arial" w:hAnsi="Arial" w:cs="Arial"/>
                <w:sz w:val="22"/>
                <w:szCs w:val="22"/>
              </w:rPr>
              <w:t xml:space="preserve">●   Market forces may clearly dictate the actual salary might be at a higher level. </w:t>
            </w:r>
          </w:p>
        </w:tc>
      </w:tr>
      <w:tr w:rsidR="00356849" w:rsidRPr="007F542E" w14:paraId="5E97C3A4" w14:textId="77777777" w:rsidTr="00CA5267">
        <w:trPr>
          <w:trHeight w:val="1534"/>
        </w:trPr>
        <w:tc>
          <w:tcPr>
            <w:tcW w:w="1134" w:type="dxa"/>
            <w:tcMar>
              <w:top w:w="85" w:type="dxa"/>
              <w:bottom w:w="85" w:type="dxa"/>
            </w:tcMar>
          </w:tcPr>
          <w:p w14:paraId="369A7996" w14:textId="77777777" w:rsidR="00356849" w:rsidRPr="00FB0CB1" w:rsidRDefault="00356849" w:rsidP="008E30D1">
            <w:pPr>
              <w:rPr>
                <w:rFonts w:ascii="Arial" w:hAnsi="Arial" w:cs="Arial"/>
              </w:rPr>
            </w:pPr>
            <w:r w:rsidRPr="00FB0CB1">
              <w:rPr>
                <w:rFonts w:ascii="Arial" w:hAnsi="Arial" w:cs="Arial"/>
                <w:sz w:val="22"/>
                <w:szCs w:val="22"/>
              </w:rPr>
              <w:t>C</w:t>
            </w:r>
          </w:p>
        </w:tc>
        <w:tc>
          <w:tcPr>
            <w:tcW w:w="8115" w:type="dxa"/>
            <w:tcMar>
              <w:top w:w="85" w:type="dxa"/>
              <w:bottom w:w="85" w:type="dxa"/>
            </w:tcMar>
          </w:tcPr>
          <w:p w14:paraId="5F373E04"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A zone within which more experienced professors of considerable academic distinction and with an established reputation for academic excellence.</w:t>
            </w:r>
          </w:p>
          <w:p w14:paraId="65530714" w14:textId="77777777" w:rsidR="00356849" w:rsidRPr="00FB0CB1" w:rsidRDefault="00356849" w:rsidP="00FB0CB1">
            <w:pPr>
              <w:ind w:left="318" w:hanging="284"/>
              <w:rPr>
                <w:rFonts w:ascii="Arial" w:hAnsi="Arial" w:cs="Arial"/>
              </w:rPr>
            </w:pPr>
            <w:r w:rsidRPr="00FB0CB1">
              <w:rPr>
                <w:rFonts w:ascii="Arial" w:hAnsi="Arial" w:cs="Arial"/>
                <w:sz w:val="22"/>
                <w:szCs w:val="22"/>
              </w:rPr>
              <w:t>●</w:t>
            </w:r>
            <w:r w:rsidRPr="00FB0CB1">
              <w:rPr>
                <w:rFonts w:ascii="Arial" w:hAnsi="Arial" w:cs="Arial"/>
                <w:sz w:val="22"/>
                <w:szCs w:val="22"/>
              </w:rPr>
              <w:tab/>
              <w:t xml:space="preserve">Progression within zone is based on merit.  </w:t>
            </w:r>
          </w:p>
          <w:p w14:paraId="3D436C1F" w14:textId="77777777" w:rsidR="00356849" w:rsidRPr="00FB0CB1" w:rsidRDefault="00356849" w:rsidP="00FB0CB1">
            <w:pPr>
              <w:ind w:left="318" w:hanging="284"/>
              <w:rPr>
                <w:rFonts w:ascii="Arial" w:hAnsi="Arial" w:cs="Arial"/>
              </w:rPr>
            </w:pPr>
            <w:r w:rsidRPr="00FB0CB1">
              <w:rPr>
                <w:rFonts w:ascii="Arial" w:hAnsi="Arial" w:cs="Arial"/>
                <w:sz w:val="22"/>
                <w:szCs w:val="22"/>
              </w:rPr>
              <w:t xml:space="preserve">●   Market forces may clearly dictate the actual salary might be at a higher level. </w:t>
            </w:r>
          </w:p>
        </w:tc>
      </w:tr>
      <w:tr w:rsidR="00356849" w:rsidRPr="007F542E" w14:paraId="19BB6525" w14:textId="77777777" w:rsidTr="00CA5267">
        <w:trPr>
          <w:trHeight w:val="2566"/>
        </w:trPr>
        <w:tc>
          <w:tcPr>
            <w:tcW w:w="1134" w:type="dxa"/>
            <w:tcMar>
              <w:top w:w="85" w:type="dxa"/>
              <w:bottom w:w="85" w:type="dxa"/>
            </w:tcMar>
          </w:tcPr>
          <w:p w14:paraId="7F39575F" w14:textId="77777777" w:rsidR="00356849" w:rsidRPr="00FB0CB1" w:rsidRDefault="00356849" w:rsidP="008E30D1">
            <w:pPr>
              <w:rPr>
                <w:rFonts w:ascii="Arial" w:hAnsi="Arial" w:cs="Arial"/>
              </w:rPr>
            </w:pPr>
            <w:r w:rsidRPr="00FB0CB1">
              <w:rPr>
                <w:rFonts w:ascii="Arial" w:hAnsi="Arial" w:cs="Arial"/>
                <w:sz w:val="22"/>
                <w:szCs w:val="22"/>
              </w:rPr>
              <w:t>B</w:t>
            </w:r>
          </w:p>
        </w:tc>
        <w:tc>
          <w:tcPr>
            <w:tcW w:w="8115" w:type="dxa"/>
            <w:tcMar>
              <w:top w:w="85" w:type="dxa"/>
              <w:bottom w:w="85" w:type="dxa"/>
            </w:tcMar>
          </w:tcPr>
          <w:p w14:paraId="55D9CDD3"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Professors of high academic distinction with a high international reputation for shaping his/her field of study.</w:t>
            </w:r>
          </w:p>
          <w:p w14:paraId="1FB9EA4D"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Invitation to occupy this zone by the President and Vice-Chancellor acting on the recommendation of the relevant Vice-President and Dean.</w:t>
            </w:r>
          </w:p>
          <w:p w14:paraId="3A5E4CDC"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Individual negotiation on a specific remuneration package would be expected.</w:t>
            </w:r>
          </w:p>
          <w:p w14:paraId="4EB7794D" w14:textId="77777777" w:rsidR="00356849" w:rsidRPr="00FB0CB1" w:rsidRDefault="00356849" w:rsidP="00FB0CB1">
            <w:pPr>
              <w:ind w:left="317" w:hanging="317"/>
              <w:rPr>
                <w:rFonts w:ascii="Arial" w:hAnsi="Arial" w:cs="Arial"/>
              </w:rPr>
            </w:pPr>
            <w:r w:rsidRPr="00FB0CB1">
              <w:rPr>
                <w:rFonts w:ascii="Arial" w:hAnsi="Arial" w:cs="Arial"/>
                <w:sz w:val="22"/>
                <w:szCs w:val="22"/>
              </w:rPr>
              <w:t xml:space="preserve">●   Progression within zone is based on merit.  </w:t>
            </w:r>
          </w:p>
          <w:p w14:paraId="6FB54F98" w14:textId="77777777" w:rsidR="00356849" w:rsidRPr="00FB0CB1" w:rsidRDefault="00356849" w:rsidP="00FB0CB1">
            <w:pPr>
              <w:ind w:left="317" w:hanging="317"/>
              <w:rPr>
                <w:rFonts w:ascii="Arial" w:hAnsi="Arial" w:cs="Arial"/>
              </w:rPr>
            </w:pPr>
            <w:r w:rsidRPr="00FB0CB1">
              <w:rPr>
                <w:rFonts w:ascii="Arial" w:hAnsi="Arial" w:cs="Arial"/>
                <w:sz w:val="22"/>
                <w:szCs w:val="22"/>
              </w:rPr>
              <w:t>●   Market forces may clearly dictate the actual salary might be at a higher level.</w:t>
            </w:r>
          </w:p>
        </w:tc>
      </w:tr>
      <w:tr w:rsidR="00356849" w:rsidRPr="007F542E" w14:paraId="346A38EE" w14:textId="77777777" w:rsidTr="00CA5267">
        <w:trPr>
          <w:trHeight w:val="760"/>
        </w:trPr>
        <w:tc>
          <w:tcPr>
            <w:tcW w:w="1134" w:type="dxa"/>
            <w:tcMar>
              <w:top w:w="85" w:type="dxa"/>
              <w:bottom w:w="85" w:type="dxa"/>
            </w:tcMar>
          </w:tcPr>
          <w:p w14:paraId="4523F7B6" w14:textId="77777777" w:rsidR="00356849" w:rsidRPr="00FB0CB1" w:rsidRDefault="00356849" w:rsidP="008E30D1">
            <w:pPr>
              <w:rPr>
                <w:rFonts w:ascii="Arial" w:hAnsi="Arial" w:cs="Arial"/>
              </w:rPr>
            </w:pPr>
            <w:r w:rsidRPr="00FB0CB1">
              <w:rPr>
                <w:rFonts w:ascii="Arial" w:hAnsi="Arial" w:cs="Arial"/>
                <w:sz w:val="22"/>
                <w:szCs w:val="22"/>
              </w:rPr>
              <w:t>A</w:t>
            </w:r>
          </w:p>
        </w:tc>
        <w:tc>
          <w:tcPr>
            <w:tcW w:w="8115" w:type="dxa"/>
            <w:tcMar>
              <w:top w:w="85" w:type="dxa"/>
              <w:bottom w:w="85" w:type="dxa"/>
            </w:tcMar>
          </w:tcPr>
          <w:p w14:paraId="0FE2CE99"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Professors of the highest academic distinction, exceptional virtuosity and prestige, including iconic appointments.</w:t>
            </w:r>
          </w:p>
          <w:p w14:paraId="0B1C7005"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Salary range has no monetary maximum value to allow freedom to offer and maintain appropriate salaries to attract and retain such individuals.</w:t>
            </w:r>
          </w:p>
          <w:p w14:paraId="5D021847" w14:textId="77777777" w:rsidR="00356849" w:rsidRPr="00FB0CB1" w:rsidRDefault="00356849" w:rsidP="00FB0CB1">
            <w:pPr>
              <w:ind w:left="317" w:hanging="317"/>
              <w:rPr>
                <w:rFonts w:ascii="Arial" w:hAnsi="Arial" w:cs="Arial"/>
              </w:rPr>
            </w:pPr>
            <w:r w:rsidRPr="00FB0CB1">
              <w:rPr>
                <w:rFonts w:ascii="Arial" w:hAnsi="Arial" w:cs="Arial"/>
                <w:sz w:val="22"/>
                <w:szCs w:val="22"/>
              </w:rPr>
              <w:t>●</w:t>
            </w:r>
            <w:r w:rsidRPr="00FB0CB1">
              <w:rPr>
                <w:rFonts w:ascii="Arial" w:hAnsi="Arial" w:cs="Arial"/>
                <w:sz w:val="22"/>
                <w:szCs w:val="22"/>
              </w:rPr>
              <w:tab/>
              <w:t>A professor within this zone would be universally acknowledged as one of a group of world leaders in his/her field of study.</w:t>
            </w:r>
          </w:p>
        </w:tc>
      </w:tr>
    </w:tbl>
    <w:p w14:paraId="6A16D3D5" w14:textId="77777777" w:rsidR="00574447" w:rsidRDefault="00574447" w:rsidP="00444B9E">
      <w:pPr>
        <w:rPr>
          <w:rFonts w:ascii="Arial" w:hAnsi="Arial"/>
          <w:b/>
          <w:sz w:val="22"/>
          <w:szCs w:val="22"/>
        </w:rPr>
      </w:pPr>
    </w:p>
    <w:p w14:paraId="08C97643" w14:textId="77777777" w:rsidR="00574447" w:rsidRDefault="00574447" w:rsidP="00444B9E">
      <w:pPr>
        <w:rPr>
          <w:rFonts w:ascii="Arial" w:hAnsi="Arial"/>
          <w:b/>
          <w:sz w:val="22"/>
          <w:szCs w:val="22"/>
        </w:rPr>
      </w:pPr>
    </w:p>
    <w:p w14:paraId="33CAA0B0" w14:textId="77777777" w:rsidR="00574447" w:rsidRDefault="00574447" w:rsidP="00444B9E">
      <w:pPr>
        <w:rPr>
          <w:rFonts w:ascii="Arial" w:hAnsi="Arial"/>
          <w:b/>
          <w:sz w:val="22"/>
          <w:szCs w:val="22"/>
        </w:rPr>
      </w:pPr>
    </w:p>
    <w:p w14:paraId="7F834A30" w14:textId="77777777" w:rsidR="00C9723B" w:rsidRPr="007F542E" w:rsidRDefault="000D244B" w:rsidP="00444B9E">
      <w:pPr>
        <w:rPr>
          <w:rFonts w:ascii="Arial" w:hAnsi="Arial"/>
          <w:b/>
          <w:sz w:val="22"/>
          <w:szCs w:val="22"/>
        </w:rPr>
      </w:pPr>
      <w:r>
        <w:rPr>
          <w:rFonts w:ascii="Arial" w:hAnsi="Arial"/>
          <w:b/>
          <w:sz w:val="22"/>
          <w:szCs w:val="22"/>
        </w:rPr>
        <w:t>5</w:t>
      </w:r>
      <w:r w:rsidR="00C9723B" w:rsidRPr="007F542E">
        <w:rPr>
          <w:rFonts w:ascii="Arial" w:hAnsi="Arial"/>
          <w:b/>
          <w:sz w:val="22"/>
          <w:szCs w:val="22"/>
        </w:rPr>
        <w:t>.</w:t>
      </w:r>
      <w:r w:rsidR="00C9723B" w:rsidRPr="007F542E">
        <w:rPr>
          <w:rFonts w:ascii="Arial" w:hAnsi="Arial"/>
          <w:b/>
          <w:sz w:val="22"/>
          <w:szCs w:val="22"/>
        </w:rPr>
        <w:tab/>
        <w:t>Salary Pro</w:t>
      </w:r>
      <w:smartTag w:uri="urn:schemas-microsoft-com:office:smarttags" w:element="place">
        <w:r w:rsidR="00C9723B" w:rsidRPr="007F542E">
          <w:rPr>
            <w:rFonts w:ascii="Arial" w:hAnsi="Arial"/>
            <w:b/>
            <w:sz w:val="22"/>
            <w:szCs w:val="22"/>
          </w:rPr>
          <w:t>g</w:t>
        </w:r>
      </w:smartTag>
      <w:r w:rsidR="00C9723B" w:rsidRPr="007F542E">
        <w:rPr>
          <w:rFonts w:ascii="Arial" w:hAnsi="Arial"/>
          <w:b/>
          <w:sz w:val="22"/>
          <w:szCs w:val="22"/>
        </w:rPr>
        <w:t>re</w:t>
      </w:r>
      <w:smartTag w:uri="urn:schemas-microsoft-com:office:smarttags" w:element="place">
        <w:r w:rsidR="00C9723B" w:rsidRPr="007F542E">
          <w:rPr>
            <w:rFonts w:ascii="Arial" w:hAnsi="Arial"/>
            <w:b/>
            <w:sz w:val="22"/>
            <w:szCs w:val="22"/>
          </w:rPr>
          <w:t>s</w:t>
        </w:r>
        <w:smartTag w:uri="urn:schemas-microsoft-com:office:smarttags" w:element="place"/>
        <w:r w:rsidR="00C9723B" w:rsidRPr="007F542E">
          <w:rPr>
            <w:rFonts w:ascii="Arial" w:hAnsi="Arial"/>
            <w:b/>
            <w:sz w:val="22"/>
            <w:szCs w:val="22"/>
          </w:rPr>
          <w:t>s</w:t>
        </w:r>
      </w:smartTag>
      <w:r w:rsidR="00C9723B" w:rsidRPr="007F542E">
        <w:rPr>
          <w:rFonts w:ascii="Arial" w:hAnsi="Arial"/>
          <w:b/>
          <w:sz w:val="22"/>
          <w:szCs w:val="22"/>
        </w:rPr>
        <w:t>ion within Zones</w:t>
      </w:r>
    </w:p>
    <w:p w14:paraId="6AC213DD" w14:textId="77777777" w:rsidR="00C9723B" w:rsidRPr="007F542E" w:rsidRDefault="00C9723B" w:rsidP="002B6D8B">
      <w:pPr>
        <w:ind w:left="709" w:hanging="709"/>
        <w:jc w:val="both"/>
        <w:rPr>
          <w:rFonts w:ascii="Arial" w:hAnsi="Arial"/>
          <w:b/>
          <w:sz w:val="22"/>
          <w:szCs w:val="22"/>
        </w:rPr>
      </w:pPr>
    </w:p>
    <w:p w14:paraId="3280EC03"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r>
      <w:r w:rsidRPr="00653F05">
        <w:rPr>
          <w:rFonts w:ascii="Arial" w:hAnsi="Arial"/>
          <w:sz w:val="22"/>
          <w:szCs w:val="22"/>
        </w:rPr>
        <w:t xml:space="preserve">Professors </w:t>
      </w:r>
      <w:r w:rsidRPr="007F542E">
        <w:rPr>
          <w:rFonts w:ascii="Arial" w:hAnsi="Arial"/>
          <w:sz w:val="22"/>
          <w:szCs w:val="22"/>
        </w:rPr>
        <w:t xml:space="preserve">who are in zone E will receive a salary progression </w:t>
      </w:r>
      <w:r w:rsidRPr="00183F39">
        <w:rPr>
          <w:rFonts w:ascii="Arial" w:hAnsi="Arial"/>
          <w:sz w:val="22"/>
          <w:szCs w:val="22"/>
        </w:rPr>
        <w:t>point annually unless</w:t>
      </w:r>
      <w:r w:rsidRPr="007F542E">
        <w:rPr>
          <w:rFonts w:ascii="Arial" w:hAnsi="Arial"/>
          <w:sz w:val="22"/>
          <w:szCs w:val="22"/>
        </w:rPr>
        <w:t xml:space="preserve"> their performance is considered to be less than satisfactory.</w:t>
      </w:r>
    </w:p>
    <w:p w14:paraId="16EB0A0E" w14:textId="77777777" w:rsidR="00C9723B" w:rsidRPr="007F542E" w:rsidRDefault="00C9723B" w:rsidP="002B6D8B">
      <w:pPr>
        <w:ind w:left="709" w:hanging="709"/>
        <w:jc w:val="both"/>
        <w:rPr>
          <w:rFonts w:ascii="Arial" w:hAnsi="Arial"/>
          <w:sz w:val="22"/>
          <w:szCs w:val="22"/>
        </w:rPr>
      </w:pPr>
    </w:p>
    <w:p w14:paraId="51ED8231"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t>The HoS will nominate professors whose performance justifies an increase in salary to the Dean. Each case must be supported by an up to date CV and a one page summary justifying the recommendation. Evidence from the performance and development reviews and other senior professors will be taken into account as appropriate. The Dean will approve any salary increases.</w:t>
      </w:r>
    </w:p>
    <w:p w14:paraId="1FA87A1A" w14:textId="77777777" w:rsidR="00C9723B" w:rsidRPr="007F542E" w:rsidRDefault="00C9723B" w:rsidP="002B6D8B">
      <w:pPr>
        <w:ind w:left="709" w:hanging="709"/>
        <w:jc w:val="both"/>
        <w:rPr>
          <w:rFonts w:ascii="Arial" w:hAnsi="Arial"/>
          <w:sz w:val="22"/>
          <w:szCs w:val="22"/>
        </w:rPr>
      </w:pPr>
    </w:p>
    <w:p w14:paraId="1D610B4B" w14:textId="77777777" w:rsidR="00C9723B" w:rsidRPr="007F542E" w:rsidRDefault="00C9723B" w:rsidP="002B6D8B">
      <w:pPr>
        <w:ind w:left="709"/>
        <w:jc w:val="both"/>
        <w:rPr>
          <w:rFonts w:ascii="Arial" w:hAnsi="Arial"/>
          <w:sz w:val="22"/>
          <w:szCs w:val="22"/>
        </w:rPr>
      </w:pPr>
      <w:r w:rsidRPr="00653F05">
        <w:rPr>
          <w:rFonts w:ascii="Arial" w:hAnsi="Arial"/>
          <w:sz w:val="22"/>
          <w:szCs w:val="22"/>
        </w:rPr>
        <w:t>Heads of School</w:t>
      </w:r>
      <w:r w:rsidRPr="007F542E">
        <w:rPr>
          <w:rFonts w:ascii="Arial" w:hAnsi="Arial"/>
          <w:sz w:val="22"/>
          <w:szCs w:val="22"/>
        </w:rPr>
        <w:t xml:space="preserve"> will be nominated and approved by the Dean for salary progression. Each case must be supported by an up to date CV and a one page summary justifying the recommendations. Evidence from the performance and development reviews and other senior professors will be taken into account as </w:t>
      </w:r>
      <w:r w:rsidRPr="00183F39">
        <w:rPr>
          <w:rFonts w:ascii="Arial" w:hAnsi="Arial"/>
          <w:sz w:val="22"/>
          <w:szCs w:val="22"/>
        </w:rPr>
        <w:t xml:space="preserve">appropriate.  All salary increases will be reported to the </w:t>
      </w:r>
      <w:r w:rsidR="00183F39" w:rsidRPr="00183F39">
        <w:rPr>
          <w:rFonts w:ascii="Arial" w:hAnsi="Arial"/>
          <w:sz w:val="22"/>
          <w:szCs w:val="22"/>
        </w:rPr>
        <w:t>HR Sub Committee of the Board</w:t>
      </w:r>
      <w:r w:rsidRPr="00183F39">
        <w:rPr>
          <w:rFonts w:ascii="Arial" w:hAnsi="Arial"/>
          <w:sz w:val="22"/>
          <w:szCs w:val="22"/>
        </w:rPr>
        <w:t xml:space="preserve"> (</w:t>
      </w:r>
      <w:r w:rsidR="00183F39" w:rsidRPr="00183F39">
        <w:rPr>
          <w:rFonts w:ascii="Arial" w:hAnsi="Arial"/>
          <w:sz w:val="22"/>
          <w:szCs w:val="22"/>
        </w:rPr>
        <w:t>HRSC</w:t>
      </w:r>
      <w:r w:rsidRPr="00183F39">
        <w:rPr>
          <w:rFonts w:ascii="Arial" w:hAnsi="Arial"/>
          <w:sz w:val="22"/>
          <w:szCs w:val="22"/>
        </w:rPr>
        <w:t>) for monitoring purposes.</w:t>
      </w:r>
    </w:p>
    <w:p w14:paraId="2EFAF98A" w14:textId="77777777" w:rsidR="00C9723B" w:rsidRPr="007F542E" w:rsidRDefault="00C9723B" w:rsidP="002B6D8B">
      <w:pPr>
        <w:ind w:left="709" w:hanging="709"/>
        <w:jc w:val="both"/>
        <w:rPr>
          <w:rFonts w:ascii="Arial" w:hAnsi="Arial"/>
          <w:b/>
          <w:sz w:val="22"/>
          <w:szCs w:val="22"/>
        </w:rPr>
      </w:pPr>
    </w:p>
    <w:p w14:paraId="6D43ECEF" w14:textId="77777777" w:rsidR="00C9723B" w:rsidRPr="007F542E" w:rsidRDefault="000D244B" w:rsidP="002B6D8B">
      <w:pPr>
        <w:ind w:left="709" w:hanging="709"/>
        <w:jc w:val="both"/>
        <w:outlineLvl w:val="0"/>
        <w:rPr>
          <w:rFonts w:ascii="Arial" w:hAnsi="Arial"/>
          <w:sz w:val="22"/>
          <w:szCs w:val="22"/>
        </w:rPr>
      </w:pPr>
      <w:r>
        <w:rPr>
          <w:rFonts w:ascii="Arial" w:hAnsi="Arial"/>
          <w:b/>
          <w:sz w:val="22"/>
          <w:szCs w:val="22"/>
        </w:rPr>
        <w:t>6</w:t>
      </w:r>
      <w:r w:rsidR="00C9723B" w:rsidRPr="007F542E">
        <w:rPr>
          <w:rFonts w:ascii="Arial" w:hAnsi="Arial"/>
          <w:b/>
          <w:sz w:val="22"/>
          <w:szCs w:val="22"/>
        </w:rPr>
        <w:t>.</w:t>
      </w:r>
      <w:r w:rsidR="00C9723B" w:rsidRPr="007F542E">
        <w:rPr>
          <w:rFonts w:ascii="Arial" w:hAnsi="Arial"/>
          <w:b/>
          <w:sz w:val="22"/>
          <w:szCs w:val="22"/>
        </w:rPr>
        <w:tab/>
        <w:t>Progression between Zone</w:t>
      </w:r>
      <w:smartTag w:uri="urn:schemas-microsoft-com:office:smarttags" w:element="place">
        <w:r w:rsidR="00C9723B" w:rsidRPr="007F542E">
          <w:rPr>
            <w:rFonts w:ascii="Arial" w:hAnsi="Arial"/>
            <w:b/>
            <w:sz w:val="22"/>
            <w:szCs w:val="22"/>
          </w:rPr>
          <w:t>s</w:t>
        </w:r>
      </w:smartTag>
    </w:p>
    <w:p w14:paraId="61E589CE" w14:textId="77777777" w:rsidR="00C9723B" w:rsidRPr="007F542E" w:rsidRDefault="00C9723B" w:rsidP="002B6D8B">
      <w:pPr>
        <w:ind w:left="709" w:hanging="709"/>
        <w:jc w:val="both"/>
        <w:rPr>
          <w:rFonts w:ascii="Arial" w:hAnsi="Arial"/>
          <w:b/>
          <w:sz w:val="22"/>
          <w:szCs w:val="22"/>
        </w:rPr>
      </w:pPr>
    </w:p>
    <w:p w14:paraId="3DE47CC7" w14:textId="77777777" w:rsidR="00C9723B" w:rsidRPr="007F542E" w:rsidRDefault="00C9723B" w:rsidP="002B6D8B">
      <w:pPr>
        <w:ind w:left="709" w:hanging="709"/>
        <w:jc w:val="both"/>
        <w:outlineLvl w:val="0"/>
        <w:rPr>
          <w:rFonts w:ascii="Arial" w:hAnsi="Arial"/>
          <w:sz w:val="22"/>
          <w:szCs w:val="22"/>
          <w:u w:val="single"/>
        </w:rPr>
      </w:pPr>
      <w:r w:rsidRPr="007F542E">
        <w:rPr>
          <w:rFonts w:ascii="Arial" w:hAnsi="Arial"/>
          <w:sz w:val="22"/>
          <w:szCs w:val="22"/>
        </w:rPr>
        <w:tab/>
      </w:r>
      <w:r w:rsidRPr="007F542E">
        <w:rPr>
          <w:rFonts w:ascii="Arial" w:hAnsi="Arial"/>
          <w:sz w:val="22"/>
          <w:szCs w:val="22"/>
          <w:u w:val="single"/>
        </w:rPr>
        <w:t>Professors in zones E to C</w:t>
      </w:r>
    </w:p>
    <w:p w14:paraId="0193A913"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t xml:space="preserve">Heads of School will review all professorial </w:t>
      </w:r>
      <w:r w:rsidRPr="00183F39">
        <w:rPr>
          <w:rFonts w:ascii="Arial" w:hAnsi="Arial"/>
          <w:sz w:val="22"/>
          <w:szCs w:val="22"/>
        </w:rPr>
        <w:t xml:space="preserve">staff on </w:t>
      </w:r>
      <w:r w:rsidR="00666C4F" w:rsidRPr="00183F39">
        <w:rPr>
          <w:rFonts w:ascii="Arial" w:hAnsi="Arial"/>
          <w:sz w:val="22"/>
          <w:szCs w:val="22"/>
        </w:rPr>
        <w:t>an annual</w:t>
      </w:r>
      <w:r w:rsidRPr="00183F39">
        <w:rPr>
          <w:rFonts w:ascii="Arial" w:hAnsi="Arial"/>
          <w:sz w:val="22"/>
          <w:szCs w:val="22"/>
        </w:rPr>
        <w:t xml:space="preserve"> basis (though</w:t>
      </w:r>
      <w:r w:rsidRPr="007F542E">
        <w:rPr>
          <w:rFonts w:ascii="Arial" w:hAnsi="Arial"/>
          <w:sz w:val="22"/>
          <w:szCs w:val="22"/>
        </w:rPr>
        <w:t xml:space="preserve"> this may be varied in exceptional circumstances) to assess if a nomination for re-zoning within zones E to C is appropriate.  Recommendations based on merit during the period under review against the relevant criteria for the proposed zone, substantiated by comments sought in confidence from informed parties will be submitted to the relevant Faculty Committee for </w:t>
      </w:r>
      <w:r w:rsidR="00EE5553" w:rsidRPr="00183F39">
        <w:rPr>
          <w:rFonts w:ascii="Arial" w:hAnsi="Arial"/>
          <w:sz w:val="22"/>
          <w:szCs w:val="22"/>
        </w:rPr>
        <w:t>approval</w:t>
      </w:r>
      <w:r w:rsidRPr="00183F39">
        <w:rPr>
          <w:rFonts w:ascii="Arial" w:hAnsi="Arial"/>
          <w:sz w:val="22"/>
          <w:szCs w:val="22"/>
        </w:rPr>
        <w:t xml:space="preserve">.  </w:t>
      </w:r>
      <w:r w:rsidR="00183F39">
        <w:rPr>
          <w:rFonts w:ascii="Arial" w:hAnsi="Arial"/>
          <w:sz w:val="22"/>
          <w:szCs w:val="22"/>
        </w:rPr>
        <w:t>All Faculty Committee decisions</w:t>
      </w:r>
      <w:r w:rsidRPr="00183F39">
        <w:rPr>
          <w:rFonts w:ascii="Arial" w:hAnsi="Arial"/>
          <w:sz w:val="22"/>
          <w:szCs w:val="22"/>
        </w:rPr>
        <w:t xml:space="preserve"> will be </w:t>
      </w:r>
      <w:r w:rsidR="00183F39" w:rsidRPr="00183F39">
        <w:rPr>
          <w:rFonts w:ascii="Arial" w:hAnsi="Arial"/>
          <w:sz w:val="22"/>
          <w:szCs w:val="22"/>
        </w:rPr>
        <w:t>reported</w:t>
      </w:r>
      <w:r w:rsidRPr="00183F39">
        <w:rPr>
          <w:rFonts w:ascii="Arial" w:hAnsi="Arial"/>
          <w:sz w:val="22"/>
          <w:szCs w:val="22"/>
        </w:rPr>
        <w:t xml:space="preserve"> to the </w:t>
      </w:r>
      <w:r w:rsidR="00183F39">
        <w:rPr>
          <w:rFonts w:ascii="Arial" w:hAnsi="Arial"/>
          <w:sz w:val="22"/>
          <w:szCs w:val="22"/>
        </w:rPr>
        <w:t>HR Sub Committee</w:t>
      </w:r>
      <w:r w:rsidRPr="00183F39">
        <w:rPr>
          <w:rFonts w:ascii="Arial" w:hAnsi="Arial"/>
          <w:sz w:val="22"/>
          <w:szCs w:val="22"/>
        </w:rPr>
        <w:t xml:space="preserve"> for </w:t>
      </w:r>
      <w:r w:rsidR="00183F39" w:rsidRPr="00183F39">
        <w:rPr>
          <w:rFonts w:ascii="Arial" w:hAnsi="Arial"/>
          <w:sz w:val="22"/>
          <w:szCs w:val="22"/>
        </w:rPr>
        <w:t>monitoring purposes</w:t>
      </w:r>
      <w:r w:rsidRPr="00183F39">
        <w:rPr>
          <w:rFonts w:ascii="Arial" w:hAnsi="Arial"/>
          <w:sz w:val="22"/>
          <w:szCs w:val="22"/>
        </w:rPr>
        <w:t>.</w:t>
      </w:r>
      <w:r w:rsidRPr="007F542E">
        <w:rPr>
          <w:rFonts w:ascii="Arial" w:hAnsi="Arial"/>
          <w:sz w:val="22"/>
          <w:szCs w:val="22"/>
        </w:rPr>
        <w:t xml:space="preserve">  </w:t>
      </w:r>
    </w:p>
    <w:p w14:paraId="18C9FC05" w14:textId="77777777" w:rsidR="00C9723B" w:rsidRPr="007F542E" w:rsidRDefault="00C9723B" w:rsidP="002B6D8B">
      <w:pPr>
        <w:ind w:left="709" w:hanging="709"/>
        <w:jc w:val="both"/>
        <w:outlineLvl w:val="0"/>
        <w:rPr>
          <w:rFonts w:ascii="Arial" w:hAnsi="Arial"/>
          <w:sz w:val="22"/>
          <w:szCs w:val="22"/>
        </w:rPr>
      </w:pPr>
      <w:r w:rsidRPr="007F542E">
        <w:rPr>
          <w:rFonts w:ascii="Arial" w:hAnsi="Arial"/>
          <w:sz w:val="22"/>
          <w:szCs w:val="22"/>
        </w:rPr>
        <w:tab/>
      </w:r>
    </w:p>
    <w:p w14:paraId="17D6158D" w14:textId="77777777" w:rsidR="00C9723B" w:rsidRPr="007F542E" w:rsidRDefault="00C9723B" w:rsidP="002B6D8B">
      <w:pPr>
        <w:ind w:left="709" w:hanging="709"/>
        <w:jc w:val="both"/>
        <w:outlineLvl w:val="0"/>
        <w:rPr>
          <w:rFonts w:ascii="Arial" w:hAnsi="Arial"/>
          <w:sz w:val="22"/>
          <w:szCs w:val="22"/>
          <w:u w:val="single"/>
        </w:rPr>
      </w:pPr>
      <w:r w:rsidRPr="007F542E">
        <w:rPr>
          <w:rFonts w:ascii="Arial" w:hAnsi="Arial"/>
          <w:sz w:val="22"/>
          <w:szCs w:val="22"/>
        </w:rPr>
        <w:tab/>
      </w:r>
      <w:r w:rsidRPr="007F542E">
        <w:rPr>
          <w:rFonts w:ascii="Arial" w:hAnsi="Arial"/>
          <w:sz w:val="22"/>
          <w:szCs w:val="22"/>
          <w:u w:val="single"/>
        </w:rPr>
        <w:t>Professors in zone</w:t>
      </w:r>
      <w:smartTag w:uri="urn:schemas-microsoft-com:office:smarttags" w:element="place">
        <w:r w:rsidRPr="007F542E">
          <w:rPr>
            <w:rFonts w:ascii="Arial" w:hAnsi="Arial"/>
            <w:sz w:val="22"/>
            <w:szCs w:val="22"/>
            <w:u w:val="single"/>
          </w:rPr>
          <w:t>s</w:t>
        </w:r>
      </w:smartTag>
      <w:r w:rsidRPr="007F542E">
        <w:rPr>
          <w:rFonts w:ascii="Arial" w:hAnsi="Arial"/>
          <w:sz w:val="22"/>
          <w:szCs w:val="22"/>
          <w:u w:val="single"/>
        </w:rPr>
        <w:t xml:space="preserve"> B </w:t>
      </w:r>
      <w:smartTag w:uri="urn:schemas-microsoft-com:office:smarttags" w:element="place">
        <w:r w:rsidRPr="007F542E">
          <w:rPr>
            <w:rFonts w:ascii="Arial" w:hAnsi="Arial"/>
            <w:sz w:val="22"/>
            <w:szCs w:val="22"/>
            <w:u w:val="single"/>
          </w:rPr>
          <w:t>and</w:t>
        </w:r>
      </w:smartTag>
      <w:r w:rsidRPr="007F542E">
        <w:rPr>
          <w:rFonts w:ascii="Arial" w:hAnsi="Arial"/>
          <w:sz w:val="22"/>
          <w:szCs w:val="22"/>
          <w:u w:val="single"/>
        </w:rPr>
        <w:t xml:space="preserve"> A </w:t>
      </w:r>
    </w:p>
    <w:p w14:paraId="0B057703"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r>
    </w:p>
    <w:p w14:paraId="6BB3736F" w14:textId="3AD36A31" w:rsidR="00C9723B" w:rsidRPr="007F542E" w:rsidRDefault="00C9723B" w:rsidP="002B6D8B">
      <w:pPr>
        <w:ind w:left="709"/>
        <w:jc w:val="both"/>
        <w:rPr>
          <w:rFonts w:ascii="Arial" w:hAnsi="Arial"/>
          <w:sz w:val="22"/>
          <w:szCs w:val="22"/>
        </w:rPr>
      </w:pPr>
      <w:r w:rsidRPr="007F542E">
        <w:rPr>
          <w:rFonts w:ascii="Arial" w:hAnsi="Arial"/>
          <w:sz w:val="22"/>
          <w:szCs w:val="22"/>
        </w:rPr>
        <w:t>These professors will ty</w:t>
      </w:r>
      <w:smartTag w:uri="urn:schemas-microsoft-com:office:smarttags" w:element="place">
        <w:r w:rsidRPr="007F542E">
          <w:rPr>
            <w:rFonts w:ascii="Arial" w:hAnsi="Arial"/>
            <w:sz w:val="22"/>
            <w:szCs w:val="22"/>
          </w:rPr>
          <w:t>p</w:t>
        </w:r>
      </w:smartTag>
      <w:r w:rsidRPr="007F542E">
        <w:rPr>
          <w:rFonts w:ascii="Arial" w:hAnsi="Arial"/>
          <w:sz w:val="22"/>
          <w:szCs w:val="22"/>
        </w:rPr>
        <w:t>ically have been a</w:t>
      </w:r>
      <w:smartTag w:uri="urn:schemas-microsoft-com:office:smarttags" w:element="place">
        <w:r w:rsidRPr="007F542E">
          <w:rPr>
            <w:rFonts w:ascii="Arial" w:hAnsi="Arial"/>
            <w:sz w:val="22"/>
            <w:szCs w:val="22"/>
          </w:rPr>
          <w:t>p</w:t>
        </w:r>
        <w:smartTag w:uri="urn:schemas-microsoft-com:office:smarttags" w:element="place"/>
        <w:r w:rsidRPr="007F542E">
          <w:rPr>
            <w:rFonts w:ascii="Arial" w:hAnsi="Arial"/>
            <w:sz w:val="22"/>
            <w:szCs w:val="22"/>
          </w:rPr>
          <w:t>p</w:t>
        </w:r>
      </w:smartTag>
      <w:r w:rsidRPr="007F542E">
        <w:rPr>
          <w:rFonts w:ascii="Arial" w:hAnsi="Arial"/>
          <w:sz w:val="22"/>
          <w:szCs w:val="22"/>
        </w:rPr>
        <w:t xml:space="preserve">ointed on a </w:t>
      </w:r>
      <w:smartTag w:uri="urn:schemas-microsoft-com:office:smarttags" w:element="place">
        <w:r w:rsidRPr="007F542E">
          <w:rPr>
            <w:rFonts w:ascii="Arial" w:hAnsi="Arial"/>
            <w:sz w:val="22"/>
            <w:szCs w:val="22"/>
          </w:rPr>
          <w:t>s</w:t>
        </w:r>
      </w:smartTag>
      <w:r w:rsidRPr="007F542E">
        <w:rPr>
          <w:rFonts w:ascii="Arial" w:hAnsi="Arial"/>
          <w:sz w:val="22"/>
          <w:szCs w:val="22"/>
        </w:rPr>
        <w:t>alary ne</w:t>
      </w:r>
      <w:smartTag w:uri="urn:schemas-microsoft-com:office:smarttags" w:element="place">
        <w:r w:rsidRPr="007F542E">
          <w:rPr>
            <w:rFonts w:ascii="Arial" w:hAnsi="Arial"/>
            <w:sz w:val="22"/>
            <w:szCs w:val="22"/>
          </w:rPr>
          <w:t>g</w:t>
        </w:r>
      </w:smartTag>
      <w:r w:rsidRPr="007F542E">
        <w:rPr>
          <w:rFonts w:ascii="Arial" w:hAnsi="Arial"/>
          <w:sz w:val="22"/>
          <w:szCs w:val="22"/>
        </w:rPr>
        <w:t>otiated individually, reflectin</w:t>
      </w:r>
      <w:smartTag w:uri="urn:schemas-microsoft-com:office:smarttags" w:element="place">
        <w:r w:rsidRPr="007F542E">
          <w:rPr>
            <w:rFonts w:ascii="Arial" w:hAnsi="Arial"/>
            <w:sz w:val="22"/>
            <w:szCs w:val="22"/>
          </w:rPr>
          <w:t>g</w:t>
        </w:r>
      </w:smartTag>
      <w:r w:rsidRPr="007F542E">
        <w:rPr>
          <w:rFonts w:ascii="Arial" w:hAnsi="Arial"/>
          <w:sz w:val="22"/>
          <w:szCs w:val="22"/>
        </w:rPr>
        <w:t xml:space="preserve"> the </w:t>
      </w:r>
      <w:smartTag w:uri="urn:schemas-microsoft-com:office:smarttags" w:element="place">
        <w:r w:rsidRPr="007F542E">
          <w:rPr>
            <w:rFonts w:ascii="Arial" w:hAnsi="Arial"/>
            <w:sz w:val="22"/>
            <w:szCs w:val="22"/>
          </w:rPr>
          <w:t>p</w:t>
        </w:r>
      </w:smartTag>
      <w:r w:rsidRPr="007F542E">
        <w:rPr>
          <w:rFonts w:ascii="Arial" w:hAnsi="Arial"/>
          <w:sz w:val="22"/>
          <w:szCs w:val="22"/>
        </w:rPr>
        <w:t>o</w:t>
      </w:r>
      <w:smartTag w:uri="urn:schemas-microsoft-com:office:smarttags" w:element="place">
        <w:r w:rsidRPr="007F542E">
          <w:rPr>
            <w:rFonts w:ascii="Arial" w:hAnsi="Arial"/>
            <w:sz w:val="22"/>
            <w:szCs w:val="22"/>
          </w:rPr>
          <w:t>s</w:t>
        </w:r>
      </w:smartTag>
      <w:r w:rsidRPr="007F542E">
        <w:rPr>
          <w:rFonts w:ascii="Arial" w:hAnsi="Arial"/>
          <w:sz w:val="22"/>
          <w:szCs w:val="22"/>
        </w:rPr>
        <w:t>t holder’</w:t>
      </w:r>
      <w:smartTag w:uri="urn:schemas-microsoft-com:office:smarttags" w:element="place">
        <w:r w:rsidRPr="007F542E">
          <w:rPr>
            <w:rFonts w:ascii="Arial" w:hAnsi="Arial"/>
            <w:sz w:val="22"/>
            <w:szCs w:val="22"/>
          </w:rPr>
          <w:t>s</w:t>
        </w:r>
      </w:smartTag>
      <w:r w:rsidRPr="007F542E">
        <w:rPr>
          <w:rFonts w:ascii="Arial" w:hAnsi="Arial"/>
          <w:sz w:val="22"/>
          <w:szCs w:val="22"/>
        </w:rPr>
        <w:t xml:space="preserve"> ex</w:t>
      </w:r>
      <w:smartTag w:uri="urn:schemas-microsoft-com:office:smarttags" w:element="place">
        <w:r w:rsidRPr="007F542E">
          <w:rPr>
            <w:rFonts w:ascii="Arial" w:hAnsi="Arial"/>
            <w:sz w:val="22"/>
            <w:szCs w:val="22"/>
          </w:rPr>
          <w:t>p</w:t>
        </w:r>
      </w:smartTag>
      <w:r w:rsidRPr="007F542E">
        <w:rPr>
          <w:rFonts w:ascii="Arial" w:hAnsi="Arial"/>
          <w:sz w:val="22"/>
          <w:szCs w:val="22"/>
        </w:rPr>
        <w:t>erti</w:t>
      </w:r>
      <w:smartTag w:uri="urn:schemas-microsoft-com:office:smarttags" w:element="place">
        <w:r w:rsidRPr="007F542E">
          <w:rPr>
            <w:rFonts w:ascii="Arial" w:hAnsi="Arial"/>
            <w:sz w:val="22"/>
            <w:szCs w:val="22"/>
          </w:rPr>
          <w:t>s</w:t>
        </w:r>
      </w:smartTag>
      <w:r w:rsidRPr="007F542E">
        <w:rPr>
          <w:rFonts w:ascii="Arial" w:hAnsi="Arial"/>
          <w:sz w:val="22"/>
          <w:szCs w:val="22"/>
        </w:rPr>
        <w:t xml:space="preserve">e </w:t>
      </w:r>
      <w:smartTag w:uri="urn:schemas-microsoft-com:office:smarttags" w:element="place">
        <w:r w:rsidRPr="007F542E">
          <w:rPr>
            <w:rFonts w:ascii="Arial" w:hAnsi="Arial"/>
            <w:sz w:val="22"/>
            <w:szCs w:val="22"/>
          </w:rPr>
          <w:t>and</w:t>
        </w:r>
      </w:smartTag>
      <w:r w:rsidRPr="007F542E">
        <w:rPr>
          <w:rFonts w:ascii="Arial" w:hAnsi="Arial"/>
          <w:sz w:val="22"/>
          <w:szCs w:val="22"/>
        </w:rPr>
        <w:t xml:space="preserve"> contribution to the Univer</w:t>
      </w:r>
      <w:smartTag w:uri="urn:schemas-microsoft-com:office:smarttags" w:element="place">
        <w:r w:rsidRPr="007F542E">
          <w:rPr>
            <w:rFonts w:ascii="Arial" w:hAnsi="Arial"/>
            <w:sz w:val="22"/>
            <w:szCs w:val="22"/>
          </w:rPr>
          <w:t>s</w:t>
        </w:r>
      </w:smartTag>
      <w:r w:rsidRPr="007F542E">
        <w:rPr>
          <w:rFonts w:ascii="Arial" w:hAnsi="Arial"/>
          <w:sz w:val="22"/>
          <w:szCs w:val="22"/>
        </w:rPr>
        <w:t xml:space="preserve">ity. However, where it is felt within Faculty that a </w:t>
      </w:r>
      <w:r w:rsidR="00EE5553">
        <w:rPr>
          <w:rFonts w:ascii="Arial" w:hAnsi="Arial"/>
          <w:sz w:val="22"/>
          <w:szCs w:val="22"/>
        </w:rPr>
        <w:t>p</w:t>
      </w:r>
      <w:r w:rsidRPr="007F542E">
        <w:rPr>
          <w:rFonts w:ascii="Arial" w:hAnsi="Arial"/>
          <w:sz w:val="22"/>
          <w:szCs w:val="22"/>
        </w:rPr>
        <w:t>rofessor satisfies criteria for inclusion in either zone B or zone A, the VP/Dean after consultation with the HoS</w:t>
      </w:r>
      <w:r w:rsidR="000A7DEF">
        <w:rPr>
          <w:rFonts w:ascii="Arial" w:hAnsi="Arial"/>
          <w:sz w:val="22"/>
          <w:szCs w:val="22"/>
        </w:rPr>
        <w:t>,</w:t>
      </w:r>
      <w:r w:rsidRPr="007F542E">
        <w:rPr>
          <w:rFonts w:ascii="Arial" w:hAnsi="Arial"/>
          <w:sz w:val="22"/>
          <w:szCs w:val="22"/>
        </w:rPr>
        <w:t xml:space="preserve"> will make a recommendation in writing to that effect to the President/VC for considerati</w:t>
      </w:r>
      <w:r w:rsidR="000A7DEF">
        <w:rPr>
          <w:rFonts w:ascii="Arial" w:hAnsi="Arial"/>
          <w:sz w:val="22"/>
          <w:szCs w:val="22"/>
        </w:rPr>
        <w:t xml:space="preserve">on. </w:t>
      </w:r>
      <w:r w:rsidR="00C9296E">
        <w:rPr>
          <w:rFonts w:ascii="Arial" w:hAnsi="Arial"/>
          <w:sz w:val="22"/>
          <w:szCs w:val="22"/>
        </w:rPr>
        <w:t xml:space="preserve">Any recommendations for salary increases within zone </w:t>
      </w:r>
      <w:r>
        <w:rPr>
          <w:rFonts w:ascii="Arial" w:hAnsi="Arial"/>
          <w:sz w:val="22"/>
          <w:szCs w:val="22"/>
        </w:rPr>
        <w:t>for members of zones B and A</w:t>
      </w:r>
      <w:r w:rsidR="000A7DEF">
        <w:rPr>
          <w:rFonts w:ascii="Arial" w:hAnsi="Arial"/>
          <w:sz w:val="22"/>
          <w:szCs w:val="22"/>
        </w:rPr>
        <w:t>,</w:t>
      </w:r>
      <w:r>
        <w:rPr>
          <w:rFonts w:ascii="Arial" w:hAnsi="Arial"/>
          <w:sz w:val="22"/>
          <w:szCs w:val="22"/>
        </w:rPr>
        <w:t xml:space="preserve"> </w:t>
      </w:r>
      <w:r w:rsidR="00C9296E">
        <w:rPr>
          <w:rFonts w:ascii="Arial" w:hAnsi="Arial"/>
          <w:sz w:val="22"/>
          <w:szCs w:val="22"/>
        </w:rPr>
        <w:t>should be submitted to the President/VC for consideration at the same time</w:t>
      </w:r>
      <w:r w:rsidR="008A5F90">
        <w:rPr>
          <w:rFonts w:ascii="Arial" w:hAnsi="Arial"/>
          <w:sz w:val="22"/>
          <w:szCs w:val="22"/>
        </w:rPr>
        <w:t xml:space="preserve"> as re-zoning nominations</w:t>
      </w:r>
      <w:r w:rsidR="00C9296E">
        <w:rPr>
          <w:rFonts w:ascii="Arial" w:hAnsi="Arial"/>
          <w:sz w:val="22"/>
          <w:szCs w:val="22"/>
        </w:rPr>
        <w:t xml:space="preserve">.  Approved salary increases will be reported </w:t>
      </w:r>
      <w:r>
        <w:rPr>
          <w:rFonts w:ascii="Arial" w:hAnsi="Arial"/>
          <w:sz w:val="22"/>
          <w:szCs w:val="22"/>
        </w:rPr>
        <w:t xml:space="preserve">annually </w:t>
      </w:r>
      <w:r w:rsidR="00C9296E">
        <w:rPr>
          <w:rFonts w:ascii="Arial" w:hAnsi="Arial"/>
          <w:sz w:val="22"/>
          <w:szCs w:val="22"/>
        </w:rPr>
        <w:t>to</w:t>
      </w:r>
      <w:r>
        <w:rPr>
          <w:rFonts w:ascii="Arial" w:hAnsi="Arial"/>
          <w:sz w:val="22"/>
          <w:szCs w:val="22"/>
        </w:rPr>
        <w:t xml:space="preserve"> the Senior Salaries Review Group.</w:t>
      </w:r>
    </w:p>
    <w:p w14:paraId="5E605A80"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r>
    </w:p>
    <w:p w14:paraId="317CDBC2" w14:textId="77777777" w:rsidR="00C9723B" w:rsidRPr="007F542E" w:rsidRDefault="00C9723B" w:rsidP="002B6D8B">
      <w:pPr>
        <w:ind w:left="709"/>
        <w:jc w:val="both"/>
        <w:rPr>
          <w:rFonts w:ascii="Arial" w:hAnsi="Arial"/>
          <w:sz w:val="22"/>
          <w:szCs w:val="22"/>
        </w:rPr>
      </w:pPr>
      <w:r w:rsidRPr="007F542E">
        <w:rPr>
          <w:rFonts w:ascii="Arial" w:hAnsi="Arial"/>
          <w:sz w:val="22"/>
          <w:szCs w:val="22"/>
        </w:rPr>
        <w:t xml:space="preserve">Heads of School will be nominated by the Dean for re-zoning. Each case must be supported by an up to date CV and a one page summary justifying the recommendation. Evidence from the performance and development reviews and other senior professors will be taken into account as </w:t>
      </w:r>
      <w:r w:rsidRPr="00183F39">
        <w:rPr>
          <w:rFonts w:ascii="Arial" w:hAnsi="Arial"/>
          <w:sz w:val="22"/>
          <w:szCs w:val="22"/>
        </w:rPr>
        <w:t>appropriate. The Faculty Committee</w:t>
      </w:r>
      <w:r w:rsidR="00183F39" w:rsidRPr="00183F39">
        <w:rPr>
          <w:rFonts w:ascii="Arial" w:hAnsi="Arial"/>
          <w:sz w:val="22"/>
          <w:szCs w:val="22"/>
        </w:rPr>
        <w:t xml:space="preserve"> </w:t>
      </w:r>
      <w:r w:rsidRPr="00183F39">
        <w:rPr>
          <w:rFonts w:ascii="Arial" w:hAnsi="Arial"/>
          <w:sz w:val="22"/>
          <w:szCs w:val="22"/>
        </w:rPr>
        <w:t xml:space="preserve">will </w:t>
      </w:r>
      <w:r w:rsidR="00EE5553" w:rsidRPr="00183F39">
        <w:rPr>
          <w:rFonts w:ascii="Arial" w:hAnsi="Arial"/>
          <w:sz w:val="22"/>
          <w:szCs w:val="22"/>
        </w:rPr>
        <w:t xml:space="preserve">determine </w:t>
      </w:r>
      <w:r w:rsidRPr="00183F39">
        <w:rPr>
          <w:rFonts w:ascii="Arial" w:hAnsi="Arial"/>
          <w:sz w:val="22"/>
          <w:szCs w:val="22"/>
        </w:rPr>
        <w:t>any recommendations for re-zoning</w:t>
      </w:r>
      <w:r w:rsidR="00183F39">
        <w:rPr>
          <w:rFonts w:ascii="Arial" w:hAnsi="Arial"/>
          <w:sz w:val="22"/>
          <w:szCs w:val="22"/>
        </w:rPr>
        <w:t xml:space="preserve">. </w:t>
      </w:r>
      <w:r w:rsidRPr="00183F39">
        <w:rPr>
          <w:rFonts w:ascii="Arial" w:hAnsi="Arial"/>
          <w:sz w:val="22"/>
          <w:szCs w:val="22"/>
        </w:rPr>
        <w:t xml:space="preserve"> </w:t>
      </w:r>
      <w:r w:rsidR="00183F39">
        <w:rPr>
          <w:rFonts w:ascii="Arial" w:hAnsi="Arial"/>
          <w:sz w:val="22"/>
          <w:szCs w:val="22"/>
        </w:rPr>
        <w:t>All Faculty Committee decisions</w:t>
      </w:r>
      <w:r w:rsidR="00183F39" w:rsidRPr="00183F39">
        <w:rPr>
          <w:rFonts w:ascii="Arial" w:hAnsi="Arial"/>
          <w:sz w:val="22"/>
          <w:szCs w:val="22"/>
        </w:rPr>
        <w:t xml:space="preserve"> will be reported to the </w:t>
      </w:r>
      <w:r w:rsidR="00183F39">
        <w:rPr>
          <w:rFonts w:ascii="Arial" w:hAnsi="Arial"/>
          <w:sz w:val="22"/>
          <w:szCs w:val="22"/>
        </w:rPr>
        <w:t>HR Sub Committee</w:t>
      </w:r>
      <w:r w:rsidR="00183F39" w:rsidRPr="00183F39">
        <w:rPr>
          <w:rFonts w:ascii="Arial" w:hAnsi="Arial"/>
          <w:sz w:val="22"/>
          <w:szCs w:val="22"/>
        </w:rPr>
        <w:t xml:space="preserve"> for monitoring purposes</w:t>
      </w:r>
    </w:p>
    <w:p w14:paraId="1E07739A" w14:textId="77777777" w:rsidR="00C9723B" w:rsidRPr="007F542E" w:rsidRDefault="00C9723B" w:rsidP="002B6D8B">
      <w:pPr>
        <w:ind w:left="709" w:hanging="709"/>
        <w:jc w:val="both"/>
        <w:rPr>
          <w:rFonts w:ascii="Arial" w:hAnsi="Arial"/>
          <w:sz w:val="22"/>
          <w:szCs w:val="22"/>
        </w:rPr>
      </w:pPr>
    </w:p>
    <w:p w14:paraId="1EEA916C" w14:textId="77777777" w:rsidR="00C9723B" w:rsidRPr="007F542E" w:rsidRDefault="000D244B" w:rsidP="002B6D8B">
      <w:pPr>
        <w:ind w:left="709" w:hanging="709"/>
        <w:jc w:val="both"/>
        <w:outlineLvl w:val="0"/>
        <w:rPr>
          <w:rFonts w:ascii="Arial" w:hAnsi="Arial"/>
          <w:sz w:val="22"/>
          <w:szCs w:val="22"/>
          <w:u w:val="single"/>
        </w:rPr>
      </w:pPr>
      <w:r>
        <w:rPr>
          <w:rFonts w:ascii="Arial" w:hAnsi="Arial"/>
          <w:b/>
          <w:sz w:val="22"/>
          <w:szCs w:val="22"/>
        </w:rPr>
        <w:t>7</w:t>
      </w:r>
      <w:r w:rsidR="00C9723B" w:rsidRPr="007F542E">
        <w:rPr>
          <w:rFonts w:ascii="Arial" w:hAnsi="Arial"/>
          <w:b/>
          <w:sz w:val="22"/>
          <w:szCs w:val="22"/>
        </w:rPr>
        <w:t>.</w:t>
      </w:r>
      <w:r w:rsidR="00C9723B" w:rsidRPr="007F542E">
        <w:rPr>
          <w:rFonts w:ascii="Arial" w:hAnsi="Arial"/>
          <w:sz w:val="22"/>
          <w:szCs w:val="22"/>
        </w:rPr>
        <w:tab/>
      </w:r>
      <w:r w:rsidR="00C9723B" w:rsidRPr="007F542E">
        <w:rPr>
          <w:rFonts w:ascii="Arial" w:hAnsi="Arial"/>
          <w:b/>
          <w:sz w:val="22"/>
          <w:szCs w:val="22"/>
        </w:rPr>
        <w:t>Market Supplements</w:t>
      </w:r>
    </w:p>
    <w:p w14:paraId="27D991BC" w14:textId="77777777" w:rsidR="00C9723B" w:rsidRPr="007F542E" w:rsidRDefault="00C9723B" w:rsidP="002B6D8B">
      <w:pPr>
        <w:ind w:left="709" w:hanging="709"/>
        <w:jc w:val="both"/>
        <w:rPr>
          <w:rFonts w:ascii="Arial" w:hAnsi="Arial"/>
          <w:sz w:val="22"/>
          <w:szCs w:val="22"/>
        </w:rPr>
      </w:pPr>
    </w:p>
    <w:p w14:paraId="60B8A74C" w14:textId="77777777" w:rsidR="00C9723B" w:rsidRDefault="00C9723B" w:rsidP="002B6D8B">
      <w:pPr>
        <w:ind w:left="709" w:firstLine="11"/>
        <w:jc w:val="both"/>
        <w:rPr>
          <w:rFonts w:ascii="Arial" w:hAnsi="Arial" w:cs="Arial"/>
          <w:sz w:val="22"/>
          <w:szCs w:val="22"/>
        </w:rPr>
      </w:pPr>
      <w:r w:rsidRPr="007F542E">
        <w:rPr>
          <w:rFonts w:ascii="Arial" w:hAnsi="Arial" w:cs="Arial"/>
          <w:sz w:val="22"/>
          <w:szCs w:val="22"/>
        </w:rPr>
        <w:t xml:space="preserve">It is also recognised that for some professors it may be appropriate to review their </w:t>
      </w:r>
      <w:r w:rsidRPr="007F542E">
        <w:rPr>
          <w:rFonts w:ascii="Arial" w:hAnsi="Arial" w:cs="Arial"/>
          <w:sz w:val="22"/>
          <w:szCs w:val="22"/>
        </w:rPr>
        <w:tab/>
        <w:t>salaries in light of market rate considerations.  In practice this will mean that a professor has a salary within the zone they are allocated to, and where it is considered appropriate a separate market supplement is added. This represents the difference between the salary and the median value of the role in the current market and is subject to a separate review.  Reference should be made to the University’s policy on the use of market supplements.</w:t>
      </w:r>
    </w:p>
    <w:p w14:paraId="26F6EBD2" w14:textId="77777777" w:rsidR="00574447" w:rsidRDefault="00574447" w:rsidP="002B6D8B">
      <w:pPr>
        <w:ind w:left="709" w:firstLine="11"/>
        <w:jc w:val="both"/>
        <w:rPr>
          <w:rFonts w:ascii="Arial" w:hAnsi="Arial" w:cs="Arial"/>
          <w:sz w:val="22"/>
          <w:szCs w:val="22"/>
        </w:rPr>
      </w:pPr>
    </w:p>
    <w:p w14:paraId="69C1AFA1" w14:textId="77777777" w:rsidR="00574447" w:rsidRDefault="00574447" w:rsidP="002B6D8B">
      <w:pPr>
        <w:ind w:left="709" w:firstLine="11"/>
        <w:jc w:val="both"/>
        <w:rPr>
          <w:rFonts w:ascii="Arial" w:hAnsi="Arial" w:cs="Arial"/>
          <w:sz w:val="22"/>
          <w:szCs w:val="22"/>
        </w:rPr>
      </w:pPr>
    </w:p>
    <w:p w14:paraId="467B933F" w14:textId="77777777" w:rsidR="003439C5" w:rsidRDefault="003439C5" w:rsidP="002B6D8B">
      <w:pPr>
        <w:ind w:left="709" w:firstLine="11"/>
        <w:jc w:val="both"/>
        <w:rPr>
          <w:rFonts w:ascii="Arial" w:hAnsi="Arial" w:cs="Arial"/>
          <w:sz w:val="22"/>
          <w:szCs w:val="22"/>
        </w:rPr>
      </w:pPr>
    </w:p>
    <w:p w14:paraId="0DCCB6F9" w14:textId="77777777" w:rsidR="00574447" w:rsidRPr="007F542E" w:rsidRDefault="00574447" w:rsidP="002B6D8B">
      <w:pPr>
        <w:ind w:left="709" w:firstLine="11"/>
        <w:jc w:val="both"/>
        <w:rPr>
          <w:rFonts w:ascii="Arial" w:hAnsi="Arial" w:cs="Arial"/>
          <w:sz w:val="22"/>
          <w:szCs w:val="22"/>
        </w:rPr>
      </w:pPr>
    </w:p>
    <w:p w14:paraId="01943532" w14:textId="77777777" w:rsidR="00C9723B" w:rsidRPr="007F542E" w:rsidRDefault="000D244B" w:rsidP="002B6D8B">
      <w:pPr>
        <w:ind w:left="709" w:hanging="709"/>
        <w:jc w:val="both"/>
        <w:outlineLvl w:val="0"/>
        <w:rPr>
          <w:rFonts w:ascii="Arial" w:hAnsi="Arial"/>
          <w:b/>
          <w:sz w:val="22"/>
          <w:szCs w:val="22"/>
        </w:rPr>
      </w:pPr>
      <w:r>
        <w:rPr>
          <w:rFonts w:ascii="Arial" w:hAnsi="Arial"/>
          <w:b/>
          <w:sz w:val="22"/>
          <w:szCs w:val="22"/>
        </w:rPr>
        <w:lastRenderedPageBreak/>
        <w:t>8</w:t>
      </w:r>
      <w:r w:rsidR="00C9723B" w:rsidRPr="007F542E">
        <w:rPr>
          <w:rFonts w:ascii="Arial" w:hAnsi="Arial"/>
          <w:b/>
          <w:sz w:val="22"/>
          <w:szCs w:val="22"/>
        </w:rPr>
        <w:t xml:space="preserve">. </w:t>
      </w:r>
      <w:r w:rsidR="00C9723B" w:rsidRPr="007F542E">
        <w:rPr>
          <w:rFonts w:ascii="Arial" w:hAnsi="Arial"/>
          <w:b/>
          <w:sz w:val="22"/>
          <w:szCs w:val="22"/>
        </w:rPr>
        <w:tab/>
        <w:t xml:space="preserve">Exceptional </w:t>
      </w:r>
      <w:smartTag w:uri="urn:schemas-microsoft-com:office:smarttags" w:element="place">
        <w:r w:rsidR="00C9723B" w:rsidRPr="007F542E">
          <w:rPr>
            <w:rFonts w:ascii="Arial" w:hAnsi="Arial"/>
            <w:b/>
            <w:sz w:val="22"/>
            <w:szCs w:val="22"/>
          </w:rPr>
          <w:t>C</w:t>
        </w:r>
      </w:smartTag>
      <w:r w:rsidR="00C9723B" w:rsidRPr="007F542E">
        <w:rPr>
          <w:rFonts w:ascii="Arial" w:hAnsi="Arial"/>
          <w:b/>
          <w:sz w:val="22"/>
          <w:szCs w:val="22"/>
        </w:rPr>
        <w:t>ircum</w:t>
      </w:r>
      <w:smartTag w:uri="urn:schemas-microsoft-com:office:smarttags" w:element="place">
        <w:r w:rsidR="00C9723B" w:rsidRPr="007F542E">
          <w:rPr>
            <w:rFonts w:ascii="Arial" w:hAnsi="Arial"/>
            <w:b/>
            <w:sz w:val="22"/>
            <w:szCs w:val="22"/>
          </w:rPr>
          <w:t>s</w:t>
        </w:r>
      </w:smartTag>
      <w:r w:rsidR="00C9723B" w:rsidRPr="007F542E">
        <w:rPr>
          <w:rFonts w:ascii="Arial" w:hAnsi="Arial"/>
          <w:b/>
          <w:sz w:val="22"/>
          <w:szCs w:val="22"/>
        </w:rPr>
        <w:t>tance</w:t>
      </w:r>
      <w:smartTag w:uri="urn:schemas-microsoft-com:office:smarttags" w:element="place">
        <w:r w:rsidR="00C9723B" w:rsidRPr="007F542E">
          <w:rPr>
            <w:rFonts w:ascii="Arial" w:hAnsi="Arial"/>
            <w:b/>
            <w:sz w:val="22"/>
            <w:szCs w:val="22"/>
          </w:rPr>
          <w:t>s</w:t>
        </w:r>
      </w:smartTag>
    </w:p>
    <w:p w14:paraId="2DC95E43" w14:textId="77777777" w:rsidR="00C9723B" w:rsidRPr="007F542E" w:rsidRDefault="00C9723B" w:rsidP="002B6D8B">
      <w:pPr>
        <w:ind w:left="709" w:hanging="709"/>
        <w:jc w:val="both"/>
        <w:rPr>
          <w:rFonts w:ascii="Arial" w:hAnsi="Arial"/>
          <w:b/>
          <w:sz w:val="22"/>
          <w:szCs w:val="22"/>
        </w:rPr>
      </w:pPr>
    </w:p>
    <w:p w14:paraId="2131F26E" w14:textId="77777777" w:rsidR="00C9723B" w:rsidRPr="007F542E" w:rsidRDefault="00C9723B" w:rsidP="002B6D8B">
      <w:pPr>
        <w:ind w:left="709" w:hanging="709"/>
        <w:jc w:val="both"/>
        <w:rPr>
          <w:rFonts w:ascii="Arial" w:hAnsi="Arial"/>
          <w:sz w:val="22"/>
          <w:szCs w:val="22"/>
        </w:rPr>
      </w:pPr>
      <w:r w:rsidRPr="007F542E">
        <w:rPr>
          <w:rFonts w:ascii="Arial" w:hAnsi="Arial"/>
          <w:sz w:val="22"/>
          <w:szCs w:val="22"/>
        </w:rPr>
        <w:tab/>
        <w:t xml:space="preserve">Whilst re-zoning will generally take place </w:t>
      </w:r>
      <w:r w:rsidRPr="00183F39">
        <w:rPr>
          <w:rFonts w:ascii="Arial" w:hAnsi="Arial"/>
          <w:sz w:val="22"/>
          <w:szCs w:val="22"/>
        </w:rPr>
        <w:t>on a</w:t>
      </w:r>
      <w:r w:rsidR="00EE5553" w:rsidRPr="00183F39">
        <w:rPr>
          <w:rFonts w:ascii="Arial" w:hAnsi="Arial"/>
          <w:sz w:val="22"/>
          <w:szCs w:val="22"/>
        </w:rPr>
        <w:t>n</w:t>
      </w:r>
      <w:r w:rsidRPr="00183F39">
        <w:rPr>
          <w:rFonts w:ascii="Arial" w:hAnsi="Arial"/>
          <w:sz w:val="22"/>
          <w:szCs w:val="22"/>
        </w:rPr>
        <w:t xml:space="preserve"> </w:t>
      </w:r>
      <w:r w:rsidR="00544C30" w:rsidRPr="00183F39">
        <w:rPr>
          <w:rFonts w:ascii="Arial" w:hAnsi="Arial"/>
          <w:sz w:val="22"/>
          <w:szCs w:val="22"/>
        </w:rPr>
        <w:t>annual</w:t>
      </w:r>
      <w:r w:rsidRPr="00183F39">
        <w:rPr>
          <w:rFonts w:ascii="Arial" w:hAnsi="Arial"/>
          <w:sz w:val="22"/>
          <w:szCs w:val="22"/>
        </w:rPr>
        <w:t xml:space="preserve"> basis,</w:t>
      </w:r>
      <w:r w:rsidRPr="007F542E">
        <w:rPr>
          <w:rFonts w:ascii="Arial" w:hAnsi="Arial"/>
          <w:sz w:val="22"/>
          <w:szCs w:val="22"/>
        </w:rPr>
        <w:t xml:space="preserve"> Heads of School may put individual professors within zones E-C forward for re-zoning </w:t>
      </w:r>
      <w:r>
        <w:rPr>
          <w:rFonts w:ascii="Arial" w:hAnsi="Arial"/>
          <w:sz w:val="22"/>
          <w:szCs w:val="22"/>
        </w:rPr>
        <w:t xml:space="preserve">outside of this timeframe </w:t>
      </w:r>
      <w:r w:rsidRPr="007F542E">
        <w:rPr>
          <w:rFonts w:ascii="Arial" w:hAnsi="Arial"/>
          <w:sz w:val="22"/>
          <w:szCs w:val="22"/>
        </w:rPr>
        <w:t xml:space="preserve">where professors are approached by external competitors </w:t>
      </w:r>
      <w:r>
        <w:rPr>
          <w:rFonts w:ascii="Arial" w:hAnsi="Arial"/>
          <w:sz w:val="22"/>
          <w:szCs w:val="22"/>
        </w:rPr>
        <w:t xml:space="preserve">or have developed significantly </w:t>
      </w:r>
      <w:r w:rsidRPr="007F542E">
        <w:rPr>
          <w:rFonts w:ascii="Arial" w:hAnsi="Arial"/>
          <w:sz w:val="22"/>
          <w:szCs w:val="22"/>
        </w:rPr>
        <w:t xml:space="preserve">and re-zoning rather than the use of temporary market supplements is more appropriate. In these circumstances the Head of School </w:t>
      </w:r>
      <w:r w:rsidRPr="007F542E">
        <w:rPr>
          <w:rFonts w:ascii="Arial" w:hAnsi="Arial" w:cs="Arial"/>
          <w:sz w:val="22"/>
          <w:szCs w:val="22"/>
        </w:rPr>
        <w:t>may bring a recommendation forward to the Faculty Panel for immediate consideration</w:t>
      </w:r>
      <w:r w:rsidRPr="007F542E">
        <w:rPr>
          <w:rFonts w:ascii="Arial" w:hAnsi="Arial"/>
          <w:sz w:val="22"/>
          <w:szCs w:val="22"/>
        </w:rPr>
        <w:t xml:space="preserve">, that the professor be moved up one zone within E-C, providing that it can be demonstrated that s/he satisfies criteria for the higher </w:t>
      </w:r>
      <w:r w:rsidRPr="00183F39">
        <w:rPr>
          <w:rFonts w:ascii="Arial" w:hAnsi="Arial"/>
          <w:sz w:val="22"/>
          <w:szCs w:val="22"/>
        </w:rPr>
        <w:t xml:space="preserve">zone. </w:t>
      </w:r>
      <w:r w:rsidR="00183F39">
        <w:rPr>
          <w:rFonts w:ascii="Arial" w:hAnsi="Arial"/>
          <w:sz w:val="22"/>
          <w:szCs w:val="22"/>
        </w:rPr>
        <w:t xml:space="preserve"> </w:t>
      </w:r>
      <w:r w:rsidRPr="00183F39">
        <w:rPr>
          <w:rFonts w:ascii="Arial" w:hAnsi="Arial"/>
          <w:sz w:val="22"/>
          <w:szCs w:val="22"/>
        </w:rPr>
        <w:t xml:space="preserve">Cases and outcomes will be reported </w:t>
      </w:r>
      <w:r w:rsidR="00183F39">
        <w:rPr>
          <w:rFonts w:ascii="Arial" w:hAnsi="Arial"/>
          <w:sz w:val="22"/>
          <w:szCs w:val="22"/>
        </w:rPr>
        <w:t xml:space="preserve">annually </w:t>
      </w:r>
      <w:r w:rsidRPr="00183F39">
        <w:rPr>
          <w:rFonts w:ascii="Arial" w:hAnsi="Arial"/>
          <w:sz w:val="22"/>
          <w:szCs w:val="22"/>
        </w:rPr>
        <w:t xml:space="preserve">to the </w:t>
      </w:r>
      <w:r w:rsidR="00183F39">
        <w:rPr>
          <w:rFonts w:ascii="Arial" w:hAnsi="Arial"/>
          <w:sz w:val="22"/>
          <w:szCs w:val="22"/>
        </w:rPr>
        <w:t>HR Sub Committee for monitoring purposes.</w:t>
      </w:r>
    </w:p>
    <w:p w14:paraId="142E2CE2" w14:textId="77777777" w:rsidR="00C9723B" w:rsidRPr="007F542E" w:rsidRDefault="00C9723B" w:rsidP="002B6D8B">
      <w:pPr>
        <w:ind w:left="709" w:hanging="709"/>
        <w:jc w:val="both"/>
        <w:rPr>
          <w:rFonts w:ascii="Arial" w:hAnsi="Arial"/>
          <w:b/>
          <w:sz w:val="22"/>
          <w:szCs w:val="22"/>
        </w:rPr>
      </w:pPr>
    </w:p>
    <w:p w14:paraId="4A7C9DCD" w14:textId="77777777" w:rsidR="00C9723B" w:rsidRPr="007F542E" w:rsidRDefault="000D244B" w:rsidP="002B6D8B">
      <w:pPr>
        <w:ind w:left="709" w:hanging="709"/>
        <w:jc w:val="both"/>
        <w:outlineLvl w:val="0"/>
        <w:rPr>
          <w:rFonts w:ascii="Arial" w:hAnsi="Arial"/>
          <w:b/>
          <w:sz w:val="22"/>
          <w:szCs w:val="22"/>
        </w:rPr>
      </w:pPr>
      <w:r>
        <w:rPr>
          <w:rFonts w:ascii="Arial" w:hAnsi="Arial"/>
          <w:b/>
          <w:sz w:val="22"/>
          <w:szCs w:val="22"/>
        </w:rPr>
        <w:t xml:space="preserve"> 9</w:t>
      </w:r>
      <w:r w:rsidR="00C9723B" w:rsidRPr="007F542E">
        <w:rPr>
          <w:rFonts w:ascii="Arial" w:hAnsi="Arial"/>
          <w:b/>
          <w:sz w:val="22"/>
          <w:szCs w:val="22"/>
        </w:rPr>
        <w:t>.</w:t>
      </w:r>
      <w:r w:rsidR="00C9723B" w:rsidRPr="007F542E">
        <w:rPr>
          <w:rFonts w:ascii="Arial" w:hAnsi="Arial"/>
          <w:b/>
          <w:sz w:val="22"/>
          <w:szCs w:val="22"/>
        </w:rPr>
        <w:tab/>
        <w:t>Appeals</w:t>
      </w:r>
    </w:p>
    <w:p w14:paraId="29BE8C71" w14:textId="77777777" w:rsidR="00C9723B" w:rsidRPr="007F542E" w:rsidRDefault="00C9723B" w:rsidP="002B6D8B">
      <w:pPr>
        <w:ind w:left="709" w:hanging="709"/>
        <w:jc w:val="both"/>
        <w:rPr>
          <w:rFonts w:ascii="Arial" w:hAnsi="Arial"/>
          <w:b/>
          <w:sz w:val="22"/>
          <w:szCs w:val="22"/>
        </w:rPr>
      </w:pPr>
    </w:p>
    <w:p w14:paraId="0E1E8772" w14:textId="77777777" w:rsidR="00C9723B" w:rsidRPr="007F542E" w:rsidRDefault="00C9723B" w:rsidP="002B6D8B">
      <w:pPr>
        <w:ind w:left="709" w:hanging="709"/>
        <w:jc w:val="both"/>
        <w:rPr>
          <w:rFonts w:ascii="Arial" w:hAnsi="Arial"/>
          <w:sz w:val="22"/>
          <w:szCs w:val="22"/>
        </w:rPr>
      </w:pPr>
      <w:r w:rsidRPr="007F542E">
        <w:rPr>
          <w:rFonts w:ascii="Arial" w:hAnsi="Arial"/>
          <w:b/>
          <w:sz w:val="22"/>
          <w:szCs w:val="22"/>
        </w:rPr>
        <w:tab/>
      </w:r>
      <w:r w:rsidRPr="007F542E">
        <w:rPr>
          <w:rFonts w:ascii="Arial" w:hAnsi="Arial"/>
          <w:sz w:val="22"/>
          <w:szCs w:val="22"/>
        </w:rPr>
        <w:t>If on completion of the zoning exercise, a professor wishes to challenge the outcome of the review, s/he must submit a written request to the relevant Faculty Head of HR within one calendar month of the date of the result of the zoning exercise being communicated to him/her, clearly stating the grounds for appeal.</w:t>
      </w:r>
    </w:p>
    <w:p w14:paraId="443EE353" w14:textId="77777777" w:rsidR="00C9723B" w:rsidRPr="007F542E" w:rsidRDefault="00C9723B" w:rsidP="002B6D8B">
      <w:pPr>
        <w:ind w:left="709" w:hanging="709"/>
        <w:jc w:val="both"/>
        <w:rPr>
          <w:rFonts w:ascii="Arial" w:hAnsi="Arial"/>
          <w:sz w:val="22"/>
          <w:szCs w:val="22"/>
        </w:rPr>
      </w:pPr>
    </w:p>
    <w:p w14:paraId="3BA3C8DC" w14:textId="77777777" w:rsidR="00C9723B" w:rsidRPr="007F542E" w:rsidRDefault="00C9723B" w:rsidP="002B6D8B">
      <w:pPr>
        <w:rPr>
          <w:rFonts w:ascii="Arial" w:hAnsi="Arial"/>
          <w:sz w:val="22"/>
          <w:szCs w:val="22"/>
        </w:rPr>
      </w:pPr>
      <w:r w:rsidRPr="007F542E">
        <w:rPr>
          <w:rFonts w:ascii="Arial" w:hAnsi="Arial"/>
          <w:sz w:val="22"/>
          <w:szCs w:val="22"/>
        </w:rPr>
        <w:tab/>
        <w:t>There are two possible criteria for appeal:</w:t>
      </w:r>
    </w:p>
    <w:p w14:paraId="155D745E" w14:textId="77777777" w:rsidR="00C9723B" w:rsidRPr="007F542E" w:rsidRDefault="00C9723B" w:rsidP="002B6D8B">
      <w:pPr>
        <w:numPr>
          <w:ilvl w:val="0"/>
          <w:numId w:val="42"/>
        </w:numPr>
        <w:tabs>
          <w:tab w:val="clear" w:pos="780"/>
        </w:tabs>
        <w:ind w:left="851" w:firstLine="0"/>
        <w:rPr>
          <w:rFonts w:ascii="Arial" w:hAnsi="Arial"/>
          <w:sz w:val="22"/>
          <w:szCs w:val="22"/>
        </w:rPr>
      </w:pPr>
      <w:r w:rsidRPr="007F542E">
        <w:rPr>
          <w:rFonts w:ascii="Arial" w:hAnsi="Arial"/>
          <w:sz w:val="22"/>
          <w:szCs w:val="22"/>
        </w:rPr>
        <w:t>challenging the outcome of the zoning exercise</w:t>
      </w:r>
    </w:p>
    <w:p w14:paraId="3D4608D3" w14:textId="77777777" w:rsidR="00C9723B" w:rsidRPr="007F542E" w:rsidRDefault="00C9723B" w:rsidP="002B6D8B">
      <w:pPr>
        <w:numPr>
          <w:ilvl w:val="0"/>
          <w:numId w:val="42"/>
        </w:numPr>
        <w:tabs>
          <w:tab w:val="clear" w:pos="780"/>
        </w:tabs>
        <w:ind w:left="851" w:firstLine="0"/>
        <w:rPr>
          <w:rFonts w:ascii="Arial" w:hAnsi="Arial"/>
          <w:b/>
          <w:sz w:val="22"/>
          <w:szCs w:val="22"/>
        </w:rPr>
      </w:pPr>
      <w:r w:rsidRPr="007F542E">
        <w:rPr>
          <w:rFonts w:ascii="Arial" w:hAnsi="Arial"/>
          <w:sz w:val="22"/>
          <w:szCs w:val="22"/>
        </w:rPr>
        <w:t>challenging the procedural fairness of the process</w:t>
      </w:r>
    </w:p>
    <w:p w14:paraId="42CD55DA" w14:textId="77777777" w:rsidR="00C9723B" w:rsidRPr="007F542E" w:rsidRDefault="00C9723B" w:rsidP="002B6D8B">
      <w:pPr>
        <w:rPr>
          <w:rFonts w:ascii="Arial" w:hAnsi="Arial"/>
          <w:sz w:val="22"/>
          <w:szCs w:val="22"/>
        </w:rPr>
      </w:pPr>
    </w:p>
    <w:p w14:paraId="5A6365CF" w14:textId="77777777" w:rsidR="00C9723B" w:rsidRPr="007F542E" w:rsidRDefault="00C9723B" w:rsidP="002B6D8B">
      <w:pPr>
        <w:ind w:left="709" w:firstLine="11"/>
        <w:jc w:val="both"/>
        <w:rPr>
          <w:rFonts w:ascii="Arial" w:hAnsi="Arial"/>
          <w:sz w:val="22"/>
          <w:szCs w:val="22"/>
        </w:rPr>
      </w:pPr>
      <w:r>
        <w:rPr>
          <w:rFonts w:ascii="Arial" w:hAnsi="Arial"/>
          <w:sz w:val="22"/>
          <w:szCs w:val="22"/>
        </w:rPr>
        <w:t xml:space="preserve">The Appeals Board will not hear challenges on the grounds relating to salary position within zone.  </w:t>
      </w:r>
      <w:r w:rsidRPr="007F542E">
        <w:rPr>
          <w:rFonts w:ascii="Arial" w:hAnsi="Arial"/>
          <w:sz w:val="22"/>
          <w:szCs w:val="22"/>
        </w:rPr>
        <w:t>The Appeals Board will comprise a Policy Vice President (Chair), a nominee of the  Registrar and Secretary, and a VP/Dean or his/her nominee of a Faculty other than that of the appellant.  The Appeals Board will consider the evidence in making a determination and its decision will be regarded as final.</w:t>
      </w:r>
    </w:p>
    <w:p w14:paraId="32459955" w14:textId="77777777" w:rsidR="00C9723B" w:rsidRPr="007F542E" w:rsidRDefault="00C9723B" w:rsidP="002B6D8B">
      <w:pPr>
        <w:ind w:left="709" w:hanging="709"/>
        <w:jc w:val="both"/>
        <w:rPr>
          <w:rFonts w:ascii="Arial" w:hAnsi="Arial"/>
          <w:b/>
          <w:sz w:val="22"/>
          <w:szCs w:val="22"/>
        </w:rPr>
      </w:pPr>
    </w:p>
    <w:p w14:paraId="33181145" w14:textId="77777777" w:rsidR="00C9723B" w:rsidRPr="007F542E" w:rsidRDefault="00C9723B" w:rsidP="002B6D8B">
      <w:pPr>
        <w:ind w:left="709" w:hanging="709"/>
        <w:jc w:val="both"/>
        <w:outlineLvl w:val="0"/>
        <w:rPr>
          <w:rFonts w:ascii="Arial" w:hAnsi="Arial"/>
          <w:b/>
          <w:sz w:val="22"/>
          <w:szCs w:val="22"/>
        </w:rPr>
      </w:pPr>
      <w:r w:rsidRPr="007F542E">
        <w:rPr>
          <w:rFonts w:ascii="Arial" w:hAnsi="Arial"/>
          <w:b/>
          <w:sz w:val="22"/>
          <w:szCs w:val="22"/>
        </w:rPr>
        <w:t>1</w:t>
      </w:r>
      <w:r w:rsidR="000D244B">
        <w:rPr>
          <w:rFonts w:ascii="Arial" w:hAnsi="Arial"/>
          <w:b/>
          <w:sz w:val="22"/>
          <w:szCs w:val="22"/>
        </w:rPr>
        <w:t>0</w:t>
      </w:r>
      <w:r w:rsidRPr="007F542E">
        <w:rPr>
          <w:rFonts w:ascii="Arial" w:hAnsi="Arial"/>
          <w:b/>
          <w:sz w:val="22"/>
          <w:szCs w:val="22"/>
        </w:rPr>
        <w:t xml:space="preserve">. </w:t>
      </w:r>
      <w:r w:rsidRPr="007F542E">
        <w:rPr>
          <w:rFonts w:ascii="Arial" w:hAnsi="Arial"/>
          <w:b/>
          <w:sz w:val="22"/>
          <w:szCs w:val="22"/>
        </w:rPr>
        <w:tab/>
        <w:t xml:space="preserve">Evaluation of Policy </w:t>
      </w:r>
    </w:p>
    <w:p w14:paraId="3D5B512B" w14:textId="77777777" w:rsidR="00C9723B" w:rsidRPr="007F542E" w:rsidRDefault="00C9723B" w:rsidP="002B6D8B">
      <w:pPr>
        <w:ind w:left="709" w:hanging="709"/>
        <w:jc w:val="both"/>
        <w:rPr>
          <w:rFonts w:ascii="Arial" w:hAnsi="Arial"/>
          <w:sz w:val="22"/>
          <w:szCs w:val="22"/>
        </w:rPr>
      </w:pPr>
    </w:p>
    <w:p w14:paraId="7345B4F0" w14:textId="77777777" w:rsidR="00C9723B" w:rsidRDefault="00C9723B" w:rsidP="002B6D8B">
      <w:pPr>
        <w:ind w:left="709" w:hanging="709"/>
        <w:jc w:val="both"/>
        <w:rPr>
          <w:rFonts w:ascii="Arial" w:hAnsi="Arial"/>
          <w:sz w:val="22"/>
          <w:szCs w:val="22"/>
        </w:rPr>
      </w:pPr>
      <w:r w:rsidRPr="007F542E">
        <w:rPr>
          <w:rFonts w:ascii="Arial" w:hAnsi="Arial"/>
          <w:sz w:val="22"/>
          <w:szCs w:val="22"/>
        </w:rPr>
        <w:tab/>
        <w:t xml:space="preserve">The policy will be reviewed from time to time by the Director of Human </w:t>
      </w:r>
      <w:r w:rsidRPr="00183F39">
        <w:rPr>
          <w:rFonts w:ascii="Arial" w:hAnsi="Arial"/>
          <w:sz w:val="22"/>
          <w:szCs w:val="22"/>
        </w:rPr>
        <w:t xml:space="preserve">Resources on behalf of the </w:t>
      </w:r>
      <w:r w:rsidR="00183F39">
        <w:rPr>
          <w:rFonts w:ascii="Arial" w:hAnsi="Arial"/>
          <w:sz w:val="22"/>
          <w:szCs w:val="22"/>
        </w:rPr>
        <w:t>HR Sub Committee</w:t>
      </w:r>
      <w:r w:rsidRPr="00183F39">
        <w:rPr>
          <w:rFonts w:ascii="Arial" w:hAnsi="Arial"/>
          <w:sz w:val="22"/>
          <w:szCs w:val="22"/>
        </w:rPr>
        <w:t>.  The reviews will consider the structure of the pay</w:t>
      </w:r>
      <w:r w:rsidRPr="007F542E">
        <w:rPr>
          <w:rFonts w:ascii="Arial" w:hAnsi="Arial"/>
          <w:sz w:val="22"/>
          <w:szCs w:val="22"/>
        </w:rPr>
        <w:t xml:space="preserve"> zones, the continued applicability of the criteria for each zone, the impact on retention and attraction of professors, and the impact on research funding obtained by the University.  </w:t>
      </w:r>
    </w:p>
    <w:p w14:paraId="543B3E9E" w14:textId="77777777" w:rsidR="00C9723B" w:rsidRPr="007F542E" w:rsidRDefault="00C9723B" w:rsidP="002B6D8B">
      <w:pPr>
        <w:ind w:left="709" w:hanging="709"/>
        <w:jc w:val="both"/>
        <w:rPr>
          <w:rFonts w:ascii="Arial" w:hAnsi="Arial"/>
          <w:b/>
          <w:sz w:val="22"/>
          <w:szCs w:val="22"/>
        </w:rPr>
      </w:pPr>
    </w:p>
    <w:p w14:paraId="7FDE0EBC" w14:textId="77777777" w:rsidR="00C9723B" w:rsidRPr="007F542E" w:rsidRDefault="00C9723B" w:rsidP="002B6D8B">
      <w:pPr>
        <w:ind w:left="709" w:hanging="709"/>
        <w:jc w:val="both"/>
        <w:outlineLvl w:val="0"/>
        <w:rPr>
          <w:rFonts w:ascii="Arial" w:hAnsi="Arial"/>
          <w:b/>
          <w:sz w:val="22"/>
          <w:szCs w:val="22"/>
        </w:rPr>
      </w:pPr>
      <w:r w:rsidRPr="007F542E">
        <w:rPr>
          <w:rFonts w:ascii="Arial" w:hAnsi="Arial"/>
          <w:b/>
          <w:sz w:val="22"/>
          <w:szCs w:val="22"/>
        </w:rPr>
        <w:t>1</w:t>
      </w:r>
      <w:r w:rsidR="000D244B">
        <w:rPr>
          <w:rFonts w:ascii="Arial" w:hAnsi="Arial"/>
          <w:b/>
          <w:sz w:val="22"/>
          <w:szCs w:val="22"/>
        </w:rPr>
        <w:t>1</w:t>
      </w:r>
      <w:r w:rsidRPr="007F542E">
        <w:rPr>
          <w:rFonts w:ascii="Arial" w:hAnsi="Arial"/>
          <w:b/>
          <w:sz w:val="22"/>
          <w:szCs w:val="22"/>
        </w:rPr>
        <w:t xml:space="preserve">. </w:t>
      </w:r>
      <w:r w:rsidRPr="007F542E">
        <w:rPr>
          <w:rFonts w:ascii="Arial" w:hAnsi="Arial"/>
          <w:b/>
          <w:sz w:val="22"/>
          <w:szCs w:val="22"/>
        </w:rPr>
        <w:tab/>
        <w:t>Promoting Diversity</w:t>
      </w:r>
    </w:p>
    <w:p w14:paraId="04E82C40" w14:textId="77777777" w:rsidR="00C9723B" w:rsidRPr="007F542E" w:rsidRDefault="00C9723B" w:rsidP="002B6D8B">
      <w:pPr>
        <w:ind w:left="709" w:hanging="709"/>
        <w:jc w:val="both"/>
        <w:rPr>
          <w:rFonts w:ascii="Arial" w:hAnsi="Arial"/>
          <w:b/>
          <w:sz w:val="22"/>
          <w:szCs w:val="22"/>
        </w:rPr>
      </w:pPr>
    </w:p>
    <w:p w14:paraId="59F640BB" w14:textId="77777777" w:rsidR="00C9723B" w:rsidRPr="007F542E" w:rsidRDefault="00C9723B" w:rsidP="002B6D8B">
      <w:pPr>
        <w:ind w:left="709" w:hanging="709"/>
        <w:jc w:val="both"/>
        <w:rPr>
          <w:rFonts w:ascii="Arial" w:hAnsi="Arial"/>
          <w:b/>
          <w:sz w:val="22"/>
          <w:szCs w:val="22"/>
        </w:rPr>
      </w:pPr>
      <w:r w:rsidRPr="007F542E">
        <w:rPr>
          <w:rFonts w:ascii="Arial" w:hAnsi="Arial"/>
          <w:sz w:val="22"/>
          <w:szCs w:val="22"/>
        </w:rPr>
        <w:tab/>
        <w:t xml:space="preserve">The University is committed to ensuring promotion on merit and the establishment and maintenance of a balanced workforce. </w:t>
      </w:r>
    </w:p>
    <w:p w14:paraId="571E2996" w14:textId="77777777" w:rsidR="00C9723B" w:rsidRDefault="00C9723B" w:rsidP="002B6D8B">
      <w:pPr>
        <w:jc w:val="both"/>
        <w:rPr>
          <w:rFonts w:ascii="Arial" w:hAnsi="Arial"/>
          <w:sz w:val="22"/>
          <w:szCs w:val="22"/>
        </w:rPr>
      </w:pPr>
    </w:p>
    <w:p w14:paraId="3B2E4FA9" w14:textId="77777777" w:rsidR="00574447" w:rsidRDefault="00574447" w:rsidP="002B6D8B">
      <w:pPr>
        <w:jc w:val="both"/>
        <w:rPr>
          <w:rFonts w:ascii="Arial" w:hAnsi="Arial"/>
          <w:sz w:val="22"/>
          <w:szCs w:val="22"/>
        </w:rPr>
      </w:pPr>
    </w:p>
    <w:p w14:paraId="7AB2DD02" w14:textId="77777777" w:rsidR="00574447" w:rsidRDefault="00574447" w:rsidP="002B6D8B">
      <w:pPr>
        <w:jc w:val="both"/>
        <w:rPr>
          <w:rFonts w:ascii="Arial" w:hAnsi="Arial"/>
          <w:sz w:val="22"/>
          <w:szCs w:val="22"/>
        </w:rPr>
      </w:pPr>
    </w:p>
    <w:p w14:paraId="3AD59508" w14:textId="77777777" w:rsidR="00574447" w:rsidRDefault="00574447" w:rsidP="002B6D8B">
      <w:pPr>
        <w:jc w:val="both"/>
        <w:rPr>
          <w:rFonts w:ascii="Arial" w:hAnsi="Arial"/>
          <w:sz w:val="22"/>
          <w:szCs w:val="22"/>
        </w:rPr>
      </w:pPr>
    </w:p>
    <w:p w14:paraId="2EC31EC3" w14:textId="77777777" w:rsidR="00574447" w:rsidRDefault="00574447" w:rsidP="002B6D8B">
      <w:pPr>
        <w:jc w:val="both"/>
        <w:rPr>
          <w:rFonts w:ascii="Arial" w:hAnsi="Arial"/>
          <w:sz w:val="22"/>
          <w:szCs w:val="22"/>
        </w:rPr>
      </w:pPr>
    </w:p>
    <w:p w14:paraId="0E7FE3ED" w14:textId="77777777" w:rsidR="00574447" w:rsidRDefault="00574447" w:rsidP="002B6D8B">
      <w:pPr>
        <w:jc w:val="both"/>
        <w:rPr>
          <w:rFonts w:ascii="Arial" w:hAnsi="Arial"/>
          <w:sz w:val="22"/>
          <w:szCs w:val="22"/>
        </w:rPr>
      </w:pPr>
    </w:p>
    <w:p w14:paraId="5B57C0B4" w14:textId="77777777" w:rsidR="00574447" w:rsidRDefault="00574447" w:rsidP="002B6D8B">
      <w:pPr>
        <w:jc w:val="both"/>
        <w:rPr>
          <w:rFonts w:ascii="Arial" w:hAnsi="Arial"/>
          <w:sz w:val="22"/>
          <w:szCs w:val="22"/>
        </w:rPr>
      </w:pPr>
    </w:p>
    <w:p w14:paraId="5088AFC7" w14:textId="77777777" w:rsidR="00574447" w:rsidRDefault="00574447" w:rsidP="002B6D8B">
      <w:pPr>
        <w:jc w:val="both"/>
        <w:rPr>
          <w:rFonts w:ascii="Arial" w:hAnsi="Arial"/>
          <w:sz w:val="22"/>
          <w:szCs w:val="22"/>
        </w:rPr>
      </w:pPr>
    </w:p>
    <w:p w14:paraId="26CC3ED6" w14:textId="77777777" w:rsidR="00574447" w:rsidRDefault="00574447" w:rsidP="002B6D8B">
      <w:pPr>
        <w:jc w:val="both"/>
        <w:rPr>
          <w:rFonts w:ascii="Arial" w:hAnsi="Arial"/>
          <w:sz w:val="22"/>
          <w:szCs w:val="22"/>
        </w:rPr>
      </w:pPr>
    </w:p>
    <w:p w14:paraId="04934D8B" w14:textId="77777777" w:rsidR="00574447" w:rsidRDefault="00574447" w:rsidP="002B6D8B">
      <w:pPr>
        <w:jc w:val="both"/>
        <w:rPr>
          <w:rFonts w:ascii="Arial" w:hAnsi="Arial"/>
          <w:sz w:val="22"/>
          <w:szCs w:val="22"/>
        </w:rPr>
      </w:pPr>
    </w:p>
    <w:p w14:paraId="22129102" w14:textId="77777777" w:rsidR="00574447" w:rsidRDefault="00574447" w:rsidP="002B6D8B">
      <w:pPr>
        <w:jc w:val="both"/>
        <w:rPr>
          <w:rFonts w:ascii="Arial" w:hAnsi="Arial"/>
          <w:sz w:val="22"/>
          <w:szCs w:val="22"/>
        </w:rPr>
      </w:pPr>
    </w:p>
    <w:p w14:paraId="3D51C674" w14:textId="77777777" w:rsidR="003439C5" w:rsidRDefault="003439C5" w:rsidP="002B6D8B">
      <w:pPr>
        <w:jc w:val="both"/>
        <w:rPr>
          <w:rFonts w:ascii="Arial" w:hAnsi="Arial"/>
          <w:sz w:val="22"/>
          <w:szCs w:val="22"/>
        </w:rPr>
      </w:pPr>
    </w:p>
    <w:p w14:paraId="053729FC" w14:textId="77777777" w:rsidR="003439C5" w:rsidRDefault="003439C5" w:rsidP="002B6D8B">
      <w:pPr>
        <w:jc w:val="both"/>
        <w:rPr>
          <w:rFonts w:ascii="Arial" w:hAnsi="Arial"/>
          <w:sz w:val="22"/>
          <w:szCs w:val="22"/>
        </w:rPr>
      </w:pPr>
    </w:p>
    <w:p w14:paraId="305253DB" w14:textId="77777777" w:rsidR="003439C5" w:rsidRDefault="003439C5" w:rsidP="002B6D8B">
      <w:pPr>
        <w:jc w:val="both"/>
        <w:rPr>
          <w:rFonts w:ascii="Arial" w:hAnsi="Arial"/>
          <w:sz w:val="22"/>
          <w:szCs w:val="22"/>
        </w:rPr>
      </w:pPr>
    </w:p>
    <w:p w14:paraId="6167D1F2" w14:textId="77777777" w:rsidR="00574447" w:rsidRPr="007F542E" w:rsidRDefault="00574447" w:rsidP="002B6D8B">
      <w:pPr>
        <w:jc w:val="both"/>
        <w:rPr>
          <w:rFonts w:ascii="Arial" w:hAnsi="Arial"/>
          <w:sz w:val="22"/>
          <w:szCs w:val="22"/>
        </w:rPr>
      </w:pPr>
    </w:p>
    <w:p w14:paraId="66EE2580" w14:textId="77777777" w:rsidR="00C9723B" w:rsidRPr="00574447" w:rsidRDefault="00C9723B" w:rsidP="002B6D8B">
      <w:pPr>
        <w:jc w:val="both"/>
        <w:rPr>
          <w:rFonts w:ascii="Arial" w:hAnsi="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451"/>
      </w:tblGrid>
      <w:tr w:rsidR="00311E8F" w:rsidRPr="00574447" w14:paraId="77DC265F" w14:textId="77777777" w:rsidTr="00311E8F">
        <w:trPr>
          <w:trHeight w:val="258"/>
        </w:trPr>
        <w:tc>
          <w:tcPr>
            <w:tcW w:w="8926" w:type="dxa"/>
            <w:gridSpan w:val="2"/>
            <w:shd w:val="clear" w:color="auto" w:fill="E0E0E0"/>
          </w:tcPr>
          <w:p w14:paraId="5921919D" w14:textId="77777777" w:rsidR="00311E8F" w:rsidRPr="00574447" w:rsidRDefault="00574447" w:rsidP="00894887">
            <w:pPr>
              <w:ind w:left="-119" w:firstLine="119"/>
              <w:rPr>
                <w:rFonts w:ascii="Arial" w:hAnsi="Arial" w:cs="Arial"/>
                <w:sz w:val="20"/>
                <w:szCs w:val="20"/>
              </w:rPr>
            </w:pPr>
            <w:r w:rsidRPr="00574447">
              <w:rPr>
                <w:rFonts w:ascii="Arial" w:hAnsi="Arial" w:cs="Arial"/>
                <w:sz w:val="20"/>
                <w:szCs w:val="20"/>
              </w:rPr>
              <w:t>D</w:t>
            </w:r>
            <w:r w:rsidR="00311E8F" w:rsidRPr="00574447">
              <w:rPr>
                <w:rFonts w:ascii="Arial" w:hAnsi="Arial" w:cs="Arial"/>
                <w:sz w:val="20"/>
                <w:szCs w:val="20"/>
              </w:rPr>
              <w:t xml:space="preserve">ocument control box </w:t>
            </w:r>
          </w:p>
        </w:tc>
      </w:tr>
      <w:tr w:rsidR="00311E8F" w:rsidRPr="00574447" w14:paraId="3E6DD327" w14:textId="77777777" w:rsidTr="00311E8F">
        <w:trPr>
          <w:trHeight w:val="244"/>
        </w:trPr>
        <w:tc>
          <w:tcPr>
            <w:tcW w:w="3475" w:type="dxa"/>
            <w:shd w:val="clear" w:color="auto" w:fill="FFFFFF"/>
          </w:tcPr>
          <w:p w14:paraId="53B911C2" w14:textId="77777777" w:rsidR="00311E8F" w:rsidRPr="00574447" w:rsidRDefault="00311E8F" w:rsidP="00894887">
            <w:pPr>
              <w:rPr>
                <w:rFonts w:ascii="Arial" w:hAnsi="Arial" w:cs="Arial"/>
                <w:i/>
                <w:sz w:val="20"/>
                <w:szCs w:val="20"/>
              </w:rPr>
            </w:pPr>
            <w:r w:rsidRPr="00574447">
              <w:rPr>
                <w:rFonts w:ascii="Arial" w:hAnsi="Arial" w:cs="Arial"/>
                <w:sz w:val="20"/>
                <w:szCs w:val="20"/>
              </w:rPr>
              <w:t>Policy / Procedure title:</w:t>
            </w:r>
          </w:p>
        </w:tc>
        <w:tc>
          <w:tcPr>
            <w:tcW w:w="5451" w:type="dxa"/>
            <w:shd w:val="clear" w:color="auto" w:fill="FFFFFF"/>
          </w:tcPr>
          <w:p w14:paraId="7DEB1411" w14:textId="77777777" w:rsidR="00311E8F" w:rsidRPr="00574447" w:rsidRDefault="00311E8F" w:rsidP="00894887">
            <w:pPr>
              <w:rPr>
                <w:rFonts w:ascii="Arial" w:hAnsi="Arial" w:cs="Arial"/>
                <w:sz w:val="20"/>
                <w:szCs w:val="20"/>
              </w:rPr>
            </w:pPr>
            <w:r w:rsidRPr="00574447">
              <w:rPr>
                <w:rFonts w:ascii="Arial" w:hAnsi="Arial" w:cs="Arial"/>
                <w:sz w:val="20"/>
                <w:szCs w:val="20"/>
              </w:rPr>
              <w:t>Non Clinical Professorial Salary Policy</w:t>
            </w:r>
          </w:p>
        </w:tc>
      </w:tr>
      <w:tr w:rsidR="00311E8F" w:rsidRPr="00574447" w14:paraId="1F18AD00" w14:textId="77777777" w:rsidTr="00311E8F">
        <w:trPr>
          <w:trHeight w:val="258"/>
        </w:trPr>
        <w:tc>
          <w:tcPr>
            <w:tcW w:w="3475" w:type="dxa"/>
          </w:tcPr>
          <w:p w14:paraId="164A4621" w14:textId="77777777" w:rsidR="00311E8F" w:rsidRPr="00574447" w:rsidRDefault="00311E8F" w:rsidP="00894887">
            <w:pPr>
              <w:rPr>
                <w:rFonts w:ascii="Arial" w:hAnsi="Arial" w:cs="Arial"/>
                <w:sz w:val="20"/>
                <w:szCs w:val="20"/>
              </w:rPr>
            </w:pPr>
            <w:r w:rsidRPr="00574447">
              <w:rPr>
                <w:rFonts w:ascii="Arial" w:hAnsi="Arial" w:cs="Arial"/>
                <w:sz w:val="20"/>
                <w:szCs w:val="20"/>
              </w:rPr>
              <w:t>Date approved:</w:t>
            </w:r>
          </w:p>
        </w:tc>
        <w:tc>
          <w:tcPr>
            <w:tcW w:w="5451" w:type="dxa"/>
          </w:tcPr>
          <w:p w14:paraId="3A7113FD" w14:textId="77777777" w:rsidR="00311E8F" w:rsidRPr="00574447" w:rsidRDefault="00311E8F" w:rsidP="00894887">
            <w:pPr>
              <w:rPr>
                <w:rFonts w:ascii="Arial" w:hAnsi="Arial" w:cs="Arial"/>
                <w:sz w:val="20"/>
                <w:szCs w:val="20"/>
                <w:highlight w:val="green"/>
              </w:rPr>
            </w:pPr>
            <w:r w:rsidRPr="00574447">
              <w:rPr>
                <w:rFonts w:ascii="Arial" w:hAnsi="Arial" w:cs="Arial"/>
                <w:sz w:val="20"/>
                <w:szCs w:val="20"/>
              </w:rPr>
              <w:t>May 2009</w:t>
            </w:r>
          </w:p>
        </w:tc>
      </w:tr>
      <w:tr w:rsidR="00311E8F" w:rsidRPr="00574447" w14:paraId="563FF76F" w14:textId="77777777" w:rsidTr="00311E8F">
        <w:trPr>
          <w:trHeight w:val="244"/>
        </w:trPr>
        <w:tc>
          <w:tcPr>
            <w:tcW w:w="3475" w:type="dxa"/>
          </w:tcPr>
          <w:p w14:paraId="10B1958C" w14:textId="77777777" w:rsidR="00311E8F" w:rsidRPr="00574447" w:rsidRDefault="00311E8F" w:rsidP="00894887">
            <w:pPr>
              <w:rPr>
                <w:rFonts w:ascii="Arial" w:hAnsi="Arial" w:cs="Arial"/>
                <w:sz w:val="20"/>
                <w:szCs w:val="20"/>
              </w:rPr>
            </w:pPr>
            <w:r w:rsidRPr="00574447">
              <w:rPr>
                <w:rFonts w:ascii="Arial" w:hAnsi="Arial" w:cs="Arial"/>
                <w:sz w:val="20"/>
                <w:szCs w:val="20"/>
              </w:rPr>
              <w:t>Approving body:</w:t>
            </w:r>
          </w:p>
        </w:tc>
        <w:tc>
          <w:tcPr>
            <w:tcW w:w="5451" w:type="dxa"/>
          </w:tcPr>
          <w:p w14:paraId="07C2C659" w14:textId="77777777" w:rsidR="00311E8F" w:rsidRPr="00574447" w:rsidRDefault="00311E8F" w:rsidP="00894887">
            <w:pPr>
              <w:rPr>
                <w:rFonts w:ascii="Arial" w:hAnsi="Arial" w:cs="Arial"/>
                <w:sz w:val="20"/>
                <w:szCs w:val="20"/>
                <w:highlight w:val="green"/>
              </w:rPr>
            </w:pPr>
          </w:p>
        </w:tc>
      </w:tr>
      <w:tr w:rsidR="00311E8F" w:rsidRPr="00574447" w14:paraId="622639A1" w14:textId="77777777" w:rsidTr="00311E8F">
        <w:trPr>
          <w:trHeight w:val="258"/>
        </w:trPr>
        <w:tc>
          <w:tcPr>
            <w:tcW w:w="3475" w:type="dxa"/>
          </w:tcPr>
          <w:p w14:paraId="6F043284" w14:textId="77777777" w:rsidR="00311E8F" w:rsidRPr="00574447" w:rsidRDefault="00311E8F" w:rsidP="00894887">
            <w:pPr>
              <w:rPr>
                <w:rFonts w:ascii="Arial" w:hAnsi="Arial" w:cs="Arial"/>
                <w:sz w:val="20"/>
                <w:szCs w:val="20"/>
              </w:rPr>
            </w:pPr>
            <w:r w:rsidRPr="00574447">
              <w:rPr>
                <w:rFonts w:ascii="Arial" w:hAnsi="Arial" w:cs="Arial"/>
                <w:sz w:val="20"/>
                <w:szCs w:val="20"/>
              </w:rPr>
              <w:t>Version:</w:t>
            </w:r>
          </w:p>
        </w:tc>
        <w:tc>
          <w:tcPr>
            <w:tcW w:w="5451" w:type="dxa"/>
          </w:tcPr>
          <w:p w14:paraId="0F12DFF3" w14:textId="48D02A1E" w:rsidR="00311E8F" w:rsidRPr="00574447" w:rsidRDefault="000A7DEF" w:rsidP="000A7DEF">
            <w:pPr>
              <w:rPr>
                <w:rFonts w:ascii="Arial" w:hAnsi="Arial" w:cs="Arial"/>
                <w:sz w:val="20"/>
                <w:szCs w:val="20"/>
              </w:rPr>
            </w:pPr>
            <w:r>
              <w:rPr>
                <w:rFonts w:ascii="Arial" w:hAnsi="Arial" w:cs="Arial"/>
                <w:sz w:val="20"/>
                <w:szCs w:val="20"/>
              </w:rPr>
              <w:t>7</w:t>
            </w:r>
            <w:r w:rsidR="00311E8F" w:rsidRPr="00574447">
              <w:rPr>
                <w:rFonts w:ascii="Arial" w:hAnsi="Arial" w:cs="Arial"/>
                <w:sz w:val="20"/>
                <w:szCs w:val="20"/>
              </w:rPr>
              <w:t xml:space="preserve"> (updated </w:t>
            </w:r>
            <w:r>
              <w:rPr>
                <w:rFonts w:ascii="Arial" w:hAnsi="Arial" w:cs="Arial"/>
                <w:sz w:val="20"/>
                <w:szCs w:val="20"/>
              </w:rPr>
              <w:t>March 2021</w:t>
            </w:r>
            <w:r w:rsidR="00311E8F" w:rsidRPr="00574447">
              <w:rPr>
                <w:rFonts w:ascii="Arial" w:hAnsi="Arial" w:cs="Arial"/>
                <w:sz w:val="20"/>
                <w:szCs w:val="20"/>
              </w:rPr>
              <w:t>)</w:t>
            </w:r>
          </w:p>
        </w:tc>
      </w:tr>
      <w:tr w:rsidR="00311E8F" w:rsidRPr="00574447" w14:paraId="5C8DAAC3" w14:textId="77777777" w:rsidTr="00311E8F">
        <w:trPr>
          <w:trHeight w:val="244"/>
        </w:trPr>
        <w:tc>
          <w:tcPr>
            <w:tcW w:w="3475" w:type="dxa"/>
          </w:tcPr>
          <w:p w14:paraId="6F7DB2D9" w14:textId="77777777" w:rsidR="00311E8F" w:rsidRPr="00574447" w:rsidRDefault="00311E8F" w:rsidP="00894887">
            <w:pPr>
              <w:rPr>
                <w:rFonts w:ascii="Arial" w:hAnsi="Arial" w:cs="Arial"/>
                <w:sz w:val="20"/>
                <w:szCs w:val="20"/>
              </w:rPr>
            </w:pPr>
            <w:r w:rsidRPr="00574447">
              <w:rPr>
                <w:rFonts w:ascii="Arial" w:hAnsi="Arial" w:cs="Arial"/>
                <w:sz w:val="20"/>
                <w:szCs w:val="20"/>
              </w:rPr>
              <w:t>Supersedes:</w:t>
            </w:r>
          </w:p>
        </w:tc>
        <w:tc>
          <w:tcPr>
            <w:tcW w:w="5451" w:type="dxa"/>
          </w:tcPr>
          <w:p w14:paraId="4443151C" w14:textId="77777777" w:rsidR="00311E8F" w:rsidRPr="00574447" w:rsidRDefault="00311E8F" w:rsidP="00894887">
            <w:pPr>
              <w:rPr>
                <w:rFonts w:ascii="Arial" w:hAnsi="Arial" w:cs="Arial"/>
                <w:sz w:val="20"/>
                <w:szCs w:val="20"/>
              </w:rPr>
            </w:pPr>
            <w:r w:rsidRPr="00574447">
              <w:rPr>
                <w:rFonts w:ascii="Arial" w:hAnsi="Arial" w:cs="Arial"/>
                <w:sz w:val="20"/>
                <w:szCs w:val="20"/>
              </w:rPr>
              <w:t>Non Clinical Professorial Salary Policy November 2008</w:t>
            </w:r>
          </w:p>
        </w:tc>
      </w:tr>
      <w:tr w:rsidR="00311E8F" w:rsidRPr="00574447" w14:paraId="2EA38E94" w14:textId="77777777" w:rsidTr="00311E8F">
        <w:trPr>
          <w:trHeight w:val="258"/>
        </w:trPr>
        <w:tc>
          <w:tcPr>
            <w:tcW w:w="3475" w:type="dxa"/>
          </w:tcPr>
          <w:p w14:paraId="41DCE1A4" w14:textId="77777777" w:rsidR="00311E8F" w:rsidRPr="00574447" w:rsidRDefault="00311E8F" w:rsidP="00894887">
            <w:pPr>
              <w:rPr>
                <w:rFonts w:ascii="Arial" w:hAnsi="Arial" w:cs="Arial"/>
                <w:sz w:val="20"/>
                <w:szCs w:val="20"/>
              </w:rPr>
            </w:pPr>
            <w:r w:rsidRPr="00574447">
              <w:rPr>
                <w:rFonts w:ascii="Arial" w:hAnsi="Arial" w:cs="Arial"/>
                <w:sz w:val="20"/>
                <w:szCs w:val="20"/>
              </w:rPr>
              <w:t>Previous review dates:</w:t>
            </w:r>
          </w:p>
        </w:tc>
        <w:tc>
          <w:tcPr>
            <w:tcW w:w="5451" w:type="dxa"/>
          </w:tcPr>
          <w:p w14:paraId="51C93282" w14:textId="77777777" w:rsidR="00311E8F" w:rsidRPr="00574447" w:rsidRDefault="00311E8F" w:rsidP="00894887">
            <w:pPr>
              <w:rPr>
                <w:rFonts w:ascii="Arial" w:hAnsi="Arial" w:cs="Arial"/>
                <w:sz w:val="20"/>
                <w:szCs w:val="20"/>
              </w:rPr>
            </w:pPr>
          </w:p>
        </w:tc>
      </w:tr>
      <w:tr w:rsidR="00311E8F" w:rsidRPr="00574447" w14:paraId="2C5BD8E8" w14:textId="77777777" w:rsidTr="00311E8F">
        <w:trPr>
          <w:trHeight w:val="244"/>
        </w:trPr>
        <w:tc>
          <w:tcPr>
            <w:tcW w:w="3475" w:type="dxa"/>
          </w:tcPr>
          <w:p w14:paraId="53A18614" w14:textId="77777777" w:rsidR="00311E8F" w:rsidRPr="00574447" w:rsidRDefault="00311E8F" w:rsidP="00894887">
            <w:pPr>
              <w:rPr>
                <w:rFonts w:ascii="Arial" w:hAnsi="Arial" w:cs="Arial"/>
                <w:sz w:val="20"/>
                <w:szCs w:val="20"/>
              </w:rPr>
            </w:pPr>
            <w:r w:rsidRPr="00574447">
              <w:rPr>
                <w:rFonts w:ascii="Arial" w:hAnsi="Arial" w:cs="Arial"/>
                <w:sz w:val="20"/>
                <w:szCs w:val="20"/>
              </w:rPr>
              <w:t>Next review date:</w:t>
            </w:r>
          </w:p>
        </w:tc>
        <w:tc>
          <w:tcPr>
            <w:tcW w:w="5451" w:type="dxa"/>
          </w:tcPr>
          <w:p w14:paraId="76A17D96" w14:textId="468F9728" w:rsidR="00311E8F" w:rsidRPr="00574447" w:rsidRDefault="000A7DEF" w:rsidP="00356849">
            <w:pPr>
              <w:rPr>
                <w:rFonts w:ascii="Arial" w:hAnsi="Arial" w:cs="Arial"/>
                <w:sz w:val="20"/>
                <w:szCs w:val="20"/>
              </w:rPr>
            </w:pPr>
            <w:r>
              <w:rPr>
                <w:rFonts w:ascii="Arial" w:hAnsi="Arial" w:cs="Arial"/>
                <w:sz w:val="20"/>
                <w:szCs w:val="20"/>
              </w:rPr>
              <w:t>February 2023</w:t>
            </w:r>
          </w:p>
        </w:tc>
      </w:tr>
      <w:tr w:rsidR="00311E8F" w:rsidRPr="00574447" w14:paraId="14EB0AC6" w14:textId="77777777" w:rsidTr="00311E8F">
        <w:trPr>
          <w:trHeight w:val="244"/>
        </w:trPr>
        <w:tc>
          <w:tcPr>
            <w:tcW w:w="3475" w:type="dxa"/>
          </w:tcPr>
          <w:p w14:paraId="5A9D0808" w14:textId="77777777" w:rsidR="00311E8F" w:rsidRPr="00574447" w:rsidRDefault="00311E8F" w:rsidP="00894887">
            <w:pPr>
              <w:rPr>
                <w:rFonts w:ascii="Arial" w:hAnsi="Arial" w:cs="Arial"/>
                <w:sz w:val="20"/>
                <w:szCs w:val="20"/>
              </w:rPr>
            </w:pPr>
            <w:r w:rsidRPr="00574447">
              <w:rPr>
                <w:rFonts w:ascii="Arial" w:hAnsi="Arial" w:cs="Arial"/>
                <w:sz w:val="20"/>
                <w:szCs w:val="20"/>
              </w:rPr>
              <w:t>Equality impact outcome:</w:t>
            </w:r>
          </w:p>
        </w:tc>
        <w:tc>
          <w:tcPr>
            <w:tcW w:w="5451" w:type="dxa"/>
          </w:tcPr>
          <w:p w14:paraId="554A0D3F" w14:textId="77777777" w:rsidR="00311E8F" w:rsidRPr="00574447" w:rsidRDefault="00311E8F" w:rsidP="00894887">
            <w:pPr>
              <w:rPr>
                <w:rFonts w:ascii="Arial" w:hAnsi="Arial" w:cs="Arial"/>
                <w:sz w:val="20"/>
                <w:szCs w:val="20"/>
              </w:rPr>
            </w:pPr>
            <w:r w:rsidRPr="00574447">
              <w:rPr>
                <w:rFonts w:ascii="Arial" w:hAnsi="Arial" w:cs="Arial"/>
                <w:sz w:val="20"/>
                <w:szCs w:val="20"/>
              </w:rPr>
              <w:t>High</w:t>
            </w:r>
          </w:p>
        </w:tc>
      </w:tr>
      <w:tr w:rsidR="00311E8F" w:rsidRPr="00574447" w14:paraId="7601443B" w14:textId="77777777" w:rsidTr="00311E8F">
        <w:trPr>
          <w:trHeight w:val="518"/>
        </w:trPr>
        <w:tc>
          <w:tcPr>
            <w:tcW w:w="3475" w:type="dxa"/>
          </w:tcPr>
          <w:p w14:paraId="1808FC17" w14:textId="77777777" w:rsidR="00311E8F" w:rsidRPr="00574447" w:rsidRDefault="00311E8F" w:rsidP="00894887">
            <w:pPr>
              <w:rPr>
                <w:rFonts w:ascii="Arial" w:hAnsi="Arial" w:cs="Arial"/>
                <w:sz w:val="20"/>
                <w:szCs w:val="20"/>
              </w:rPr>
            </w:pPr>
            <w:r w:rsidRPr="00574447">
              <w:rPr>
                <w:rFonts w:ascii="Arial" w:hAnsi="Arial" w:cs="Arial"/>
                <w:sz w:val="20"/>
                <w:szCs w:val="20"/>
              </w:rPr>
              <w:t xml:space="preserve">Related Statutes, Ordinances, </w:t>
            </w:r>
          </w:p>
          <w:p w14:paraId="2BBBADA3" w14:textId="77777777" w:rsidR="00311E8F" w:rsidRPr="00574447" w:rsidRDefault="00311E8F" w:rsidP="00894887">
            <w:pPr>
              <w:rPr>
                <w:rFonts w:ascii="Arial" w:hAnsi="Arial" w:cs="Arial"/>
                <w:sz w:val="20"/>
                <w:szCs w:val="20"/>
              </w:rPr>
            </w:pPr>
            <w:r w:rsidRPr="00574447">
              <w:rPr>
                <w:rFonts w:ascii="Arial" w:hAnsi="Arial" w:cs="Arial"/>
                <w:sz w:val="20"/>
                <w:szCs w:val="20"/>
              </w:rPr>
              <w:t>General Regulations:</w:t>
            </w:r>
          </w:p>
        </w:tc>
        <w:tc>
          <w:tcPr>
            <w:tcW w:w="5451" w:type="dxa"/>
          </w:tcPr>
          <w:p w14:paraId="5A01114B" w14:textId="77777777" w:rsidR="00311E8F" w:rsidRPr="00574447" w:rsidRDefault="00311E8F" w:rsidP="00894887">
            <w:pPr>
              <w:rPr>
                <w:rFonts w:ascii="Arial" w:hAnsi="Arial" w:cs="Arial"/>
                <w:sz w:val="20"/>
                <w:szCs w:val="20"/>
              </w:rPr>
            </w:pPr>
          </w:p>
        </w:tc>
      </w:tr>
      <w:tr w:rsidR="00311E8F" w:rsidRPr="00574447" w14:paraId="4E1F606F" w14:textId="77777777" w:rsidTr="00311E8F">
        <w:trPr>
          <w:trHeight w:val="244"/>
        </w:trPr>
        <w:tc>
          <w:tcPr>
            <w:tcW w:w="3475" w:type="dxa"/>
          </w:tcPr>
          <w:p w14:paraId="29A39168" w14:textId="77777777" w:rsidR="00311E8F" w:rsidRPr="00574447" w:rsidRDefault="00311E8F" w:rsidP="00894887">
            <w:pPr>
              <w:rPr>
                <w:rFonts w:ascii="Arial" w:hAnsi="Arial" w:cs="Arial"/>
                <w:sz w:val="20"/>
                <w:szCs w:val="20"/>
              </w:rPr>
            </w:pPr>
            <w:r w:rsidRPr="00574447">
              <w:rPr>
                <w:rFonts w:ascii="Arial" w:hAnsi="Arial" w:cs="Arial"/>
                <w:sz w:val="20"/>
                <w:szCs w:val="20"/>
              </w:rPr>
              <w:t>Related policies:</w:t>
            </w:r>
          </w:p>
        </w:tc>
        <w:tc>
          <w:tcPr>
            <w:tcW w:w="5451" w:type="dxa"/>
          </w:tcPr>
          <w:p w14:paraId="030E13EF" w14:textId="77777777" w:rsidR="00311E8F" w:rsidRPr="00574447" w:rsidRDefault="00311E8F" w:rsidP="00894887">
            <w:pPr>
              <w:rPr>
                <w:rFonts w:ascii="Arial" w:hAnsi="Arial" w:cs="Arial"/>
                <w:sz w:val="20"/>
                <w:szCs w:val="20"/>
              </w:rPr>
            </w:pPr>
            <w:r w:rsidRPr="00574447">
              <w:rPr>
                <w:rFonts w:ascii="Arial" w:hAnsi="Arial" w:cs="Arial"/>
                <w:sz w:val="20"/>
                <w:szCs w:val="20"/>
              </w:rPr>
              <w:t>Market Pay Policy</w:t>
            </w:r>
          </w:p>
        </w:tc>
      </w:tr>
      <w:tr w:rsidR="00311E8F" w:rsidRPr="00574447" w14:paraId="1A4E8701" w14:textId="77777777" w:rsidTr="00311E8F">
        <w:trPr>
          <w:trHeight w:val="258"/>
        </w:trPr>
        <w:tc>
          <w:tcPr>
            <w:tcW w:w="3475" w:type="dxa"/>
          </w:tcPr>
          <w:p w14:paraId="24C36D67" w14:textId="77777777" w:rsidR="00311E8F" w:rsidRPr="00574447" w:rsidRDefault="00311E8F" w:rsidP="00894887">
            <w:pPr>
              <w:rPr>
                <w:rFonts w:ascii="Arial" w:hAnsi="Arial" w:cs="Arial"/>
                <w:sz w:val="20"/>
                <w:szCs w:val="20"/>
              </w:rPr>
            </w:pPr>
            <w:r w:rsidRPr="00574447">
              <w:rPr>
                <w:rFonts w:ascii="Arial" w:hAnsi="Arial" w:cs="Arial"/>
                <w:sz w:val="20"/>
                <w:szCs w:val="20"/>
              </w:rPr>
              <w:t>Related procedures:</w:t>
            </w:r>
          </w:p>
        </w:tc>
        <w:tc>
          <w:tcPr>
            <w:tcW w:w="5451" w:type="dxa"/>
          </w:tcPr>
          <w:p w14:paraId="7848C22F" w14:textId="77777777" w:rsidR="00311E8F" w:rsidRPr="00574447" w:rsidRDefault="00311E8F" w:rsidP="00894887">
            <w:pPr>
              <w:rPr>
                <w:rFonts w:ascii="Arial" w:hAnsi="Arial" w:cs="Arial"/>
                <w:sz w:val="20"/>
                <w:szCs w:val="20"/>
              </w:rPr>
            </w:pPr>
          </w:p>
        </w:tc>
      </w:tr>
      <w:tr w:rsidR="00311E8F" w:rsidRPr="00574447" w14:paraId="457AA88E" w14:textId="77777777" w:rsidTr="00311E8F">
        <w:trPr>
          <w:trHeight w:val="502"/>
        </w:trPr>
        <w:tc>
          <w:tcPr>
            <w:tcW w:w="3475" w:type="dxa"/>
          </w:tcPr>
          <w:p w14:paraId="519DE3A4" w14:textId="77777777" w:rsidR="00311E8F" w:rsidRPr="00574447" w:rsidRDefault="00311E8F" w:rsidP="00894887">
            <w:pPr>
              <w:rPr>
                <w:rFonts w:ascii="Arial" w:hAnsi="Arial" w:cs="Arial"/>
                <w:sz w:val="20"/>
                <w:szCs w:val="20"/>
              </w:rPr>
            </w:pPr>
            <w:r w:rsidRPr="00574447">
              <w:rPr>
                <w:rFonts w:ascii="Arial" w:hAnsi="Arial" w:cs="Arial"/>
                <w:sz w:val="20"/>
                <w:szCs w:val="20"/>
              </w:rPr>
              <w:t xml:space="preserve">Related guidance and or </w:t>
            </w:r>
          </w:p>
          <w:p w14:paraId="3132DFD9" w14:textId="77777777" w:rsidR="00311E8F" w:rsidRPr="00574447" w:rsidRDefault="00311E8F" w:rsidP="00894887">
            <w:pPr>
              <w:rPr>
                <w:rFonts w:ascii="Arial" w:hAnsi="Arial" w:cs="Arial"/>
                <w:sz w:val="20"/>
                <w:szCs w:val="20"/>
              </w:rPr>
            </w:pPr>
            <w:r w:rsidRPr="00574447">
              <w:rPr>
                <w:rFonts w:ascii="Arial" w:hAnsi="Arial" w:cs="Arial"/>
                <w:sz w:val="20"/>
                <w:szCs w:val="20"/>
              </w:rPr>
              <w:t>codes of practice:</w:t>
            </w:r>
          </w:p>
        </w:tc>
        <w:tc>
          <w:tcPr>
            <w:tcW w:w="5451" w:type="dxa"/>
          </w:tcPr>
          <w:p w14:paraId="07C25670" w14:textId="77777777" w:rsidR="00311E8F" w:rsidRPr="00574447" w:rsidRDefault="003439C5" w:rsidP="00894887">
            <w:pPr>
              <w:rPr>
                <w:rFonts w:ascii="Arial" w:hAnsi="Arial" w:cs="Arial"/>
                <w:sz w:val="20"/>
                <w:szCs w:val="20"/>
              </w:rPr>
            </w:pPr>
            <w:r w:rsidRPr="003439C5">
              <w:rPr>
                <w:rFonts w:ascii="Arial" w:hAnsi="Arial" w:cs="Arial"/>
                <w:sz w:val="20"/>
                <w:szCs w:val="20"/>
              </w:rPr>
              <w:t>Non-Clinical Professorial Pay Scale</w:t>
            </w:r>
          </w:p>
        </w:tc>
      </w:tr>
      <w:tr w:rsidR="00311E8F" w:rsidRPr="00574447" w14:paraId="74940EC4" w14:textId="77777777" w:rsidTr="00311E8F">
        <w:trPr>
          <w:trHeight w:val="258"/>
        </w:trPr>
        <w:tc>
          <w:tcPr>
            <w:tcW w:w="3475" w:type="dxa"/>
          </w:tcPr>
          <w:p w14:paraId="0DA12D53" w14:textId="77777777" w:rsidR="00311E8F" w:rsidRPr="00574447" w:rsidRDefault="00311E8F" w:rsidP="00894887">
            <w:pPr>
              <w:rPr>
                <w:rFonts w:ascii="Arial" w:hAnsi="Arial" w:cs="Arial"/>
                <w:sz w:val="20"/>
                <w:szCs w:val="20"/>
              </w:rPr>
            </w:pPr>
            <w:r w:rsidRPr="00574447">
              <w:rPr>
                <w:rFonts w:ascii="Arial" w:hAnsi="Arial" w:cs="Arial"/>
                <w:sz w:val="20"/>
                <w:szCs w:val="20"/>
              </w:rPr>
              <w:t>Related information:</w:t>
            </w:r>
          </w:p>
        </w:tc>
        <w:tc>
          <w:tcPr>
            <w:tcW w:w="5451" w:type="dxa"/>
          </w:tcPr>
          <w:p w14:paraId="7B54858B" w14:textId="77777777" w:rsidR="00311E8F" w:rsidRPr="00574447" w:rsidRDefault="00311E8F" w:rsidP="00894887">
            <w:pPr>
              <w:rPr>
                <w:rFonts w:ascii="Arial" w:hAnsi="Arial" w:cs="Arial"/>
                <w:sz w:val="20"/>
                <w:szCs w:val="20"/>
              </w:rPr>
            </w:pPr>
          </w:p>
        </w:tc>
      </w:tr>
      <w:tr w:rsidR="00311E8F" w:rsidRPr="00574447" w14:paraId="4E203BE3" w14:textId="77777777" w:rsidTr="00311E8F">
        <w:trPr>
          <w:trHeight w:val="200"/>
        </w:trPr>
        <w:tc>
          <w:tcPr>
            <w:tcW w:w="3475" w:type="dxa"/>
          </w:tcPr>
          <w:p w14:paraId="6F077D58" w14:textId="77777777" w:rsidR="00311E8F" w:rsidRPr="00574447" w:rsidRDefault="00311E8F" w:rsidP="00894887">
            <w:pPr>
              <w:rPr>
                <w:rFonts w:ascii="Arial" w:hAnsi="Arial" w:cs="Arial"/>
                <w:sz w:val="20"/>
                <w:szCs w:val="20"/>
              </w:rPr>
            </w:pPr>
            <w:r w:rsidRPr="00574447">
              <w:rPr>
                <w:rFonts w:ascii="Arial" w:hAnsi="Arial" w:cs="Arial"/>
                <w:sz w:val="20"/>
                <w:szCs w:val="20"/>
              </w:rPr>
              <w:t>Policy owner:</w:t>
            </w:r>
          </w:p>
        </w:tc>
        <w:tc>
          <w:tcPr>
            <w:tcW w:w="5451" w:type="dxa"/>
          </w:tcPr>
          <w:p w14:paraId="0D609AD3" w14:textId="77777777" w:rsidR="00311E8F" w:rsidRPr="00574447" w:rsidRDefault="00311E8F" w:rsidP="00894887">
            <w:pPr>
              <w:rPr>
                <w:rFonts w:ascii="Arial" w:hAnsi="Arial" w:cs="Arial"/>
                <w:sz w:val="20"/>
                <w:szCs w:val="20"/>
              </w:rPr>
            </w:pPr>
            <w:r w:rsidRPr="00574447">
              <w:rPr>
                <w:rFonts w:ascii="Arial" w:hAnsi="Arial" w:cs="Arial"/>
                <w:sz w:val="20"/>
                <w:szCs w:val="20"/>
              </w:rPr>
              <w:t>Director of Human Resources</w:t>
            </w:r>
          </w:p>
        </w:tc>
      </w:tr>
      <w:tr w:rsidR="00311E8F" w:rsidRPr="00574447" w14:paraId="5A70E1F0" w14:textId="77777777" w:rsidTr="00311E8F">
        <w:trPr>
          <w:trHeight w:val="200"/>
        </w:trPr>
        <w:tc>
          <w:tcPr>
            <w:tcW w:w="3475" w:type="dxa"/>
          </w:tcPr>
          <w:p w14:paraId="45A645E3" w14:textId="77777777" w:rsidR="00311E8F" w:rsidRPr="00574447" w:rsidRDefault="00311E8F" w:rsidP="00894887">
            <w:pPr>
              <w:rPr>
                <w:rFonts w:ascii="Arial" w:hAnsi="Arial" w:cs="Arial"/>
                <w:sz w:val="20"/>
                <w:szCs w:val="20"/>
              </w:rPr>
            </w:pPr>
            <w:r w:rsidRPr="00574447">
              <w:rPr>
                <w:rFonts w:ascii="Arial" w:hAnsi="Arial" w:cs="Arial"/>
                <w:sz w:val="20"/>
                <w:szCs w:val="20"/>
              </w:rPr>
              <w:t>Lead contact:</w:t>
            </w:r>
          </w:p>
        </w:tc>
        <w:tc>
          <w:tcPr>
            <w:tcW w:w="5451" w:type="dxa"/>
          </w:tcPr>
          <w:p w14:paraId="16D3E7D0" w14:textId="77777777" w:rsidR="00311E8F" w:rsidRPr="00574447" w:rsidRDefault="00311E8F" w:rsidP="00894887">
            <w:pPr>
              <w:rPr>
                <w:rFonts w:ascii="Arial" w:hAnsi="Arial" w:cs="Arial"/>
                <w:sz w:val="20"/>
                <w:szCs w:val="20"/>
              </w:rPr>
            </w:pPr>
            <w:r w:rsidRPr="00574447">
              <w:rPr>
                <w:rFonts w:ascii="Arial" w:hAnsi="Arial" w:cs="Arial"/>
                <w:sz w:val="20"/>
                <w:szCs w:val="20"/>
              </w:rPr>
              <w:t>Karen Heaton</w:t>
            </w:r>
          </w:p>
        </w:tc>
      </w:tr>
    </w:tbl>
    <w:p w14:paraId="3798AA0D" w14:textId="77777777" w:rsidR="00311E8F" w:rsidRPr="00773C13" w:rsidRDefault="00311E8F" w:rsidP="00311E8F">
      <w:pPr>
        <w:jc w:val="center"/>
      </w:pPr>
    </w:p>
    <w:p w14:paraId="76C083D8" w14:textId="77777777" w:rsidR="00311E8F" w:rsidRDefault="00311E8F" w:rsidP="002B6D8B">
      <w:pPr>
        <w:jc w:val="both"/>
        <w:rPr>
          <w:rFonts w:ascii="Arial" w:hAnsi="Arial"/>
          <w:sz w:val="22"/>
          <w:szCs w:val="22"/>
        </w:rPr>
      </w:pPr>
    </w:p>
    <w:p w14:paraId="528EEE7A" w14:textId="77777777" w:rsidR="00311E8F" w:rsidRDefault="00311E8F" w:rsidP="002B6D8B">
      <w:pPr>
        <w:jc w:val="both"/>
        <w:rPr>
          <w:rFonts w:ascii="Arial" w:hAnsi="Arial"/>
          <w:sz w:val="22"/>
          <w:szCs w:val="22"/>
        </w:rPr>
      </w:pPr>
    </w:p>
    <w:p w14:paraId="505FA5A5" w14:textId="77777777" w:rsidR="00311E8F" w:rsidRDefault="00311E8F" w:rsidP="002B6D8B">
      <w:pPr>
        <w:jc w:val="both"/>
        <w:rPr>
          <w:rFonts w:ascii="Arial" w:hAnsi="Arial"/>
          <w:sz w:val="22"/>
          <w:szCs w:val="22"/>
        </w:rPr>
      </w:pPr>
    </w:p>
    <w:p w14:paraId="0062974B" w14:textId="77777777" w:rsidR="00311E8F" w:rsidRDefault="00311E8F" w:rsidP="002B6D8B">
      <w:pPr>
        <w:jc w:val="both"/>
        <w:rPr>
          <w:rFonts w:ascii="Arial" w:hAnsi="Arial"/>
          <w:sz w:val="22"/>
          <w:szCs w:val="22"/>
        </w:rPr>
      </w:pPr>
    </w:p>
    <w:p w14:paraId="6152BE62" w14:textId="77777777" w:rsidR="00311E8F" w:rsidRDefault="00311E8F" w:rsidP="002B6D8B">
      <w:pPr>
        <w:jc w:val="both"/>
        <w:rPr>
          <w:rFonts w:ascii="Arial" w:hAnsi="Arial"/>
          <w:sz w:val="22"/>
          <w:szCs w:val="22"/>
        </w:rPr>
      </w:pPr>
    </w:p>
    <w:p w14:paraId="3E5EA0E7" w14:textId="77777777" w:rsidR="00311E8F" w:rsidRDefault="00311E8F" w:rsidP="002B6D8B">
      <w:pPr>
        <w:jc w:val="both"/>
        <w:rPr>
          <w:rFonts w:ascii="Arial" w:hAnsi="Arial"/>
          <w:sz w:val="22"/>
          <w:szCs w:val="22"/>
        </w:rPr>
      </w:pPr>
    </w:p>
    <w:p w14:paraId="4F4F83FA" w14:textId="77777777" w:rsidR="00311E8F" w:rsidRDefault="00311E8F" w:rsidP="002B6D8B">
      <w:pPr>
        <w:jc w:val="both"/>
        <w:rPr>
          <w:rFonts w:ascii="Arial" w:hAnsi="Arial"/>
          <w:sz w:val="22"/>
          <w:szCs w:val="22"/>
        </w:rPr>
      </w:pPr>
    </w:p>
    <w:p w14:paraId="3886E14B" w14:textId="77777777" w:rsidR="00311E8F" w:rsidRDefault="00311E8F" w:rsidP="002B6D8B">
      <w:pPr>
        <w:jc w:val="both"/>
        <w:rPr>
          <w:rFonts w:ascii="Arial" w:hAnsi="Arial"/>
          <w:sz w:val="22"/>
          <w:szCs w:val="22"/>
        </w:rPr>
      </w:pPr>
    </w:p>
    <w:p w14:paraId="297DBB10" w14:textId="77777777" w:rsidR="00311E8F" w:rsidRDefault="00311E8F" w:rsidP="002B6D8B">
      <w:pPr>
        <w:jc w:val="both"/>
        <w:rPr>
          <w:rFonts w:ascii="Arial" w:hAnsi="Arial"/>
          <w:sz w:val="22"/>
          <w:szCs w:val="22"/>
        </w:rPr>
      </w:pPr>
    </w:p>
    <w:p w14:paraId="577E0CDC" w14:textId="77777777" w:rsidR="00311E8F" w:rsidRDefault="00311E8F" w:rsidP="002B6D8B">
      <w:pPr>
        <w:jc w:val="both"/>
        <w:rPr>
          <w:rFonts w:ascii="Arial" w:hAnsi="Arial"/>
          <w:sz w:val="22"/>
          <w:szCs w:val="22"/>
        </w:rPr>
      </w:pPr>
    </w:p>
    <w:p w14:paraId="19C028AB" w14:textId="77777777" w:rsidR="00311E8F" w:rsidRDefault="00311E8F" w:rsidP="002B6D8B">
      <w:pPr>
        <w:jc w:val="both"/>
        <w:rPr>
          <w:rFonts w:ascii="Arial" w:hAnsi="Arial"/>
          <w:sz w:val="22"/>
          <w:szCs w:val="22"/>
        </w:rPr>
      </w:pPr>
    </w:p>
    <w:p w14:paraId="7BE4EC4D" w14:textId="77777777" w:rsidR="00311E8F" w:rsidRDefault="00311E8F" w:rsidP="002B6D8B">
      <w:pPr>
        <w:jc w:val="both"/>
        <w:rPr>
          <w:rFonts w:ascii="Arial" w:hAnsi="Arial"/>
          <w:sz w:val="22"/>
          <w:szCs w:val="22"/>
        </w:rPr>
      </w:pPr>
    </w:p>
    <w:p w14:paraId="184A516B" w14:textId="77777777" w:rsidR="00311E8F" w:rsidRDefault="00311E8F" w:rsidP="002B6D8B">
      <w:pPr>
        <w:jc w:val="both"/>
        <w:rPr>
          <w:rFonts w:ascii="Arial" w:hAnsi="Arial"/>
          <w:sz w:val="22"/>
          <w:szCs w:val="22"/>
        </w:rPr>
      </w:pPr>
    </w:p>
    <w:p w14:paraId="76222AB1" w14:textId="77777777" w:rsidR="00311E8F" w:rsidRDefault="00311E8F" w:rsidP="002B6D8B">
      <w:pPr>
        <w:jc w:val="both"/>
        <w:rPr>
          <w:rFonts w:ascii="Arial" w:hAnsi="Arial"/>
          <w:sz w:val="22"/>
          <w:szCs w:val="22"/>
        </w:rPr>
      </w:pPr>
    </w:p>
    <w:p w14:paraId="17CCCAAE" w14:textId="77777777" w:rsidR="00311E8F" w:rsidRDefault="00311E8F" w:rsidP="002B6D8B">
      <w:pPr>
        <w:jc w:val="both"/>
        <w:rPr>
          <w:rFonts w:ascii="Arial" w:hAnsi="Arial"/>
          <w:sz w:val="22"/>
          <w:szCs w:val="22"/>
        </w:rPr>
      </w:pPr>
    </w:p>
    <w:p w14:paraId="26882AC9" w14:textId="77777777" w:rsidR="00311E8F" w:rsidRDefault="00311E8F" w:rsidP="002B6D8B">
      <w:pPr>
        <w:jc w:val="both"/>
        <w:rPr>
          <w:rFonts w:ascii="Arial" w:hAnsi="Arial"/>
          <w:sz w:val="22"/>
          <w:szCs w:val="22"/>
        </w:rPr>
      </w:pPr>
    </w:p>
    <w:p w14:paraId="50DE35FD" w14:textId="77777777" w:rsidR="00311E8F" w:rsidRDefault="00311E8F" w:rsidP="002B6D8B">
      <w:pPr>
        <w:jc w:val="both"/>
        <w:rPr>
          <w:rFonts w:ascii="Arial" w:hAnsi="Arial"/>
          <w:sz w:val="22"/>
          <w:szCs w:val="22"/>
        </w:rPr>
      </w:pPr>
    </w:p>
    <w:p w14:paraId="77CA03FF" w14:textId="77777777" w:rsidR="00311E8F" w:rsidRDefault="00311E8F" w:rsidP="002B6D8B">
      <w:pPr>
        <w:jc w:val="both"/>
        <w:rPr>
          <w:rFonts w:ascii="Arial" w:hAnsi="Arial"/>
          <w:sz w:val="22"/>
          <w:szCs w:val="22"/>
        </w:rPr>
      </w:pPr>
    </w:p>
    <w:p w14:paraId="1C084CB8" w14:textId="77777777" w:rsidR="00311E8F" w:rsidRDefault="00311E8F" w:rsidP="002B6D8B">
      <w:pPr>
        <w:jc w:val="both"/>
        <w:rPr>
          <w:rFonts w:ascii="Arial" w:hAnsi="Arial"/>
          <w:sz w:val="22"/>
          <w:szCs w:val="22"/>
        </w:rPr>
      </w:pPr>
    </w:p>
    <w:p w14:paraId="0573E4B9" w14:textId="77777777" w:rsidR="00311E8F" w:rsidRDefault="00311E8F" w:rsidP="002B6D8B">
      <w:pPr>
        <w:jc w:val="both"/>
        <w:rPr>
          <w:rFonts w:ascii="Arial" w:hAnsi="Arial"/>
          <w:sz w:val="22"/>
          <w:szCs w:val="22"/>
        </w:rPr>
      </w:pPr>
    </w:p>
    <w:p w14:paraId="4A1A3152" w14:textId="77777777" w:rsidR="00311E8F" w:rsidRDefault="00311E8F" w:rsidP="002B6D8B">
      <w:pPr>
        <w:jc w:val="both"/>
        <w:rPr>
          <w:rFonts w:ascii="Arial" w:hAnsi="Arial"/>
          <w:sz w:val="22"/>
          <w:szCs w:val="22"/>
        </w:rPr>
      </w:pPr>
    </w:p>
    <w:p w14:paraId="69E305C1" w14:textId="77777777" w:rsidR="00311E8F" w:rsidRDefault="00311E8F" w:rsidP="002B6D8B">
      <w:pPr>
        <w:jc w:val="both"/>
        <w:rPr>
          <w:rFonts w:ascii="Arial" w:hAnsi="Arial"/>
          <w:sz w:val="22"/>
          <w:szCs w:val="22"/>
        </w:rPr>
      </w:pPr>
    </w:p>
    <w:p w14:paraId="4560BDB1" w14:textId="77777777" w:rsidR="00311E8F" w:rsidRDefault="00311E8F" w:rsidP="002B6D8B">
      <w:pPr>
        <w:jc w:val="both"/>
        <w:rPr>
          <w:rFonts w:ascii="Arial" w:hAnsi="Arial"/>
          <w:sz w:val="22"/>
          <w:szCs w:val="22"/>
        </w:rPr>
      </w:pPr>
    </w:p>
    <w:p w14:paraId="2B59FD74" w14:textId="77777777" w:rsidR="00311E8F" w:rsidRDefault="00311E8F" w:rsidP="002B6D8B">
      <w:pPr>
        <w:jc w:val="both"/>
        <w:rPr>
          <w:rFonts w:ascii="Arial" w:hAnsi="Arial"/>
          <w:sz w:val="22"/>
          <w:szCs w:val="22"/>
        </w:rPr>
      </w:pPr>
    </w:p>
    <w:p w14:paraId="365D0FED" w14:textId="77777777" w:rsidR="00311E8F" w:rsidRDefault="00311E8F" w:rsidP="002B6D8B">
      <w:pPr>
        <w:jc w:val="both"/>
        <w:rPr>
          <w:rFonts w:ascii="Arial" w:hAnsi="Arial"/>
          <w:sz w:val="22"/>
          <w:szCs w:val="22"/>
        </w:rPr>
      </w:pPr>
    </w:p>
    <w:p w14:paraId="2B38C733" w14:textId="77777777" w:rsidR="00311E8F" w:rsidRDefault="00311E8F" w:rsidP="002B6D8B">
      <w:pPr>
        <w:jc w:val="both"/>
        <w:rPr>
          <w:rFonts w:ascii="Arial" w:hAnsi="Arial"/>
          <w:sz w:val="22"/>
          <w:szCs w:val="22"/>
        </w:rPr>
      </w:pPr>
    </w:p>
    <w:p w14:paraId="3C3EA9AC" w14:textId="77777777" w:rsidR="00311E8F" w:rsidRDefault="00311E8F" w:rsidP="002B6D8B">
      <w:pPr>
        <w:jc w:val="both"/>
        <w:rPr>
          <w:rFonts w:ascii="Arial" w:hAnsi="Arial"/>
          <w:sz w:val="22"/>
          <w:szCs w:val="22"/>
        </w:rPr>
      </w:pPr>
    </w:p>
    <w:p w14:paraId="4B000386" w14:textId="77777777" w:rsidR="00311E8F" w:rsidRDefault="00311E8F" w:rsidP="002B6D8B">
      <w:pPr>
        <w:jc w:val="both"/>
        <w:rPr>
          <w:rFonts w:ascii="Arial" w:hAnsi="Arial"/>
          <w:sz w:val="22"/>
          <w:szCs w:val="22"/>
        </w:rPr>
      </w:pPr>
    </w:p>
    <w:p w14:paraId="5A9415ED" w14:textId="77777777" w:rsidR="00311E8F" w:rsidRDefault="00311E8F" w:rsidP="002B6D8B">
      <w:pPr>
        <w:jc w:val="both"/>
        <w:rPr>
          <w:rFonts w:ascii="Arial" w:hAnsi="Arial"/>
          <w:sz w:val="22"/>
          <w:szCs w:val="22"/>
        </w:rPr>
      </w:pPr>
    </w:p>
    <w:p w14:paraId="7E1A14AA" w14:textId="77777777" w:rsidR="00574447" w:rsidRDefault="00574447" w:rsidP="002B6D8B">
      <w:pPr>
        <w:jc w:val="both"/>
        <w:rPr>
          <w:rFonts w:ascii="Arial" w:hAnsi="Arial"/>
          <w:sz w:val="22"/>
          <w:szCs w:val="22"/>
        </w:rPr>
      </w:pPr>
    </w:p>
    <w:p w14:paraId="4997A95B" w14:textId="77777777" w:rsidR="00574447" w:rsidRDefault="00574447" w:rsidP="002B6D8B">
      <w:pPr>
        <w:jc w:val="both"/>
        <w:rPr>
          <w:rFonts w:ascii="Arial" w:hAnsi="Arial"/>
          <w:sz w:val="22"/>
          <w:szCs w:val="22"/>
        </w:rPr>
      </w:pPr>
    </w:p>
    <w:p w14:paraId="5A48DB9A" w14:textId="77777777" w:rsidR="00574447" w:rsidRDefault="00574447" w:rsidP="002B6D8B">
      <w:pPr>
        <w:jc w:val="both"/>
        <w:rPr>
          <w:rFonts w:ascii="Arial" w:hAnsi="Arial"/>
          <w:sz w:val="22"/>
          <w:szCs w:val="22"/>
        </w:rPr>
      </w:pPr>
    </w:p>
    <w:p w14:paraId="381D9117" w14:textId="77777777" w:rsidR="00574447" w:rsidRDefault="00574447" w:rsidP="002B6D8B">
      <w:pPr>
        <w:jc w:val="both"/>
        <w:rPr>
          <w:rFonts w:ascii="Arial" w:hAnsi="Arial"/>
          <w:sz w:val="22"/>
          <w:szCs w:val="22"/>
        </w:rPr>
      </w:pPr>
    </w:p>
    <w:p w14:paraId="6153F9A4" w14:textId="77777777" w:rsidR="00574447" w:rsidRDefault="00574447" w:rsidP="002B6D8B">
      <w:pPr>
        <w:jc w:val="both"/>
        <w:rPr>
          <w:rFonts w:ascii="Arial" w:hAnsi="Arial"/>
          <w:sz w:val="22"/>
          <w:szCs w:val="22"/>
        </w:rPr>
      </w:pPr>
    </w:p>
    <w:p w14:paraId="6D9D040F" w14:textId="77777777" w:rsidR="00C9723B" w:rsidRPr="00620A08" w:rsidRDefault="00311E8F" w:rsidP="002B6D8B">
      <w:pPr>
        <w:jc w:val="right"/>
        <w:rPr>
          <w:rFonts w:ascii="Arial" w:hAnsi="Arial" w:cs="Arial"/>
          <w:b/>
          <w:sz w:val="22"/>
          <w:szCs w:val="22"/>
        </w:rPr>
      </w:pPr>
      <w:r>
        <w:rPr>
          <w:rFonts w:ascii="Arial" w:hAnsi="Arial" w:cs="Arial"/>
          <w:b/>
          <w:sz w:val="22"/>
          <w:szCs w:val="22"/>
        </w:rPr>
        <w:t>Ap</w:t>
      </w:r>
      <w:r w:rsidR="00C9723B" w:rsidRPr="00620A08">
        <w:rPr>
          <w:rFonts w:ascii="Arial" w:hAnsi="Arial" w:cs="Arial"/>
          <w:b/>
          <w:sz w:val="22"/>
          <w:szCs w:val="22"/>
        </w:rPr>
        <w:t>pendix 1</w:t>
      </w:r>
    </w:p>
    <w:p w14:paraId="3BB19A7A" w14:textId="77777777" w:rsidR="00C9723B" w:rsidRPr="00620A08" w:rsidRDefault="00C9723B" w:rsidP="002B6D8B">
      <w:pPr>
        <w:jc w:val="center"/>
        <w:rPr>
          <w:rFonts w:ascii="Arial" w:hAnsi="Arial" w:cs="Arial"/>
          <w:sz w:val="22"/>
          <w:szCs w:val="22"/>
          <w:u w:val="single"/>
        </w:rPr>
      </w:pPr>
      <w:r w:rsidRPr="00620A08">
        <w:rPr>
          <w:rFonts w:ascii="Arial" w:hAnsi="Arial" w:cs="Arial"/>
          <w:sz w:val="22"/>
          <w:szCs w:val="22"/>
          <w:u w:val="single"/>
        </w:rPr>
        <w:t>Exemplar Professional Activities and Achievements</w:t>
      </w:r>
    </w:p>
    <w:p w14:paraId="27800ADF" w14:textId="77777777" w:rsidR="00C9723B" w:rsidRPr="00620A08" w:rsidRDefault="00C9723B" w:rsidP="002B6D8B">
      <w:pPr>
        <w:jc w:val="center"/>
        <w:rPr>
          <w:rFonts w:ascii="Arial" w:hAnsi="Arial" w:cs="Arial"/>
          <w:sz w:val="22"/>
          <w:szCs w:val="22"/>
          <w:u w:val="single"/>
        </w:rPr>
      </w:pPr>
    </w:p>
    <w:p w14:paraId="762DCA9A" w14:textId="77777777" w:rsidR="00C9723B" w:rsidRPr="00620A08" w:rsidRDefault="00C9723B" w:rsidP="002B6D8B">
      <w:pPr>
        <w:jc w:val="center"/>
        <w:rPr>
          <w:rFonts w:ascii="Arial" w:hAnsi="Arial" w:cs="Arial"/>
          <w:sz w:val="22"/>
          <w:szCs w:val="22"/>
          <w:u w:val="single"/>
        </w:rPr>
      </w:pPr>
      <w:r w:rsidRPr="00620A08">
        <w:rPr>
          <w:rFonts w:ascii="Arial" w:hAnsi="Arial" w:cs="Arial"/>
          <w:sz w:val="22"/>
          <w:szCs w:val="22"/>
          <w:u w:val="single"/>
        </w:rPr>
        <w:t xml:space="preserve">Criteria </w:t>
      </w:r>
    </w:p>
    <w:p w14:paraId="55C25B9F" w14:textId="77777777" w:rsidR="00C9723B" w:rsidRPr="00620A08" w:rsidRDefault="00C9723B" w:rsidP="002B6D8B">
      <w:pPr>
        <w:jc w:val="center"/>
        <w:rPr>
          <w:rFonts w:ascii="Arial" w:hAnsi="Arial" w:cs="Arial"/>
          <w:sz w:val="22"/>
          <w:szCs w:val="22"/>
          <w:u w:val="single"/>
        </w:rPr>
      </w:pPr>
    </w:p>
    <w:p w14:paraId="1C41CF56" w14:textId="77777777" w:rsidR="00C9723B" w:rsidRPr="00620A08" w:rsidRDefault="00C9723B" w:rsidP="002B6D8B">
      <w:pPr>
        <w:jc w:val="center"/>
        <w:rPr>
          <w:rFonts w:ascii="Arial" w:hAnsi="Arial" w:cs="Arial"/>
          <w:sz w:val="22"/>
          <w:szCs w:val="22"/>
        </w:rPr>
      </w:pPr>
      <w:r w:rsidRPr="00620A08">
        <w:rPr>
          <w:rFonts w:ascii="Arial" w:hAnsi="Arial" w:cs="Arial"/>
          <w:sz w:val="22"/>
          <w:szCs w:val="22"/>
        </w:rPr>
        <w:t>(Criteria for higher zones would normally be satisfied in addition to those in lower zones)</w:t>
      </w:r>
    </w:p>
    <w:p w14:paraId="23BBD14A" w14:textId="77777777" w:rsidR="00C9723B" w:rsidRPr="00620A08" w:rsidRDefault="00C9723B" w:rsidP="002B6D8B">
      <w:pPr>
        <w:jc w:val="cente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5"/>
        <w:gridCol w:w="926"/>
        <w:gridCol w:w="926"/>
        <w:gridCol w:w="926"/>
        <w:gridCol w:w="973"/>
      </w:tblGrid>
      <w:tr w:rsidR="00C9723B" w:rsidRPr="00620A08" w14:paraId="16953D41" w14:textId="77777777" w:rsidTr="00FB0CB1">
        <w:tc>
          <w:tcPr>
            <w:tcW w:w="8046" w:type="dxa"/>
          </w:tcPr>
          <w:p w14:paraId="7758BC73" w14:textId="77777777" w:rsidR="00C9723B" w:rsidRPr="00FB0CB1" w:rsidRDefault="00C9723B" w:rsidP="008E30D1">
            <w:pPr>
              <w:rPr>
                <w:rFonts w:ascii="Arial" w:hAnsi="Arial" w:cs="Arial"/>
                <w:b/>
              </w:rPr>
            </w:pPr>
            <w:r w:rsidRPr="00FB0CB1">
              <w:rPr>
                <w:rFonts w:ascii="Arial" w:hAnsi="Arial" w:cs="Arial"/>
                <w:b/>
                <w:sz w:val="22"/>
                <w:szCs w:val="22"/>
              </w:rPr>
              <w:t>Research</w:t>
            </w:r>
          </w:p>
        </w:tc>
        <w:tc>
          <w:tcPr>
            <w:tcW w:w="992" w:type="dxa"/>
          </w:tcPr>
          <w:p w14:paraId="22428D4D" w14:textId="77777777" w:rsidR="00C9723B" w:rsidRPr="00FB0CB1" w:rsidRDefault="00C9723B" w:rsidP="008E30D1">
            <w:pPr>
              <w:rPr>
                <w:rFonts w:ascii="Arial" w:hAnsi="Arial" w:cs="Arial"/>
                <w:b/>
              </w:rPr>
            </w:pPr>
            <w:r w:rsidRPr="00FB0CB1">
              <w:rPr>
                <w:rFonts w:ascii="Arial" w:hAnsi="Arial" w:cs="Arial"/>
                <w:b/>
                <w:sz w:val="22"/>
                <w:szCs w:val="22"/>
              </w:rPr>
              <w:t>Zone D</w:t>
            </w:r>
          </w:p>
        </w:tc>
        <w:tc>
          <w:tcPr>
            <w:tcW w:w="992" w:type="dxa"/>
          </w:tcPr>
          <w:p w14:paraId="6E3390D2" w14:textId="77777777" w:rsidR="00C9723B" w:rsidRPr="00FB0CB1" w:rsidRDefault="00C9723B" w:rsidP="008E30D1">
            <w:pPr>
              <w:rPr>
                <w:rFonts w:ascii="Arial" w:hAnsi="Arial" w:cs="Arial"/>
                <w:b/>
              </w:rPr>
            </w:pPr>
            <w:r w:rsidRPr="00FB0CB1">
              <w:rPr>
                <w:rFonts w:ascii="Arial" w:hAnsi="Arial" w:cs="Arial"/>
                <w:b/>
                <w:sz w:val="22"/>
                <w:szCs w:val="22"/>
              </w:rPr>
              <w:t>Zone C</w:t>
            </w:r>
          </w:p>
        </w:tc>
        <w:tc>
          <w:tcPr>
            <w:tcW w:w="992" w:type="dxa"/>
          </w:tcPr>
          <w:p w14:paraId="4B47BDED" w14:textId="77777777" w:rsidR="00C9723B" w:rsidRPr="00FB0CB1" w:rsidRDefault="00C9723B" w:rsidP="008E30D1">
            <w:pPr>
              <w:rPr>
                <w:rFonts w:ascii="Arial" w:hAnsi="Arial" w:cs="Arial"/>
                <w:b/>
              </w:rPr>
            </w:pPr>
            <w:r w:rsidRPr="00FB0CB1">
              <w:rPr>
                <w:rFonts w:ascii="Arial" w:hAnsi="Arial" w:cs="Arial"/>
                <w:b/>
                <w:sz w:val="22"/>
                <w:szCs w:val="22"/>
              </w:rPr>
              <w:t>Zone B</w:t>
            </w:r>
          </w:p>
        </w:tc>
        <w:tc>
          <w:tcPr>
            <w:tcW w:w="1055" w:type="dxa"/>
          </w:tcPr>
          <w:p w14:paraId="1A4E0DD5" w14:textId="77777777" w:rsidR="00356849" w:rsidRDefault="00C9723B" w:rsidP="008E30D1">
            <w:pPr>
              <w:rPr>
                <w:rFonts w:ascii="Arial" w:hAnsi="Arial" w:cs="Arial"/>
                <w:b/>
                <w:sz w:val="22"/>
                <w:szCs w:val="22"/>
              </w:rPr>
            </w:pPr>
            <w:r w:rsidRPr="00FB0CB1">
              <w:rPr>
                <w:rFonts w:ascii="Arial" w:hAnsi="Arial" w:cs="Arial"/>
                <w:b/>
                <w:sz w:val="22"/>
                <w:szCs w:val="22"/>
              </w:rPr>
              <w:t xml:space="preserve">Zone </w:t>
            </w:r>
          </w:p>
          <w:p w14:paraId="3F756AF6" w14:textId="77777777" w:rsidR="00C9723B" w:rsidRPr="00FB0CB1" w:rsidRDefault="00C9723B" w:rsidP="008E30D1">
            <w:pPr>
              <w:rPr>
                <w:rFonts w:ascii="Arial" w:hAnsi="Arial" w:cs="Arial"/>
                <w:b/>
              </w:rPr>
            </w:pPr>
            <w:r w:rsidRPr="00FB0CB1">
              <w:rPr>
                <w:rFonts w:ascii="Arial" w:hAnsi="Arial" w:cs="Arial"/>
                <w:b/>
                <w:sz w:val="22"/>
                <w:szCs w:val="22"/>
              </w:rPr>
              <w:t>A</w:t>
            </w:r>
          </w:p>
        </w:tc>
      </w:tr>
      <w:tr w:rsidR="00C9723B" w:rsidRPr="00620A08" w14:paraId="0D1686F8" w14:textId="77777777" w:rsidTr="00FB0CB1">
        <w:tc>
          <w:tcPr>
            <w:tcW w:w="8046" w:type="dxa"/>
          </w:tcPr>
          <w:p w14:paraId="765BB0F0" w14:textId="77777777" w:rsidR="00C9723B" w:rsidRPr="00FB0CB1" w:rsidRDefault="00C9723B" w:rsidP="008E30D1">
            <w:pPr>
              <w:rPr>
                <w:rFonts w:ascii="Arial" w:hAnsi="Arial" w:cs="Arial"/>
              </w:rPr>
            </w:pPr>
            <w:r w:rsidRPr="00FB0CB1">
              <w:rPr>
                <w:rFonts w:ascii="Arial" w:hAnsi="Arial" w:cs="Arial"/>
                <w:sz w:val="22"/>
                <w:szCs w:val="22"/>
              </w:rPr>
              <w:t>Elected Fellowship of esteemed scholarly societies, for example, the Royal Society, British Academy or National Academy</w:t>
            </w:r>
          </w:p>
        </w:tc>
        <w:tc>
          <w:tcPr>
            <w:tcW w:w="992" w:type="dxa"/>
          </w:tcPr>
          <w:p w14:paraId="369FEE95" w14:textId="77777777" w:rsidR="00C9723B" w:rsidRPr="00FB0CB1" w:rsidRDefault="00C9723B" w:rsidP="00FB0CB1">
            <w:pPr>
              <w:jc w:val="center"/>
              <w:rPr>
                <w:rFonts w:ascii="Agency FB" w:hAnsi="Agency FB" w:cs="Arial"/>
              </w:rPr>
            </w:pPr>
          </w:p>
        </w:tc>
        <w:tc>
          <w:tcPr>
            <w:tcW w:w="992" w:type="dxa"/>
          </w:tcPr>
          <w:p w14:paraId="3090ACA9"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393CA3C4" w14:textId="77777777" w:rsidR="00C9723B" w:rsidRPr="00FB0CB1" w:rsidRDefault="00C9723B" w:rsidP="00FB0CB1">
            <w:pPr>
              <w:jc w:val="center"/>
              <w:rPr>
                <w:rFonts w:ascii="Agency FB" w:hAnsi="Agency FB" w:cs="Arial"/>
              </w:rPr>
            </w:pPr>
          </w:p>
        </w:tc>
        <w:tc>
          <w:tcPr>
            <w:tcW w:w="1055" w:type="dxa"/>
          </w:tcPr>
          <w:p w14:paraId="66635DE8" w14:textId="77777777" w:rsidR="00C9723B" w:rsidRPr="00FB0CB1" w:rsidRDefault="00C9723B" w:rsidP="00FB0CB1">
            <w:pPr>
              <w:jc w:val="center"/>
              <w:rPr>
                <w:rFonts w:ascii="Agency FB" w:hAnsi="Agency FB" w:cs="Arial"/>
              </w:rPr>
            </w:pPr>
          </w:p>
        </w:tc>
      </w:tr>
      <w:tr w:rsidR="00C9723B" w:rsidRPr="00620A08" w14:paraId="435A4BEB" w14:textId="77777777" w:rsidTr="00FB0CB1">
        <w:tc>
          <w:tcPr>
            <w:tcW w:w="8046" w:type="dxa"/>
          </w:tcPr>
          <w:p w14:paraId="34448AF9" w14:textId="77777777" w:rsidR="00C9723B" w:rsidRPr="00FB0CB1" w:rsidRDefault="00C9723B" w:rsidP="008E30D1">
            <w:pPr>
              <w:rPr>
                <w:rFonts w:ascii="Arial" w:hAnsi="Arial" w:cs="Arial"/>
              </w:rPr>
            </w:pPr>
            <w:r w:rsidRPr="00FB0CB1">
              <w:rPr>
                <w:rFonts w:ascii="Arial" w:hAnsi="Arial" w:cs="Arial"/>
                <w:sz w:val="22"/>
                <w:szCs w:val="22"/>
              </w:rPr>
              <w:t>Elected to key posts (for example President) in esteemed scholarly societies such as the Royal Society, British Academy or overseas equivalents</w:t>
            </w:r>
          </w:p>
        </w:tc>
        <w:tc>
          <w:tcPr>
            <w:tcW w:w="992" w:type="dxa"/>
          </w:tcPr>
          <w:p w14:paraId="449432BF" w14:textId="77777777" w:rsidR="00C9723B" w:rsidRPr="00FB0CB1" w:rsidRDefault="00C9723B" w:rsidP="00FB0CB1">
            <w:pPr>
              <w:jc w:val="center"/>
              <w:rPr>
                <w:rFonts w:ascii="Agency FB" w:hAnsi="Agency FB" w:cs="Arial"/>
              </w:rPr>
            </w:pPr>
          </w:p>
        </w:tc>
        <w:tc>
          <w:tcPr>
            <w:tcW w:w="992" w:type="dxa"/>
          </w:tcPr>
          <w:p w14:paraId="046B9D63" w14:textId="77777777" w:rsidR="00C9723B" w:rsidRPr="00FB0CB1" w:rsidRDefault="00C9723B" w:rsidP="00FB0CB1">
            <w:pPr>
              <w:jc w:val="center"/>
              <w:rPr>
                <w:rFonts w:ascii="Agency FB" w:hAnsi="Agency FB" w:cs="Arial"/>
              </w:rPr>
            </w:pPr>
          </w:p>
        </w:tc>
        <w:tc>
          <w:tcPr>
            <w:tcW w:w="992" w:type="dxa"/>
          </w:tcPr>
          <w:p w14:paraId="2F8183D5" w14:textId="77777777" w:rsidR="00C9723B" w:rsidRPr="00FB0CB1" w:rsidRDefault="00C9723B" w:rsidP="00FB0CB1">
            <w:pPr>
              <w:jc w:val="center"/>
              <w:rPr>
                <w:rFonts w:ascii="Agency FB" w:hAnsi="Agency FB" w:cs="Arial"/>
              </w:rPr>
            </w:pPr>
          </w:p>
        </w:tc>
        <w:tc>
          <w:tcPr>
            <w:tcW w:w="1055" w:type="dxa"/>
          </w:tcPr>
          <w:p w14:paraId="16AB43F2"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r>
      <w:tr w:rsidR="00C9723B" w:rsidRPr="00620A08" w14:paraId="2B9D2AFE" w14:textId="77777777" w:rsidTr="00FB0CB1">
        <w:tc>
          <w:tcPr>
            <w:tcW w:w="8046" w:type="dxa"/>
          </w:tcPr>
          <w:p w14:paraId="7A1F4844" w14:textId="77777777" w:rsidR="00C9723B" w:rsidRPr="00FB0CB1" w:rsidRDefault="00C9723B" w:rsidP="008E30D1">
            <w:pPr>
              <w:rPr>
                <w:rFonts w:ascii="Arial" w:hAnsi="Arial" w:cs="Arial"/>
              </w:rPr>
            </w:pPr>
            <w:r w:rsidRPr="00FB0CB1">
              <w:rPr>
                <w:rFonts w:ascii="Arial" w:hAnsi="Arial" w:cs="Arial"/>
                <w:sz w:val="22"/>
                <w:szCs w:val="22"/>
              </w:rPr>
              <w:t>Elected Fellowship or equivalent of distinguished learning societies</w:t>
            </w:r>
          </w:p>
        </w:tc>
        <w:tc>
          <w:tcPr>
            <w:tcW w:w="992" w:type="dxa"/>
          </w:tcPr>
          <w:p w14:paraId="1D244700"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13C48CDD" w14:textId="77777777" w:rsidR="00C9723B" w:rsidRPr="00FB0CB1" w:rsidRDefault="00C9723B" w:rsidP="00FB0CB1">
            <w:pPr>
              <w:jc w:val="center"/>
              <w:rPr>
                <w:rFonts w:ascii="Agency FB" w:hAnsi="Agency FB" w:cs="Arial"/>
              </w:rPr>
            </w:pPr>
          </w:p>
        </w:tc>
        <w:tc>
          <w:tcPr>
            <w:tcW w:w="992" w:type="dxa"/>
          </w:tcPr>
          <w:p w14:paraId="765CC729" w14:textId="77777777" w:rsidR="00C9723B" w:rsidRPr="00FB0CB1" w:rsidRDefault="00C9723B" w:rsidP="00FB0CB1">
            <w:pPr>
              <w:jc w:val="center"/>
              <w:rPr>
                <w:rFonts w:ascii="Agency FB" w:hAnsi="Agency FB" w:cs="Arial"/>
              </w:rPr>
            </w:pPr>
          </w:p>
        </w:tc>
        <w:tc>
          <w:tcPr>
            <w:tcW w:w="1055" w:type="dxa"/>
          </w:tcPr>
          <w:p w14:paraId="605157AB" w14:textId="77777777" w:rsidR="00C9723B" w:rsidRPr="00FB0CB1" w:rsidRDefault="00C9723B" w:rsidP="00FB0CB1">
            <w:pPr>
              <w:jc w:val="center"/>
              <w:rPr>
                <w:rFonts w:ascii="Agency FB" w:hAnsi="Agency FB" w:cs="Arial"/>
              </w:rPr>
            </w:pPr>
          </w:p>
        </w:tc>
      </w:tr>
      <w:tr w:rsidR="00C9723B" w:rsidRPr="00620A08" w14:paraId="54D4AD24" w14:textId="77777777" w:rsidTr="00FB0CB1">
        <w:tc>
          <w:tcPr>
            <w:tcW w:w="8046" w:type="dxa"/>
          </w:tcPr>
          <w:p w14:paraId="47870D04" w14:textId="77777777" w:rsidR="00C9723B" w:rsidRPr="00FB0CB1" w:rsidRDefault="00C9723B" w:rsidP="008E30D1">
            <w:pPr>
              <w:rPr>
                <w:rFonts w:ascii="Arial" w:hAnsi="Arial" w:cs="Arial"/>
              </w:rPr>
            </w:pPr>
            <w:r w:rsidRPr="00FB0CB1">
              <w:rPr>
                <w:rFonts w:ascii="Arial" w:hAnsi="Arial" w:cs="Arial"/>
                <w:sz w:val="22"/>
                <w:szCs w:val="22"/>
              </w:rPr>
              <w:t>Elected to executive committee of key professional body</w:t>
            </w:r>
          </w:p>
        </w:tc>
        <w:tc>
          <w:tcPr>
            <w:tcW w:w="992" w:type="dxa"/>
          </w:tcPr>
          <w:p w14:paraId="230B3BE1"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0104F006" w14:textId="77777777" w:rsidR="00C9723B" w:rsidRPr="00FB0CB1" w:rsidRDefault="00C9723B" w:rsidP="00FB0CB1">
            <w:pPr>
              <w:jc w:val="center"/>
              <w:rPr>
                <w:rFonts w:ascii="Agency FB" w:hAnsi="Agency FB" w:cs="Arial"/>
              </w:rPr>
            </w:pPr>
          </w:p>
        </w:tc>
        <w:tc>
          <w:tcPr>
            <w:tcW w:w="992" w:type="dxa"/>
          </w:tcPr>
          <w:p w14:paraId="3578BC05" w14:textId="77777777" w:rsidR="00C9723B" w:rsidRPr="00FB0CB1" w:rsidRDefault="00C9723B" w:rsidP="00FB0CB1">
            <w:pPr>
              <w:jc w:val="center"/>
              <w:rPr>
                <w:rFonts w:ascii="Agency FB" w:hAnsi="Agency FB" w:cs="Arial"/>
              </w:rPr>
            </w:pPr>
          </w:p>
        </w:tc>
        <w:tc>
          <w:tcPr>
            <w:tcW w:w="1055" w:type="dxa"/>
          </w:tcPr>
          <w:p w14:paraId="73D1DB3D" w14:textId="77777777" w:rsidR="00C9723B" w:rsidRPr="00FB0CB1" w:rsidRDefault="00C9723B" w:rsidP="00FB0CB1">
            <w:pPr>
              <w:jc w:val="center"/>
              <w:rPr>
                <w:rFonts w:ascii="Agency FB" w:hAnsi="Agency FB" w:cs="Arial"/>
              </w:rPr>
            </w:pPr>
          </w:p>
        </w:tc>
      </w:tr>
      <w:tr w:rsidR="00C9723B" w:rsidRPr="00620A08" w14:paraId="30836FEA" w14:textId="77777777" w:rsidTr="00FB0CB1">
        <w:tc>
          <w:tcPr>
            <w:tcW w:w="8046" w:type="dxa"/>
          </w:tcPr>
          <w:p w14:paraId="7E033330" w14:textId="77777777" w:rsidR="00C9723B" w:rsidRPr="00FB0CB1" w:rsidRDefault="00C9723B" w:rsidP="008E30D1">
            <w:pPr>
              <w:rPr>
                <w:rFonts w:ascii="Arial" w:hAnsi="Arial" w:cs="Arial"/>
              </w:rPr>
            </w:pPr>
            <w:r w:rsidRPr="00FB0CB1">
              <w:rPr>
                <w:rFonts w:ascii="Arial" w:hAnsi="Arial" w:cs="Arial"/>
                <w:sz w:val="22"/>
                <w:szCs w:val="22"/>
              </w:rPr>
              <w:t>Elected to major executive role of significant learned society</w:t>
            </w:r>
          </w:p>
        </w:tc>
        <w:tc>
          <w:tcPr>
            <w:tcW w:w="992" w:type="dxa"/>
          </w:tcPr>
          <w:p w14:paraId="5BCFB4F8" w14:textId="77777777" w:rsidR="00C9723B" w:rsidRPr="00FB0CB1" w:rsidRDefault="00C9723B" w:rsidP="00FB0CB1">
            <w:pPr>
              <w:jc w:val="center"/>
              <w:rPr>
                <w:rFonts w:ascii="Agency FB" w:hAnsi="Agency FB" w:cs="Arial"/>
              </w:rPr>
            </w:pPr>
          </w:p>
        </w:tc>
        <w:tc>
          <w:tcPr>
            <w:tcW w:w="992" w:type="dxa"/>
          </w:tcPr>
          <w:p w14:paraId="4A5E63BD" w14:textId="77777777" w:rsidR="00C9723B" w:rsidRPr="00FB0CB1" w:rsidRDefault="00C9723B" w:rsidP="00FB0CB1">
            <w:pPr>
              <w:jc w:val="center"/>
              <w:rPr>
                <w:rFonts w:ascii="Agency FB" w:hAnsi="Agency FB" w:cs="Arial"/>
              </w:rPr>
            </w:pPr>
          </w:p>
        </w:tc>
        <w:tc>
          <w:tcPr>
            <w:tcW w:w="992" w:type="dxa"/>
          </w:tcPr>
          <w:p w14:paraId="222514BE"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1055" w:type="dxa"/>
          </w:tcPr>
          <w:p w14:paraId="039970A7" w14:textId="77777777" w:rsidR="00C9723B" w:rsidRPr="00FB0CB1" w:rsidRDefault="00C9723B" w:rsidP="00FB0CB1">
            <w:pPr>
              <w:jc w:val="center"/>
              <w:rPr>
                <w:rFonts w:ascii="Agency FB" w:hAnsi="Agency FB" w:cs="Arial"/>
              </w:rPr>
            </w:pPr>
          </w:p>
        </w:tc>
      </w:tr>
      <w:tr w:rsidR="00C9723B" w:rsidRPr="00620A08" w14:paraId="555D41C0" w14:textId="77777777" w:rsidTr="00FB0CB1">
        <w:tc>
          <w:tcPr>
            <w:tcW w:w="8046" w:type="dxa"/>
          </w:tcPr>
          <w:p w14:paraId="3D693528" w14:textId="77777777" w:rsidR="00C9723B" w:rsidRPr="00FB0CB1" w:rsidRDefault="00C9723B" w:rsidP="008E30D1">
            <w:pPr>
              <w:rPr>
                <w:rFonts w:ascii="Arial" w:hAnsi="Arial" w:cs="Arial"/>
              </w:rPr>
            </w:pPr>
            <w:r w:rsidRPr="00FB0CB1">
              <w:rPr>
                <w:rFonts w:ascii="Arial" w:hAnsi="Arial" w:cs="Arial"/>
                <w:sz w:val="22"/>
                <w:szCs w:val="22"/>
              </w:rPr>
              <w:t>Conferment of honorary degrees from distinguished Universities</w:t>
            </w:r>
          </w:p>
        </w:tc>
        <w:tc>
          <w:tcPr>
            <w:tcW w:w="992" w:type="dxa"/>
          </w:tcPr>
          <w:p w14:paraId="08290E82" w14:textId="77777777" w:rsidR="00C9723B" w:rsidRPr="00FB0CB1" w:rsidRDefault="00C9723B" w:rsidP="00FB0CB1">
            <w:pPr>
              <w:jc w:val="center"/>
              <w:rPr>
                <w:rFonts w:ascii="Agency FB" w:hAnsi="Agency FB" w:cs="Arial"/>
              </w:rPr>
            </w:pPr>
          </w:p>
        </w:tc>
        <w:tc>
          <w:tcPr>
            <w:tcW w:w="992" w:type="dxa"/>
          </w:tcPr>
          <w:p w14:paraId="2A1E55F0" w14:textId="77777777" w:rsidR="00C9723B" w:rsidRPr="00FB0CB1" w:rsidRDefault="00C9723B" w:rsidP="00FB0CB1">
            <w:pPr>
              <w:jc w:val="center"/>
              <w:rPr>
                <w:rFonts w:ascii="Agency FB" w:hAnsi="Agency FB" w:cs="Arial"/>
              </w:rPr>
            </w:pPr>
          </w:p>
        </w:tc>
        <w:tc>
          <w:tcPr>
            <w:tcW w:w="992" w:type="dxa"/>
          </w:tcPr>
          <w:p w14:paraId="68D3A151"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1055" w:type="dxa"/>
          </w:tcPr>
          <w:p w14:paraId="19E0850F" w14:textId="77777777" w:rsidR="00C9723B" w:rsidRPr="00FB0CB1" w:rsidRDefault="00C9723B" w:rsidP="00FB0CB1">
            <w:pPr>
              <w:jc w:val="center"/>
              <w:rPr>
                <w:rFonts w:ascii="Agency FB" w:hAnsi="Agency FB" w:cs="Arial"/>
              </w:rPr>
            </w:pPr>
          </w:p>
        </w:tc>
      </w:tr>
      <w:tr w:rsidR="00C9723B" w:rsidRPr="00620A08" w14:paraId="7DE675E8" w14:textId="77777777" w:rsidTr="00FB0CB1">
        <w:tc>
          <w:tcPr>
            <w:tcW w:w="8046" w:type="dxa"/>
          </w:tcPr>
          <w:p w14:paraId="75B05084" w14:textId="77777777" w:rsidR="00C9723B" w:rsidRPr="00FB0CB1" w:rsidRDefault="00C9723B" w:rsidP="008E30D1">
            <w:pPr>
              <w:rPr>
                <w:rFonts w:ascii="Arial" w:hAnsi="Arial" w:cs="Arial"/>
              </w:rPr>
            </w:pPr>
            <w:r w:rsidRPr="00FB0CB1">
              <w:rPr>
                <w:rFonts w:ascii="Arial" w:hAnsi="Arial" w:cs="Arial"/>
                <w:sz w:val="22"/>
                <w:szCs w:val="22"/>
              </w:rPr>
              <w:t>Conferment of honorary degrees from the most prestigious international Universities in recognition of research</w:t>
            </w:r>
          </w:p>
        </w:tc>
        <w:tc>
          <w:tcPr>
            <w:tcW w:w="992" w:type="dxa"/>
          </w:tcPr>
          <w:p w14:paraId="080DDC21" w14:textId="77777777" w:rsidR="00C9723B" w:rsidRPr="00FB0CB1" w:rsidRDefault="00C9723B" w:rsidP="00FB0CB1">
            <w:pPr>
              <w:jc w:val="center"/>
              <w:rPr>
                <w:rFonts w:ascii="Agency FB" w:hAnsi="Agency FB" w:cs="Arial"/>
              </w:rPr>
            </w:pPr>
          </w:p>
        </w:tc>
        <w:tc>
          <w:tcPr>
            <w:tcW w:w="992" w:type="dxa"/>
          </w:tcPr>
          <w:p w14:paraId="16C2A15A" w14:textId="77777777" w:rsidR="00C9723B" w:rsidRPr="00FB0CB1" w:rsidRDefault="00C9723B" w:rsidP="00FB0CB1">
            <w:pPr>
              <w:jc w:val="center"/>
              <w:rPr>
                <w:rFonts w:ascii="Agency FB" w:hAnsi="Agency FB" w:cs="Arial"/>
              </w:rPr>
            </w:pPr>
          </w:p>
        </w:tc>
        <w:tc>
          <w:tcPr>
            <w:tcW w:w="992" w:type="dxa"/>
          </w:tcPr>
          <w:p w14:paraId="43B4B87C" w14:textId="77777777" w:rsidR="00C9723B" w:rsidRPr="00FB0CB1" w:rsidRDefault="00C9723B" w:rsidP="00FB0CB1">
            <w:pPr>
              <w:jc w:val="center"/>
              <w:rPr>
                <w:rFonts w:ascii="Agency FB" w:hAnsi="Agency FB" w:cs="Arial"/>
              </w:rPr>
            </w:pPr>
          </w:p>
        </w:tc>
        <w:tc>
          <w:tcPr>
            <w:tcW w:w="1055" w:type="dxa"/>
          </w:tcPr>
          <w:p w14:paraId="07164F22"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r>
      <w:tr w:rsidR="00C9723B" w:rsidRPr="00620A08" w14:paraId="62812FEF" w14:textId="77777777" w:rsidTr="00FB0CB1">
        <w:tc>
          <w:tcPr>
            <w:tcW w:w="8046" w:type="dxa"/>
          </w:tcPr>
          <w:p w14:paraId="0D464C15" w14:textId="77777777" w:rsidR="00C9723B" w:rsidRPr="00FB0CB1" w:rsidRDefault="00C9723B" w:rsidP="008E30D1">
            <w:pPr>
              <w:rPr>
                <w:rFonts w:ascii="Arial" w:hAnsi="Arial" w:cs="Arial"/>
              </w:rPr>
            </w:pPr>
            <w:r w:rsidRPr="00FB0CB1">
              <w:rPr>
                <w:rFonts w:ascii="Arial" w:hAnsi="Arial" w:cs="Arial"/>
                <w:sz w:val="22"/>
                <w:szCs w:val="22"/>
              </w:rPr>
              <w:t>Sustained level of high quality publications in prestigious publications year on year</w:t>
            </w:r>
          </w:p>
        </w:tc>
        <w:tc>
          <w:tcPr>
            <w:tcW w:w="992" w:type="dxa"/>
          </w:tcPr>
          <w:p w14:paraId="5CE16C69" w14:textId="77777777" w:rsidR="00C9723B" w:rsidRPr="00FB0CB1" w:rsidRDefault="00C9723B" w:rsidP="00FB0CB1">
            <w:pPr>
              <w:jc w:val="center"/>
              <w:rPr>
                <w:rFonts w:ascii="Agency FB" w:hAnsi="Agency FB" w:cs="Arial"/>
              </w:rPr>
            </w:pPr>
          </w:p>
        </w:tc>
        <w:tc>
          <w:tcPr>
            <w:tcW w:w="992" w:type="dxa"/>
          </w:tcPr>
          <w:p w14:paraId="4F08ED7B"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248B72C2" w14:textId="77777777" w:rsidR="00C9723B" w:rsidRPr="00FB0CB1" w:rsidRDefault="00C9723B" w:rsidP="00FB0CB1">
            <w:pPr>
              <w:jc w:val="center"/>
              <w:rPr>
                <w:rFonts w:ascii="Agency FB" w:hAnsi="Agency FB" w:cs="Arial"/>
              </w:rPr>
            </w:pPr>
          </w:p>
        </w:tc>
        <w:tc>
          <w:tcPr>
            <w:tcW w:w="1055" w:type="dxa"/>
          </w:tcPr>
          <w:p w14:paraId="14BE459C" w14:textId="77777777" w:rsidR="00C9723B" w:rsidRPr="00FB0CB1" w:rsidRDefault="00C9723B" w:rsidP="00FB0CB1">
            <w:pPr>
              <w:jc w:val="center"/>
              <w:rPr>
                <w:rFonts w:ascii="Agency FB" w:hAnsi="Agency FB" w:cs="Arial"/>
              </w:rPr>
            </w:pPr>
          </w:p>
        </w:tc>
      </w:tr>
      <w:tr w:rsidR="00C9723B" w:rsidRPr="00620A08" w14:paraId="0C7B1780" w14:textId="77777777" w:rsidTr="00FB0CB1">
        <w:tc>
          <w:tcPr>
            <w:tcW w:w="8046" w:type="dxa"/>
          </w:tcPr>
          <w:p w14:paraId="1118E1DB" w14:textId="77777777" w:rsidR="00C9723B" w:rsidRPr="00FB0CB1" w:rsidRDefault="00C9723B" w:rsidP="008E30D1">
            <w:pPr>
              <w:rPr>
                <w:rFonts w:ascii="Arial" w:hAnsi="Arial" w:cs="Arial"/>
              </w:rPr>
            </w:pPr>
            <w:r w:rsidRPr="00FB0CB1">
              <w:rPr>
                <w:rFonts w:ascii="Arial" w:hAnsi="Arial" w:cs="Arial"/>
                <w:sz w:val="22"/>
                <w:szCs w:val="22"/>
              </w:rPr>
              <w:t>Editorship of prestigious journals</w:t>
            </w:r>
          </w:p>
        </w:tc>
        <w:tc>
          <w:tcPr>
            <w:tcW w:w="992" w:type="dxa"/>
          </w:tcPr>
          <w:p w14:paraId="029D55F8"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68F7C28A" w14:textId="77777777" w:rsidR="00C9723B" w:rsidRPr="00FB0CB1" w:rsidRDefault="00C9723B" w:rsidP="00FB0CB1">
            <w:pPr>
              <w:jc w:val="center"/>
              <w:rPr>
                <w:rFonts w:ascii="Agency FB" w:hAnsi="Agency FB" w:cs="Arial"/>
              </w:rPr>
            </w:pPr>
          </w:p>
        </w:tc>
        <w:tc>
          <w:tcPr>
            <w:tcW w:w="992" w:type="dxa"/>
          </w:tcPr>
          <w:p w14:paraId="03EF11DD" w14:textId="77777777" w:rsidR="00C9723B" w:rsidRPr="00FB0CB1" w:rsidRDefault="00C9723B" w:rsidP="00FB0CB1">
            <w:pPr>
              <w:jc w:val="center"/>
              <w:rPr>
                <w:rFonts w:ascii="Agency FB" w:hAnsi="Agency FB" w:cs="Arial"/>
              </w:rPr>
            </w:pPr>
          </w:p>
        </w:tc>
        <w:tc>
          <w:tcPr>
            <w:tcW w:w="1055" w:type="dxa"/>
          </w:tcPr>
          <w:p w14:paraId="058CFAB8" w14:textId="77777777" w:rsidR="00C9723B" w:rsidRPr="00FB0CB1" w:rsidRDefault="00C9723B" w:rsidP="00FB0CB1">
            <w:pPr>
              <w:jc w:val="center"/>
              <w:rPr>
                <w:rFonts w:ascii="Agency FB" w:hAnsi="Agency FB" w:cs="Arial"/>
              </w:rPr>
            </w:pPr>
          </w:p>
        </w:tc>
      </w:tr>
      <w:tr w:rsidR="00C9723B" w:rsidRPr="00620A08" w14:paraId="1850C6A2" w14:textId="77777777" w:rsidTr="00FB0CB1">
        <w:tc>
          <w:tcPr>
            <w:tcW w:w="8046" w:type="dxa"/>
          </w:tcPr>
          <w:p w14:paraId="694134E2" w14:textId="77777777" w:rsidR="00C9723B" w:rsidRPr="00FB0CB1" w:rsidRDefault="00C9723B" w:rsidP="008E30D1">
            <w:pPr>
              <w:rPr>
                <w:rFonts w:ascii="Arial" w:hAnsi="Arial" w:cs="Arial"/>
              </w:rPr>
            </w:pPr>
            <w:r w:rsidRPr="00FB0CB1">
              <w:rPr>
                <w:rFonts w:ascii="Arial" w:hAnsi="Arial" w:cs="Arial"/>
                <w:sz w:val="22"/>
                <w:szCs w:val="22"/>
              </w:rPr>
              <w:t>Sustained record of successful PhD supervision</w:t>
            </w:r>
          </w:p>
        </w:tc>
        <w:tc>
          <w:tcPr>
            <w:tcW w:w="992" w:type="dxa"/>
          </w:tcPr>
          <w:p w14:paraId="0596A277"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7EE352F8" w14:textId="77777777" w:rsidR="00C9723B" w:rsidRPr="00FB0CB1" w:rsidRDefault="00C9723B" w:rsidP="00FB0CB1">
            <w:pPr>
              <w:jc w:val="center"/>
              <w:rPr>
                <w:rFonts w:ascii="Agency FB" w:hAnsi="Agency FB" w:cs="Arial"/>
              </w:rPr>
            </w:pPr>
          </w:p>
        </w:tc>
        <w:tc>
          <w:tcPr>
            <w:tcW w:w="992" w:type="dxa"/>
          </w:tcPr>
          <w:p w14:paraId="71F2E695" w14:textId="77777777" w:rsidR="00C9723B" w:rsidRPr="00FB0CB1" w:rsidRDefault="00C9723B" w:rsidP="00FB0CB1">
            <w:pPr>
              <w:jc w:val="center"/>
              <w:rPr>
                <w:rFonts w:ascii="Agency FB" w:hAnsi="Agency FB" w:cs="Arial"/>
              </w:rPr>
            </w:pPr>
          </w:p>
        </w:tc>
        <w:tc>
          <w:tcPr>
            <w:tcW w:w="1055" w:type="dxa"/>
          </w:tcPr>
          <w:p w14:paraId="0E84D0F4" w14:textId="77777777" w:rsidR="00C9723B" w:rsidRPr="00FB0CB1" w:rsidRDefault="00C9723B" w:rsidP="00FB0CB1">
            <w:pPr>
              <w:jc w:val="center"/>
              <w:rPr>
                <w:rFonts w:ascii="Agency FB" w:hAnsi="Agency FB" w:cs="Arial"/>
              </w:rPr>
            </w:pPr>
          </w:p>
        </w:tc>
      </w:tr>
      <w:tr w:rsidR="00C9723B" w:rsidRPr="00620A08" w14:paraId="4C5B5393" w14:textId="77777777" w:rsidTr="00FB0CB1">
        <w:tc>
          <w:tcPr>
            <w:tcW w:w="8046" w:type="dxa"/>
          </w:tcPr>
          <w:p w14:paraId="6DE0EBD9" w14:textId="77777777" w:rsidR="00C9723B" w:rsidRPr="00FB0CB1" w:rsidRDefault="00C9723B" w:rsidP="008E30D1">
            <w:pPr>
              <w:rPr>
                <w:rFonts w:ascii="Arial" w:hAnsi="Arial" w:cs="Arial"/>
              </w:rPr>
            </w:pPr>
            <w:r w:rsidRPr="00FB0CB1">
              <w:rPr>
                <w:rFonts w:ascii="Arial" w:hAnsi="Arial" w:cs="Arial"/>
                <w:sz w:val="22"/>
                <w:szCs w:val="22"/>
              </w:rPr>
              <w:t>Leading significant research teams of a size or standing well above average for the School</w:t>
            </w:r>
          </w:p>
        </w:tc>
        <w:tc>
          <w:tcPr>
            <w:tcW w:w="992" w:type="dxa"/>
          </w:tcPr>
          <w:p w14:paraId="68C4CA1B"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608A6BC3" w14:textId="77777777" w:rsidR="00C9723B" w:rsidRPr="00FB0CB1" w:rsidRDefault="00C9723B" w:rsidP="00FB0CB1">
            <w:pPr>
              <w:jc w:val="center"/>
              <w:rPr>
                <w:rFonts w:ascii="Agency FB" w:hAnsi="Agency FB" w:cs="Arial"/>
              </w:rPr>
            </w:pPr>
          </w:p>
        </w:tc>
        <w:tc>
          <w:tcPr>
            <w:tcW w:w="992" w:type="dxa"/>
          </w:tcPr>
          <w:p w14:paraId="3954FEA4" w14:textId="77777777" w:rsidR="00C9723B" w:rsidRPr="00FB0CB1" w:rsidRDefault="00C9723B" w:rsidP="00FB0CB1">
            <w:pPr>
              <w:jc w:val="center"/>
              <w:rPr>
                <w:rFonts w:ascii="Agency FB" w:hAnsi="Agency FB" w:cs="Arial"/>
              </w:rPr>
            </w:pPr>
          </w:p>
        </w:tc>
        <w:tc>
          <w:tcPr>
            <w:tcW w:w="1055" w:type="dxa"/>
          </w:tcPr>
          <w:p w14:paraId="0CB9BB83" w14:textId="77777777" w:rsidR="00C9723B" w:rsidRPr="00FB0CB1" w:rsidRDefault="00C9723B" w:rsidP="00FB0CB1">
            <w:pPr>
              <w:jc w:val="center"/>
              <w:rPr>
                <w:rFonts w:ascii="Agency FB" w:hAnsi="Agency FB" w:cs="Arial"/>
              </w:rPr>
            </w:pPr>
          </w:p>
        </w:tc>
      </w:tr>
      <w:tr w:rsidR="00C9723B" w:rsidRPr="00620A08" w14:paraId="24ED47C5" w14:textId="77777777" w:rsidTr="00FB0CB1">
        <w:tc>
          <w:tcPr>
            <w:tcW w:w="8046" w:type="dxa"/>
          </w:tcPr>
          <w:p w14:paraId="66A21713" w14:textId="77777777" w:rsidR="00C9723B" w:rsidRPr="00FB0CB1" w:rsidRDefault="00C9723B" w:rsidP="008E30D1">
            <w:pPr>
              <w:rPr>
                <w:rFonts w:ascii="Arial" w:hAnsi="Arial" w:cs="Arial"/>
              </w:rPr>
            </w:pPr>
            <w:r w:rsidRPr="00FB0CB1">
              <w:rPr>
                <w:rFonts w:ascii="Arial" w:hAnsi="Arial" w:cs="Arial"/>
                <w:sz w:val="22"/>
                <w:szCs w:val="22"/>
              </w:rPr>
              <w:t>Management of research centres of national importance as judged by external peer review</w:t>
            </w:r>
          </w:p>
        </w:tc>
        <w:tc>
          <w:tcPr>
            <w:tcW w:w="992" w:type="dxa"/>
          </w:tcPr>
          <w:p w14:paraId="735C2A96" w14:textId="77777777" w:rsidR="00C9723B" w:rsidRPr="00FB0CB1" w:rsidRDefault="00C9723B" w:rsidP="00FB0CB1">
            <w:pPr>
              <w:jc w:val="center"/>
              <w:rPr>
                <w:rFonts w:ascii="Agency FB" w:hAnsi="Agency FB" w:cs="Arial"/>
              </w:rPr>
            </w:pPr>
          </w:p>
        </w:tc>
        <w:tc>
          <w:tcPr>
            <w:tcW w:w="992" w:type="dxa"/>
          </w:tcPr>
          <w:p w14:paraId="31DAB1E8" w14:textId="77777777" w:rsidR="00C9723B" w:rsidRPr="00FB0CB1" w:rsidRDefault="00C9723B" w:rsidP="00FB0CB1">
            <w:pPr>
              <w:jc w:val="center"/>
              <w:rPr>
                <w:rFonts w:ascii="Agency FB" w:hAnsi="Agency FB" w:cs="Arial"/>
              </w:rPr>
            </w:pPr>
          </w:p>
        </w:tc>
        <w:tc>
          <w:tcPr>
            <w:tcW w:w="992" w:type="dxa"/>
          </w:tcPr>
          <w:p w14:paraId="2DE7DD09"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1055" w:type="dxa"/>
          </w:tcPr>
          <w:p w14:paraId="33176E3F" w14:textId="77777777" w:rsidR="00C9723B" w:rsidRPr="00FB0CB1" w:rsidRDefault="00C9723B" w:rsidP="00FB0CB1">
            <w:pPr>
              <w:jc w:val="center"/>
              <w:rPr>
                <w:rFonts w:ascii="Agency FB" w:hAnsi="Agency FB" w:cs="Arial"/>
              </w:rPr>
            </w:pPr>
          </w:p>
        </w:tc>
      </w:tr>
      <w:tr w:rsidR="00C9723B" w:rsidRPr="00620A08" w14:paraId="15D608EE" w14:textId="77777777" w:rsidTr="00FB0CB1">
        <w:tc>
          <w:tcPr>
            <w:tcW w:w="8046" w:type="dxa"/>
          </w:tcPr>
          <w:p w14:paraId="3DE72516" w14:textId="77777777" w:rsidR="00C9723B" w:rsidRPr="00FB0CB1" w:rsidRDefault="00C9723B" w:rsidP="008E30D1">
            <w:pPr>
              <w:rPr>
                <w:rFonts w:ascii="Arial" w:hAnsi="Arial" w:cs="Arial"/>
              </w:rPr>
            </w:pPr>
            <w:r w:rsidRPr="00FB0CB1">
              <w:rPr>
                <w:rFonts w:ascii="Arial" w:hAnsi="Arial" w:cs="Arial"/>
                <w:sz w:val="22"/>
                <w:szCs w:val="22"/>
              </w:rPr>
              <w:t>Management of research centres of international importance as judged by external peer review</w:t>
            </w:r>
          </w:p>
        </w:tc>
        <w:tc>
          <w:tcPr>
            <w:tcW w:w="992" w:type="dxa"/>
          </w:tcPr>
          <w:p w14:paraId="678692A2" w14:textId="77777777" w:rsidR="00C9723B" w:rsidRPr="00FB0CB1" w:rsidRDefault="00C9723B" w:rsidP="00FB0CB1">
            <w:pPr>
              <w:jc w:val="center"/>
              <w:rPr>
                <w:rFonts w:ascii="Agency FB" w:hAnsi="Agency FB" w:cs="Arial"/>
              </w:rPr>
            </w:pPr>
          </w:p>
        </w:tc>
        <w:tc>
          <w:tcPr>
            <w:tcW w:w="992" w:type="dxa"/>
          </w:tcPr>
          <w:p w14:paraId="30B4424B" w14:textId="77777777" w:rsidR="00C9723B" w:rsidRPr="00FB0CB1" w:rsidRDefault="00C9723B" w:rsidP="00FB0CB1">
            <w:pPr>
              <w:jc w:val="center"/>
              <w:rPr>
                <w:rFonts w:ascii="Agency FB" w:hAnsi="Agency FB" w:cs="Arial"/>
              </w:rPr>
            </w:pPr>
          </w:p>
        </w:tc>
        <w:tc>
          <w:tcPr>
            <w:tcW w:w="992" w:type="dxa"/>
          </w:tcPr>
          <w:p w14:paraId="0E60113D" w14:textId="77777777" w:rsidR="00C9723B" w:rsidRPr="00FB0CB1" w:rsidRDefault="00C9723B" w:rsidP="00FB0CB1">
            <w:pPr>
              <w:jc w:val="center"/>
              <w:rPr>
                <w:rFonts w:ascii="Agency FB" w:hAnsi="Agency FB" w:cs="Arial"/>
              </w:rPr>
            </w:pPr>
          </w:p>
        </w:tc>
        <w:tc>
          <w:tcPr>
            <w:tcW w:w="1055" w:type="dxa"/>
          </w:tcPr>
          <w:p w14:paraId="16820A69"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r>
      <w:tr w:rsidR="00C9723B" w:rsidRPr="00620A08" w14:paraId="5242BECD" w14:textId="77777777" w:rsidTr="00FB0CB1">
        <w:tc>
          <w:tcPr>
            <w:tcW w:w="8046" w:type="dxa"/>
          </w:tcPr>
          <w:p w14:paraId="4F21616F" w14:textId="77777777" w:rsidR="00C9723B" w:rsidRPr="00FB0CB1" w:rsidRDefault="00C9723B" w:rsidP="008E30D1">
            <w:pPr>
              <w:rPr>
                <w:rFonts w:ascii="Arial" w:hAnsi="Arial" w:cs="Arial"/>
              </w:rPr>
            </w:pPr>
            <w:r w:rsidRPr="00FB0CB1">
              <w:rPr>
                <w:rFonts w:ascii="Arial" w:hAnsi="Arial" w:cs="Arial"/>
                <w:sz w:val="22"/>
                <w:szCs w:val="22"/>
              </w:rPr>
              <w:t>Invitations to address major international conferences as a plenary keynote speaker.</w:t>
            </w:r>
          </w:p>
        </w:tc>
        <w:tc>
          <w:tcPr>
            <w:tcW w:w="992" w:type="dxa"/>
          </w:tcPr>
          <w:p w14:paraId="4EA3CA65"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7C98742E" w14:textId="77777777" w:rsidR="00C9723B" w:rsidRPr="00FB0CB1" w:rsidRDefault="00C9723B" w:rsidP="00FB0CB1">
            <w:pPr>
              <w:jc w:val="center"/>
              <w:rPr>
                <w:rFonts w:ascii="Agency FB" w:hAnsi="Agency FB" w:cs="Arial"/>
              </w:rPr>
            </w:pPr>
          </w:p>
        </w:tc>
        <w:tc>
          <w:tcPr>
            <w:tcW w:w="992" w:type="dxa"/>
          </w:tcPr>
          <w:p w14:paraId="7FAE13B3" w14:textId="77777777" w:rsidR="00C9723B" w:rsidRPr="00FB0CB1" w:rsidRDefault="00C9723B" w:rsidP="00FB0CB1">
            <w:pPr>
              <w:jc w:val="center"/>
              <w:rPr>
                <w:rFonts w:ascii="Agency FB" w:hAnsi="Agency FB" w:cs="Arial"/>
              </w:rPr>
            </w:pPr>
          </w:p>
        </w:tc>
        <w:tc>
          <w:tcPr>
            <w:tcW w:w="1055" w:type="dxa"/>
          </w:tcPr>
          <w:p w14:paraId="5436B821" w14:textId="77777777" w:rsidR="00C9723B" w:rsidRPr="00FB0CB1" w:rsidRDefault="00C9723B" w:rsidP="00FB0CB1">
            <w:pPr>
              <w:jc w:val="center"/>
              <w:rPr>
                <w:rFonts w:ascii="Agency FB" w:hAnsi="Agency FB" w:cs="Arial"/>
              </w:rPr>
            </w:pPr>
          </w:p>
        </w:tc>
      </w:tr>
    </w:tbl>
    <w:p w14:paraId="659E9F21" w14:textId="77777777" w:rsidR="00574447" w:rsidRDefault="00574447" w:rsidP="002B6D8B"/>
    <w:p w14:paraId="114B9AF8" w14:textId="77777777" w:rsidR="00C9723B" w:rsidRDefault="00C9723B" w:rsidP="002B6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5"/>
        <w:gridCol w:w="919"/>
        <w:gridCol w:w="919"/>
        <w:gridCol w:w="919"/>
        <w:gridCol w:w="964"/>
      </w:tblGrid>
      <w:tr w:rsidR="00C9723B" w:rsidRPr="00620A08" w14:paraId="626B0819" w14:textId="77777777" w:rsidTr="00FB0CB1">
        <w:tc>
          <w:tcPr>
            <w:tcW w:w="8046" w:type="dxa"/>
          </w:tcPr>
          <w:p w14:paraId="1C84D7BD" w14:textId="77777777" w:rsidR="00C9723B" w:rsidRPr="00FB0CB1" w:rsidRDefault="00C9723B" w:rsidP="008E30D1">
            <w:pPr>
              <w:rPr>
                <w:rFonts w:ascii="Arial" w:hAnsi="Arial" w:cs="Arial"/>
                <w:b/>
              </w:rPr>
            </w:pPr>
            <w:r>
              <w:br w:type="page"/>
            </w:r>
            <w:r w:rsidRPr="00FB0CB1">
              <w:rPr>
                <w:rFonts w:ascii="Arial" w:hAnsi="Arial" w:cs="Arial"/>
                <w:sz w:val="22"/>
                <w:szCs w:val="22"/>
              </w:rPr>
              <w:br w:type="page"/>
            </w:r>
            <w:r w:rsidRPr="00FB0CB1">
              <w:rPr>
                <w:rFonts w:ascii="Arial" w:hAnsi="Arial" w:cs="Arial"/>
                <w:b/>
                <w:sz w:val="22"/>
                <w:szCs w:val="22"/>
              </w:rPr>
              <w:t>Research</w:t>
            </w:r>
          </w:p>
        </w:tc>
        <w:tc>
          <w:tcPr>
            <w:tcW w:w="992" w:type="dxa"/>
          </w:tcPr>
          <w:p w14:paraId="2F55379E" w14:textId="77777777" w:rsidR="00C9723B" w:rsidRPr="00FB0CB1" w:rsidRDefault="00C9723B" w:rsidP="008E30D1">
            <w:pPr>
              <w:rPr>
                <w:rFonts w:ascii="Arial" w:hAnsi="Arial" w:cs="Arial"/>
                <w:b/>
              </w:rPr>
            </w:pPr>
            <w:r w:rsidRPr="00FB0CB1">
              <w:rPr>
                <w:rFonts w:ascii="Arial" w:hAnsi="Arial" w:cs="Arial"/>
                <w:b/>
                <w:sz w:val="22"/>
                <w:szCs w:val="22"/>
              </w:rPr>
              <w:t>Zone D</w:t>
            </w:r>
          </w:p>
        </w:tc>
        <w:tc>
          <w:tcPr>
            <w:tcW w:w="992" w:type="dxa"/>
          </w:tcPr>
          <w:p w14:paraId="73436696" w14:textId="77777777" w:rsidR="00C9723B" w:rsidRPr="00FB0CB1" w:rsidRDefault="00C9723B" w:rsidP="008E30D1">
            <w:pPr>
              <w:rPr>
                <w:rFonts w:ascii="Arial" w:hAnsi="Arial" w:cs="Arial"/>
                <w:b/>
              </w:rPr>
            </w:pPr>
            <w:r w:rsidRPr="00FB0CB1">
              <w:rPr>
                <w:rFonts w:ascii="Arial" w:hAnsi="Arial" w:cs="Arial"/>
                <w:b/>
                <w:sz w:val="22"/>
                <w:szCs w:val="22"/>
              </w:rPr>
              <w:t>Zone C</w:t>
            </w:r>
          </w:p>
        </w:tc>
        <w:tc>
          <w:tcPr>
            <w:tcW w:w="992" w:type="dxa"/>
          </w:tcPr>
          <w:p w14:paraId="7BC37F8D" w14:textId="77777777" w:rsidR="00C9723B" w:rsidRPr="00FB0CB1" w:rsidRDefault="00C9723B" w:rsidP="008E30D1">
            <w:pPr>
              <w:rPr>
                <w:rFonts w:ascii="Arial" w:hAnsi="Arial" w:cs="Arial"/>
                <w:b/>
              </w:rPr>
            </w:pPr>
            <w:r w:rsidRPr="00FB0CB1">
              <w:rPr>
                <w:rFonts w:ascii="Arial" w:hAnsi="Arial" w:cs="Arial"/>
                <w:b/>
                <w:sz w:val="22"/>
                <w:szCs w:val="22"/>
              </w:rPr>
              <w:t>Zone B</w:t>
            </w:r>
          </w:p>
        </w:tc>
        <w:tc>
          <w:tcPr>
            <w:tcW w:w="1055" w:type="dxa"/>
          </w:tcPr>
          <w:p w14:paraId="16013631" w14:textId="77777777" w:rsidR="00356849" w:rsidRDefault="00C9723B" w:rsidP="008E30D1">
            <w:pPr>
              <w:rPr>
                <w:rFonts w:ascii="Arial" w:hAnsi="Arial" w:cs="Arial"/>
                <w:b/>
                <w:sz w:val="22"/>
                <w:szCs w:val="22"/>
              </w:rPr>
            </w:pPr>
            <w:r w:rsidRPr="00FB0CB1">
              <w:rPr>
                <w:rFonts w:ascii="Arial" w:hAnsi="Arial" w:cs="Arial"/>
                <w:b/>
                <w:sz w:val="22"/>
                <w:szCs w:val="22"/>
              </w:rPr>
              <w:t>Zone</w:t>
            </w:r>
          </w:p>
          <w:p w14:paraId="4788B3EB" w14:textId="77777777" w:rsidR="00C9723B" w:rsidRPr="00FB0CB1" w:rsidRDefault="00C9723B" w:rsidP="008E30D1">
            <w:pPr>
              <w:rPr>
                <w:rFonts w:ascii="Arial" w:hAnsi="Arial" w:cs="Arial"/>
                <w:b/>
              </w:rPr>
            </w:pPr>
            <w:r w:rsidRPr="00FB0CB1">
              <w:rPr>
                <w:rFonts w:ascii="Arial" w:hAnsi="Arial" w:cs="Arial"/>
                <w:b/>
                <w:sz w:val="22"/>
                <w:szCs w:val="22"/>
              </w:rPr>
              <w:t xml:space="preserve"> A</w:t>
            </w:r>
          </w:p>
        </w:tc>
      </w:tr>
      <w:tr w:rsidR="00C9723B" w:rsidRPr="00620A08" w14:paraId="0994E450" w14:textId="77777777" w:rsidTr="00FB0CB1">
        <w:tc>
          <w:tcPr>
            <w:tcW w:w="8046" w:type="dxa"/>
          </w:tcPr>
          <w:p w14:paraId="3F229D18" w14:textId="77777777" w:rsidR="00C9723B" w:rsidRPr="00FB0CB1" w:rsidRDefault="00C9723B" w:rsidP="008E30D1">
            <w:pPr>
              <w:rPr>
                <w:rFonts w:ascii="Arial" w:hAnsi="Arial" w:cs="Arial"/>
              </w:rPr>
            </w:pPr>
            <w:r w:rsidRPr="00FB0CB1">
              <w:rPr>
                <w:rFonts w:ascii="Arial" w:hAnsi="Arial" w:cs="Arial"/>
                <w:sz w:val="22"/>
                <w:szCs w:val="22"/>
              </w:rPr>
              <w:t>Invitations to deliver distinguished named lectures/lecture series ideally leading to publication</w:t>
            </w:r>
          </w:p>
        </w:tc>
        <w:tc>
          <w:tcPr>
            <w:tcW w:w="992" w:type="dxa"/>
          </w:tcPr>
          <w:p w14:paraId="2DF17EC8" w14:textId="77777777" w:rsidR="00C9723B" w:rsidRPr="00FB0CB1" w:rsidRDefault="00C9723B" w:rsidP="00FB0CB1">
            <w:pPr>
              <w:jc w:val="center"/>
              <w:rPr>
                <w:rFonts w:ascii="Agency FB" w:hAnsi="Agency FB" w:cs="Arial"/>
              </w:rPr>
            </w:pPr>
          </w:p>
        </w:tc>
        <w:tc>
          <w:tcPr>
            <w:tcW w:w="992" w:type="dxa"/>
          </w:tcPr>
          <w:p w14:paraId="24998910"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312BEC73" w14:textId="77777777" w:rsidR="00C9723B" w:rsidRPr="00FB0CB1" w:rsidRDefault="00C9723B" w:rsidP="00FB0CB1">
            <w:pPr>
              <w:jc w:val="center"/>
              <w:rPr>
                <w:rFonts w:ascii="Agency FB" w:hAnsi="Agency FB" w:cs="Arial"/>
              </w:rPr>
            </w:pPr>
          </w:p>
        </w:tc>
        <w:tc>
          <w:tcPr>
            <w:tcW w:w="1055" w:type="dxa"/>
          </w:tcPr>
          <w:p w14:paraId="7D1AD61C" w14:textId="77777777" w:rsidR="00C9723B" w:rsidRPr="00FB0CB1" w:rsidRDefault="00C9723B" w:rsidP="00FB0CB1">
            <w:pPr>
              <w:jc w:val="center"/>
              <w:rPr>
                <w:rFonts w:ascii="Agency FB" w:hAnsi="Agency FB" w:cs="Arial"/>
              </w:rPr>
            </w:pPr>
          </w:p>
        </w:tc>
      </w:tr>
      <w:tr w:rsidR="00C9723B" w:rsidRPr="00620A08" w14:paraId="294C2EA4" w14:textId="77777777" w:rsidTr="00FB0CB1">
        <w:tc>
          <w:tcPr>
            <w:tcW w:w="8046" w:type="dxa"/>
          </w:tcPr>
          <w:p w14:paraId="30079985" w14:textId="77777777" w:rsidR="00C9723B" w:rsidRPr="00FB0CB1" w:rsidRDefault="00C9723B" w:rsidP="008E30D1">
            <w:pPr>
              <w:rPr>
                <w:rFonts w:ascii="Arial" w:hAnsi="Arial" w:cs="Arial"/>
              </w:rPr>
            </w:pPr>
            <w:r w:rsidRPr="00FB0CB1">
              <w:rPr>
                <w:rFonts w:ascii="Arial" w:hAnsi="Arial" w:cs="Arial"/>
                <w:sz w:val="22"/>
                <w:szCs w:val="22"/>
              </w:rPr>
              <w:t>Attracting major research funding contracts</w:t>
            </w:r>
          </w:p>
        </w:tc>
        <w:tc>
          <w:tcPr>
            <w:tcW w:w="992" w:type="dxa"/>
          </w:tcPr>
          <w:p w14:paraId="2E994F98"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4A8F509C" w14:textId="77777777" w:rsidR="00C9723B" w:rsidRPr="00FB0CB1" w:rsidRDefault="00C9723B" w:rsidP="00FB0CB1">
            <w:pPr>
              <w:jc w:val="center"/>
              <w:rPr>
                <w:rFonts w:ascii="Agency FB" w:hAnsi="Agency FB" w:cs="Arial"/>
              </w:rPr>
            </w:pPr>
          </w:p>
        </w:tc>
        <w:tc>
          <w:tcPr>
            <w:tcW w:w="992" w:type="dxa"/>
          </w:tcPr>
          <w:p w14:paraId="77145B11" w14:textId="77777777" w:rsidR="00C9723B" w:rsidRPr="00FB0CB1" w:rsidRDefault="00C9723B" w:rsidP="00FB0CB1">
            <w:pPr>
              <w:jc w:val="center"/>
              <w:rPr>
                <w:rFonts w:ascii="Agency FB" w:hAnsi="Agency FB" w:cs="Arial"/>
              </w:rPr>
            </w:pPr>
          </w:p>
        </w:tc>
        <w:tc>
          <w:tcPr>
            <w:tcW w:w="1055" w:type="dxa"/>
          </w:tcPr>
          <w:p w14:paraId="62F698AE" w14:textId="77777777" w:rsidR="00C9723B" w:rsidRPr="00FB0CB1" w:rsidRDefault="00C9723B" w:rsidP="00FB0CB1">
            <w:pPr>
              <w:jc w:val="center"/>
              <w:rPr>
                <w:rFonts w:ascii="Agency FB" w:hAnsi="Agency FB" w:cs="Arial"/>
              </w:rPr>
            </w:pPr>
          </w:p>
        </w:tc>
      </w:tr>
      <w:tr w:rsidR="00C9723B" w:rsidRPr="00620A08" w14:paraId="3BF0C295" w14:textId="77777777" w:rsidTr="00FB0CB1">
        <w:tc>
          <w:tcPr>
            <w:tcW w:w="8046" w:type="dxa"/>
          </w:tcPr>
          <w:p w14:paraId="6AA624D7" w14:textId="77777777" w:rsidR="00C9723B" w:rsidRPr="00FB0CB1" w:rsidRDefault="00C9723B" w:rsidP="008E30D1">
            <w:pPr>
              <w:rPr>
                <w:rFonts w:ascii="Arial" w:hAnsi="Arial" w:cs="Arial"/>
              </w:rPr>
            </w:pPr>
            <w:r w:rsidRPr="00FB0CB1">
              <w:rPr>
                <w:rFonts w:ascii="Arial" w:hAnsi="Arial" w:cs="Arial"/>
                <w:sz w:val="22"/>
                <w:szCs w:val="22"/>
              </w:rPr>
              <w:t>Sustained record of major external funding</w:t>
            </w:r>
          </w:p>
        </w:tc>
        <w:tc>
          <w:tcPr>
            <w:tcW w:w="992" w:type="dxa"/>
          </w:tcPr>
          <w:p w14:paraId="02E02F17" w14:textId="77777777" w:rsidR="00C9723B" w:rsidRPr="00FB0CB1" w:rsidRDefault="00C9723B" w:rsidP="00FB0CB1">
            <w:pPr>
              <w:jc w:val="center"/>
              <w:rPr>
                <w:rFonts w:ascii="Agency FB" w:hAnsi="Agency FB" w:cs="Arial"/>
              </w:rPr>
            </w:pPr>
          </w:p>
        </w:tc>
        <w:tc>
          <w:tcPr>
            <w:tcW w:w="992" w:type="dxa"/>
          </w:tcPr>
          <w:p w14:paraId="6D7B36CE"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2AF2788C" w14:textId="77777777" w:rsidR="00C9723B" w:rsidRPr="00FB0CB1" w:rsidRDefault="00C9723B" w:rsidP="00FB0CB1">
            <w:pPr>
              <w:jc w:val="center"/>
              <w:rPr>
                <w:rFonts w:ascii="Agency FB" w:hAnsi="Agency FB" w:cs="Arial"/>
              </w:rPr>
            </w:pPr>
          </w:p>
        </w:tc>
        <w:tc>
          <w:tcPr>
            <w:tcW w:w="1055" w:type="dxa"/>
          </w:tcPr>
          <w:p w14:paraId="33075911" w14:textId="77777777" w:rsidR="00C9723B" w:rsidRPr="00FB0CB1" w:rsidRDefault="00C9723B" w:rsidP="00FB0CB1">
            <w:pPr>
              <w:jc w:val="center"/>
              <w:rPr>
                <w:rFonts w:ascii="Agency FB" w:hAnsi="Agency FB" w:cs="Arial"/>
              </w:rPr>
            </w:pPr>
          </w:p>
        </w:tc>
      </w:tr>
      <w:tr w:rsidR="00C9723B" w:rsidRPr="00620A08" w14:paraId="068C5B3D" w14:textId="77777777" w:rsidTr="00FB0CB1">
        <w:tc>
          <w:tcPr>
            <w:tcW w:w="8046" w:type="dxa"/>
          </w:tcPr>
          <w:p w14:paraId="1E65AD11" w14:textId="77777777" w:rsidR="00C9723B" w:rsidRPr="00FB0CB1" w:rsidRDefault="00C9723B" w:rsidP="008E30D1">
            <w:pPr>
              <w:rPr>
                <w:rFonts w:ascii="Arial" w:hAnsi="Arial" w:cs="Arial"/>
              </w:rPr>
            </w:pPr>
            <w:r w:rsidRPr="00FB0CB1">
              <w:rPr>
                <w:rFonts w:ascii="Arial" w:hAnsi="Arial" w:cs="Arial"/>
                <w:sz w:val="22"/>
                <w:szCs w:val="22"/>
              </w:rPr>
              <w:t xml:space="preserve">Attainment of international celebrated research awards </w:t>
            </w:r>
          </w:p>
        </w:tc>
        <w:tc>
          <w:tcPr>
            <w:tcW w:w="992" w:type="dxa"/>
          </w:tcPr>
          <w:p w14:paraId="3DAD1DF9" w14:textId="77777777" w:rsidR="00C9723B" w:rsidRPr="00FB0CB1" w:rsidRDefault="00C9723B" w:rsidP="00FB0CB1">
            <w:pPr>
              <w:jc w:val="center"/>
              <w:rPr>
                <w:rFonts w:ascii="Agency FB" w:hAnsi="Agency FB" w:cs="Arial"/>
              </w:rPr>
            </w:pPr>
          </w:p>
        </w:tc>
        <w:tc>
          <w:tcPr>
            <w:tcW w:w="992" w:type="dxa"/>
          </w:tcPr>
          <w:p w14:paraId="3563A729" w14:textId="77777777" w:rsidR="00C9723B" w:rsidRPr="00FB0CB1" w:rsidRDefault="00C9723B" w:rsidP="00FB0CB1">
            <w:pPr>
              <w:jc w:val="center"/>
              <w:rPr>
                <w:rFonts w:ascii="Agency FB" w:hAnsi="Agency FB" w:cs="Arial"/>
              </w:rPr>
            </w:pPr>
          </w:p>
        </w:tc>
        <w:tc>
          <w:tcPr>
            <w:tcW w:w="992" w:type="dxa"/>
          </w:tcPr>
          <w:p w14:paraId="4B10913B" w14:textId="77777777" w:rsidR="00C9723B" w:rsidRPr="00FB0CB1" w:rsidRDefault="00C9723B" w:rsidP="00FB0CB1">
            <w:pPr>
              <w:jc w:val="center"/>
              <w:rPr>
                <w:rFonts w:ascii="Agency FB" w:hAnsi="Agency FB" w:cs="Arial"/>
              </w:rPr>
            </w:pPr>
          </w:p>
        </w:tc>
        <w:tc>
          <w:tcPr>
            <w:tcW w:w="1055" w:type="dxa"/>
          </w:tcPr>
          <w:p w14:paraId="55A06D42"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r>
      <w:tr w:rsidR="00C9723B" w:rsidRPr="00620A08" w14:paraId="5A6E9BC4" w14:textId="77777777" w:rsidTr="00FB0CB1">
        <w:tc>
          <w:tcPr>
            <w:tcW w:w="8046" w:type="dxa"/>
          </w:tcPr>
          <w:p w14:paraId="5194F9F7" w14:textId="77777777" w:rsidR="00C9723B" w:rsidRPr="00FB0CB1" w:rsidRDefault="00C9723B" w:rsidP="008E30D1">
            <w:pPr>
              <w:rPr>
                <w:rFonts w:ascii="Arial" w:hAnsi="Arial" w:cs="Arial"/>
              </w:rPr>
            </w:pPr>
            <w:r w:rsidRPr="00FB0CB1">
              <w:rPr>
                <w:rFonts w:ascii="Arial" w:hAnsi="Arial" w:cs="Arial"/>
                <w:sz w:val="22"/>
                <w:szCs w:val="22"/>
              </w:rPr>
              <w:t>Senior visiting positions at research intensive Universities</w:t>
            </w:r>
          </w:p>
        </w:tc>
        <w:tc>
          <w:tcPr>
            <w:tcW w:w="992" w:type="dxa"/>
          </w:tcPr>
          <w:p w14:paraId="5B466B85" w14:textId="77777777" w:rsidR="00C9723B" w:rsidRPr="00FB0CB1" w:rsidRDefault="00C9723B" w:rsidP="00FB0CB1">
            <w:pPr>
              <w:jc w:val="center"/>
              <w:rPr>
                <w:rFonts w:ascii="Agency FB" w:hAnsi="Agency FB" w:cs="Arial"/>
              </w:rPr>
            </w:pPr>
          </w:p>
        </w:tc>
        <w:tc>
          <w:tcPr>
            <w:tcW w:w="992" w:type="dxa"/>
          </w:tcPr>
          <w:p w14:paraId="3797B1A5"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5186E919" w14:textId="77777777" w:rsidR="00C9723B" w:rsidRPr="00FB0CB1" w:rsidRDefault="00C9723B" w:rsidP="00FB0CB1">
            <w:pPr>
              <w:jc w:val="center"/>
              <w:rPr>
                <w:rFonts w:ascii="Agency FB" w:hAnsi="Agency FB" w:cs="Arial"/>
              </w:rPr>
            </w:pPr>
          </w:p>
        </w:tc>
        <w:tc>
          <w:tcPr>
            <w:tcW w:w="1055" w:type="dxa"/>
          </w:tcPr>
          <w:p w14:paraId="3FA93BF9" w14:textId="77777777" w:rsidR="00C9723B" w:rsidRPr="00FB0CB1" w:rsidRDefault="00C9723B" w:rsidP="00FB0CB1">
            <w:pPr>
              <w:jc w:val="center"/>
              <w:rPr>
                <w:rFonts w:ascii="Agency FB" w:hAnsi="Agency FB" w:cs="Arial"/>
              </w:rPr>
            </w:pPr>
          </w:p>
        </w:tc>
      </w:tr>
      <w:tr w:rsidR="00C9723B" w:rsidRPr="00620A08" w14:paraId="6F5685C3" w14:textId="77777777" w:rsidTr="00FB0CB1">
        <w:tc>
          <w:tcPr>
            <w:tcW w:w="8046" w:type="dxa"/>
          </w:tcPr>
          <w:p w14:paraId="605AA603" w14:textId="77777777" w:rsidR="00C9723B" w:rsidRPr="00FB0CB1" w:rsidRDefault="00C9723B" w:rsidP="008E30D1">
            <w:pPr>
              <w:rPr>
                <w:rFonts w:ascii="Arial" w:hAnsi="Arial" w:cs="Arial"/>
              </w:rPr>
            </w:pPr>
            <w:r w:rsidRPr="00FB0CB1">
              <w:rPr>
                <w:rFonts w:ascii="Arial" w:hAnsi="Arial" w:cs="Arial"/>
                <w:sz w:val="22"/>
                <w:szCs w:val="22"/>
              </w:rPr>
              <w:t xml:space="preserve">Senior visiting positions at research intensive Universities with a high international standing </w:t>
            </w:r>
          </w:p>
        </w:tc>
        <w:tc>
          <w:tcPr>
            <w:tcW w:w="992" w:type="dxa"/>
          </w:tcPr>
          <w:p w14:paraId="109FABF1" w14:textId="77777777" w:rsidR="00C9723B" w:rsidRPr="00FB0CB1" w:rsidRDefault="00C9723B" w:rsidP="00FB0CB1">
            <w:pPr>
              <w:jc w:val="center"/>
              <w:rPr>
                <w:rFonts w:ascii="Agency FB" w:hAnsi="Agency FB" w:cs="Arial"/>
              </w:rPr>
            </w:pPr>
          </w:p>
        </w:tc>
        <w:tc>
          <w:tcPr>
            <w:tcW w:w="992" w:type="dxa"/>
          </w:tcPr>
          <w:p w14:paraId="5893F0C6" w14:textId="77777777" w:rsidR="00C9723B" w:rsidRPr="00FB0CB1" w:rsidRDefault="00C9723B" w:rsidP="00FB0CB1">
            <w:pPr>
              <w:jc w:val="center"/>
              <w:rPr>
                <w:rFonts w:ascii="Agency FB" w:hAnsi="Agency FB" w:cs="Arial"/>
              </w:rPr>
            </w:pPr>
          </w:p>
        </w:tc>
        <w:tc>
          <w:tcPr>
            <w:tcW w:w="992" w:type="dxa"/>
          </w:tcPr>
          <w:p w14:paraId="3E88CCEC"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1055" w:type="dxa"/>
          </w:tcPr>
          <w:p w14:paraId="212A5047" w14:textId="77777777" w:rsidR="00C9723B" w:rsidRPr="00FB0CB1" w:rsidRDefault="00C9723B" w:rsidP="00FB0CB1">
            <w:pPr>
              <w:jc w:val="center"/>
              <w:rPr>
                <w:rFonts w:ascii="Agency FB" w:hAnsi="Agency FB" w:cs="Arial"/>
              </w:rPr>
            </w:pPr>
          </w:p>
        </w:tc>
      </w:tr>
      <w:tr w:rsidR="00C9723B" w:rsidRPr="00620A08" w14:paraId="16A28438" w14:textId="77777777" w:rsidTr="00FB0CB1">
        <w:tc>
          <w:tcPr>
            <w:tcW w:w="8046" w:type="dxa"/>
          </w:tcPr>
          <w:p w14:paraId="65567F1A" w14:textId="77777777" w:rsidR="00C9723B" w:rsidRPr="00FB0CB1" w:rsidRDefault="00C9723B" w:rsidP="008E30D1">
            <w:pPr>
              <w:rPr>
                <w:rFonts w:ascii="Arial" w:hAnsi="Arial" w:cs="Arial"/>
              </w:rPr>
            </w:pPr>
            <w:r w:rsidRPr="00FB0CB1">
              <w:rPr>
                <w:rFonts w:ascii="Arial" w:hAnsi="Arial" w:cs="Arial"/>
                <w:sz w:val="22"/>
                <w:szCs w:val="22"/>
              </w:rPr>
              <w:t>Invitations from grant awarding bodies to be members</w:t>
            </w:r>
          </w:p>
        </w:tc>
        <w:tc>
          <w:tcPr>
            <w:tcW w:w="992" w:type="dxa"/>
          </w:tcPr>
          <w:p w14:paraId="4256ECA0"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1BC08A59" w14:textId="77777777" w:rsidR="00C9723B" w:rsidRPr="00FB0CB1" w:rsidRDefault="00C9723B" w:rsidP="00FB0CB1">
            <w:pPr>
              <w:jc w:val="center"/>
              <w:rPr>
                <w:rFonts w:ascii="Agency FB" w:hAnsi="Agency FB" w:cs="Arial"/>
              </w:rPr>
            </w:pPr>
          </w:p>
        </w:tc>
        <w:tc>
          <w:tcPr>
            <w:tcW w:w="992" w:type="dxa"/>
          </w:tcPr>
          <w:p w14:paraId="4488321A" w14:textId="77777777" w:rsidR="00C9723B" w:rsidRPr="00FB0CB1" w:rsidRDefault="00C9723B" w:rsidP="00FB0CB1">
            <w:pPr>
              <w:jc w:val="center"/>
              <w:rPr>
                <w:rFonts w:ascii="Agency FB" w:hAnsi="Agency FB" w:cs="Arial"/>
              </w:rPr>
            </w:pPr>
          </w:p>
        </w:tc>
        <w:tc>
          <w:tcPr>
            <w:tcW w:w="1055" w:type="dxa"/>
          </w:tcPr>
          <w:p w14:paraId="37F6EB02" w14:textId="77777777" w:rsidR="00C9723B" w:rsidRPr="00FB0CB1" w:rsidRDefault="00C9723B" w:rsidP="00FB0CB1">
            <w:pPr>
              <w:jc w:val="center"/>
              <w:rPr>
                <w:rFonts w:ascii="Agency FB" w:hAnsi="Agency FB" w:cs="Arial"/>
              </w:rPr>
            </w:pPr>
          </w:p>
        </w:tc>
      </w:tr>
      <w:tr w:rsidR="00C9723B" w:rsidRPr="00620A08" w14:paraId="3A63B0D4" w14:textId="77777777" w:rsidTr="00FB0CB1">
        <w:tc>
          <w:tcPr>
            <w:tcW w:w="8046" w:type="dxa"/>
          </w:tcPr>
          <w:p w14:paraId="73B71FAC" w14:textId="77777777" w:rsidR="00C9723B" w:rsidRPr="00FB0CB1" w:rsidRDefault="00C9723B" w:rsidP="008E30D1">
            <w:pPr>
              <w:rPr>
                <w:rFonts w:ascii="Arial" w:hAnsi="Arial" w:cs="Arial"/>
              </w:rPr>
            </w:pPr>
            <w:r w:rsidRPr="00FB0CB1">
              <w:rPr>
                <w:rFonts w:ascii="Arial" w:hAnsi="Arial" w:cs="Arial"/>
                <w:sz w:val="22"/>
                <w:szCs w:val="22"/>
              </w:rPr>
              <w:t>Chairing of major national/international research committees</w:t>
            </w:r>
          </w:p>
        </w:tc>
        <w:tc>
          <w:tcPr>
            <w:tcW w:w="992" w:type="dxa"/>
          </w:tcPr>
          <w:p w14:paraId="534706B0" w14:textId="77777777" w:rsidR="00C9723B" w:rsidRPr="00FB0CB1" w:rsidRDefault="00C9723B" w:rsidP="00FB0CB1">
            <w:pPr>
              <w:jc w:val="center"/>
              <w:rPr>
                <w:rFonts w:ascii="Agency FB" w:hAnsi="Agency FB" w:cs="Arial"/>
              </w:rPr>
            </w:pPr>
          </w:p>
        </w:tc>
        <w:tc>
          <w:tcPr>
            <w:tcW w:w="992" w:type="dxa"/>
          </w:tcPr>
          <w:p w14:paraId="66D87BDB" w14:textId="77777777" w:rsidR="00C9723B" w:rsidRPr="00FB0CB1" w:rsidRDefault="00C9723B" w:rsidP="00FB0CB1">
            <w:pPr>
              <w:jc w:val="center"/>
              <w:rPr>
                <w:rFonts w:ascii="Agency FB" w:hAnsi="Agency FB" w:cs="Arial"/>
              </w:rPr>
            </w:pPr>
          </w:p>
        </w:tc>
        <w:tc>
          <w:tcPr>
            <w:tcW w:w="992" w:type="dxa"/>
          </w:tcPr>
          <w:p w14:paraId="1A146C4F"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1055" w:type="dxa"/>
          </w:tcPr>
          <w:p w14:paraId="1C8BCDD2" w14:textId="77777777" w:rsidR="00C9723B" w:rsidRPr="00FB0CB1" w:rsidRDefault="00C9723B" w:rsidP="00FB0CB1">
            <w:pPr>
              <w:jc w:val="center"/>
              <w:rPr>
                <w:rFonts w:ascii="Agency FB" w:hAnsi="Agency FB" w:cs="Arial"/>
              </w:rPr>
            </w:pPr>
          </w:p>
        </w:tc>
      </w:tr>
    </w:tbl>
    <w:p w14:paraId="1D83900E" w14:textId="77777777" w:rsidR="00C9723B" w:rsidRDefault="00C9723B" w:rsidP="002B6D8B">
      <w:pPr>
        <w:rPr>
          <w:rFonts w:ascii="Arial" w:hAnsi="Arial" w:cs="Arial"/>
          <w:sz w:val="22"/>
          <w:szCs w:val="22"/>
        </w:rPr>
      </w:pPr>
    </w:p>
    <w:p w14:paraId="5B3A3729" w14:textId="77777777" w:rsidR="00574447" w:rsidRDefault="00574447" w:rsidP="002B6D8B">
      <w:pPr>
        <w:rPr>
          <w:rFonts w:ascii="Arial" w:hAnsi="Arial" w:cs="Arial"/>
          <w:sz w:val="22"/>
          <w:szCs w:val="22"/>
        </w:rPr>
      </w:pPr>
    </w:p>
    <w:p w14:paraId="63630412" w14:textId="77777777" w:rsidR="00574447" w:rsidRPr="00620A08" w:rsidRDefault="00574447" w:rsidP="002B6D8B">
      <w:pPr>
        <w:rPr>
          <w:rFonts w:ascii="Arial" w:hAnsi="Arial" w:cs="Arial"/>
          <w:sz w:val="22"/>
          <w:szCs w:val="22"/>
        </w:rPr>
      </w:pPr>
    </w:p>
    <w:p w14:paraId="68A0211F" w14:textId="77777777" w:rsidR="00C9723B" w:rsidRPr="00620A08" w:rsidRDefault="00C9723B" w:rsidP="002B6D8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3"/>
        <w:gridCol w:w="922"/>
        <w:gridCol w:w="922"/>
        <w:gridCol w:w="922"/>
        <w:gridCol w:w="967"/>
      </w:tblGrid>
      <w:tr w:rsidR="00C9723B" w:rsidRPr="00620A08" w14:paraId="2A7053C3" w14:textId="77777777" w:rsidTr="00FB0CB1">
        <w:tc>
          <w:tcPr>
            <w:tcW w:w="8046" w:type="dxa"/>
          </w:tcPr>
          <w:p w14:paraId="62238265" w14:textId="77777777" w:rsidR="00C9723B" w:rsidRPr="00FB0CB1" w:rsidRDefault="00C9723B" w:rsidP="008E30D1">
            <w:pPr>
              <w:rPr>
                <w:rFonts w:ascii="Arial" w:hAnsi="Arial" w:cs="Arial"/>
                <w:b/>
              </w:rPr>
            </w:pPr>
            <w:r w:rsidRPr="00FB0CB1">
              <w:rPr>
                <w:rFonts w:ascii="Arial" w:hAnsi="Arial" w:cs="Arial"/>
                <w:b/>
                <w:sz w:val="22"/>
                <w:szCs w:val="22"/>
              </w:rPr>
              <w:t>Academic Enterprise and Knowledge Transfer</w:t>
            </w:r>
          </w:p>
        </w:tc>
        <w:tc>
          <w:tcPr>
            <w:tcW w:w="992" w:type="dxa"/>
          </w:tcPr>
          <w:p w14:paraId="074E3842" w14:textId="77777777" w:rsidR="00C9723B" w:rsidRPr="00FB0CB1" w:rsidRDefault="00C9723B" w:rsidP="008E30D1">
            <w:pPr>
              <w:rPr>
                <w:rFonts w:ascii="Arial" w:hAnsi="Arial" w:cs="Arial"/>
                <w:b/>
              </w:rPr>
            </w:pPr>
            <w:r w:rsidRPr="00FB0CB1">
              <w:rPr>
                <w:rFonts w:ascii="Arial" w:hAnsi="Arial" w:cs="Arial"/>
                <w:b/>
                <w:sz w:val="22"/>
                <w:szCs w:val="22"/>
              </w:rPr>
              <w:t>Zone D</w:t>
            </w:r>
          </w:p>
        </w:tc>
        <w:tc>
          <w:tcPr>
            <w:tcW w:w="992" w:type="dxa"/>
          </w:tcPr>
          <w:p w14:paraId="5ED0EE1A" w14:textId="77777777" w:rsidR="00C9723B" w:rsidRPr="00FB0CB1" w:rsidRDefault="00C9723B" w:rsidP="008E30D1">
            <w:pPr>
              <w:rPr>
                <w:rFonts w:ascii="Arial" w:hAnsi="Arial" w:cs="Arial"/>
                <w:b/>
              </w:rPr>
            </w:pPr>
            <w:r w:rsidRPr="00FB0CB1">
              <w:rPr>
                <w:rFonts w:ascii="Arial" w:hAnsi="Arial" w:cs="Arial"/>
                <w:b/>
                <w:sz w:val="22"/>
                <w:szCs w:val="22"/>
              </w:rPr>
              <w:t>Zone C</w:t>
            </w:r>
          </w:p>
        </w:tc>
        <w:tc>
          <w:tcPr>
            <w:tcW w:w="992" w:type="dxa"/>
          </w:tcPr>
          <w:p w14:paraId="104B4925" w14:textId="77777777" w:rsidR="00C9723B" w:rsidRPr="00FB0CB1" w:rsidRDefault="00C9723B" w:rsidP="008E30D1">
            <w:pPr>
              <w:rPr>
                <w:rFonts w:ascii="Arial" w:hAnsi="Arial" w:cs="Arial"/>
                <w:b/>
              </w:rPr>
            </w:pPr>
            <w:r w:rsidRPr="00FB0CB1">
              <w:rPr>
                <w:rFonts w:ascii="Arial" w:hAnsi="Arial" w:cs="Arial"/>
                <w:b/>
                <w:sz w:val="22"/>
                <w:szCs w:val="22"/>
              </w:rPr>
              <w:t>Zone B</w:t>
            </w:r>
          </w:p>
        </w:tc>
        <w:tc>
          <w:tcPr>
            <w:tcW w:w="1055" w:type="dxa"/>
          </w:tcPr>
          <w:p w14:paraId="3341C0EC" w14:textId="77777777" w:rsidR="00356849" w:rsidRDefault="00C9723B" w:rsidP="008E30D1">
            <w:pPr>
              <w:rPr>
                <w:rFonts w:ascii="Arial" w:hAnsi="Arial" w:cs="Arial"/>
                <w:b/>
                <w:sz w:val="22"/>
                <w:szCs w:val="22"/>
              </w:rPr>
            </w:pPr>
            <w:r w:rsidRPr="00FB0CB1">
              <w:rPr>
                <w:rFonts w:ascii="Arial" w:hAnsi="Arial" w:cs="Arial"/>
                <w:b/>
                <w:sz w:val="22"/>
                <w:szCs w:val="22"/>
              </w:rPr>
              <w:t>Zone</w:t>
            </w:r>
          </w:p>
          <w:p w14:paraId="7C92E536" w14:textId="77777777" w:rsidR="00C9723B" w:rsidRPr="00FB0CB1" w:rsidRDefault="00C9723B" w:rsidP="008E30D1">
            <w:pPr>
              <w:rPr>
                <w:rFonts w:ascii="Arial" w:hAnsi="Arial" w:cs="Arial"/>
                <w:b/>
              </w:rPr>
            </w:pPr>
            <w:r w:rsidRPr="00FB0CB1">
              <w:rPr>
                <w:rFonts w:ascii="Arial" w:hAnsi="Arial" w:cs="Arial"/>
                <w:b/>
                <w:sz w:val="22"/>
                <w:szCs w:val="22"/>
              </w:rPr>
              <w:t xml:space="preserve"> A</w:t>
            </w:r>
          </w:p>
        </w:tc>
      </w:tr>
      <w:tr w:rsidR="00C9723B" w:rsidRPr="00620A08" w14:paraId="334A9E49" w14:textId="77777777" w:rsidTr="00FB0CB1">
        <w:tc>
          <w:tcPr>
            <w:tcW w:w="8046" w:type="dxa"/>
          </w:tcPr>
          <w:p w14:paraId="324A1F28" w14:textId="77777777" w:rsidR="00C9723B" w:rsidRPr="00FB0CB1" w:rsidRDefault="00C9723B" w:rsidP="008E30D1">
            <w:pPr>
              <w:rPr>
                <w:rFonts w:ascii="Arial" w:hAnsi="Arial" w:cs="Arial"/>
              </w:rPr>
            </w:pPr>
            <w:r w:rsidRPr="00FB0CB1">
              <w:rPr>
                <w:rFonts w:ascii="Arial" w:hAnsi="Arial" w:cs="Arial"/>
                <w:sz w:val="22"/>
                <w:szCs w:val="22"/>
              </w:rPr>
              <w:t>Collaboration with other organisations in order to transfer knowledge</w:t>
            </w:r>
          </w:p>
        </w:tc>
        <w:tc>
          <w:tcPr>
            <w:tcW w:w="992" w:type="dxa"/>
          </w:tcPr>
          <w:p w14:paraId="609A07AA"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1024DF33" w14:textId="77777777" w:rsidR="00C9723B" w:rsidRPr="00FB0CB1" w:rsidRDefault="00C9723B" w:rsidP="00FB0CB1">
            <w:pPr>
              <w:jc w:val="center"/>
              <w:rPr>
                <w:rFonts w:ascii="Agency FB" w:hAnsi="Agency FB" w:cs="Arial"/>
              </w:rPr>
            </w:pPr>
          </w:p>
        </w:tc>
        <w:tc>
          <w:tcPr>
            <w:tcW w:w="992" w:type="dxa"/>
          </w:tcPr>
          <w:p w14:paraId="71936437" w14:textId="77777777" w:rsidR="00C9723B" w:rsidRPr="00FB0CB1" w:rsidRDefault="00C9723B" w:rsidP="00FB0CB1">
            <w:pPr>
              <w:jc w:val="center"/>
              <w:rPr>
                <w:rFonts w:ascii="Agency FB" w:hAnsi="Agency FB" w:cs="Arial"/>
              </w:rPr>
            </w:pPr>
          </w:p>
        </w:tc>
        <w:tc>
          <w:tcPr>
            <w:tcW w:w="1055" w:type="dxa"/>
          </w:tcPr>
          <w:p w14:paraId="3E789721" w14:textId="77777777" w:rsidR="00C9723B" w:rsidRPr="00FB0CB1" w:rsidRDefault="00C9723B" w:rsidP="00FB0CB1">
            <w:pPr>
              <w:jc w:val="center"/>
              <w:rPr>
                <w:rFonts w:ascii="Agency FB" w:hAnsi="Agency FB" w:cs="Arial"/>
              </w:rPr>
            </w:pPr>
          </w:p>
        </w:tc>
      </w:tr>
      <w:tr w:rsidR="00C9723B" w:rsidRPr="00620A08" w14:paraId="22900158" w14:textId="77777777" w:rsidTr="00FB0CB1">
        <w:tc>
          <w:tcPr>
            <w:tcW w:w="8046" w:type="dxa"/>
          </w:tcPr>
          <w:p w14:paraId="50A7336E" w14:textId="77777777" w:rsidR="00C9723B" w:rsidRPr="00FB0CB1" w:rsidRDefault="00C9723B" w:rsidP="008E30D1">
            <w:pPr>
              <w:rPr>
                <w:rFonts w:ascii="Arial" w:hAnsi="Arial" w:cs="Arial"/>
              </w:rPr>
            </w:pPr>
            <w:r w:rsidRPr="00FB0CB1">
              <w:rPr>
                <w:rFonts w:ascii="Arial" w:hAnsi="Arial" w:cs="Arial"/>
                <w:sz w:val="22"/>
                <w:szCs w:val="22"/>
              </w:rPr>
              <w:t>Transfer of intellectual property into the national economy and international economy</w:t>
            </w:r>
          </w:p>
        </w:tc>
        <w:tc>
          <w:tcPr>
            <w:tcW w:w="992" w:type="dxa"/>
          </w:tcPr>
          <w:p w14:paraId="396CE5CB"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21B866A1" w14:textId="77777777" w:rsidR="00C9723B" w:rsidRPr="00FB0CB1" w:rsidRDefault="00C9723B" w:rsidP="00FB0CB1">
            <w:pPr>
              <w:jc w:val="center"/>
              <w:rPr>
                <w:rFonts w:ascii="Agency FB" w:hAnsi="Agency FB" w:cs="Arial"/>
              </w:rPr>
            </w:pPr>
          </w:p>
        </w:tc>
        <w:tc>
          <w:tcPr>
            <w:tcW w:w="992" w:type="dxa"/>
          </w:tcPr>
          <w:p w14:paraId="3A45E5B6" w14:textId="77777777" w:rsidR="00C9723B" w:rsidRPr="00FB0CB1" w:rsidRDefault="00C9723B" w:rsidP="00FB0CB1">
            <w:pPr>
              <w:jc w:val="center"/>
              <w:rPr>
                <w:rFonts w:ascii="Agency FB" w:hAnsi="Agency FB" w:cs="Arial"/>
              </w:rPr>
            </w:pPr>
          </w:p>
        </w:tc>
        <w:tc>
          <w:tcPr>
            <w:tcW w:w="1055" w:type="dxa"/>
          </w:tcPr>
          <w:p w14:paraId="268A4BF0" w14:textId="77777777" w:rsidR="00C9723B" w:rsidRPr="00FB0CB1" w:rsidRDefault="00C9723B" w:rsidP="00FB0CB1">
            <w:pPr>
              <w:jc w:val="center"/>
              <w:rPr>
                <w:rFonts w:ascii="Agency FB" w:hAnsi="Agency FB" w:cs="Arial"/>
              </w:rPr>
            </w:pPr>
          </w:p>
        </w:tc>
      </w:tr>
      <w:tr w:rsidR="00C9723B" w:rsidRPr="00620A08" w14:paraId="44AA2AA8" w14:textId="77777777" w:rsidTr="00FB0CB1">
        <w:tc>
          <w:tcPr>
            <w:tcW w:w="8046" w:type="dxa"/>
          </w:tcPr>
          <w:p w14:paraId="09904791" w14:textId="77777777" w:rsidR="00C9723B" w:rsidRPr="00FB0CB1" w:rsidRDefault="00C9723B" w:rsidP="008E30D1">
            <w:pPr>
              <w:rPr>
                <w:rFonts w:ascii="Arial" w:hAnsi="Arial" w:cs="Arial"/>
              </w:rPr>
            </w:pPr>
            <w:r w:rsidRPr="00FB0CB1">
              <w:rPr>
                <w:rFonts w:ascii="Arial" w:hAnsi="Arial" w:cs="Arial"/>
                <w:sz w:val="22"/>
                <w:szCs w:val="22"/>
              </w:rPr>
              <w:t>Attracting government and private funding to support knowledge transfer</w:t>
            </w:r>
          </w:p>
        </w:tc>
        <w:tc>
          <w:tcPr>
            <w:tcW w:w="992" w:type="dxa"/>
          </w:tcPr>
          <w:p w14:paraId="7F163ACC"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12DA9BFF" w14:textId="77777777" w:rsidR="00C9723B" w:rsidRPr="00FB0CB1" w:rsidRDefault="00C9723B" w:rsidP="00FB0CB1">
            <w:pPr>
              <w:jc w:val="center"/>
              <w:rPr>
                <w:rFonts w:ascii="Agency FB" w:hAnsi="Agency FB" w:cs="Arial"/>
              </w:rPr>
            </w:pPr>
          </w:p>
        </w:tc>
        <w:tc>
          <w:tcPr>
            <w:tcW w:w="992" w:type="dxa"/>
          </w:tcPr>
          <w:p w14:paraId="679F5116" w14:textId="77777777" w:rsidR="00C9723B" w:rsidRPr="00FB0CB1" w:rsidRDefault="00C9723B" w:rsidP="00FB0CB1">
            <w:pPr>
              <w:jc w:val="center"/>
              <w:rPr>
                <w:rFonts w:ascii="Agency FB" w:hAnsi="Agency FB" w:cs="Arial"/>
              </w:rPr>
            </w:pPr>
          </w:p>
        </w:tc>
        <w:tc>
          <w:tcPr>
            <w:tcW w:w="1055" w:type="dxa"/>
          </w:tcPr>
          <w:p w14:paraId="65F6B5D2" w14:textId="77777777" w:rsidR="00C9723B" w:rsidRPr="00FB0CB1" w:rsidRDefault="00C9723B" w:rsidP="00FB0CB1">
            <w:pPr>
              <w:jc w:val="center"/>
              <w:rPr>
                <w:rFonts w:ascii="Agency FB" w:hAnsi="Agency FB" w:cs="Arial"/>
              </w:rPr>
            </w:pPr>
          </w:p>
        </w:tc>
      </w:tr>
      <w:tr w:rsidR="00C9723B" w:rsidRPr="00620A08" w14:paraId="201F3AC0" w14:textId="77777777" w:rsidTr="00FB0CB1">
        <w:tc>
          <w:tcPr>
            <w:tcW w:w="8046" w:type="dxa"/>
          </w:tcPr>
          <w:p w14:paraId="4F33420D" w14:textId="77777777" w:rsidR="00C9723B" w:rsidRPr="00FB0CB1" w:rsidRDefault="00C9723B" w:rsidP="008E30D1">
            <w:pPr>
              <w:rPr>
                <w:rFonts w:ascii="Arial" w:hAnsi="Arial" w:cs="Arial"/>
              </w:rPr>
            </w:pPr>
            <w:r w:rsidRPr="00FB0CB1">
              <w:rPr>
                <w:rFonts w:ascii="Arial" w:hAnsi="Arial" w:cs="Arial"/>
                <w:sz w:val="22"/>
                <w:szCs w:val="22"/>
              </w:rPr>
              <w:t>Enrichment of under culture through creativity in disciplines</w:t>
            </w:r>
          </w:p>
        </w:tc>
        <w:tc>
          <w:tcPr>
            <w:tcW w:w="992" w:type="dxa"/>
          </w:tcPr>
          <w:p w14:paraId="7C79D073"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683EC2E9" w14:textId="77777777" w:rsidR="00C9723B" w:rsidRPr="00FB0CB1" w:rsidRDefault="00C9723B" w:rsidP="00FB0CB1">
            <w:pPr>
              <w:jc w:val="center"/>
              <w:rPr>
                <w:rFonts w:ascii="Agency FB" w:hAnsi="Agency FB" w:cs="Arial"/>
              </w:rPr>
            </w:pPr>
          </w:p>
        </w:tc>
        <w:tc>
          <w:tcPr>
            <w:tcW w:w="992" w:type="dxa"/>
          </w:tcPr>
          <w:p w14:paraId="4AC85DA7" w14:textId="77777777" w:rsidR="00C9723B" w:rsidRPr="00FB0CB1" w:rsidRDefault="00C9723B" w:rsidP="00FB0CB1">
            <w:pPr>
              <w:jc w:val="center"/>
              <w:rPr>
                <w:rFonts w:ascii="Agency FB" w:hAnsi="Agency FB" w:cs="Arial"/>
              </w:rPr>
            </w:pPr>
          </w:p>
        </w:tc>
        <w:tc>
          <w:tcPr>
            <w:tcW w:w="1055" w:type="dxa"/>
          </w:tcPr>
          <w:p w14:paraId="03BDB6EC" w14:textId="77777777" w:rsidR="00C9723B" w:rsidRPr="00FB0CB1" w:rsidRDefault="00C9723B" w:rsidP="00FB0CB1">
            <w:pPr>
              <w:jc w:val="center"/>
              <w:rPr>
                <w:rFonts w:ascii="Agency FB" w:hAnsi="Agency FB" w:cs="Arial"/>
              </w:rPr>
            </w:pPr>
          </w:p>
        </w:tc>
      </w:tr>
      <w:tr w:rsidR="00C9723B" w:rsidRPr="00620A08" w14:paraId="3EC41C4E" w14:textId="77777777" w:rsidTr="00FB0CB1">
        <w:tc>
          <w:tcPr>
            <w:tcW w:w="8046" w:type="dxa"/>
          </w:tcPr>
          <w:p w14:paraId="691DA85F" w14:textId="77777777" w:rsidR="00C9723B" w:rsidRPr="00FB0CB1" w:rsidRDefault="00C9723B" w:rsidP="008E30D1">
            <w:pPr>
              <w:rPr>
                <w:rFonts w:ascii="Arial" w:hAnsi="Arial" w:cs="Arial"/>
              </w:rPr>
            </w:pPr>
            <w:r w:rsidRPr="00FB0CB1">
              <w:rPr>
                <w:rFonts w:ascii="Arial" w:hAnsi="Arial" w:cs="Arial"/>
                <w:sz w:val="22"/>
                <w:szCs w:val="22"/>
              </w:rPr>
              <w:t>Influencing government legislation and policy</w:t>
            </w:r>
          </w:p>
        </w:tc>
        <w:tc>
          <w:tcPr>
            <w:tcW w:w="992" w:type="dxa"/>
          </w:tcPr>
          <w:p w14:paraId="31D12F70"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411596E2" w14:textId="77777777" w:rsidR="00C9723B" w:rsidRPr="00FB0CB1" w:rsidRDefault="00C9723B" w:rsidP="00FB0CB1">
            <w:pPr>
              <w:jc w:val="center"/>
              <w:rPr>
                <w:rFonts w:ascii="Agency FB" w:hAnsi="Agency FB" w:cs="Arial"/>
              </w:rPr>
            </w:pPr>
          </w:p>
        </w:tc>
        <w:tc>
          <w:tcPr>
            <w:tcW w:w="992" w:type="dxa"/>
          </w:tcPr>
          <w:p w14:paraId="744A229B" w14:textId="77777777" w:rsidR="00C9723B" w:rsidRPr="00FB0CB1" w:rsidRDefault="00C9723B" w:rsidP="00FB0CB1">
            <w:pPr>
              <w:jc w:val="center"/>
              <w:rPr>
                <w:rFonts w:ascii="Agency FB" w:hAnsi="Agency FB" w:cs="Arial"/>
              </w:rPr>
            </w:pPr>
          </w:p>
        </w:tc>
        <w:tc>
          <w:tcPr>
            <w:tcW w:w="1055" w:type="dxa"/>
          </w:tcPr>
          <w:p w14:paraId="5B1E9196" w14:textId="77777777" w:rsidR="00C9723B" w:rsidRPr="00FB0CB1" w:rsidRDefault="00C9723B" w:rsidP="00FB0CB1">
            <w:pPr>
              <w:jc w:val="center"/>
              <w:rPr>
                <w:rFonts w:ascii="Agency FB" w:hAnsi="Agency FB" w:cs="Arial"/>
              </w:rPr>
            </w:pPr>
          </w:p>
        </w:tc>
      </w:tr>
      <w:tr w:rsidR="00C9723B" w:rsidRPr="00620A08" w14:paraId="10637127" w14:textId="77777777" w:rsidTr="00FB0CB1">
        <w:tc>
          <w:tcPr>
            <w:tcW w:w="8046" w:type="dxa"/>
          </w:tcPr>
          <w:p w14:paraId="047EBCFF" w14:textId="77777777" w:rsidR="00C9723B" w:rsidRPr="00FB0CB1" w:rsidRDefault="00C9723B" w:rsidP="008E30D1">
            <w:pPr>
              <w:rPr>
                <w:rFonts w:ascii="Arial" w:hAnsi="Arial" w:cs="Arial"/>
              </w:rPr>
            </w:pPr>
            <w:r w:rsidRPr="00FB0CB1">
              <w:rPr>
                <w:rFonts w:ascii="Arial" w:hAnsi="Arial" w:cs="Arial"/>
                <w:sz w:val="22"/>
                <w:szCs w:val="22"/>
              </w:rPr>
              <w:t>Sustained enrichment of under culture through creativity in disciplines</w:t>
            </w:r>
          </w:p>
        </w:tc>
        <w:tc>
          <w:tcPr>
            <w:tcW w:w="992" w:type="dxa"/>
          </w:tcPr>
          <w:p w14:paraId="0D254241" w14:textId="77777777" w:rsidR="00C9723B" w:rsidRPr="00FB0CB1" w:rsidRDefault="00C9723B" w:rsidP="00FB0CB1">
            <w:pPr>
              <w:jc w:val="center"/>
              <w:rPr>
                <w:rFonts w:ascii="Agency FB" w:hAnsi="Agency FB" w:cs="Arial"/>
              </w:rPr>
            </w:pPr>
          </w:p>
        </w:tc>
        <w:tc>
          <w:tcPr>
            <w:tcW w:w="992" w:type="dxa"/>
          </w:tcPr>
          <w:p w14:paraId="696B7341"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5A3174EE" w14:textId="77777777" w:rsidR="00C9723B" w:rsidRPr="00FB0CB1" w:rsidRDefault="00C9723B" w:rsidP="00FB0CB1">
            <w:pPr>
              <w:jc w:val="center"/>
              <w:rPr>
                <w:rFonts w:ascii="Agency FB" w:hAnsi="Agency FB" w:cs="Arial"/>
              </w:rPr>
            </w:pPr>
          </w:p>
        </w:tc>
        <w:tc>
          <w:tcPr>
            <w:tcW w:w="1055" w:type="dxa"/>
          </w:tcPr>
          <w:p w14:paraId="365FB304" w14:textId="77777777" w:rsidR="00C9723B" w:rsidRPr="00FB0CB1" w:rsidRDefault="00C9723B" w:rsidP="00FB0CB1">
            <w:pPr>
              <w:jc w:val="center"/>
              <w:rPr>
                <w:rFonts w:ascii="Agency FB" w:hAnsi="Agency FB" w:cs="Arial"/>
              </w:rPr>
            </w:pPr>
          </w:p>
        </w:tc>
      </w:tr>
      <w:tr w:rsidR="00C9723B" w:rsidRPr="00620A08" w14:paraId="3DFA56BA" w14:textId="77777777" w:rsidTr="00FB0CB1">
        <w:tc>
          <w:tcPr>
            <w:tcW w:w="8046" w:type="dxa"/>
          </w:tcPr>
          <w:p w14:paraId="51F8B0B2" w14:textId="77777777" w:rsidR="00C9723B" w:rsidRPr="00FB0CB1" w:rsidRDefault="00C9723B" w:rsidP="008E30D1">
            <w:pPr>
              <w:rPr>
                <w:rFonts w:ascii="Arial" w:hAnsi="Arial" w:cs="Arial"/>
              </w:rPr>
            </w:pPr>
            <w:r w:rsidRPr="00FB0CB1">
              <w:rPr>
                <w:rFonts w:ascii="Arial" w:hAnsi="Arial" w:cs="Arial"/>
                <w:sz w:val="22"/>
                <w:szCs w:val="22"/>
              </w:rPr>
              <w:t>Major appointments to policy making bodies</w:t>
            </w:r>
          </w:p>
        </w:tc>
        <w:tc>
          <w:tcPr>
            <w:tcW w:w="992" w:type="dxa"/>
          </w:tcPr>
          <w:p w14:paraId="4C9F7A19" w14:textId="77777777" w:rsidR="00C9723B" w:rsidRPr="00FB0CB1" w:rsidRDefault="00C9723B" w:rsidP="00FB0CB1">
            <w:pPr>
              <w:jc w:val="center"/>
              <w:rPr>
                <w:rFonts w:ascii="Agency FB" w:hAnsi="Agency FB" w:cs="Arial"/>
              </w:rPr>
            </w:pPr>
          </w:p>
        </w:tc>
        <w:tc>
          <w:tcPr>
            <w:tcW w:w="992" w:type="dxa"/>
          </w:tcPr>
          <w:p w14:paraId="1D1BFE54"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55F8AFE9" w14:textId="77777777" w:rsidR="00C9723B" w:rsidRPr="00FB0CB1" w:rsidRDefault="00C9723B" w:rsidP="00FB0CB1">
            <w:pPr>
              <w:jc w:val="center"/>
              <w:rPr>
                <w:rFonts w:ascii="Agency FB" w:hAnsi="Agency FB" w:cs="Arial"/>
              </w:rPr>
            </w:pPr>
          </w:p>
        </w:tc>
        <w:tc>
          <w:tcPr>
            <w:tcW w:w="1055" w:type="dxa"/>
          </w:tcPr>
          <w:p w14:paraId="40815DDA" w14:textId="77777777" w:rsidR="00C9723B" w:rsidRPr="00FB0CB1" w:rsidRDefault="00C9723B" w:rsidP="00FB0CB1">
            <w:pPr>
              <w:jc w:val="center"/>
              <w:rPr>
                <w:rFonts w:ascii="Agency FB" w:hAnsi="Agency FB" w:cs="Arial"/>
              </w:rPr>
            </w:pPr>
          </w:p>
        </w:tc>
      </w:tr>
      <w:tr w:rsidR="00C9723B" w:rsidRPr="00620A08" w14:paraId="14C0090B" w14:textId="77777777" w:rsidTr="00FB0CB1">
        <w:tc>
          <w:tcPr>
            <w:tcW w:w="8046" w:type="dxa"/>
          </w:tcPr>
          <w:p w14:paraId="47DDF1F0" w14:textId="77777777" w:rsidR="00C9723B" w:rsidRPr="00FB0CB1" w:rsidRDefault="00C9723B" w:rsidP="008E30D1">
            <w:pPr>
              <w:rPr>
                <w:rFonts w:ascii="Arial" w:hAnsi="Arial" w:cs="Arial"/>
              </w:rPr>
            </w:pPr>
            <w:r w:rsidRPr="00FB0CB1">
              <w:rPr>
                <w:rFonts w:ascii="Arial" w:hAnsi="Arial" w:cs="Arial"/>
                <w:sz w:val="22"/>
                <w:szCs w:val="22"/>
              </w:rPr>
              <w:t>Multiple instances of I P commercialisation</w:t>
            </w:r>
          </w:p>
        </w:tc>
        <w:tc>
          <w:tcPr>
            <w:tcW w:w="992" w:type="dxa"/>
          </w:tcPr>
          <w:p w14:paraId="28977242" w14:textId="77777777" w:rsidR="00C9723B" w:rsidRPr="00FB0CB1" w:rsidRDefault="00C9723B" w:rsidP="00FB0CB1">
            <w:pPr>
              <w:jc w:val="center"/>
              <w:rPr>
                <w:rFonts w:ascii="Agency FB" w:hAnsi="Agency FB" w:cs="Arial"/>
              </w:rPr>
            </w:pPr>
          </w:p>
        </w:tc>
        <w:tc>
          <w:tcPr>
            <w:tcW w:w="992" w:type="dxa"/>
          </w:tcPr>
          <w:p w14:paraId="5507214C"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0D9539DA" w14:textId="77777777" w:rsidR="00C9723B" w:rsidRPr="00FB0CB1" w:rsidRDefault="00C9723B" w:rsidP="00FB0CB1">
            <w:pPr>
              <w:jc w:val="center"/>
              <w:rPr>
                <w:rFonts w:ascii="Agency FB" w:hAnsi="Agency FB" w:cs="Arial"/>
              </w:rPr>
            </w:pPr>
          </w:p>
        </w:tc>
        <w:tc>
          <w:tcPr>
            <w:tcW w:w="1055" w:type="dxa"/>
          </w:tcPr>
          <w:p w14:paraId="30D9207C" w14:textId="77777777" w:rsidR="00C9723B" w:rsidRPr="00FB0CB1" w:rsidRDefault="00C9723B" w:rsidP="00FB0CB1">
            <w:pPr>
              <w:jc w:val="center"/>
              <w:rPr>
                <w:rFonts w:ascii="Agency FB" w:hAnsi="Agency FB" w:cs="Arial"/>
              </w:rPr>
            </w:pPr>
          </w:p>
        </w:tc>
      </w:tr>
      <w:tr w:rsidR="00C9723B" w:rsidRPr="00620A08" w14:paraId="5E49605D" w14:textId="77777777" w:rsidTr="00FB0CB1">
        <w:tc>
          <w:tcPr>
            <w:tcW w:w="8046" w:type="dxa"/>
          </w:tcPr>
          <w:p w14:paraId="2627B63A" w14:textId="77777777" w:rsidR="00C9723B" w:rsidRPr="00FB0CB1" w:rsidRDefault="00C9723B" w:rsidP="008E30D1">
            <w:pPr>
              <w:rPr>
                <w:rFonts w:ascii="Arial" w:hAnsi="Arial" w:cs="Arial"/>
              </w:rPr>
            </w:pPr>
            <w:r w:rsidRPr="00FB0CB1">
              <w:rPr>
                <w:rFonts w:ascii="Arial" w:hAnsi="Arial" w:cs="Arial"/>
                <w:sz w:val="22"/>
                <w:szCs w:val="22"/>
              </w:rPr>
              <w:t>Knowledge transfer leadership or management roles in internal or external organisations</w:t>
            </w:r>
          </w:p>
        </w:tc>
        <w:tc>
          <w:tcPr>
            <w:tcW w:w="992" w:type="dxa"/>
          </w:tcPr>
          <w:p w14:paraId="5C8690A2" w14:textId="77777777" w:rsidR="00C9723B" w:rsidRPr="00FB0CB1" w:rsidRDefault="00C9723B" w:rsidP="00FB0CB1">
            <w:pPr>
              <w:jc w:val="center"/>
              <w:rPr>
                <w:rFonts w:ascii="Agency FB" w:hAnsi="Agency FB" w:cs="Arial"/>
              </w:rPr>
            </w:pPr>
          </w:p>
        </w:tc>
        <w:tc>
          <w:tcPr>
            <w:tcW w:w="992" w:type="dxa"/>
          </w:tcPr>
          <w:p w14:paraId="31676E38"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67FC2C3D" w14:textId="77777777" w:rsidR="00C9723B" w:rsidRPr="00FB0CB1" w:rsidRDefault="00C9723B" w:rsidP="00FB0CB1">
            <w:pPr>
              <w:jc w:val="center"/>
              <w:rPr>
                <w:rFonts w:ascii="Agency FB" w:hAnsi="Agency FB" w:cs="Arial"/>
              </w:rPr>
            </w:pPr>
          </w:p>
        </w:tc>
        <w:tc>
          <w:tcPr>
            <w:tcW w:w="1055" w:type="dxa"/>
          </w:tcPr>
          <w:p w14:paraId="503A0E74" w14:textId="77777777" w:rsidR="00C9723B" w:rsidRPr="00FB0CB1" w:rsidRDefault="00C9723B" w:rsidP="00FB0CB1">
            <w:pPr>
              <w:jc w:val="center"/>
              <w:rPr>
                <w:rFonts w:ascii="Agency FB" w:hAnsi="Agency FB" w:cs="Arial"/>
              </w:rPr>
            </w:pPr>
          </w:p>
        </w:tc>
      </w:tr>
    </w:tbl>
    <w:p w14:paraId="4002C306" w14:textId="77777777" w:rsidR="00C9723B" w:rsidRDefault="00C9723B" w:rsidP="002B6D8B">
      <w:pPr>
        <w:rPr>
          <w:rFonts w:ascii="Arial" w:hAnsi="Arial" w:cs="Arial"/>
          <w:sz w:val="22"/>
          <w:szCs w:val="22"/>
        </w:rPr>
      </w:pPr>
    </w:p>
    <w:p w14:paraId="4500A4F5" w14:textId="77777777" w:rsidR="00C9723B" w:rsidRPr="00620A08" w:rsidRDefault="00C9723B" w:rsidP="002B6D8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925"/>
        <w:gridCol w:w="926"/>
        <w:gridCol w:w="926"/>
        <w:gridCol w:w="972"/>
      </w:tblGrid>
      <w:tr w:rsidR="00C9723B" w:rsidRPr="008D409B" w14:paraId="0A7ABF84" w14:textId="77777777" w:rsidTr="008E30D1">
        <w:tc>
          <w:tcPr>
            <w:tcW w:w="8046" w:type="dxa"/>
          </w:tcPr>
          <w:p w14:paraId="44C5146F" w14:textId="77777777" w:rsidR="00C9723B" w:rsidRPr="008D409B" w:rsidRDefault="00C9723B" w:rsidP="008E30D1">
            <w:pPr>
              <w:rPr>
                <w:rFonts w:ascii="Arial" w:hAnsi="Arial" w:cs="Arial"/>
                <w:b/>
              </w:rPr>
            </w:pPr>
            <w:r w:rsidRPr="008D409B">
              <w:rPr>
                <w:rFonts w:ascii="Arial" w:hAnsi="Arial" w:cs="Arial"/>
                <w:b/>
                <w:sz w:val="22"/>
                <w:szCs w:val="22"/>
              </w:rPr>
              <w:t>Teaching and Learning</w:t>
            </w:r>
          </w:p>
        </w:tc>
        <w:tc>
          <w:tcPr>
            <w:tcW w:w="992" w:type="dxa"/>
          </w:tcPr>
          <w:p w14:paraId="57ADC076" w14:textId="77777777" w:rsidR="00C9723B" w:rsidRPr="008D409B" w:rsidRDefault="00C9723B" w:rsidP="008E30D1">
            <w:pPr>
              <w:rPr>
                <w:rFonts w:ascii="Arial" w:hAnsi="Arial" w:cs="Arial"/>
                <w:b/>
              </w:rPr>
            </w:pPr>
            <w:r w:rsidRPr="008D409B">
              <w:rPr>
                <w:rFonts w:ascii="Arial" w:hAnsi="Arial" w:cs="Arial"/>
                <w:b/>
                <w:sz w:val="22"/>
                <w:szCs w:val="22"/>
              </w:rPr>
              <w:t>Zone D</w:t>
            </w:r>
          </w:p>
        </w:tc>
        <w:tc>
          <w:tcPr>
            <w:tcW w:w="992" w:type="dxa"/>
          </w:tcPr>
          <w:p w14:paraId="3FBD5C6A" w14:textId="77777777" w:rsidR="00C9723B" w:rsidRPr="008D409B" w:rsidRDefault="00C9723B" w:rsidP="008E30D1">
            <w:pPr>
              <w:rPr>
                <w:rFonts w:ascii="Arial" w:hAnsi="Arial" w:cs="Arial"/>
                <w:b/>
              </w:rPr>
            </w:pPr>
            <w:r w:rsidRPr="008D409B">
              <w:rPr>
                <w:rFonts w:ascii="Arial" w:hAnsi="Arial" w:cs="Arial"/>
                <w:b/>
                <w:sz w:val="22"/>
                <w:szCs w:val="22"/>
              </w:rPr>
              <w:t>Zone C</w:t>
            </w:r>
          </w:p>
        </w:tc>
        <w:tc>
          <w:tcPr>
            <w:tcW w:w="992" w:type="dxa"/>
          </w:tcPr>
          <w:p w14:paraId="5E8F1769" w14:textId="77777777" w:rsidR="00C9723B" w:rsidRPr="008D409B" w:rsidRDefault="00C9723B" w:rsidP="008E30D1">
            <w:pPr>
              <w:rPr>
                <w:rFonts w:ascii="Arial" w:hAnsi="Arial" w:cs="Arial"/>
                <w:b/>
              </w:rPr>
            </w:pPr>
            <w:r w:rsidRPr="008D409B">
              <w:rPr>
                <w:rFonts w:ascii="Arial" w:hAnsi="Arial" w:cs="Arial"/>
                <w:b/>
                <w:sz w:val="22"/>
                <w:szCs w:val="22"/>
              </w:rPr>
              <w:t>Zone B</w:t>
            </w:r>
          </w:p>
        </w:tc>
        <w:tc>
          <w:tcPr>
            <w:tcW w:w="1055" w:type="dxa"/>
          </w:tcPr>
          <w:p w14:paraId="32820D3C" w14:textId="77777777" w:rsidR="00356849" w:rsidRDefault="00C9723B" w:rsidP="008E30D1">
            <w:pPr>
              <w:rPr>
                <w:rFonts w:ascii="Arial" w:hAnsi="Arial" w:cs="Arial"/>
                <w:b/>
                <w:sz w:val="22"/>
                <w:szCs w:val="22"/>
              </w:rPr>
            </w:pPr>
            <w:r w:rsidRPr="008D409B">
              <w:rPr>
                <w:rFonts w:ascii="Arial" w:hAnsi="Arial" w:cs="Arial"/>
                <w:b/>
                <w:sz w:val="22"/>
                <w:szCs w:val="22"/>
              </w:rPr>
              <w:t>Zone</w:t>
            </w:r>
          </w:p>
          <w:p w14:paraId="42427477" w14:textId="77777777" w:rsidR="00C9723B" w:rsidRPr="008D409B" w:rsidRDefault="00C9723B" w:rsidP="008E30D1">
            <w:pPr>
              <w:rPr>
                <w:rFonts w:ascii="Arial" w:hAnsi="Arial" w:cs="Arial"/>
                <w:b/>
              </w:rPr>
            </w:pPr>
            <w:r w:rsidRPr="008D409B">
              <w:rPr>
                <w:rFonts w:ascii="Arial" w:hAnsi="Arial" w:cs="Arial"/>
                <w:b/>
                <w:sz w:val="22"/>
                <w:szCs w:val="22"/>
              </w:rPr>
              <w:t xml:space="preserve"> A</w:t>
            </w:r>
          </w:p>
        </w:tc>
      </w:tr>
      <w:tr w:rsidR="00C9723B" w:rsidRPr="008D409B" w14:paraId="01881C83" w14:textId="77777777" w:rsidTr="008E30D1">
        <w:tc>
          <w:tcPr>
            <w:tcW w:w="8046" w:type="dxa"/>
          </w:tcPr>
          <w:p w14:paraId="2211ECF8" w14:textId="77777777" w:rsidR="00C9723B" w:rsidRPr="008D409B" w:rsidRDefault="00C9723B" w:rsidP="008E30D1">
            <w:pPr>
              <w:rPr>
                <w:rFonts w:ascii="Arial" w:hAnsi="Arial" w:cs="Arial"/>
              </w:rPr>
            </w:pPr>
            <w:r w:rsidRPr="008D409B">
              <w:rPr>
                <w:rFonts w:ascii="Arial" w:hAnsi="Arial" w:cs="Arial"/>
                <w:sz w:val="22"/>
                <w:szCs w:val="22"/>
              </w:rPr>
              <w:t xml:space="preserve">Sustained record of a very high level of teaching performance at a variety of levels </w:t>
            </w:r>
          </w:p>
        </w:tc>
        <w:tc>
          <w:tcPr>
            <w:tcW w:w="992" w:type="dxa"/>
          </w:tcPr>
          <w:p w14:paraId="24BC9A8C" w14:textId="77777777" w:rsidR="00C9723B" w:rsidRPr="008D409B" w:rsidRDefault="00C9723B" w:rsidP="008E30D1">
            <w:pPr>
              <w:jc w:val="center"/>
              <w:rPr>
                <w:rFonts w:ascii="Arial" w:hAnsi="Arial" w:cs="Arial"/>
              </w:rPr>
            </w:pPr>
          </w:p>
        </w:tc>
        <w:tc>
          <w:tcPr>
            <w:tcW w:w="992" w:type="dxa"/>
          </w:tcPr>
          <w:p w14:paraId="7281A607"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72CB4B15" w14:textId="77777777" w:rsidR="00C9723B" w:rsidRPr="008D409B" w:rsidRDefault="00C9723B" w:rsidP="008E30D1">
            <w:pPr>
              <w:jc w:val="center"/>
              <w:rPr>
                <w:rFonts w:ascii="Arial" w:hAnsi="Arial" w:cs="Arial"/>
              </w:rPr>
            </w:pPr>
          </w:p>
        </w:tc>
        <w:tc>
          <w:tcPr>
            <w:tcW w:w="1055" w:type="dxa"/>
          </w:tcPr>
          <w:p w14:paraId="7C0C5E3C" w14:textId="77777777" w:rsidR="00C9723B" w:rsidRPr="008D409B" w:rsidRDefault="00C9723B" w:rsidP="008E30D1">
            <w:pPr>
              <w:jc w:val="center"/>
              <w:rPr>
                <w:rFonts w:ascii="Arial" w:hAnsi="Arial" w:cs="Arial"/>
              </w:rPr>
            </w:pPr>
          </w:p>
        </w:tc>
      </w:tr>
      <w:tr w:rsidR="00C9723B" w:rsidRPr="008D409B" w14:paraId="5045AEBB" w14:textId="77777777" w:rsidTr="008E30D1">
        <w:tc>
          <w:tcPr>
            <w:tcW w:w="8046" w:type="dxa"/>
          </w:tcPr>
          <w:p w14:paraId="5DBA72AE" w14:textId="77777777" w:rsidR="00C9723B" w:rsidRPr="008D409B" w:rsidRDefault="00C9723B" w:rsidP="008E30D1">
            <w:pPr>
              <w:rPr>
                <w:rFonts w:ascii="Arial" w:hAnsi="Arial" w:cs="Arial"/>
              </w:rPr>
            </w:pPr>
            <w:r w:rsidRPr="008D409B">
              <w:rPr>
                <w:rFonts w:ascii="Arial" w:hAnsi="Arial" w:cs="Arial"/>
                <w:sz w:val="22"/>
                <w:szCs w:val="22"/>
              </w:rPr>
              <w:t>Leading significant and successful curriculum innovation</w:t>
            </w:r>
          </w:p>
        </w:tc>
        <w:tc>
          <w:tcPr>
            <w:tcW w:w="992" w:type="dxa"/>
          </w:tcPr>
          <w:p w14:paraId="54CE53AE" w14:textId="77777777" w:rsidR="00C9723B" w:rsidRPr="008D409B" w:rsidRDefault="00C9723B" w:rsidP="008E30D1">
            <w:pPr>
              <w:jc w:val="center"/>
              <w:rPr>
                <w:rFonts w:ascii="Arial" w:hAnsi="Arial" w:cs="Arial"/>
              </w:rPr>
            </w:pPr>
          </w:p>
        </w:tc>
        <w:tc>
          <w:tcPr>
            <w:tcW w:w="992" w:type="dxa"/>
          </w:tcPr>
          <w:p w14:paraId="0A6D10AF"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1525AE38" w14:textId="77777777" w:rsidR="00C9723B" w:rsidRPr="008D409B" w:rsidRDefault="00C9723B" w:rsidP="008E30D1">
            <w:pPr>
              <w:jc w:val="center"/>
              <w:rPr>
                <w:rFonts w:ascii="Arial" w:hAnsi="Arial" w:cs="Arial"/>
              </w:rPr>
            </w:pPr>
          </w:p>
        </w:tc>
        <w:tc>
          <w:tcPr>
            <w:tcW w:w="1055" w:type="dxa"/>
          </w:tcPr>
          <w:p w14:paraId="61994700" w14:textId="77777777" w:rsidR="00C9723B" w:rsidRPr="008D409B" w:rsidRDefault="00C9723B" w:rsidP="008E30D1">
            <w:pPr>
              <w:jc w:val="center"/>
              <w:rPr>
                <w:rFonts w:ascii="Arial" w:hAnsi="Arial" w:cs="Arial"/>
              </w:rPr>
            </w:pPr>
          </w:p>
        </w:tc>
      </w:tr>
      <w:tr w:rsidR="00C9723B" w:rsidRPr="008D409B" w14:paraId="06F7C581" w14:textId="77777777" w:rsidTr="008E30D1">
        <w:tc>
          <w:tcPr>
            <w:tcW w:w="8046" w:type="dxa"/>
          </w:tcPr>
          <w:p w14:paraId="1C4D0CB5" w14:textId="77777777" w:rsidR="00C9723B" w:rsidRPr="008D409B" w:rsidRDefault="00C9723B" w:rsidP="008E30D1">
            <w:pPr>
              <w:rPr>
                <w:rFonts w:ascii="Arial" w:hAnsi="Arial" w:cs="Arial"/>
              </w:rPr>
            </w:pPr>
            <w:r w:rsidRPr="008D409B">
              <w:rPr>
                <w:rFonts w:ascii="Arial" w:hAnsi="Arial" w:cs="Arial"/>
                <w:sz w:val="22"/>
                <w:szCs w:val="22"/>
              </w:rPr>
              <w:t>Significant record of leading development of successful CPD and ExecED activities</w:t>
            </w:r>
          </w:p>
        </w:tc>
        <w:tc>
          <w:tcPr>
            <w:tcW w:w="992" w:type="dxa"/>
          </w:tcPr>
          <w:p w14:paraId="52ED4E40" w14:textId="77777777" w:rsidR="00C9723B" w:rsidRPr="008D409B" w:rsidRDefault="00C9723B" w:rsidP="008E30D1">
            <w:pPr>
              <w:jc w:val="center"/>
              <w:rPr>
                <w:rFonts w:ascii="Arial" w:hAnsi="Arial" w:cs="Arial"/>
              </w:rPr>
            </w:pPr>
          </w:p>
        </w:tc>
        <w:tc>
          <w:tcPr>
            <w:tcW w:w="992" w:type="dxa"/>
          </w:tcPr>
          <w:p w14:paraId="74DFC690" w14:textId="77777777" w:rsidR="00C9723B" w:rsidRPr="008D409B" w:rsidRDefault="00C9723B" w:rsidP="008E30D1">
            <w:pPr>
              <w:jc w:val="center"/>
              <w:rPr>
                <w:rFonts w:ascii="Arial" w:hAnsi="Arial" w:cs="Arial"/>
              </w:rPr>
            </w:pPr>
          </w:p>
        </w:tc>
        <w:tc>
          <w:tcPr>
            <w:tcW w:w="992" w:type="dxa"/>
          </w:tcPr>
          <w:p w14:paraId="47D16FEF"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1055" w:type="dxa"/>
          </w:tcPr>
          <w:p w14:paraId="48BFF3C6" w14:textId="77777777" w:rsidR="00C9723B" w:rsidRPr="008D409B" w:rsidRDefault="00C9723B" w:rsidP="008E30D1">
            <w:pPr>
              <w:jc w:val="center"/>
              <w:rPr>
                <w:rFonts w:ascii="Arial" w:hAnsi="Arial" w:cs="Arial"/>
              </w:rPr>
            </w:pPr>
          </w:p>
        </w:tc>
      </w:tr>
      <w:tr w:rsidR="00C9723B" w:rsidRPr="008D409B" w14:paraId="6BE24893" w14:textId="77777777" w:rsidTr="008E30D1">
        <w:tc>
          <w:tcPr>
            <w:tcW w:w="8046" w:type="dxa"/>
          </w:tcPr>
          <w:p w14:paraId="6A609FC8" w14:textId="77777777" w:rsidR="00C9723B" w:rsidRPr="008D409B" w:rsidRDefault="00C9723B" w:rsidP="008E30D1">
            <w:pPr>
              <w:rPr>
                <w:rFonts w:ascii="Arial" w:hAnsi="Arial" w:cs="Arial"/>
              </w:rPr>
            </w:pPr>
            <w:r w:rsidRPr="008D409B">
              <w:rPr>
                <w:rFonts w:ascii="Arial" w:hAnsi="Arial" w:cs="Arial"/>
                <w:sz w:val="22"/>
                <w:szCs w:val="22"/>
              </w:rPr>
              <w:t>Sustained record of innovative practice in teaching, assessment and feedback</w:t>
            </w:r>
          </w:p>
        </w:tc>
        <w:tc>
          <w:tcPr>
            <w:tcW w:w="992" w:type="dxa"/>
          </w:tcPr>
          <w:p w14:paraId="17DEA528"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5372BFC7" w14:textId="77777777" w:rsidR="00C9723B" w:rsidRPr="008D409B" w:rsidRDefault="00C9723B" w:rsidP="008E30D1">
            <w:pPr>
              <w:jc w:val="center"/>
              <w:rPr>
                <w:rFonts w:ascii="Arial" w:hAnsi="Arial" w:cs="Arial"/>
              </w:rPr>
            </w:pPr>
          </w:p>
        </w:tc>
        <w:tc>
          <w:tcPr>
            <w:tcW w:w="992" w:type="dxa"/>
          </w:tcPr>
          <w:p w14:paraId="743423BC" w14:textId="77777777" w:rsidR="00C9723B" w:rsidRPr="008D409B" w:rsidRDefault="00C9723B" w:rsidP="008E30D1">
            <w:pPr>
              <w:jc w:val="center"/>
              <w:rPr>
                <w:rFonts w:ascii="Arial" w:hAnsi="Arial" w:cs="Arial"/>
              </w:rPr>
            </w:pPr>
          </w:p>
        </w:tc>
        <w:tc>
          <w:tcPr>
            <w:tcW w:w="1055" w:type="dxa"/>
          </w:tcPr>
          <w:p w14:paraId="0F4BD976" w14:textId="77777777" w:rsidR="00C9723B" w:rsidRPr="008D409B" w:rsidRDefault="00C9723B" w:rsidP="008E30D1">
            <w:pPr>
              <w:jc w:val="center"/>
              <w:rPr>
                <w:rFonts w:ascii="Arial" w:hAnsi="Arial" w:cs="Arial"/>
              </w:rPr>
            </w:pPr>
          </w:p>
        </w:tc>
      </w:tr>
      <w:tr w:rsidR="00C9723B" w:rsidRPr="008D409B" w14:paraId="773E935D" w14:textId="77777777" w:rsidTr="008E30D1">
        <w:tc>
          <w:tcPr>
            <w:tcW w:w="8046" w:type="dxa"/>
          </w:tcPr>
          <w:p w14:paraId="63071EE5" w14:textId="77777777" w:rsidR="00C9723B" w:rsidRPr="008D409B" w:rsidRDefault="00C9723B" w:rsidP="008E30D1">
            <w:pPr>
              <w:rPr>
                <w:rFonts w:ascii="Arial" w:hAnsi="Arial" w:cs="Arial"/>
              </w:rPr>
            </w:pPr>
            <w:r w:rsidRPr="008D409B">
              <w:rPr>
                <w:rFonts w:ascii="Arial" w:hAnsi="Arial" w:cs="Arial"/>
                <w:sz w:val="22"/>
                <w:szCs w:val="22"/>
              </w:rPr>
              <w:t>Sustained record in managing teaching developments at School, Faculty or University levels</w:t>
            </w:r>
          </w:p>
        </w:tc>
        <w:tc>
          <w:tcPr>
            <w:tcW w:w="992" w:type="dxa"/>
          </w:tcPr>
          <w:p w14:paraId="23391BD2" w14:textId="77777777" w:rsidR="00C9723B" w:rsidRPr="008D409B" w:rsidRDefault="00C9723B" w:rsidP="008E30D1">
            <w:pPr>
              <w:jc w:val="center"/>
              <w:rPr>
                <w:rFonts w:ascii="Arial" w:hAnsi="Arial" w:cs="Arial"/>
              </w:rPr>
            </w:pPr>
          </w:p>
        </w:tc>
        <w:tc>
          <w:tcPr>
            <w:tcW w:w="992" w:type="dxa"/>
          </w:tcPr>
          <w:p w14:paraId="60ED1EF4" w14:textId="77777777" w:rsidR="00C9723B" w:rsidRPr="008D409B" w:rsidRDefault="00C9723B" w:rsidP="008E30D1">
            <w:pPr>
              <w:jc w:val="center"/>
              <w:rPr>
                <w:rFonts w:ascii="Arial" w:hAnsi="Arial" w:cs="Arial"/>
              </w:rPr>
            </w:pPr>
          </w:p>
        </w:tc>
        <w:tc>
          <w:tcPr>
            <w:tcW w:w="992" w:type="dxa"/>
          </w:tcPr>
          <w:p w14:paraId="03C9646A"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1055" w:type="dxa"/>
          </w:tcPr>
          <w:p w14:paraId="601DEDF4" w14:textId="77777777" w:rsidR="00C9723B" w:rsidRPr="008D409B" w:rsidRDefault="00C9723B" w:rsidP="008E30D1">
            <w:pPr>
              <w:jc w:val="center"/>
              <w:rPr>
                <w:rFonts w:ascii="Arial" w:hAnsi="Arial" w:cs="Arial"/>
              </w:rPr>
            </w:pPr>
          </w:p>
        </w:tc>
      </w:tr>
      <w:tr w:rsidR="00C9723B" w:rsidRPr="008D409B" w14:paraId="45A67285" w14:textId="77777777" w:rsidTr="008E30D1">
        <w:tc>
          <w:tcPr>
            <w:tcW w:w="8046" w:type="dxa"/>
          </w:tcPr>
          <w:p w14:paraId="36A83BF0" w14:textId="77777777" w:rsidR="00C9723B" w:rsidRPr="008D409B" w:rsidRDefault="00C9723B" w:rsidP="008E30D1">
            <w:pPr>
              <w:rPr>
                <w:rFonts w:ascii="Arial" w:hAnsi="Arial" w:cs="Arial"/>
              </w:rPr>
            </w:pPr>
            <w:r w:rsidRPr="008D409B">
              <w:rPr>
                <w:rFonts w:ascii="Arial" w:hAnsi="Arial" w:cs="Arial"/>
                <w:sz w:val="22"/>
                <w:szCs w:val="22"/>
              </w:rPr>
              <w:t>Membership of external bodies responsible for shaping Teaching and Learning policy at national level</w:t>
            </w:r>
          </w:p>
        </w:tc>
        <w:tc>
          <w:tcPr>
            <w:tcW w:w="992" w:type="dxa"/>
          </w:tcPr>
          <w:p w14:paraId="6F10486A" w14:textId="77777777" w:rsidR="00C9723B" w:rsidRPr="008D409B" w:rsidRDefault="00C9723B" w:rsidP="008E30D1">
            <w:pPr>
              <w:jc w:val="center"/>
              <w:rPr>
                <w:rFonts w:ascii="Arial" w:hAnsi="Arial" w:cs="Arial"/>
              </w:rPr>
            </w:pPr>
          </w:p>
        </w:tc>
        <w:tc>
          <w:tcPr>
            <w:tcW w:w="992" w:type="dxa"/>
          </w:tcPr>
          <w:p w14:paraId="5EB70FBB" w14:textId="77777777" w:rsidR="00C9723B" w:rsidRPr="008D409B" w:rsidRDefault="00C9723B" w:rsidP="008E30D1">
            <w:pPr>
              <w:jc w:val="center"/>
              <w:rPr>
                <w:rFonts w:ascii="Arial" w:hAnsi="Arial" w:cs="Arial"/>
              </w:rPr>
            </w:pPr>
          </w:p>
        </w:tc>
        <w:tc>
          <w:tcPr>
            <w:tcW w:w="992" w:type="dxa"/>
          </w:tcPr>
          <w:p w14:paraId="2FE35146"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1055" w:type="dxa"/>
          </w:tcPr>
          <w:p w14:paraId="3EB1CA30" w14:textId="77777777" w:rsidR="00C9723B" w:rsidRPr="008D409B" w:rsidRDefault="00C9723B" w:rsidP="008E30D1">
            <w:pPr>
              <w:jc w:val="center"/>
              <w:rPr>
                <w:rFonts w:ascii="Arial" w:hAnsi="Arial" w:cs="Arial"/>
              </w:rPr>
            </w:pPr>
          </w:p>
        </w:tc>
      </w:tr>
      <w:tr w:rsidR="00C9723B" w:rsidRPr="008D409B" w14:paraId="0FF9C2C7" w14:textId="77777777" w:rsidTr="008E30D1">
        <w:tc>
          <w:tcPr>
            <w:tcW w:w="8046" w:type="dxa"/>
          </w:tcPr>
          <w:p w14:paraId="1D84456A" w14:textId="77777777" w:rsidR="00C9723B" w:rsidRPr="008D409B" w:rsidRDefault="00C9723B" w:rsidP="008E30D1">
            <w:pPr>
              <w:rPr>
                <w:rFonts w:ascii="Arial" w:hAnsi="Arial" w:cs="Arial"/>
              </w:rPr>
            </w:pPr>
            <w:r w:rsidRPr="008D409B">
              <w:rPr>
                <w:rFonts w:ascii="Arial" w:hAnsi="Arial" w:cs="Arial"/>
                <w:sz w:val="22"/>
                <w:szCs w:val="22"/>
              </w:rPr>
              <w:t>Significant awards or prizes from national bodies in recognition of teaching excellence</w:t>
            </w:r>
          </w:p>
        </w:tc>
        <w:tc>
          <w:tcPr>
            <w:tcW w:w="992" w:type="dxa"/>
          </w:tcPr>
          <w:p w14:paraId="7667B8F7" w14:textId="77777777" w:rsidR="00C9723B" w:rsidRPr="008D409B" w:rsidRDefault="00C9723B" w:rsidP="008E30D1">
            <w:pPr>
              <w:jc w:val="center"/>
              <w:rPr>
                <w:rFonts w:ascii="Arial" w:hAnsi="Arial" w:cs="Arial"/>
              </w:rPr>
            </w:pPr>
          </w:p>
        </w:tc>
        <w:tc>
          <w:tcPr>
            <w:tcW w:w="992" w:type="dxa"/>
          </w:tcPr>
          <w:p w14:paraId="042FC42F"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3785FAA5" w14:textId="77777777" w:rsidR="00C9723B" w:rsidRPr="008D409B" w:rsidRDefault="00C9723B" w:rsidP="008E30D1">
            <w:pPr>
              <w:jc w:val="center"/>
              <w:rPr>
                <w:rFonts w:ascii="Arial" w:hAnsi="Arial" w:cs="Arial"/>
              </w:rPr>
            </w:pPr>
          </w:p>
        </w:tc>
        <w:tc>
          <w:tcPr>
            <w:tcW w:w="1055" w:type="dxa"/>
          </w:tcPr>
          <w:p w14:paraId="29ED4EEE" w14:textId="77777777" w:rsidR="00C9723B" w:rsidRPr="008D409B" w:rsidRDefault="00C9723B" w:rsidP="008E30D1">
            <w:pPr>
              <w:jc w:val="center"/>
              <w:rPr>
                <w:rFonts w:ascii="Arial" w:hAnsi="Arial" w:cs="Arial"/>
              </w:rPr>
            </w:pPr>
          </w:p>
        </w:tc>
      </w:tr>
      <w:tr w:rsidR="00C9723B" w:rsidRPr="008D409B" w14:paraId="7CB7F35B" w14:textId="77777777" w:rsidTr="008E30D1">
        <w:tc>
          <w:tcPr>
            <w:tcW w:w="8046" w:type="dxa"/>
          </w:tcPr>
          <w:p w14:paraId="7BB1F640" w14:textId="77777777" w:rsidR="00C9723B" w:rsidRPr="008D409B" w:rsidRDefault="00C9723B" w:rsidP="008E30D1">
            <w:pPr>
              <w:rPr>
                <w:rFonts w:ascii="Arial" w:hAnsi="Arial" w:cs="Arial"/>
              </w:rPr>
            </w:pPr>
            <w:r w:rsidRPr="008D409B">
              <w:rPr>
                <w:rFonts w:ascii="Arial" w:hAnsi="Arial" w:cs="Arial"/>
                <w:sz w:val="22"/>
                <w:szCs w:val="22"/>
              </w:rPr>
              <w:t>Significant awards or prizes from international bodies in recognition of teaching excellence</w:t>
            </w:r>
          </w:p>
        </w:tc>
        <w:tc>
          <w:tcPr>
            <w:tcW w:w="992" w:type="dxa"/>
          </w:tcPr>
          <w:p w14:paraId="7540EAA9" w14:textId="77777777" w:rsidR="00C9723B" w:rsidRPr="008D409B" w:rsidRDefault="00C9723B" w:rsidP="008E30D1">
            <w:pPr>
              <w:jc w:val="center"/>
              <w:rPr>
                <w:rFonts w:ascii="Arial" w:hAnsi="Arial" w:cs="Arial"/>
              </w:rPr>
            </w:pPr>
          </w:p>
        </w:tc>
        <w:tc>
          <w:tcPr>
            <w:tcW w:w="992" w:type="dxa"/>
          </w:tcPr>
          <w:p w14:paraId="56774782" w14:textId="77777777" w:rsidR="00C9723B" w:rsidRPr="008D409B" w:rsidRDefault="00C9723B" w:rsidP="008E30D1">
            <w:pPr>
              <w:jc w:val="center"/>
              <w:rPr>
                <w:rFonts w:ascii="Arial" w:hAnsi="Arial" w:cs="Arial"/>
              </w:rPr>
            </w:pPr>
          </w:p>
        </w:tc>
        <w:tc>
          <w:tcPr>
            <w:tcW w:w="992" w:type="dxa"/>
          </w:tcPr>
          <w:p w14:paraId="38FF38A5"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1055" w:type="dxa"/>
          </w:tcPr>
          <w:p w14:paraId="322CD36E" w14:textId="77777777" w:rsidR="00C9723B" w:rsidRPr="008D409B" w:rsidRDefault="00C9723B" w:rsidP="008E30D1">
            <w:pPr>
              <w:jc w:val="center"/>
              <w:rPr>
                <w:rFonts w:ascii="Arial" w:hAnsi="Arial" w:cs="Arial"/>
              </w:rPr>
            </w:pPr>
          </w:p>
        </w:tc>
      </w:tr>
      <w:tr w:rsidR="00C9723B" w:rsidRPr="008D409B" w14:paraId="520888BC" w14:textId="77777777" w:rsidTr="008E30D1">
        <w:tc>
          <w:tcPr>
            <w:tcW w:w="8046" w:type="dxa"/>
          </w:tcPr>
          <w:p w14:paraId="37FFE671" w14:textId="77777777" w:rsidR="00C9723B" w:rsidRPr="008D409B" w:rsidRDefault="00C9723B" w:rsidP="008E30D1">
            <w:pPr>
              <w:rPr>
                <w:rFonts w:ascii="Arial" w:hAnsi="Arial" w:cs="Arial"/>
              </w:rPr>
            </w:pPr>
            <w:r w:rsidRPr="008D409B">
              <w:rPr>
                <w:rFonts w:ascii="Arial" w:hAnsi="Arial" w:cs="Arial"/>
                <w:sz w:val="22"/>
                <w:szCs w:val="22"/>
              </w:rPr>
              <w:t>Leadership of national or international Teaching and Learning agendas</w:t>
            </w:r>
          </w:p>
        </w:tc>
        <w:tc>
          <w:tcPr>
            <w:tcW w:w="992" w:type="dxa"/>
          </w:tcPr>
          <w:p w14:paraId="6F38449B" w14:textId="77777777" w:rsidR="00C9723B" w:rsidRPr="008D409B" w:rsidRDefault="00C9723B" w:rsidP="008E30D1">
            <w:pPr>
              <w:jc w:val="center"/>
              <w:rPr>
                <w:rFonts w:ascii="Arial" w:hAnsi="Arial" w:cs="Arial"/>
              </w:rPr>
            </w:pPr>
          </w:p>
        </w:tc>
        <w:tc>
          <w:tcPr>
            <w:tcW w:w="992" w:type="dxa"/>
          </w:tcPr>
          <w:p w14:paraId="5CACDA0E" w14:textId="77777777" w:rsidR="00C9723B" w:rsidRPr="008D409B" w:rsidRDefault="00C9723B" w:rsidP="008E30D1">
            <w:pPr>
              <w:jc w:val="center"/>
              <w:rPr>
                <w:rFonts w:ascii="Arial" w:hAnsi="Arial" w:cs="Arial"/>
              </w:rPr>
            </w:pPr>
          </w:p>
        </w:tc>
        <w:tc>
          <w:tcPr>
            <w:tcW w:w="992" w:type="dxa"/>
          </w:tcPr>
          <w:p w14:paraId="6E362CB7" w14:textId="77777777" w:rsidR="00C9723B" w:rsidRPr="008D409B" w:rsidRDefault="00C9723B" w:rsidP="008E30D1">
            <w:pPr>
              <w:jc w:val="center"/>
              <w:rPr>
                <w:rFonts w:ascii="Arial" w:hAnsi="Arial" w:cs="Arial"/>
              </w:rPr>
            </w:pPr>
          </w:p>
        </w:tc>
        <w:tc>
          <w:tcPr>
            <w:tcW w:w="1055" w:type="dxa"/>
          </w:tcPr>
          <w:p w14:paraId="2F5E5C52" w14:textId="77777777" w:rsidR="00C9723B" w:rsidRPr="008D409B" w:rsidRDefault="00C9723B" w:rsidP="008E30D1">
            <w:pPr>
              <w:jc w:val="center"/>
              <w:rPr>
                <w:rFonts w:ascii="Arial" w:hAnsi="Arial" w:cs="Arial"/>
              </w:rPr>
            </w:pPr>
            <w:r>
              <w:rPr>
                <w:rFonts w:ascii="Agency FB" w:hAnsi="Agency FB" w:cs="Arial"/>
                <w:sz w:val="22"/>
                <w:szCs w:val="22"/>
              </w:rPr>
              <w:t>√</w:t>
            </w:r>
          </w:p>
        </w:tc>
      </w:tr>
      <w:tr w:rsidR="00C9723B" w:rsidRPr="008D409B" w14:paraId="528BD0C2" w14:textId="77777777" w:rsidTr="008E30D1">
        <w:tc>
          <w:tcPr>
            <w:tcW w:w="8046" w:type="dxa"/>
          </w:tcPr>
          <w:p w14:paraId="2C72710F" w14:textId="77777777" w:rsidR="00C9723B" w:rsidRPr="008D409B" w:rsidRDefault="00C9723B" w:rsidP="008E30D1">
            <w:pPr>
              <w:rPr>
                <w:rFonts w:ascii="Arial" w:hAnsi="Arial" w:cs="Arial"/>
              </w:rPr>
            </w:pPr>
            <w:r w:rsidRPr="008D409B">
              <w:rPr>
                <w:rFonts w:ascii="Arial" w:hAnsi="Arial" w:cs="Arial"/>
                <w:sz w:val="22"/>
                <w:szCs w:val="22"/>
              </w:rPr>
              <w:t xml:space="preserve">A record of sustained commitment and leadership in areas of strategic significance (including widening participation, public engagement, student recruitment and retention) </w:t>
            </w:r>
          </w:p>
        </w:tc>
        <w:tc>
          <w:tcPr>
            <w:tcW w:w="992" w:type="dxa"/>
          </w:tcPr>
          <w:p w14:paraId="3D682158"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5ED3FF17" w14:textId="77777777" w:rsidR="00C9723B" w:rsidRPr="008D409B" w:rsidRDefault="00C9723B" w:rsidP="008E30D1">
            <w:pPr>
              <w:jc w:val="center"/>
              <w:rPr>
                <w:rFonts w:ascii="Arial" w:hAnsi="Arial" w:cs="Arial"/>
              </w:rPr>
            </w:pPr>
          </w:p>
        </w:tc>
        <w:tc>
          <w:tcPr>
            <w:tcW w:w="992" w:type="dxa"/>
          </w:tcPr>
          <w:p w14:paraId="05EDF232" w14:textId="77777777" w:rsidR="00C9723B" w:rsidRPr="008D409B" w:rsidRDefault="00C9723B" w:rsidP="008E30D1">
            <w:pPr>
              <w:jc w:val="center"/>
              <w:rPr>
                <w:rFonts w:ascii="Arial" w:hAnsi="Arial" w:cs="Arial"/>
              </w:rPr>
            </w:pPr>
          </w:p>
        </w:tc>
        <w:tc>
          <w:tcPr>
            <w:tcW w:w="1055" w:type="dxa"/>
          </w:tcPr>
          <w:p w14:paraId="14711DAA" w14:textId="77777777" w:rsidR="00C9723B" w:rsidRPr="008D409B" w:rsidRDefault="00C9723B" w:rsidP="008E30D1">
            <w:pPr>
              <w:jc w:val="center"/>
              <w:rPr>
                <w:rFonts w:ascii="Arial" w:hAnsi="Arial" w:cs="Arial"/>
              </w:rPr>
            </w:pPr>
          </w:p>
        </w:tc>
      </w:tr>
      <w:tr w:rsidR="00C9723B" w:rsidRPr="008D409B" w14:paraId="4BF31E90" w14:textId="77777777" w:rsidTr="008E30D1">
        <w:tc>
          <w:tcPr>
            <w:tcW w:w="8046" w:type="dxa"/>
          </w:tcPr>
          <w:p w14:paraId="58D47FB0" w14:textId="77777777" w:rsidR="00C9723B" w:rsidRPr="008D409B" w:rsidRDefault="00C9723B" w:rsidP="008E30D1">
            <w:pPr>
              <w:rPr>
                <w:rFonts w:ascii="Arial" w:hAnsi="Arial" w:cs="Arial"/>
              </w:rPr>
            </w:pPr>
            <w:r w:rsidRPr="008D409B">
              <w:rPr>
                <w:rFonts w:ascii="Arial" w:hAnsi="Arial" w:cs="Arial"/>
                <w:sz w:val="22"/>
                <w:szCs w:val="22"/>
              </w:rPr>
              <w:t>Appointment as external examiner for degree programmes in research intensive Universities</w:t>
            </w:r>
          </w:p>
        </w:tc>
        <w:tc>
          <w:tcPr>
            <w:tcW w:w="992" w:type="dxa"/>
          </w:tcPr>
          <w:p w14:paraId="6B335B47" w14:textId="77777777" w:rsidR="00C9723B" w:rsidRDefault="00C9723B" w:rsidP="008E30D1">
            <w:pPr>
              <w:jc w:val="center"/>
            </w:pPr>
            <w:r w:rsidRPr="007865CB">
              <w:rPr>
                <w:rFonts w:ascii="Agency FB" w:hAnsi="Agency FB" w:cs="Arial"/>
                <w:sz w:val="22"/>
                <w:szCs w:val="22"/>
              </w:rPr>
              <w:t>√</w:t>
            </w:r>
          </w:p>
        </w:tc>
        <w:tc>
          <w:tcPr>
            <w:tcW w:w="992" w:type="dxa"/>
          </w:tcPr>
          <w:p w14:paraId="2C41928E" w14:textId="77777777" w:rsidR="00C9723B" w:rsidRPr="008D409B" w:rsidRDefault="00C9723B" w:rsidP="008E30D1">
            <w:pPr>
              <w:jc w:val="center"/>
              <w:rPr>
                <w:rFonts w:ascii="Arial" w:hAnsi="Arial" w:cs="Arial"/>
              </w:rPr>
            </w:pPr>
          </w:p>
        </w:tc>
        <w:tc>
          <w:tcPr>
            <w:tcW w:w="992" w:type="dxa"/>
          </w:tcPr>
          <w:p w14:paraId="6AA00A74" w14:textId="77777777" w:rsidR="00C9723B" w:rsidRPr="008D409B" w:rsidRDefault="00C9723B" w:rsidP="008E30D1">
            <w:pPr>
              <w:jc w:val="center"/>
              <w:rPr>
                <w:rFonts w:ascii="Arial" w:hAnsi="Arial" w:cs="Arial"/>
              </w:rPr>
            </w:pPr>
          </w:p>
        </w:tc>
        <w:tc>
          <w:tcPr>
            <w:tcW w:w="1055" w:type="dxa"/>
          </w:tcPr>
          <w:p w14:paraId="18BDFF2D" w14:textId="77777777" w:rsidR="00C9723B" w:rsidRPr="008D409B" w:rsidRDefault="00C9723B" w:rsidP="008E30D1">
            <w:pPr>
              <w:jc w:val="center"/>
              <w:rPr>
                <w:rFonts w:ascii="Arial" w:hAnsi="Arial" w:cs="Arial"/>
              </w:rPr>
            </w:pPr>
          </w:p>
        </w:tc>
      </w:tr>
      <w:tr w:rsidR="00C9723B" w:rsidRPr="008D409B" w14:paraId="0DA6F4CE" w14:textId="77777777" w:rsidTr="008E30D1">
        <w:tc>
          <w:tcPr>
            <w:tcW w:w="8046" w:type="dxa"/>
          </w:tcPr>
          <w:p w14:paraId="48E86383" w14:textId="77777777" w:rsidR="00C9723B" w:rsidRPr="008D409B" w:rsidRDefault="00C9723B" w:rsidP="008E30D1">
            <w:pPr>
              <w:rPr>
                <w:rFonts w:ascii="Arial" w:hAnsi="Arial" w:cs="Arial"/>
              </w:rPr>
            </w:pPr>
            <w:r w:rsidRPr="008D409B">
              <w:rPr>
                <w:rFonts w:ascii="Arial" w:hAnsi="Arial" w:cs="Arial"/>
                <w:sz w:val="22"/>
                <w:szCs w:val="22"/>
              </w:rPr>
              <w:t>Publication of highly regarded HE text books</w:t>
            </w:r>
          </w:p>
        </w:tc>
        <w:tc>
          <w:tcPr>
            <w:tcW w:w="992" w:type="dxa"/>
          </w:tcPr>
          <w:p w14:paraId="163E7355" w14:textId="77777777" w:rsidR="00C9723B" w:rsidRDefault="00C9723B" w:rsidP="008E30D1">
            <w:pPr>
              <w:jc w:val="center"/>
            </w:pPr>
            <w:r w:rsidRPr="007865CB">
              <w:rPr>
                <w:rFonts w:ascii="Agency FB" w:hAnsi="Agency FB" w:cs="Arial"/>
                <w:sz w:val="22"/>
                <w:szCs w:val="22"/>
              </w:rPr>
              <w:t>√</w:t>
            </w:r>
          </w:p>
        </w:tc>
        <w:tc>
          <w:tcPr>
            <w:tcW w:w="992" w:type="dxa"/>
          </w:tcPr>
          <w:p w14:paraId="74DB3614" w14:textId="77777777" w:rsidR="00C9723B" w:rsidRPr="008D409B" w:rsidRDefault="00C9723B" w:rsidP="008E30D1">
            <w:pPr>
              <w:jc w:val="center"/>
              <w:rPr>
                <w:rFonts w:ascii="Arial" w:hAnsi="Arial" w:cs="Arial"/>
              </w:rPr>
            </w:pPr>
          </w:p>
        </w:tc>
        <w:tc>
          <w:tcPr>
            <w:tcW w:w="992" w:type="dxa"/>
          </w:tcPr>
          <w:p w14:paraId="18B691EF" w14:textId="77777777" w:rsidR="00C9723B" w:rsidRPr="008D409B" w:rsidRDefault="00C9723B" w:rsidP="008E30D1">
            <w:pPr>
              <w:jc w:val="center"/>
              <w:rPr>
                <w:rFonts w:ascii="Arial" w:hAnsi="Arial" w:cs="Arial"/>
              </w:rPr>
            </w:pPr>
          </w:p>
        </w:tc>
        <w:tc>
          <w:tcPr>
            <w:tcW w:w="1055" w:type="dxa"/>
          </w:tcPr>
          <w:p w14:paraId="2F092A42" w14:textId="77777777" w:rsidR="00C9723B" w:rsidRPr="008D409B" w:rsidRDefault="00C9723B" w:rsidP="008E30D1">
            <w:pPr>
              <w:jc w:val="center"/>
              <w:rPr>
                <w:rFonts w:ascii="Arial" w:hAnsi="Arial" w:cs="Arial"/>
              </w:rPr>
            </w:pPr>
          </w:p>
        </w:tc>
      </w:tr>
      <w:tr w:rsidR="00C9723B" w:rsidRPr="008D409B" w14:paraId="65ECE6D7" w14:textId="77777777" w:rsidTr="008E30D1">
        <w:tc>
          <w:tcPr>
            <w:tcW w:w="8046" w:type="dxa"/>
          </w:tcPr>
          <w:p w14:paraId="590A399B" w14:textId="77777777" w:rsidR="00C9723B" w:rsidRPr="008D409B" w:rsidRDefault="00C9723B" w:rsidP="008E30D1">
            <w:pPr>
              <w:rPr>
                <w:rFonts w:ascii="Arial" w:hAnsi="Arial" w:cs="Arial"/>
              </w:rPr>
            </w:pPr>
            <w:r w:rsidRPr="008D409B">
              <w:rPr>
                <w:rFonts w:ascii="Arial" w:hAnsi="Arial" w:cs="Arial"/>
                <w:sz w:val="22"/>
                <w:szCs w:val="22"/>
              </w:rPr>
              <w:t>Publication of books or articles on pedagogy</w:t>
            </w:r>
          </w:p>
        </w:tc>
        <w:tc>
          <w:tcPr>
            <w:tcW w:w="992" w:type="dxa"/>
          </w:tcPr>
          <w:p w14:paraId="7850E70A" w14:textId="77777777" w:rsidR="00C9723B" w:rsidRDefault="00C9723B" w:rsidP="008E30D1">
            <w:pPr>
              <w:jc w:val="center"/>
            </w:pPr>
            <w:r w:rsidRPr="007865CB">
              <w:rPr>
                <w:rFonts w:ascii="Agency FB" w:hAnsi="Agency FB" w:cs="Arial"/>
                <w:sz w:val="22"/>
                <w:szCs w:val="22"/>
              </w:rPr>
              <w:t>√</w:t>
            </w:r>
          </w:p>
        </w:tc>
        <w:tc>
          <w:tcPr>
            <w:tcW w:w="992" w:type="dxa"/>
          </w:tcPr>
          <w:p w14:paraId="52BC74E0" w14:textId="77777777" w:rsidR="00C9723B" w:rsidRPr="008D409B" w:rsidRDefault="00C9723B" w:rsidP="008E30D1">
            <w:pPr>
              <w:jc w:val="center"/>
              <w:rPr>
                <w:rFonts w:ascii="Arial" w:hAnsi="Arial" w:cs="Arial"/>
              </w:rPr>
            </w:pPr>
          </w:p>
        </w:tc>
        <w:tc>
          <w:tcPr>
            <w:tcW w:w="992" w:type="dxa"/>
          </w:tcPr>
          <w:p w14:paraId="22DC9429" w14:textId="77777777" w:rsidR="00C9723B" w:rsidRPr="008D409B" w:rsidRDefault="00C9723B" w:rsidP="008E30D1">
            <w:pPr>
              <w:jc w:val="center"/>
              <w:rPr>
                <w:rFonts w:ascii="Arial" w:hAnsi="Arial" w:cs="Arial"/>
              </w:rPr>
            </w:pPr>
          </w:p>
        </w:tc>
        <w:tc>
          <w:tcPr>
            <w:tcW w:w="1055" w:type="dxa"/>
          </w:tcPr>
          <w:p w14:paraId="032CBA1F" w14:textId="77777777" w:rsidR="00C9723B" w:rsidRPr="008D409B" w:rsidRDefault="00C9723B" w:rsidP="008E30D1">
            <w:pPr>
              <w:jc w:val="center"/>
              <w:rPr>
                <w:rFonts w:ascii="Arial" w:hAnsi="Arial" w:cs="Arial"/>
              </w:rPr>
            </w:pPr>
          </w:p>
        </w:tc>
      </w:tr>
      <w:tr w:rsidR="00C9723B" w:rsidRPr="008D409B" w14:paraId="218BC308" w14:textId="77777777" w:rsidTr="008E30D1">
        <w:tc>
          <w:tcPr>
            <w:tcW w:w="8046" w:type="dxa"/>
          </w:tcPr>
          <w:p w14:paraId="4C60AD0F" w14:textId="77777777" w:rsidR="00C9723B" w:rsidRPr="008D409B" w:rsidRDefault="00C9723B" w:rsidP="008E30D1">
            <w:pPr>
              <w:rPr>
                <w:rFonts w:ascii="Arial" w:hAnsi="Arial" w:cs="Arial"/>
              </w:rPr>
            </w:pPr>
            <w:r w:rsidRPr="008D409B">
              <w:rPr>
                <w:rFonts w:ascii="Arial" w:hAnsi="Arial" w:cs="Arial"/>
                <w:sz w:val="22"/>
                <w:szCs w:val="22"/>
              </w:rPr>
              <w:t>Development of educational software</w:t>
            </w:r>
          </w:p>
        </w:tc>
        <w:tc>
          <w:tcPr>
            <w:tcW w:w="992" w:type="dxa"/>
          </w:tcPr>
          <w:p w14:paraId="33DBF8F5" w14:textId="77777777" w:rsidR="00C9723B" w:rsidRDefault="00C9723B" w:rsidP="008E30D1">
            <w:pPr>
              <w:jc w:val="center"/>
            </w:pPr>
            <w:r w:rsidRPr="007865CB">
              <w:rPr>
                <w:rFonts w:ascii="Agency FB" w:hAnsi="Agency FB" w:cs="Arial"/>
                <w:sz w:val="22"/>
                <w:szCs w:val="22"/>
              </w:rPr>
              <w:t>√</w:t>
            </w:r>
          </w:p>
        </w:tc>
        <w:tc>
          <w:tcPr>
            <w:tcW w:w="992" w:type="dxa"/>
          </w:tcPr>
          <w:p w14:paraId="18EAA70C" w14:textId="77777777" w:rsidR="00C9723B" w:rsidRPr="008D409B" w:rsidRDefault="00C9723B" w:rsidP="008E30D1">
            <w:pPr>
              <w:jc w:val="center"/>
              <w:rPr>
                <w:rFonts w:ascii="Arial" w:hAnsi="Arial" w:cs="Arial"/>
              </w:rPr>
            </w:pPr>
          </w:p>
        </w:tc>
        <w:tc>
          <w:tcPr>
            <w:tcW w:w="992" w:type="dxa"/>
          </w:tcPr>
          <w:p w14:paraId="7D173B3E" w14:textId="77777777" w:rsidR="00C9723B" w:rsidRPr="008D409B" w:rsidRDefault="00C9723B" w:rsidP="008E30D1">
            <w:pPr>
              <w:jc w:val="center"/>
              <w:rPr>
                <w:rFonts w:ascii="Arial" w:hAnsi="Arial" w:cs="Arial"/>
              </w:rPr>
            </w:pPr>
          </w:p>
        </w:tc>
        <w:tc>
          <w:tcPr>
            <w:tcW w:w="1055" w:type="dxa"/>
          </w:tcPr>
          <w:p w14:paraId="7F48A917" w14:textId="77777777" w:rsidR="00C9723B" w:rsidRPr="008D409B" w:rsidRDefault="00C9723B" w:rsidP="008E30D1">
            <w:pPr>
              <w:jc w:val="center"/>
              <w:rPr>
                <w:rFonts w:ascii="Arial" w:hAnsi="Arial" w:cs="Arial"/>
              </w:rPr>
            </w:pPr>
          </w:p>
        </w:tc>
      </w:tr>
      <w:tr w:rsidR="00C9723B" w:rsidRPr="008D409B" w14:paraId="128CFA15" w14:textId="77777777" w:rsidTr="008E30D1">
        <w:tc>
          <w:tcPr>
            <w:tcW w:w="8046" w:type="dxa"/>
          </w:tcPr>
          <w:p w14:paraId="09C5BE23" w14:textId="77777777" w:rsidR="00C9723B" w:rsidRPr="008D409B" w:rsidRDefault="00C9723B" w:rsidP="008E30D1">
            <w:pPr>
              <w:rPr>
                <w:rFonts w:ascii="Arial" w:hAnsi="Arial" w:cs="Arial"/>
              </w:rPr>
            </w:pPr>
            <w:r w:rsidRPr="008D409B">
              <w:rPr>
                <w:rFonts w:ascii="Arial" w:hAnsi="Arial" w:cs="Arial"/>
                <w:sz w:val="22"/>
                <w:szCs w:val="22"/>
              </w:rPr>
              <w:t>Executive responsibility for Teaching and Learning portfolio within professional associations</w:t>
            </w:r>
          </w:p>
        </w:tc>
        <w:tc>
          <w:tcPr>
            <w:tcW w:w="992" w:type="dxa"/>
          </w:tcPr>
          <w:p w14:paraId="021BE8FC"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03C5BBBB" w14:textId="77777777" w:rsidR="00C9723B" w:rsidRPr="008D409B" w:rsidRDefault="00C9723B" w:rsidP="008E30D1">
            <w:pPr>
              <w:jc w:val="center"/>
              <w:rPr>
                <w:rFonts w:ascii="Arial" w:hAnsi="Arial" w:cs="Arial"/>
              </w:rPr>
            </w:pPr>
          </w:p>
        </w:tc>
        <w:tc>
          <w:tcPr>
            <w:tcW w:w="992" w:type="dxa"/>
          </w:tcPr>
          <w:p w14:paraId="53BFA08B" w14:textId="77777777" w:rsidR="00C9723B" w:rsidRPr="008D409B" w:rsidRDefault="00C9723B" w:rsidP="008E30D1">
            <w:pPr>
              <w:jc w:val="center"/>
              <w:rPr>
                <w:rFonts w:ascii="Arial" w:hAnsi="Arial" w:cs="Arial"/>
              </w:rPr>
            </w:pPr>
          </w:p>
        </w:tc>
        <w:tc>
          <w:tcPr>
            <w:tcW w:w="1055" w:type="dxa"/>
          </w:tcPr>
          <w:p w14:paraId="797EDA63" w14:textId="77777777" w:rsidR="00C9723B" w:rsidRPr="008D409B" w:rsidRDefault="00C9723B" w:rsidP="008E30D1">
            <w:pPr>
              <w:jc w:val="center"/>
              <w:rPr>
                <w:rFonts w:ascii="Arial" w:hAnsi="Arial" w:cs="Arial"/>
              </w:rPr>
            </w:pPr>
          </w:p>
        </w:tc>
      </w:tr>
      <w:tr w:rsidR="00C9723B" w:rsidRPr="008D409B" w14:paraId="68025434" w14:textId="77777777" w:rsidTr="008E30D1">
        <w:tc>
          <w:tcPr>
            <w:tcW w:w="8046" w:type="dxa"/>
          </w:tcPr>
          <w:p w14:paraId="4562C3AE" w14:textId="77777777" w:rsidR="00C9723B" w:rsidRPr="008D409B" w:rsidRDefault="00C9723B" w:rsidP="008E30D1">
            <w:pPr>
              <w:rPr>
                <w:rFonts w:ascii="Arial" w:hAnsi="Arial" w:cs="Arial"/>
              </w:rPr>
            </w:pPr>
            <w:r w:rsidRPr="008D409B">
              <w:rPr>
                <w:rFonts w:ascii="Arial" w:hAnsi="Arial" w:cs="Arial"/>
                <w:sz w:val="22"/>
                <w:szCs w:val="22"/>
              </w:rPr>
              <w:lastRenderedPageBreak/>
              <w:t>Elected fellowships or significant executive membership of distinguished learned societies or equivalent</w:t>
            </w:r>
          </w:p>
        </w:tc>
        <w:tc>
          <w:tcPr>
            <w:tcW w:w="992" w:type="dxa"/>
          </w:tcPr>
          <w:p w14:paraId="78F9D20F" w14:textId="77777777" w:rsidR="00C9723B" w:rsidRPr="008D409B" w:rsidRDefault="00C9723B" w:rsidP="008E30D1">
            <w:pPr>
              <w:jc w:val="center"/>
              <w:rPr>
                <w:rFonts w:ascii="Arial" w:hAnsi="Arial" w:cs="Arial"/>
              </w:rPr>
            </w:pPr>
          </w:p>
        </w:tc>
        <w:tc>
          <w:tcPr>
            <w:tcW w:w="992" w:type="dxa"/>
          </w:tcPr>
          <w:p w14:paraId="22FC8036"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4BCF6DB6" w14:textId="77777777" w:rsidR="00C9723B" w:rsidRPr="008D409B" w:rsidRDefault="00C9723B" w:rsidP="008E30D1">
            <w:pPr>
              <w:jc w:val="center"/>
              <w:rPr>
                <w:rFonts w:ascii="Arial" w:hAnsi="Arial" w:cs="Arial"/>
              </w:rPr>
            </w:pPr>
          </w:p>
        </w:tc>
        <w:tc>
          <w:tcPr>
            <w:tcW w:w="1055" w:type="dxa"/>
          </w:tcPr>
          <w:p w14:paraId="6FB0ADA4" w14:textId="77777777" w:rsidR="00C9723B" w:rsidRPr="008D409B" w:rsidRDefault="00C9723B" w:rsidP="008E30D1">
            <w:pPr>
              <w:jc w:val="center"/>
              <w:rPr>
                <w:rFonts w:ascii="Arial" w:hAnsi="Arial" w:cs="Arial"/>
              </w:rPr>
            </w:pPr>
          </w:p>
        </w:tc>
      </w:tr>
      <w:tr w:rsidR="00C9723B" w:rsidRPr="008D409B" w14:paraId="462A437C" w14:textId="77777777" w:rsidTr="008E30D1">
        <w:tc>
          <w:tcPr>
            <w:tcW w:w="8046" w:type="dxa"/>
          </w:tcPr>
          <w:p w14:paraId="3C6530D3" w14:textId="77777777" w:rsidR="00C9723B" w:rsidRPr="008D409B" w:rsidRDefault="00C9723B" w:rsidP="008E30D1">
            <w:pPr>
              <w:rPr>
                <w:rFonts w:ascii="Arial" w:hAnsi="Arial" w:cs="Arial"/>
              </w:rPr>
            </w:pPr>
            <w:r w:rsidRPr="008D409B">
              <w:rPr>
                <w:rFonts w:ascii="Arial" w:hAnsi="Arial" w:cs="Arial"/>
                <w:sz w:val="22"/>
                <w:szCs w:val="22"/>
              </w:rPr>
              <w:t>Elected to major executive role of significant international learned society</w:t>
            </w:r>
          </w:p>
        </w:tc>
        <w:tc>
          <w:tcPr>
            <w:tcW w:w="992" w:type="dxa"/>
          </w:tcPr>
          <w:p w14:paraId="110ED1A4" w14:textId="77777777" w:rsidR="00C9723B" w:rsidRPr="008D409B" w:rsidRDefault="00C9723B" w:rsidP="008E30D1">
            <w:pPr>
              <w:jc w:val="center"/>
              <w:rPr>
                <w:rFonts w:ascii="Arial" w:hAnsi="Arial" w:cs="Arial"/>
              </w:rPr>
            </w:pPr>
          </w:p>
        </w:tc>
        <w:tc>
          <w:tcPr>
            <w:tcW w:w="992" w:type="dxa"/>
          </w:tcPr>
          <w:p w14:paraId="008D42E5" w14:textId="77777777" w:rsidR="00C9723B" w:rsidRPr="008D409B" w:rsidRDefault="00C9723B" w:rsidP="008E30D1">
            <w:pPr>
              <w:jc w:val="center"/>
              <w:rPr>
                <w:rFonts w:ascii="Arial" w:hAnsi="Arial" w:cs="Arial"/>
              </w:rPr>
            </w:pPr>
          </w:p>
        </w:tc>
        <w:tc>
          <w:tcPr>
            <w:tcW w:w="992" w:type="dxa"/>
          </w:tcPr>
          <w:p w14:paraId="464BF527"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1055" w:type="dxa"/>
          </w:tcPr>
          <w:p w14:paraId="6B08A837" w14:textId="77777777" w:rsidR="00C9723B" w:rsidRPr="008D409B" w:rsidRDefault="00C9723B" w:rsidP="008E30D1">
            <w:pPr>
              <w:jc w:val="center"/>
              <w:rPr>
                <w:rFonts w:ascii="Arial" w:hAnsi="Arial" w:cs="Arial"/>
              </w:rPr>
            </w:pPr>
          </w:p>
        </w:tc>
      </w:tr>
      <w:tr w:rsidR="00C9723B" w:rsidRPr="008D409B" w14:paraId="42E0502E" w14:textId="77777777" w:rsidTr="008E30D1">
        <w:tc>
          <w:tcPr>
            <w:tcW w:w="8046" w:type="dxa"/>
          </w:tcPr>
          <w:p w14:paraId="5E6BCF7A" w14:textId="77777777" w:rsidR="00C9723B" w:rsidRPr="008D409B" w:rsidRDefault="00C9723B" w:rsidP="008E30D1">
            <w:pPr>
              <w:rPr>
                <w:rFonts w:ascii="Arial" w:hAnsi="Arial" w:cs="Arial"/>
              </w:rPr>
            </w:pPr>
            <w:r w:rsidRPr="008D409B">
              <w:rPr>
                <w:rFonts w:ascii="Arial" w:hAnsi="Arial" w:cs="Arial"/>
                <w:sz w:val="22"/>
                <w:szCs w:val="22"/>
              </w:rPr>
              <w:t>Elected to major executive roles of significant national and international learned societies</w:t>
            </w:r>
          </w:p>
        </w:tc>
        <w:tc>
          <w:tcPr>
            <w:tcW w:w="992" w:type="dxa"/>
          </w:tcPr>
          <w:p w14:paraId="69035695" w14:textId="77777777" w:rsidR="00C9723B" w:rsidRPr="008D409B" w:rsidRDefault="00C9723B" w:rsidP="008E30D1">
            <w:pPr>
              <w:jc w:val="center"/>
              <w:rPr>
                <w:rFonts w:ascii="Arial" w:hAnsi="Arial" w:cs="Arial"/>
              </w:rPr>
            </w:pPr>
          </w:p>
        </w:tc>
        <w:tc>
          <w:tcPr>
            <w:tcW w:w="992" w:type="dxa"/>
          </w:tcPr>
          <w:p w14:paraId="401D751C" w14:textId="77777777" w:rsidR="00C9723B" w:rsidRPr="008D409B" w:rsidRDefault="00C9723B" w:rsidP="008E30D1">
            <w:pPr>
              <w:jc w:val="center"/>
              <w:rPr>
                <w:rFonts w:ascii="Arial" w:hAnsi="Arial" w:cs="Arial"/>
              </w:rPr>
            </w:pPr>
          </w:p>
        </w:tc>
        <w:tc>
          <w:tcPr>
            <w:tcW w:w="992" w:type="dxa"/>
          </w:tcPr>
          <w:p w14:paraId="45228AFD" w14:textId="77777777" w:rsidR="00C9723B" w:rsidRPr="008D409B" w:rsidRDefault="00C9723B" w:rsidP="008E30D1">
            <w:pPr>
              <w:jc w:val="center"/>
              <w:rPr>
                <w:rFonts w:ascii="Arial" w:hAnsi="Arial" w:cs="Arial"/>
              </w:rPr>
            </w:pPr>
          </w:p>
        </w:tc>
        <w:tc>
          <w:tcPr>
            <w:tcW w:w="1055" w:type="dxa"/>
          </w:tcPr>
          <w:p w14:paraId="593AE141" w14:textId="77777777" w:rsidR="00C9723B" w:rsidRPr="008D409B" w:rsidRDefault="00C9723B" w:rsidP="008E30D1">
            <w:pPr>
              <w:jc w:val="center"/>
              <w:rPr>
                <w:rFonts w:ascii="Arial" w:hAnsi="Arial" w:cs="Arial"/>
              </w:rPr>
            </w:pPr>
            <w:r>
              <w:rPr>
                <w:rFonts w:ascii="Agency FB" w:hAnsi="Agency FB" w:cs="Arial"/>
                <w:sz w:val="22"/>
                <w:szCs w:val="22"/>
              </w:rPr>
              <w:t>√</w:t>
            </w:r>
          </w:p>
        </w:tc>
      </w:tr>
      <w:tr w:rsidR="00C9723B" w:rsidRPr="008D409B" w14:paraId="60FEBEC5" w14:textId="77777777" w:rsidTr="008E30D1">
        <w:tc>
          <w:tcPr>
            <w:tcW w:w="8046" w:type="dxa"/>
          </w:tcPr>
          <w:p w14:paraId="3270DF2F" w14:textId="77777777" w:rsidR="00C9723B" w:rsidRPr="008D409B" w:rsidRDefault="00C9723B" w:rsidP="008E30D1">
            <w:pPr>
              <w:rPr>
                <w:rFonts w:ascii="Arial" w:hAnsi="Arial" w:cs="Arial"/>
              </w:rPr>
            </w:pPr>
            <w:r w:rsidRPr="008D409B">
              <w:rPr>
                <w:rFonts w:ascii="Arial" w:hAnsi="Arial" w:cs="Arial"/>
                <w:sz w:val="22"/>
                <w:szCs w:val="22"/>
              </w:rPr>
              <w:t>Major national standing or esteem</w:t>
            </w:r>
          </w:p>
        </w:tc>
        <w:tc>
          <w:tcPr>
            <w:tcW w:w="992" w:type="dxa"/>
          </w:tcPr>
          <w:p w14:paraId="2F2EEC2F"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3627A64F" w14:textId="77777777" w:rsidR="00C9723B" w:rsidRPr="008D409B" w:rsidRDefault="00C9723B" w:rsidP="008E30D1">
            <w:pPr>
              <w:jc w:val="center"/>
              <w:rPr>
                <w:rFonts w:ascii="Arial" w:hAnsi="Arial" w:cs="Arial"/>
              </w:rPr>
            </w:pPr>
          </w:p>
        </w:tc>
        <w:tc>
          <w:tcPr>
            <w:tcW w:w="992" w:type="dxa"/>
          </w:tcPr>
          <w:p w14:paraId="2A23F95F" w14:textId="77777777" w:rsidR="00C9723B" w:rsidRPr="008D409B" w:rsidRDefault="00C9723B" w:rsidP="008E30D1">
            <w:pPr>
              <w:jc w:val="center"/>
              <w:rPr>
                <w:rFonts w:ascii="Arial" w:hAnsi="Arial" w:cs="Arial"/>
              </w:rPr>
            </w:pPr>
          </w:p>
        </w:tc>
        <w:tc>
          <w:tcPr>
            <w:tcW w:w="1055" w:type="dxa"/>
          </w:tcPr>
          <w:p w14:paraId="41226EBA" w14:textId="77777777" w:rsidR="00C9723B" w:rsidRPr="008D409B" w:rsidRDefault="00C9723B" w:rsidP="008E30D1">
            <w:pPr>
              <w:jc w:val="center"/>
              <w:rPr>
                <w:rFonts w:ascii="Arial" w:hAnsi="Arial" w:cs="Arial"/>
              </w:rPr>
            </w:pPr>
          </w:p>
        </w:tc>
      </w:tr>
      <w:tr w:rsidR="00C9723B" w:rsidRPr="008D409B" w14:paraId="70625929" w14:textId="77777777" w:rsidTr="008E30D1">
        <w:tc>
          <w:tcPr>
            <w:tcW w:w="8046" w:type="dxa"/>
          </w:tcPr>
          <w:p w14:paraId="27E9664E" w14:textId="77777777" w:rsidR="00C9723B" w:rsidRPr="008D409B" w:rsidRDefault="00C9723B" w:rsidP="008E30D1">
            <w:pPr>
              <w:rPr>
                <w:rFonts w:ascii="Arial" w:hAnsi="Arial" w:cs="Arial"/>
              </w:rPr>
            </w:pPr>
            <w:r w:rsidRPr="008D409B">
              <w:rPr>
                <w:rFonts w:ascii="Arial" w:hAnsi="Arial" w:cs="Arial"/>
                <w:sz w:val="22"/>
                <w:szCs w:val="22"/>
              </w:rPr>
              <w:t>Major international standing or esteem</w:t>
            </w:r>
          </w:p>
        </w:tc>
        <w:tc>
          <w:tcPr>
            <w:tcW w:w="992" w:type="dxa"/>
          </w:tcPr>
          <w:p w14:paraId="400696E7" w14:textId="77777777" w:rsidR="00C9723B" w:rsidRPr="008D409B" w:rsidRDefault="00C9723B" w:rsidP="008E30D1">
            <w:pPr>
              <w:jc w:val="center"/>
              <w:rPr>
                <w:rFonts w:ascii="Arial" w:hAnsi="Arial" w:cs="Arial"/>
              </w:rPr>
            </w:pPr>
          </w:p>
        </w:tc>
        <w:tc>
          <w:tcPr>
            <w:tcW w:w="992" w:type="dxa"/>
          </w:tcPr>
          <w:p w14:paraId="57D7EA38"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11413911" w14:textId="77777777" w:rsidR="00C9723B" w:rsidRPr="008D409B" w:rsidRDefault="00C9723B" w:rsidP="008E30D1">
            <w:pPr>
              <w:jc w:val="center"/>
              <w:rPr>
                <w:rFonts w:ascii="Arial" w:hAnsi="Arial" w:cs="Arial"/>
              </w:rPr>
            </w:pPr>
          </w:p>
        </w:tc>
        <w:tc>
          <w:tcPr>
            <w:tcW w:w="1055" w:type="dxa"/>
          </w:tcPr>
          <w:p w14:paraId="0E370909" w14:textId="77777777" w:rsidR="00C9723B" w:rsidRPr="008D409B" w:rsidRDefault="00C9723B" w:rsidP="008E30D1">
            <w:pPr>
              <w:jc w:val="center"/>
              <w:rPr>
                <w:rFonts w:ascii="Arial" w:hAnsi="Arial" w:cs="Arial"/>
              </w:rPr>
            </w:pPr>
          </w:p>
        </w:tc>
      </w:tr>
      <w:tr w:rsidR="00C9723B" w:rsidRPr="008D409B" w14:paraId="53BD3A81" w14:textId="77777777" w:rsidTr="008E30D1">
        <w:tc>
          <w:tcPr>
            <w:tcW w:w="8046" w:type="dxa"/>
          </w:tcPr>
          <w:p w14:paraId="08037142" w14:textId="77777777" w:rsidR="00C9723B" w:rsidRPr="008D409B" w:rsidRDefault="00C9723B" w:rsidP="008E30D1">
            <w:pPr>
              <w:rPr>
                <w:rFonts w:ascii="Arial" w:hAnsi="Arial" w:cs="Arial"/>
              </w:rPr>
            </w:pPr>
            <w:r w:rsidRPr="008D409B">
              <w:rPr>
                <w:rFonts w:ascii="Arial" w:hAnsi="Arial" w:cs="Arial"/>
                <w:sz w:val="22"/>
                <w:szCs w:val="22"/>
              </w:rPr>
              <w:t>Sustained record of gaining substantial external funding for teaching innovation</w:t>
            </w:r>
          </w:p>
        </w:tc>
        <w:tc>
          <w:tcPr>
            <w:tcW w:w="992" w:type="dxa"/>
          </w:tcPr>
          <w:p w14:paraId="071CB218" w14:textId="77777777" w:rsidR="00C9723B" w:rsidRPr="008D409B" w:rsidRDefault="00C9723B" w:rsidP="008E30D1">
            <w:pPr>
              <w:jc w:val="center"/>
              <w:rPr>
                <w:rFonts w:ascii="Arial" w:hAnsi="Arial" w:cs="Arial"/>
              </w:rPr>
            </w:pPr>
            <w:r>
              <w:rPr>
                <w:rFonts w:ascii="Agency FB" w:hAnsi="Agency FB" w:cs="Arial"/>
                <w:sz w:val="22"/>
                <w:szCs w:val="22"/>
              </w:rPr>
              <w:t>√</w:t>
            </w:r>
          </w:p>
        </w:tc>
        <w:tc>
          <w:tcPr>
            <w:tcW w:w="992" w:type="dxa"/>
          </w:tcPr>
          <w:p w14:paraId="72E8F046" w14:textId="77777777" w:rsidR="00C9723B" w:rsidRPr="008D409B" w:rsidRDefault="00C9723B" w:rsidP="008E30D1">
            <w:pPr>
              <w:jc w:val="center"/>
              <w:rPr>
                <w:rFonts w:ascii="Arial" w:hAnsi="Arial" w:cs="Arial"/>
              </w:rPr>
            </w:pPr>
          </w:p>
        </w:tc>
        <w:tc>
          <w:tcPr>
            <w:tcW w:w="992" w:type="dxa"/>
          </w:tcPr>
          <w:p w14:paraId="6D56980D" w14:textId="77777777" w:rsidR="00C9723B" w:rsidRPr="008D409B" w:rsidRDefault="00C9723B" w:rsidP="008E30D1">
            <w:pPr>
              <w:jc w:val="center"/>
              <w:rPr>
                <w:rFonts w:ascii="Arial" w:hAnsi="Arial" w:cs="Arial"/>
              </w:rPr>
            </w:pPr>
          </w:p>
        </w:tc>
        <w:tc>
          <w:tcPr>
            <w:tcW w:w="1055" w:type="dxa"/>
          </w:tcPr>
          <w:p w14:paraId="2E1416D8" w14:textId="77777777" w:rsidR="00C9723B" w:rsidRPr="008D409B" w:rsidRDefault="00C9723B" w:rsidP="008E30D1">
            <w:pPr>
              <w:jc w:val="center"/>
              <w:rPr>
                <w:rFonts w:ascii="Arial" w:hAnsi="Arial" w:cs="Arial"/>
              </w:rPr>
            </w:pPr>
          </w:p>
        </w:tc>
      </w:tr>
    </w:tbl>
    <w:p w14:paraId="1D7A3F22" w14:textId="77777777" w:rsidR="00C9723B" w:rsidRPr="008D409B" w:rsidRDefault="00C9723B" w:rsidP="002B6D8B">
      <w:pPr>
        <w:rPr>
          <w:rFonts w:ascii="Arial" w:hAnsi="Arial" w:cs="Arial"/>
          <w:sz w:val="22"/>
          <w:szCs w:val="22"/>
        </w:rPr>
      </w:pPr>
    </w:p>
    <w:p w14:paraId="75D4ADC6" w14:textId="77777777" w:rsidR="00C9723B" w:rsidRPr="00620A08" w:rsidRDefault="00C9723B" w:rsidP="002B6D8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0"/>
        <w:gridCol w:w="925"/>
        <w:gridCol w:w="925"/>
        <w:gridCol w:w="925"/>
        <w:gridCol w:w="971"/>
      </w:tblGrid>
      <w:tr w:rsidR="00C9723B" w:rsidRPr="00620A08" w14:paraId="7367A371" w14:textId="77777777" w:rsidTr="00FB0CB1">
        <w:tc>
          <w:tcPr>
            <w:tcW w:w="8046" w:type="dxa"/>
          </w:tcPr>
          <w:p w14:paraId="7B1B8E7F" w14:textId="77777777" w:rsidR="00C9723B" w:rsidRPr="00FB0CB1" w:rsidRDefault="00C9723B" w:rsidP="008E30D1">
            <w:pPr>
              <w:rPr>
                <w:rFonts w:ascii="Arial" w:hAnsi="Arial" w:cs="Arial"/>
                <w:b/>
              </w:rPr>
            </w:pPr>
            <w:r w:rsidRPr="00FB0CB1">
              <w:rPr>
                <w:rFonts w:ascii="Arial" w:hAnsi="Arial" w:cs="Arial"/>
                <w:sz w:val="22"/>
                <w:szCs w:val="22"/>
              </w:rPr>
              <w:br w:type="page"/>
            </w:r>
            <w:r w:rsidRPr="00FB0CB1">
              <w:rPr>
                <w:rFonts w:ascii="Arial" w:hAnsi="Arial" w:cs="Arial"/>
                <w:b/>
                <w:sz w:val="22"/>
                <w:szCs w:val="22"/>
              </w:rPr>
              <w:t>Service and Leadership</w:t>
            </w:r>
          </w:p>
        </w:tc>
        <w:tc>
          <w:tcPr>
            <w:tcW w:w="992" w:type="dxa"/>
          </w:tcPr>
          <w:p w14:paraId="6B368ADB" w14:textId="77777777" w:rsidR="00C9723B" w:rsidRPr="00FB0CB1" w:rsidRDefault="00C9723B" w:rsidP="008E30D1">
            <w:pPr>
              <w:rPr>
                <w:rFonts w:ascii="Arial" w:hAnsi="Arial" w:cs="Arial"/>
                <w:b/>
              </w:rPr>
            </w:pPr>
            <w:r w:rsidRPr="00FB0CB1">
              <w:rPr>
                <w:rFonts w:ascii="Arial" w:hAnsi="Arial" w:cs="Arial"/>
                <w:b/>
                <w:sz w:val="22"/>
                <w:szCs w:val="22"/>
              </w:rPr>
              <w:t>Zone D</w:t>
            </w:r>
          </w:p>
        </w:tc>
        <w:tc>
          <w:tcPr>
            <w:tcW w:w="992" w:type="dxa"/>
          </w:tcPr>
          <w:p w14:paraId="2679E2FB" w14:textId="77777777" w:rsidR="00C9723B" w:rsidRPr="00FB0CB1" w:rsidRDefault="00C9723B" w:rsidP="008E30D1">
            <w:pPr>
              <w:rPr>
                <w:rFonts w:ascii="Arial" w:hAnsi="Arial" w:cs="Arial"/>
                <w:b/>
              </w:rPr>
            </w:pPr>
            <w:r w:rsidRPr="00FB0CB1">
              <w:rPr>
                <w:rFonts w:ascii="Arial" w:hAnsi="Arial" w:cs="Arial"/>
                <w:b/>
                <w:sz w:val="22"/>
                <w:szCs w:val="22"/>
              </w:rPr>
              <w:t>Zone C</w:t>
            </w:r>
          </w:p>
        </w:tc>
        <w:tc>
          <w:tcPr>
            <w:tcW w:w="992" w:type="dxa"/>
          </w:tcPr>
          <w:p w14:paraId="2D056E8F" w14:textId="77777777" w:rsidR="00C9723B" w:rsidRPr="00FB0CB1" w:rsidRDefault="00C9723B" w:rsidP="008E30D1">
            <w:pPr>
              <w:rPr>
                <w:rFonts w:ascii="Arial" w:hAnsi="Arial" w:cs="Arial"/>
                <w:b/>
              </w:rPr>
            </w:pPr>
            <w:r w:rsidRPr="00FB0CB1">
              <w:rPr>
                <w:rFonts w:ascii="Arial" w:hAnsi="Arial" w:cs="Arial"/>
                <w:b/>
                <w:sz w:val="22"/>
                <w:szCs w:val="22"/>
              </w:rPr>
              <w:t>Zone B</w:t>
            </w:r>
          </w:p>
        </w:tc>
        <w:tc>
          <w:tcPr>
            <w:tcW w:w="1055" w:type="dxa"/>
          </w:tcPr>
          <w:p w14:paraId="446F2057" w14:textId="77777777" w:rsidR="00356849" w:rsidRDefault="00C9723B" w:rsidP="008E30D1">
            <w:pPr>
              <w:rPr>
                <w:rFonts w:ascii="Arial" w:hAnsi="Arial" w:cs="Arial"/>
                <w:b/>
                <w:sz w:val="22"/>
                <w:szCs w:val="22"/>
              </w:rPr>
            </w:pPr>
            <w:r w:rsidRPr="00FB0CB1">
              <w:rPr>
                <w:rFonts w:ascii="Arial" w:hAnsi="Arial" w:cs="Arial"/>
                <w:b/>
                <w:sz w:val="22"/>
                <w:szCs w:val="22"/>
              </w:rPr>
              <w:t>Zone</w:t>
            </w:r>
          </w:p>
          <w:p w14:paraId="763892E0" w14:textId="77777777" w:rsidR="00C9723B" w:rsidRPr="00FB0CB1" w:rsidRDefault="00C9723B" w:rsidP="008E30D1">
            <w:pPr>
              <w:rPr>
                <w:rFonts w:ascii="Arial" w:hAnsi="Arial" w:cs="Arial"/>
                <w:b/>
              </w:rPr>
            </w:pPr>
            <w:r w:rsidRPr="00FB0CB1">
              <w:rPr>
                <w:rFonts w:ascii="Arial" w:hAnsi="Arial" w:cs="Arial"/>
                <w:b/>
                <w:sz w:val="22"/>
                <w:szCs w:val="22"/>
              </w:rPr>
              <w:t xml:space="preserve"> A</w:t>
            </w:r>
          </w:p>
        </w:tc>
      </w:tr>
      <w:tr w:rsidR="00C9723B" w:rsidRPr="00620A08" w14:paraId="65612149" w14:textId="77777777" w:rsidTr="00FB0CB1">
        <w:tc>
          <w:tcPr>
            <w:tcW w:w="8046" w:type="dxa"/>
          </w:tcPr>
          <w:p w14:paraId="69F620DB" w14:textId="77777777" w:rsidR="00C9723B" w:rsidRPr="00FB0CB1" w:rsidRDefault="00C9723B" w:rsidP="008E30D1">
            <w:pPr>
              <w:rPr>
                <w:rFonts w:ascii="Arial" w:hAnsi="Arial" w:cs="Arial"/>
              </w:rPr>
            </w:pPr>
            <w:r w:rsidRPr="00FB0CB1">
              <w:rPr>
                <w:rFonts w:ascii="Arial" w:hAnsi="Arial" w:cs="Arial"/>
                <w:sz w:val="22"/>
                <w:szCs w:val="22"/>
              </w:rPr>
              <w:t>Significant contribution to the development, mentoring and career management of significant numbers of colleagues, researchers and students</w:t>
            </w:r>
          </w:p>
        </w:tc>
        <w:tc>
          <w:tcPr>
            <w:tcW w:w="992" w:type="dxa"/>
          </w:tcPr>
          <w:p w14:paraId="225766AC"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0E0AAAA8" w14:textId="77777777" w:rsidR="00C9723B" w:rsidRPr="00FB0CB1" w:rsidRDefault="00C9723B" w:rsidP="00FB0CB1">
            <w:pPr>
              <w:jc w:val="center"/>
              <w:rPr>
                <w:rFonts w:ascii="Agency FB" w:hAnsi="Agency FB" w:cs="Arial"/>
              </w:rPr>
            </w:pPr>
          </w:p>
        </w:tc>
        <w:tc>
          <w:tcPr>
            <w:tcW w:w="992" w:type="dxa"/>
          </w:tcPr>
          <w:p w14:paraId="4A419E29" w14:textId="77777777" w:rsidR="00C9723B" w:rsidRPr="00FB0CB1" w:rsidRDefault="00C9723B" w:rsidP="00FB0CB1">
            <w:pPr>
              <w:jc w:val="center"/>
              <w:rPr>
                <w:rFonts w:ascii="Agency FB" w:hAnsi="Agency FB" w:cs="Arial"/>
              </w:rPr>
            </w:pPr>
          </w:p>
        </w:tc>
        <w:tc>
          <w:tcPr>
            <w:tcW w:w="1055" w:type="dxa"/>
          </w:tcPr>
          <w:p w14:paraId="525D6E66" w14:textId="77777777" w:rsidR="00C9723B" w:rsidRPr="00FB0CB1" w:rsidRDefault="00C9723B" w:rsidP="00FB0CB1">
            <w:pPr>
              <w:jc w:val="center"/>
              <w:rPr>
                <w:rFonts w:ascii="Agency FB" w:hAnsi="Agency FB" w:cs="Arial"/>
              </w:rPr>
            </w:pPr>
          </w:p>
        </w:tc>
      </w:tr>
      <w:tr w:rsidR="00C9723B" w:rsidRPr="00620A08" w14:paraId="3A9597E9" w14:textId="77777777" w:rsidTr="00FB0CB1">
        <w:tc>
          <w:tcPr>
            <w:tcW w:w="8046" w:type="dxa"/>
          </w:tcPr>
          <w:p w14:paraId="5A46CC61" w14:textId="77777777" w:rsidR="00C9723B" w:rsidRPr="00FB0CB1" w:rsidRDefault="00C9723B" w:rsidP="008E30D1">
            <w:pPr>
              <w:rPr>
                <w:rFonts w:ascii="Arial" w:hAnsi="Arial" w:cs="Arial"/>
              </w:rPr>
            </w:pPr>
            <w:r w:rsidRPr="00FB0CB1">
              <w:rPr>
                <w:rFonts w:ascii="Arial" w:hAnsi="Arial" w:cs="Arial"/>
                <w:sz w:val="22"/>
                <w:szCs w:val="22"/>
              </w:rPr>
              <w:t>Outstanding contribution to the development, mentoring and career management of significant numbers of colleagues, researchers and students</w:t>
            </w:r>
          </w:p>
        </w:tc>
        <w:tc>
          <w:tcPr>
            <w:tcW w:w="992" w:type="dxa"/>
          </w:tcPr>
          <w:p w14:paraId="691B7D6D" w14:textId="77777777" w:rsidR="00C9723B" w:rsidRPr="00FB0CB1" w:rsidRDefault="00C9723B" w:rsidP="00FB0CB1">
            <w:pPr>
              <w:jc w:val="center"/>
              <w:rPr>
                <w:rFonts w:ascii="Agency FB" w:hAnsi="Agency FB" w:cs="Arial"/>
              </w:rPr>
            </w:pPr>
          </w:p>
        </w:tc>
        <w:tc>
          <w:tcPr>
            <w:tcW w:w="992" w:type="dxa"/>
          </w:tcPr>
          <w:p w14:paraId="5EA7B6C8"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631BFDFB" w14:textId="77777777" w:rsidR="00C9723B" w:rsidRPr="00FB0CB1" w:rsidRDefault="00C9723B" w:rsidP="00FB0CB1">
            <w:pPr>
              <w:jc w:val="center"/>
              <w:rPr>
                <w:rFonts w:ascii="Agency FB" w:hAnsi="Agency FB" w:cs="Arial"/>
              </w:rPr>
            </w:pPr>
          </w:p>
        </w:tc>
        <w:tc>
          <w:tcPr>
            <w:tcW w:w="1055" w:type="dxa"/>
          </w:tcPr>
          <w:p w14:paraId="43EB7288" w14:textId="77777777" w:rsidR="00C9723B" w:rsidRPr="00FB0CB1" w:rsidRDefault="00C9723B" w:rsidP="00FB0CB1">
            <w:pPr>
              <w:jc w:val="center"/>
              <w:rPr>
                <w:rFonts w:ascii="Agency FB" w:hAnsi="Agency FB" w:cs="Arial"/>
              </w:rPr>
            </w:pPr>
          </w:p>
        </w:tc>
      </w:tr>
      <w:tr w:rsidR="00C9723B" w:rsidRPr="00620A08" w14:paraId="7400BFE7" w14:textId="77777777" w:rsidTr="00FB0CB1">
        <w:tc>
          <w:tcPr>
            <w:tcW w:w="8046" w:type="dxa"/>
          </w:tcPr>
          <w:p w14:paraId="17F18A95" w14:textId="77777777" w:rsidR="00C9723B" w:rsidRPr="00FB0CB1" w:rsidRDefault="00C9723B" w:rsidP="008E30D1">
            <w:pPr>
              <w:rPr>
                <w:rFonts w:ascii="Arial" w:hAnsi="Arial" w:cs="Arial"/>
              </w:rPr>
            </w:pPr>
            <w:r w:rsidRPr="00FB0CB1">
              <w:rPr>
                <w:rFonts w:ascii="Arial" w:hAnsi="Arial" w:cs="Arial"/>
                <w:sz w:val="22"/>
                <w:szCs w:val="22"/>
              </w:rPr>
              <w:t>Advancement of discipline by distinctive contribution to intellectual leadership, professional, clinical or vocational practice</w:t>
            </w:r>
          </w:p>
        </w:tc>
        <w:tc>
          <w:tcPr>
            <w:tcW w:w="992" w:type="dxa"/>
          </w:tcPr>
          <w:p w14:paraId="285E2DCD"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400FE9BD" w14:textId="77777777" w:rsidR="00C9723B" w:rsidRPr="00FB0CB1" w:rsidRDefault="00C9723B" w:rsidP="00FB0CB1">
            <w:pPr>
              <w:jc w:val="center"/>
              <w:rPr>
                <w:rFonts w:ascii="Agency FB" w:hAnsi="Agency FB" w:cs="Arial"/>
              </w:rPr>
            </w:pPr>
          </w:p>
        </w:tc>
        <w:tc>
          <w:tcPr>
            <w:tcW w:w="992" w:type="dxa"/>
          </w:tcPr>
          <w:p w14:paraId="3D86D073" w14:textId="77777777" w:rsidR="00C9723B" w:rsidRPr="00FB0CB1" w:rsidRDefault="00C9723B" w:rsidP="00FB0CB1">
            <w:pPr>
              <w:jc w:val="center"/>
              <w:rPr>
                <w:rFonts w:ascii="Agency FB" w:hAnsi="Agency FB" w:cs="Arial"/>
              </w:rPr>
            </w:pPr>
          </w:p>
        </w:tc>
        <w:tc>
          <w:tcPr>
            <w:tcW w:w="1055" w:type="dxa"/>
          </w:tcPr>
          <w:p w14:paraId="77F7AEFB" w14:textId="77777777" w:rsidR="00C9723B" w:rsidRPr="00FB0CB1" w:rsidRDefault="00C9723B" w:rsidP="00FB0CB1">
            <w:pPr>
              <w:jc w:val="center"/>
              <w:rPr>
                <w:rFonts w:ascii="Agency FB" w:hAnsi="Agency FB" w:cs="Arial"/>
              </w:rPr>
            </w:pPr>
          </w:p>
        </w:tc>
      </w:tr>
      <w:tr w:rsidR="00C9723B" w:rsidRPr="00620A08" w14:paraId="300B0F08" w14:textId="77777777" w:rsidTr="00FB0CB1">
        <w:tc>
          <w:tcPr>
            <w:tcW w:w="8046" w:type="dxa"/>
          </w:tcPr>
          <w:p w14:paraId="5BCEF056" w14:textId="77777777" w:rsidR="00C9723B" w:rsidRPr="00FB0CB1" w:rsidRDefault="00C9723B" w:rsidP="008E30D1">
            <w:pPr>
              <w:rPr>
                <w:rFonts w:ascii="Arial" w:hAnsi="Arial" w:cs="Arial"/>
              </w:rPr>
            </w:pPr>
            <w:r w:rsidRPr="00FB0CB1">
              <w:rPr>
                <w:rFonts w:ascii="Arial" w:hAnsi="Arial" w:cs="Arial"/>
                <w:sz w:val="22"/>
                <w:szCs w:val="22"/>
              </w:rPr>
              <w:t>Exercise of significant leadership  / management responsibilities which enhance the future of the relevant discipline / School / Faculty</w:t>
            </w:r>
          </w:p>
        </w:tc>
        <w:tc>
          <w:tcPr>
            <w:tcW w:w="992" w:type="dxa"/>
          </w:tcPr>
          <w:p w14:paraId="2CE6F0FB"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32B78994" w14:textId="77777777" w:rsidR="00C9723B" w:rsidRPr="00FB0CB1" w:rsidRDefault="00C9723B" w:rsidP="00FB0CB1">
            <w:pPr>
              <w:jc w:val="center"/>
              <w:rPr>
                <w:rFonts w:ascii="Agency FB" w:hAnsi="Agency FB" w:cs="Arial"/>
              </w:rPr>
            </w:pPr>
          </w:p>
        </w:tc>
        <w:tc>
          <w:tcPr>
            <w:tcW w:w="992" w:type="dxa"/>
          </w:tcPr>
          <w:p w14:paraId="4625B5AD" w14:textId="77777777" w:rsidR="00C9723B" w:rsidRPr="00FB0CB1" w:rsidRDefault="00C9723B" w:rsidP="00FB0CB1">
            <w:pPr>
              <w:jc w:val="center"/>
              <w:rPr>
                <w:rFonts w:ascii="Agency FB" w:hAnsi="Agency FB" w:cs="Arial"/>
              </w:rPr>
            </w:pPr>
          </w:p>
        </w:tc>
        <w:tc>
          <w:tcPr>
            <w:tcW w:w="1055" w:type="dxa"/>
          </w:tcPr>
          <w:p w14:paraId="2FB78F8E" w14:textId="77777777" w:rsidR="00C9723B" w:rsidRPr="00FB0CB1" w:rsidRDefault="00C9723B" w:rsidP="00FB0CB1">
            <w:pPr>
              <w:jc w:val="center"/>
              <w:rPr>
                <w:rFonts w:ascii="Agency FB" w:hAnsi="Agency FB" w:cs="Arial"/>
              </w:rPr>
            </w:pPr>
          </w:p>
        </w:tc>
      </w:tr>
      <w:tr w:rsidR="00C9723B" w:rsidRPr="00620A08" w14:paraId="384E6BB7" w14:textId="77777777" w:rsidTr="00FB0CB1">
        <w:tc>
          <w:tcPr>
            <w:tcW w:w="8046" w:type="dxa"/>
          </w:tcPr>
          <w:p w14:paraId="334C7495" w14:textId="77777777" w:rsidR="00C9723B" w:rsidRPr="00FB0CB1" w:rsidRDefault="00C9723B" w:rsidP="008E30D1">
            <w:pPr>
              <w:rPr>
                <w:rFonts w:ascii="Arial" w:hAnsi="Arial" w:cs="Arial"/>
              </w:rPr>
            </w:pPr>
            <w:r w:rsidRPr="00FB0CB1">
              <w:rPr>
                <w:rFonts w:ascii="Arial" w:hAnsi="Arial" w:cs="Arial"/>
                <w:sz w:val="22"/>
                <w:szCs w:val="22"/>
              </w:rPr>
              <w:t>Outstanding exercise of significant leadership / management responsibilities which transform the future of the relevant discipline / School / Faculty</w:t>
            </w:r>
          </w:p>
        </w:tc>
        <w:tc>
          <w:tcPr>
            <w:tcW w:w="992" w:type="dxa"/>
          </w:tcPr>
          <w:p w14:paraId="17214755" w14:textId="77777777" w:rsidR="00C9723B" w:rsidRPr="00FB0CB1" w:rsidRDefault="00C9723B" w:rsidP="00FB0CB1">
            <w:pPr>
              <w:jc w:val="center"/>
              <w:rPr>
                <w:rFonts w:ascii="Arial" w:hAnsi="Arial" w:cs="Arial"/>
                <w:b/>
              </w:rPr>
            </w:pPr>
          </w:p>
        </w:tc>
        <w:tc>
          <w:tcPr>
            <w:tcW w:w="992" w:type="dxa"/>
          </w:tcPr>
          <w:p w14:paraId="72BA3B21" w14:textId="77777777" w:rsidR="00C9723B" w:rsidRPr="00FB0CB1" w:rsidRDefault="00C9723B" w:rsidP="00FB0CB1">
            <w:pPr>
              <w:jc w:val="center"/>
              <w:rPr>
                <w:rFonts w:ascii="Arial" w:hAnsi="Arial" w:cs="Arial"/>
                <w:b/>
              </w:rPr>
            </w:pPr>
            <w:r w:rsidRPr="00FB0CB1">
              <w:rPr>
                <w:rFonts w:ascii="Agency FB" w:hAnsi="Agency FB" w:cs="Arial"/>
                <w:sz w:val="22"/>
                <w:szCs w:val="22"/>
              </w:rPr>
              <w:t>√</w:t>
            </w:r>
          </w:p>
        </w:tc>
        <w:tc>
          <w:tcPr>
            <w:tcW w:w="992" w:type="dxa"/>
          </w:tcPr>
          <w:p w14:paraId="6D7B441E" w14:textId="77777777" w:rsidR="00C9723B" w:rsidRPr="00FB0CB1" w:rsidRDefault="00C9723B" w:rsidP="00FB0CB1">
            <w:pPr>
              <w:jc w:val="center"/>
              <w:rPr>
                <w:rFonts w:ascii="Arial" w:hAnsi="Arial" w:cs="Arial"/>
                <w:b/>
              </w:rPr>
            </w:pPr>
          </w:p>
        </w:tc>
        <w:tc>
          <w:tcPr>
            <w:tcW w:w="1055" w:type="dxa"/>
          </w:tcPr>
          <w:p w14:paraId="2CF118BA" w14:textId="77777777" w:rsidR="00C9723B" w:rsidRPr="00FB0CB1" w:rsidRDefault="00C9723B" w:rsidP="00FB0CB1">
            <w:pPr>
              <w:jc w:val="center"/>
              <w:rPr>
                <w:rFonts w:ascii="Arial" w:hAnsi="Arial" w:cs="Arial"/>
                <w:b/>
              </w:rPr>
            </w:pPr>
          </w:p>
        </w:tc>
      </w:tr>
      <w:tr w:rsidR="00C9723B" w:rsidRPr="00620A08" w14:paraId="75055FC2" w14:textId="77777777" w:rsidTr="00FB0CB1">
        <w:tc>
          <w:tcPr>
            <w:tcW w:w="8046" w:type="dxa"/>
          </w:tcPr>
          <w:p w14:paraId="338724A5" w14:textId="77777777" w:rsidR="00C9723B" w:rsidRPr="00FB0CB1" w:rsidRDefault="00C9723B" w:rsidP="008E30D1">
            <w:pPr>
              <w:rPr>
                <w:rFonts w:ascii="Arial" w:hAnsi="Arial" w:cs="Arial"/>
              </w:rPr>
            </w:pPr>
            <w:r w:rsidRPr="00FB0CB1">
              <w:rPr>
                <w:rFonts w:ascii="Arial" w:hAnsi="Arial" w:cs="Arial"/>
                <w:sz w:val="22"/>
                <w:szCs w:val="22"/>
              </w:rPr>
              <w:t>Refining professional practice in a high level and scholarly way</w:t>
            </w:r>
          </w:p>
        </w:tc>
        <w:tc>
          <w:tcPr>
            <w:tcW w:w="992" w:type="dxa"/>
          </w:tcPr>
          <w:p w14:paraId="6295ADA0"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2332AB3E" w14:textId="77777777" w:rsidR="00C9723B" w:rsidRPr="00FB0CB1" w:rsidRDefault="00C9723B" w:rsidP="00FB0CB1">
            <w:pPr>
              <w:jc w:val="center"/>
              <w:rPr>
                <w:rFonts w:ascii="Agency FB" w:hAnsi="Agency FB" w:cs="Arial"/>
              </w:rPr>
            </w:pPr>
          </w:p>
        </w:tc>
        <w:tc>
          <w:tcPr>
            <w:tcW w:w="992" w:type="dxa"/>
          </w:tcPr>
          <w:p w14:paraId="69E03460" w14:textId="77777777" w:rsidR="00C9723B" w:rsidRPr="00FB0CB1" w:rsidRDefault="00C9723B" w:rsidP="00FB0CB1">
            <w:pPr>
              <w:jc w:val="center"/>
              <w:rPr>
                <w:rFonts w:ascii="Agency FB" w:hAnsi="Agency FB" w:cs="Arial"/>
              </w:rPr>
            </w:pPr>
          </w:p>
        </w:tc>
        <w:tc>
          <w:tcPr>
            <w:tcW w:w="1055" w:type="dxa"/>
          </w:tcPr>
          <w:p w14:paraId="59463252" w14:textId="77777777" w:rsidR="00C9723B" w:rsidRPr="00FB0CB1" w:rsidRDefault="00C9723B" w:rsidP="00FB0CB1">
            <w:pPr>
              <w:jc w:val="center"/>
              <w:rPr>
                <w:rFonts w:ascii="Agency FB" w:hAnsi="Agency FB" w:cs="Arial"/>
              </w:rPr>
            </w:pPr>
          </w:p>
        </w:tc>
      </w:tr>
      <w:tr w:rsidR="00C9723B" w:rsidRPr="00620A08" w14:paraId="3F39E621" w14:textId="77777777" w:rsidTr="00FB0CB1">
        <w:tc>
          <w:tcPr>
            <w:tcW w:w="8046" w:type="dxa"/>
          </w:tcPr>
          <w:p w14:paraId="6A378BDC" w14:textId="77777777" w:rsidR="00C9723B" w:rsidRPr="00FB0CB1" w:rsidRDefault="00C9723B" w:rsidP="008E30D1">
            <w:pPr>
              <w:rPr>
                <w:rFonts w:ascii="Arial" w:hAnsi="Arial" w:cs="Arial"/>
              </w:rPr>
            </w:pPr>
            <w:r w:rsidRPr="00FB0CB1">
              <w:rPr>
                <w:rFonts w:ascii="Arial" w:hAnsi="Arial" w:cs="Arial"/>
                <w:sz w:val="22"/>
                <w:szCs w:val="22"/>
              </w:rPr>
              <w:t>Significant contribution to links with business and commerce, industry and the professions</w:t>
            </w:r>
          </w:p>
        </w:tc>
        <w:tc>
          <w:tcPr>
            <w:tcW w:w="992" w:type="dxa"/>
          </w:tcPr>
          <w:p w14:paraId="6FFD76D2"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69C458D0" w14:textId="77777777" w:rsidR="00C9723B" w:rsidRPr="00FB0CB1" w:rsidRDefault="00C9723B" w:rsidP="00FB0CB1">
            <w:pPr>
              <w:jc w:val="center"/>
              <w:rPr>
                <w:rFonts w:ascii="Agency FB" w:hAnsi="Agency FB" w:cs="Arial"/>
              </w:rPr>
            </w:pPr>
          </w:p>
        </w:tc>
        <w:tc>
          <w:tcPr>
            <w:tcW w:w="992" w:type="dxa"/>
          </w:tcPr>
          <w:p w14:paraId="2C900D96" w14:textId="77777777" w:rsidR="00C9723B" w:rsidRPr="00FB0CB1" w:rsidRDefault="00C9723B" w:rsidP="00FB0CB1">
            <w:pPr>
              <w:jc w:val="center"/>
              <w:rPr>
                <w:rFonts w:ascii="Agency FB" w:hAnsi="Agency FB" w:cs="Arial"/>
              </w:rPr>
            </w:pPr>
          </w:p>
        </w:tc>
        <w:tc>
          <w:tcPr>
            <w:tcW w:w="1055" w:type="dxa"/>
          </w:tcPr>
          <w:p w14:paraId="2D660E28" w14:textId="77777777" w:rsidR="00C9723B" w:rsidRPr="00FB0CB1" w:rsidRDefault="00C9723B" w:rsidP="00FB0CB1">
            <w:pPr>
              <w:jc w:val="center"/>
              <w:rPr>
                <w:rFonts w:ascii="Agency FB" w:hAnsi="Agency FB" w:cs="Arial"/>
              </w:rPr>
            </w:pPr>
          </w:p>
        </w:tc>
      </w:tr>
      <w:tr w:rsidR="00C9723B" w:rsidRPr="00620A08" w14:paraId="1298EE89" w14:textId="77777777" w:rsidTr="00FB0CB1">
        <w:tc>
          <w:tcPr>
            <w:tcW w:w="8046" w:type="dxa"/>
          </w:tcPr>
          <w:p w14:paraId="2B3E5269" w14:textId="77777777" w:rsidR="00C9723B" w:rsidRPr="00FB0CB1" w:rsidRDefault="00C9723B" w:rsidP="008E30D1">
            <w:pPr>
              <w:rPr>
                <w:rFonts w:ascii="Arial" w:hAnsi="Arial" w:cs="Arial"/>
              </w:rPr>
            </w:pPr>
            <w:r w:rsidRPr="00FB0CB1">
              <w:rPr>
                <w:rFonts w:ascii="Arial" w:hAnsi="Arial" w:cs="Arial"/>
                <w:sz w:val="22"/>
                <w:szCs w:val="22"/>
              </w:rPr>
              <w:t>Exceptional contribution to links with business and commerce, industry and the professions</w:t>
            </w:r>
          </w:p>
        </w:tc>
        <w:tc>
          <w:tcPr>
            <w:tcW w:w="992" w:type="dxa"/>
          </w:tcPr>
          <w:p w14:paraId="10EC587E" w14:textId="77777777" w:rsidR="00C9723B" w:rsidRPr="00FB0CB1" w:rsidRDefault="00C9723B" w:rsidP="00FB0CB1">
            <w:pPr>
              <w:jc w:val="center"/>
              <w:rPr>
                <w:rFonts w:ascii="Agency FB" w:hAnsi="Agency FB" w:cs="Arial"/>
              </w:rPr>
            </w:pPr>
          </w:p>
        </w:tc>
        <w:tc>
          <w:tcPr>
            <w:tcW w:w="992" w:type="dxa"/>
          </w:tcPr>
          <w:p w14:paraId="560BA526"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17CB98AB" w14:textId="77777777" w:rsidR="00C9723B" w:rsidRPr="00FB0CB1" w:rsidRDefault="00C9723B" w:rsidP="00FB0CB1">
            <w:pPr>
              <w:jc w:val="center"/>
              <w:rPr>
                <w:rFonts w:ascii="Agency FB" w:hAnsi="Agency FB" w:cs="Arial"/>
              </w:rPr>
            </w:pPr>
          </w:p>
        </w:tc>
        <w:tc>
          <w:tcPr>
            <w:tcW w:w="1055" w:type="dxa"/>
          </w:tcPr>
          <w:p w14:paraId="78ACA73E" w14:textId="77777777" w:rsidR="00C9723B" w:rsidRPr="00FB0CB1" w:rsidRDefault="00C9723B" w:rsidP="00FB0CB1">
            <w:pPr>
              <w:jc w:val="center"/>
              <w:rPr>
                <w:rFonts w:ascii="Agency FB" w:hAnsi="Agency FB" w:cs="Arial"/>
              </w:rPr>
            </w:pPr>
          </w:p>
        </w:tc>
      </w:tr>
      <w:tr w:rsidR="00C9723B" w:rsidRPr="00620A08" w14:paraId="34F0C561" w14:textId="77777777" w:rsidTr="00FB0CB1">
        <w:tc>
          <w:tcPr>
            <w:tcW w:w="8046" w:type="dxa"/>
          </w:tcPr>
          <w:p w14:paraId="1003BEBC" w14:textId="77777777" w:rsidR="00C9723B" w:rsidRPr="00FB0CB1" w:rsidRDefault="00C9723B" w:rsidP="008E30D1">
            <w:pPr>
              <w:rPr>
                <w:rFonts w:ascii="Arial" w:hAnsi="Arial" w:cs="Arial"/>
              </w:rPr>
            </w:pPr>
            <w:r w:rsidRPr="00FB0CB1">
              <w:rPr>
                <w:rFonts w:ascii="Arial" w:hAnsi="Arial" w:cs="Arial"/>
                <w:sz w:val="22"/>
                <w:szCs w:val="22"/>
              </w:rPr>
              <w:t>Sustained record of providing references or acting as external member of appointment committees for professorial appointments at research intensive universities</w:t>
            </w:r>
          </w:p>
        </w:tc>
        <w:tc>
          <w:tcPr>
            <w:tcW w:w="992" w:type="dxa"/>
          </w:tcPr>
          <w:p w14:paraId="7AB8F847"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2519AEA9" w14:textId="77777777" w:rsidR="00C9723B" w:rsidRPr="00FB0CB1" w:rsidRDefault="00C9723B" w:rsidP="00FB0CB1">
            <w:pPr>
              <w:jc w:val="center"/>
              <w:rPr>
                <w:rFonts w:ascii="Agency FB" w:hAnsi="Agency FB" w:cs="Arial"/>
              </w:rPr>
            </w:pPr>
          </w:p>
        </w:tc>
        <w:tc>
          <w:tcPr>
            <w:tcW w:w="992" w:type="dxa"/>
          </w:tcPr>
          <w:p w14:paraId="654E4E67" w14:textId="77777777" w:rsidR="00C9723B" w:rsidRPr="00FB0CB1" w:rsidRDefault="00C9723B" w:rsidP="00FB0CB1">
            <w:pPr>
              <w:jc w:val="center"/>
              <w:rPr>
                <w:rFonts w:ascii="Agency FB" w:hAnsi="Agency FB" w:cs="Arial"/>
              </w:rPr>
            </w:pPr>
          </w:p>
        </w:tc>
        <w:tc>
          <w:tcPr>
            <w:tcW w:w="1055" w:type="dxa"/>
          </w:tcPr>
          <w:p w14:paraId="0822AA6D" w14:textId="77777777" w:rsidR="00C9723B" w:rsidRPr="00FB0CB1" w:rsidRDefault="00C9723B" w:rsidP="00FB0CB1">
            <w:pPr>
              <w:jc w:val="center"/>
              <w:rPr>
                <w:rFonts w:ascii="Agency FB" w:hAnsi="Agency FB" w:cs="Arial"/>
              </w:rPr>
            </w:pPr>
          </w:p>
        </w:tc>
      </w:tr>
      <w:tr w:rsidR="00C9723B" w:rsidRPr="00620A08" w14:paraId="170C4184" w14:textId="77777777" w:rsidTr="00FB0CB1">
        <w:tc>
          <w:tcPr>
            <w:tcW w:w="8046" w:type="dxa"/>
          </w:tcPr>
          <w:p w14:paraId="13D0F368" w14:textId="77777777" w:rsidR="00C9723B" w:rsidRPr="00FB0CB1" w:rsidRDefault="00C9723B" w:rsidP="008E30D1">
            <w:pPr>
              <w:rPr>
                <w:rFonts w:ascii="Arial" w:hAnsi="Arial" w:cs="Arial"/>
              </w:rPr>
            </w:pPr>
            <w:r w:rsidRPr="00FB0CB1">
              <w:rPr>
                <w:rFonts w:ascii="Arial" w:hAnsi="Arial" w:cs="Arial"/>
                <w:sz w:val="22"/>
                <w:szCs w:val="22"/>
              </w:rPr>
              <w:t>Membership of significant national or international bodies advising on policies on higher education</w:t>
            </w:r>
          </w:p>
        </w:tc>
        <w:tc>
          <w:tcPr>
            <w:tcW w:w="992" w:type="dxa"/>
          </w:tcPr>
          <w:p w14:paraId="5216961A"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47893B90" w14:textId="77777777" w:rsidR="00C9723B" w:rsidRPr="00FB0CB1" w:rsidRDefault="00C9723B" w:rsidP="00FB0CB1">
            <w:pPr>
              <w:jc w:val="center"/>
              <w:rPr>
                <w:rFonts w:ascii="Agency FB" w:hAnsi="Agency FB" w:cs="Arial"/>
              </w:rPr>
            </w:pPr>
          </w:p>
        </w:tc>
        <w:tc>
          <w:tcPr>
            <w:tcW w:w="992" w:type="dxa"/>
          </w:tcPr>
          <w:p w14:paraId="76BECE2A" w14:textId="77777777" w:rsidR="00C9723B" w:rsidRPr="00FB0CB1" w:rsidRDefault="00C9723B" w:rsidP="00FB0CB1">
            <w:pPr>
              <w:jc w:val="center"/>
              <w:rPr>
                <w:rFonts w:ascii="Agency FB" w:hAnsi="Agency FB" w:cs="Arial"/>
              </w:rPr>
            </w:pPr>
          </w:p>
        </w:tc>
        <w:tc>
          <w:tcPr>
            <w:tcW w:w="1055" w:type="dxa"/>
          </w:tcPr>
          <w:p w14:paraId="10F80CB5" w14:textId="77777777" w:rsidR="00C9723B" w:rsidRPr="00FB0CB1" w:rsidRDefault="00C9723B" w:rsidP="00FB0CB1">
            <w:pPr>
              <w:jc w:val="center"/>
              <w:rPr>
                <w:rFonts w:ascii="Agency FB" w:hAnsi="Agency FB" w:cs="Arial"/>
              </w:rPr>
            </w:pPr>
          </w:p>
        </w:tc>
      </w:tr>
      <w:tr w:rsidR="00C9723B" w:rsidRPr="00620A08" w14:paraId="2FD1BAB2" w14:textId="77777777" w:rsidTr="00FB0CB1">
        <w:tc>
          <w:tcPr>
            <w:tcW w:w="8046" w:type="dxa"/>
          </w:tcPr>
          <w:p w14:paraId="4C3A1C8D" w14:textId="77777777" w:rsidR="00C9723B" w:rsidRPr="00FB0CB1" w:rsidRDefault="00C9723B" w:rsidP="008E30D1">
            <w:pPr>
              <w:rPr>
                <w:rFonts w:ascii="Arial" w:hAnsi="Arial" w:cs="Arial"/>
              </w:rPr>
            </w:pPr>
            <w:r w:rsidRPr="00FB0CB1">
              <w:rPr>
                <w:rFonts w:ascii="Arial" w:hAnsi="Arial" w:cs="Arial"/>
                <w:sz w:val="22"/>
                <w:szCs w:val="22"/>
              </w:rPr>
              <w:t>Outstanding record of membership and chairing of significant national or international bodies advising on policies on higher education</w:t>
            </w:r>
          </w:p>
        </w:tc>
        <w:tc>
          <w:tcPr>
            <w:tcW w:w="992" w:type="dxa"/>
          </w:tcPr>
          <w:p w14:paraId="6C661E84" w14:textId="77777777" w:rsidR="00C9723B" w:rsidRPr="00FB0CB1" w:rsidRDefault="00C9723B" w:rsidP="00FB0CB1">
            <w:pPr>
              <w:jc w:val="center"/>
              <w:rPr>
                <w:rFonts w:ascii="Agency FB" w:hAnsi="Agency FB" w:cs="Arial"/>
              </w:rPr>
            </w:pPr>
          </w:p>
        </w:tc>
        <w:tc>
          <w:tcPr>
            <w:tcW w:w="992" w:type="dxa"/>
          </w:tcPr>
          <w:p w14:paraId="24ADB13B" w14:textId="77777777" w:rsidR="00C9723B" w:rsidRPr="00FB0CB1" w:rsidRDefault="00C9723B" w:rsidP="00FB0CB1">
            <w:pPr>
              <w:jc w:val="center"/>
              <w:rPr>
                <w:rFonts w:ascii="Agency FB" w:hAnsi="Agency FB" w:cs="Arial"/>
              </w:rPr>
            </w:pPr>
            <w:r w:rsidRPr="00FB0CB1">
              <w:rPr>
                <w:rFonts w:ascii="Agency FB" w:hAnsi="Agency FB" w:cs="Arial"/>
                <w:sz w:val="22"/>
                <w:szCs w:val="22"/>
              </w:rPr>
              <w:t>√</w:t>
            </w:r>
          </w:p>
        </w:tc>
        <w:tc>
          <w:tcPr>
            <w:tcW w:w="992" w:type="dxa"/>
          </w:tcPr>
          <w:p w14:paraId="3674E0E7" w14:textId="77777777" w:rsidR="00C9723B" w:rsidRPr="00FB0CB1" w:rsidRDefault="00C9723B" w:rsidP="00FB0CB1">
            <w:pPr>
              <w:jc w:val="center"/>
              <w:rPr>
                <w:rFonts w:ascii="Agency FB" w:hAnsi="Agency FB" w:cs="Arial"/>
              </w:rPr>
            </w:pPr>
          </w:p>
        </w:tc>
        <w:tc>
          <w:tcPr>
            <w:tcW w:w="1055" w:type="dxa"/>
          </w:tcPr>
          <w:p w14:paraId="3CE4C7CC" w14:textId="77777777" w:rsidR="00C9723B" w:rsidRPr="00FB0CB1" w:rsidRDefault="00C9723B" w:rsidP="00FB0CB1">
            <w:pPr>
              <w:jc w:val="center"/>
              <w:rPr>
                <w:rFonts w:ascii="Agency FB" w:hAnsi="Agency FB" w:cs="Arial"/>
              </w:rPr>
            </w:pPr>
          </w:p>
        </w:tc>
      </w:tr>
    </w:tbl>
    <w:p w14:paraId="1BF4137C" w14:textId="77777777" w:rsidR="00C9723B" w:rsidRPr="00CB74D5" w:rsidRDefault="00C9723B" w:rsidP="002B6D8B">
      <w:pPr>
        <w:jc w:val="center"/>
        <w:outlineLvl w:val="0"/>
      </w:pPr>
    </w:p>
    <w:p w14:paraId="7D9C4732" w14:textId="77777777" w:rsidR="00C9723B" w:rsidRDefault="00C9723B" w:rsidP="002B6D8B">
      <w:pPr>
        <w:jc w:val="center"/>
      </w:pPr>
    </w:p>
    <w:p w14:paraId="6F64507B" w14:textId="77777777" w:rsidR="00C9723B" w:rsidRDefault="00C9723B" w:rsidP="002B6D8B">
      <w:pPr>
        <w:jc w:val="center"/>
      </w:pPr>
    </w:p>
    <w:p w14:paraId="767080AE" w14:textId="77777777" w:rsidR="00C9723B" w:rsidRDefault="00C9723B" w:rsidP="002B6D8B">
      <w:pPr>
        <w:jc w:val="center"/>
      </w:pPr>
    </w:p>
    <w:p w14:paraId="5505991B" w14:textId="77777777" w:rsidR="00C9723B" w:rsidRDefault="00C9723B" w:rsidP="002B6D8B">
      <w:pPr>
        <w:jc w:val="center"/>
      </w:pPr>
    </w:p>
    <w:p w14:paraId="52CF916D" w14:textId="77777777" w:rsidR="00C9723B" w:rsidRDefault="00C9723B" w:rsidP="002B6D8B">
      <w:pPr>
        <w:jc w:val="center"/>
      </w:pPr>
    </w:p>
    <w:p w14:paraId="000ADCAA" w14:textId="77777777" w:rsidR="00C9723B" w:rsidRDefault="00C9723B" w:rsidP="002B6D8B">
      <w:pPr>
        <w:jc w:val="center"/>
      </w:pPr>
    </w:p>
    <w:p w14:paraId="63D104B4" w14:textId="62ED4B71" w:rsidR="00C9723B" w:rsidRDefault="00C9723B" w:rsidP="000A7DEF">
      <w:bookmarkStart w:id="0" w:name="_GoBack"/>
      <w:bookmarkEnd w:id="0"/>
    </w:p>
    <w:sectPr w:rsidR="00C9723B" w:rsidSect="00574447">
      <w:headerReference w:type="default" r:id="rId8"/>
      <w:footerReference w:type="default" r:id="rId9"/>
      <w:pgSz w:w="12240" w:h="15840"/>
      <w:pgMar w:top="1077" w:right="1077" w:bottom="1077"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FD1DB" w14:textId="77777777" w:rsidR="002674A7" w:rsidRDefault="002674A7">
      <w:r>
        <w:separator/>
      </w:r>
    </w:p>
  </w:endnote>
  <w:endnote w:type="continuationSeparator" w:id="0">
    <w:p w14:paraId="46A6CBE4" w14:textId="77777777" w:rsidR="002674A7" w:rsidRDefault="0026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17327" w14:textId="04CFCC1B" w:rsidR="000A7DEF" w:rsidRDefault="00C9723B" w:rsidP="005C14AA">
    <w:pPr>
      <w:pStyle w:val="Footer"/>
      <w:jc w:val="right"/>
      <w:rPr>
        <w:rFonts w:ascii="Arial" w:hAnsi="Arial" w:cs="Arial"/>
        <w:color w:val="808080"/>
        <w:sz w:val="20"/>
        <w:szCs w:val="20"/>
      </w:rPr>
    </w:pPr>
    <w:r>
      <w:rPr>
        <w:rFonts w:ascii="Arial" w:hAnsi="Arial" w:cs="Arial"/>
        <w:color w:val="808080"/>
        <w:sz w:val="20"/>
        <w:szCs w:val="20"/>
      </w:rPr>
      <w:t xml:space="preserve">Human Resources </w:t>
    </w:r>
    <w:r w:rsidR="00A17831">
      <w:rPr>
        <w:rFonts w:ascii="Arial" w:hAnsi="Arial" w:cs="Arial"/>
        <w:color w:val="808080"/>
        <w:sz w:val="20"/>
        <w:szCs w:val="20"/>
      </w:rPr>
      <w:t xml:space="preserve">approved </w:t>
    </w:r>
    <w:r>
      <w:rPr>
        <w:rFonts w:ascii="Arial" w:hAnsi="Arial" w:cs="Arial"/>
        <w:color w:val="808080"/>
        <w:sz w:val="20"/>
        <w:szCs w:val="20"/>
      </w:rPr>
      <w:t>May 2009</w:t>
    </w:r>
    <w:r w:rsidR="00A17831">
      <w:rPr>
        <w:rFonts w:ascii="Arial" w:hAnsi="Arial" w:cs="Arial"/>
        <w:color w:val="808080"/>
        <w:sz w:val="20"/>
        <w:szCs w:val="20"/>
      </w:rPr>
      <w:t xml:space="preserve"> (updated </w:t>
    </w:r>
    <w:r w:rsidR="000A7DEF">
      <w:rPr>
        <w:rFonts w:ascii="Arial" w:hAnsi="Arial" w:cs="Arial"/>
        <w:color w:val="808080"/>
        <w:sz w:val="20"/>
        <w:szCs w:val="20"/>
      </w:rPr>
      <w:t>March 2021)</w:t>
    </w:r>
  </w:p>
  <w:p w14:paraId="29A4ABAB" w14:textId="13E4D22E" w:rsidR="00C9723B" w:rsidRDefault="000A7DEF" w:rsidP="005C14AA">
    <w:pPr>
      <w:pStyle w:val="Footer"/>
      <w:jc w:val="right"/>
      <w:rPr>
        <w:rFonts w:ascii="Arial" w:hAnsi="Arial" w:cs="Arial"/>
        <w:color w:val="808080"/>
        <w:sz w:val="20"/>
        <w:szCs w:val="20"/>
      </w:rPr>
    </w:pPr>
    <w:r>
      <w:rPr>
        <w:rFonts w:ascii="Arial" w:hAnsi="Arial" w:cs="Arial"/>
        <w:color w:val="808080"/>
        <w:sz w:val="20"/>
        <w:szCs w:val="20"/>
      </w:rPr>
      <w:t>T</w:t>
    </w:r>
    <w:r w:rsidR="00C9723B" w:rsidRPr="00E00311">
      <w:rPr>
        <w:rFonts w:ascii="Arial" w:hAnsi="Arial" w:cs="Arial"/>
        <w:color w:val="808080"/>
        <w:sz w:val="20"/>
        <w:szCs w:val="20"/>
      </w:rPr>
      <w:t>he University of Manchester</w:t>
    </w:r>
  </w:p>
  <w:p w14:paraId="2D5A8747" w14:textId="6023A58F" w:rsidR="00C9723B" w:rsidRPr="00E00311" w:rsidRDefault="00C9723B"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0A7DEF">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0A7DEF">
      <w:rPr>
        <w:rFonts w:ascii="Arial" w:hAnsi="Arial" w:cs="Arial"/>
        <w:noProof/>
        <w:color w:val="808080"/>
        <w:sz w:val="20"/>
        <w:szCs w:val="20"/>
      </w:rPr>
      <w:t>8</w:t>
    </w:r>
    <w:r w:rsidRPr="00E00311">
      <w:rPr>
        <w:rFonts w:ascii="Arial" w:hAnsi="Arial" w:cs="Arial"/>
        <w:color w:val="808080"/>
        <w:sz w:val="20"/>
        <w:szCs w:val="20"/>
      </w:rPr>
      <w:fldChar w:fldCharType="end"/>
    </w:r>
  </w:p>
  <w:p w14:paraId="05048590" w14:textId="77777777" w:rsidR="00C9723B" w:rsidRDefault="00C9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C2CB1" w14:textId="77777777" w:rsidR="002674A7" w:rsidRDefault="002674A7">
      <w:r>
        <w:separator/>
      </w:r>
    </w:p>
  </w:footnote>
  <w:footnote w:type="continuationSeparator" w:id="0">
    <w:p w14:paraId="0A8C0BAA" w14:textId="77777777" w:rsidR="002674A7" w:rsidRDefault="0026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C972A" w14:textId="77777777" w:rsidR="00C9723B" w:rsidRPr="002B6D8B" w:rsidRDefault="00C9723B" w:rsidP="00FA34FB">
    <w:pPr>
      <w:jc w:val="right"/>
      <w:rPr>
        <w:rFonts w:ascii="Arial" w:hAnsi="Arial" w:cs="Arial"/>
        <w:bCs/>
        <w:color w:val="808080"/>
        <w:sz w:val="20"/>
        <w:szCs w:val="20"/>
        <w:lang w:val="en-GB"/>
      </w:rPr>
    </w:pPr>
    <w:r>
      <w:rPr>
        <w:rFonts w:ascii="Arial" w:hAnsi="Arial" w:cs="Arial"/>
        <w:bCs/>
        <w:color w:val="808080"/>
        <w:sz w:val="20"/>
        <w:szCs w:val="20"/>
        <w:lang w:val="en-GB"/>
      </w:rPr>
      <w:t>Non Clinical Professorial Salary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1658AC"/>
    <w:multiLevelType w:val="hybridMultilevel"/>
    <w:tmpl w:val="99F4F83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0A87C71"/>
    <w:multiLevelType w:val="hybridMultilevel"/>
    <w:tmpl w:val="27063E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024050"/>
    <w:multiLevelType w:val="hybridMultilevel"/>
    <w:tmpl w:val="8FE82810"/>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31F77"/>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4" w15:restartNumberingAfterBreak="0">
    <w:nsid w:val="07335835"/>
    <w:multiLevelType w:val="hybridMultilevel"/>
    <w:tmpl w:val="7F66FD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6270B1"/>
    <w:multiLevelType w:val="hybridMultilevel"/>
    <w:tmpl w:val="ADFC4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E7020"/>
    <w:multiLevelType w:val="hybridMultilevel"/>
    <w:tmpl w:val="609CA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85016"/>
    <w:multiLevelType w:val="hybridMultilevel"/>
    <w:tmpl w:val="B6FC728C"/>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15B86"/>
    <w:multiLevelType w:val="hybridMultilevel"/>
    <w:tmpl w:val="E382A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52E60"/>
    <w:multiLevelType w:val="hybridMultilevel"/>
    <w:tmpl w:val="B7F84AC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776DC"/>
    <w:multiLevelType w:val="hybridMultilevel"/>
    <w:tmpl w:val="6A92C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87C2C"/>
    <w:multiLevelType w:val="hybridMultilevel"/>
    <w:tmpl w:val="CC06B1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D5543C"/>
    <w:multiLevelType w:val="hybridMultilevel"/>
    <w:tmpl w:val="2F309E24"/>
    <w:lvl w:ilvl="0" w:tplc="0409000F">
      <w:start w:val="1"/>
      <w:numFmt w:val="decimal"/>
      <w:lvlText w:val="%1."/>
      <w:lvlJc w:val="left"/>
      <w:pPr>
        <w:tabs>
          <w:tab w:val="num" w:pos="720"/>
        </w:tabs>
        <w:ind w:left="720" w:hanging="360"/>
      </w:pPr>
      <w:rPr>
        <w:rFonts w:cs="Times New Roman" w:hint="default"/>
      </w:rPr>
    </w:lvl>
    <w:lvl w:ilvl="1" w:tplc="6890CFE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E87F2A"/>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266D5B93"/>
    <w:multiLevelType w:val="hybridMultilevel"/>
    <w:tmpl w:val="8DA095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AF491E"/>
    <w:multiLevelType w:val="hybridMultilevel"/>
    <w:tmpl w:val="C0F867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005DDA"/>
    <w:multiLevelType w:val="hybridMultilevel"/>
    <w:tmpl w:val="5734F9C8"/>
    <w:lvl w:ilvl="0" w:tplc="2A30E39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47EA9"/>
    <w:multiLevelType w:val="hybridMultilevel"/>
    <w:tmpl w:val="F01A9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F6F79"/>
    <w:multiLevelType w:val="hybridMultilevel"/>
    <w:tmpl w:val="90209E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2C036A2"/>
    <w:multiLevelType w:val="hybridMultilevel"/>
    <w:tmpl w:val="43BCF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421D47"/>
    <w:multiLevelType w:val="singleLevel"/>
    <w:tmpl w:val="2CB21DFE"/>
    <w:lvl w:ilvl="0">
      <w:numFmt w:val="bullet"/>
      <w:lvlText w:val="-"/>
      <w:lvlJc w:val="left"/>
      <w:pPr>
        <w:tabs>
          <w:tab w:val="num" w:pos="720"/>
        </w:tabs>
        <w:ind w:left="720" w:hanging="360"/>
      </w:pPr>
      <w:rPr>
        <w:rFonts w:hint="default"/>
      </w:rPr>
    </w:lvl>
  </w:abstractNum>
  <w:abstractNum w:abstractNumId="21" w15:restartNumberingAfterBreak="0">
    <w:nsid w:val="37E03CEA"/>
    <w:multiLevelType w:val="hybridMultilevel"/>
    <w:tmpl w:val="37647E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303043"/>
    <w:multiLevelType w:val="hybridMultilevel"/>
    <w:tmpl w:val="68F4F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E93393"/>
    <w:multiLevelType w:val="hybridMultilevel"/>
    <w:tmpl w:val="A3E04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734433"/>
    <w:multiLevelType w:val="hybridMultilevel"/>
    <w:tmpl w:val="4B962BD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9D002EE"/>
    <w:multiLevelType w:val="hybridMultilevel"/>
    <w:tmpl w:val="116A75E4"/>
    <w:lvl w:ilvl="0" w:tplc="2A30E392">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B05C4"/>
    <w:multiLevelType w:val="singleLevel"/>
    <w:tmpl w:val="2CB21DFE"/>
    <w:lvl w:ilvl="0">
      <w:numFmt w:val="bullet"/>
      <w:lvlText w:val="-"/>
      <w:lvlJc w:val="left"/>
      <w:pPr>
        <w:tabs>
          <w:tab w:val="num" w:pos="720"/>
        </w:tabs>
        <w:ind w:left="720" w:hanging="360"/>
      </w:pPr>
      <w:rPr>
        <w:rFonts w:hint="default"/>
      </w:rPr>
    </w:lvl>
  </w:abstractNum>
  <w:abstractNum w:abstractNumId="27" w15:restartNumberingAfterBreak="0">
    <w:nsid w:val="4B9D0975"/>
    <w:multiLevelType w:val="hybridMultilevel"/>
    <w:tmpl w:val="08A4F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75017"/>
    <w:multiLevelType w:val="hybridMultilevel"/>
    <w:tmpl w:val="801298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1F4B08"/>
    <w:multiLevelType w:val="hybridMultilevel"/>
    <w:tmpl w:val="9E8CEFBE"/>
    <w:lvl w:ilvl="0" w:tplc="79CC123A">
      <w:start w:val="1"/>
      <w:numFmt w:val="bullet"/>
      <w:lvlText w:val="□"/>
      <w:lvlJc w:val="left"/>
      <w:pPr>
        <w:tabs>
          <w:tab w:val="num" w:pos="720"/>
        </w:tabs>
        <w:ind w:left="720" w:hanging="360"/>
      </w:pPr>
      <w:rPr>
        <w:rFonts w:ascii="Courier New" w:hAnsi="Courier New" w:hint="default"/>
      </w:rPr>
    </w:lvl>
    <w:lvl w:ilvl="1" w:tplc="79CC123A">
      <w:start w:val="1"/>
      <w:numFmt w:val="bullet"/>
      <w:lvlText w:val="□"/>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4E42A9"/>
    <w:multiLevelType w:val="hybridMultilevel"/>
    <w:tmpl w:val="0D62C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847C2"/>
    <w:multiLevelType w:val="hybridMultilevel"/>
    <w:tmpl w:val="27BA9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E62C3"/>
    <w:multiLevelType w:val="hybridMultilevel"/>
    <w:tmpl w:val="5ECAD1F2"/>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5C21759"/>
    <w:multiLevelType w:val="hybridMultilevel"/>
    <w:tmpl w:val="DF78C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1B09C1"/>
    <w:multiLevelType w:val="hybridMultilevel"/>
    <w:tmpl w:val="8AF4470C"/>
    <w:lvl w:ilvl="0" w:tplc="A8566C42">
      <w:start w:val="1"/>
      <w:numFmt w:val="lowerRoman"/>
      <w:lvlText w:val="(%1)"/>
      <w:lvlJc w:val="left"/>
      <w:pPr>
        <w:tabs>
          <w:tab w:val="num" w:pos="900"/>
        </w:tabs>
        <w:ind w:left="900" w:hanging="720"/>
      </w:pPr>
      <w:rPr>
        <w:rFonts w:cs="Times New Roman" w:hint="default"/>
        <w:sz w:val="24"/>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5" w15:restartNumberingAfterBreak="0">
    <w:nsid w:val="69A1A0BE"/>
    <w:multiLevelType w:val="hybridMultilevel"/>
    <w:tmpl w:val="A4B283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9FC39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4734FC"/>
    <w:multiLevelType w:val="hybridMultilevel"/>
    <w:tmpl w:val="1FDA63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4280B"/>
    <w:multiLevelType w:val="hybridMultilevel"/>
    <w:tmpl w:val="65501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CC7286"/>
    <w:multiLevelType w:val="hybridMultilevel"/>
    <w:tmpl w:val="8F08B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624BF0"/>
    <w:multiLevelType w:val="hybridMultilevel"/>
    <w:tmpl w:val="EE721898"/>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2E7C2C"/>
    <w:multiLevelType w:val="singleLevel"/>
    <w:tmpl w:val="2CB21DFE"/>
    <w:lvl w:ilvl="0">
      <w:numFmt w:val="bullet"/>
      <w:lvlText w:val="-"/>
      <w:lvlJc w:val="left"/>
      <w:pPr>
        <w:tabs>
          <w:tab w:val="num" w:pos="720"/>
        </w:tabs>
        <w:ind w:left="720" w:hanging="360"/>
      </w:pPr>
      <w:rPr>
        <w:rFonts w:hint="default"/>
      </w:rPr>
    </w:lvl>
  </w:abstractNum>
  <w:num w:numId="1">
    <w:abstractNumId w:val="25"/>
  </w:num>
  <w:num w:numId="2">
    <w:abstractNumId w:val="24"/>
  </w:num>
  <w:num w:numId="3">
    <w:abstractNumId w:val="16"/>
  </w:num>
  <w:num w:numId="4">
    <w:abstractNumId w:val="18"/>
  </w:num>
  <w:num w:numId="5">
    <w:abstractNumId w:val="21"/>
  </w:num>
  <w:num w:numId="6">
    <w:abstractNumId w:val="28"/>
  </w:num>
  <w:num w:numId="7">
    <w:abstractNumId w:val="19"/>
  </w:num>
  <w:num w:numId="8">
    <w:abstractNumId w:val="8"/>
  </w:num>
  <w:num w:numId="9">
    <w:abstractNumId w:val="29"/>
  </w:num>
  <w:num w:numId="10">
    <w:abstractNumId w:val="39"/>
  </w:num>
  <w:num w:numId="11">
    <w:abstractNumId w:val="23"/>
  </w:num>
  <w:num w:numId="12">
    <w:abstractNumId w:val="30"/>
  </w:num>
  <w:num w:numId="13">
    <w:abstractNumId w:val="10"/>
  </w:num>
  <w:num w:numId="14">
    <w:abstractNumId w:val="17"/>
  </w:num>
  <w:num w:numId="15">
    <w:abstractNumId w:val="38"/>
  </w:num>
  <w:num w:numId="16">
    <w:abstractNumId w:val="31"/>
  </w:num>
  <w:num w:numId="17">
    <w:abstractNumId w:val="5"/>
  </w:num>
  <w:num w:numId="18">
    <w:abstractNumId w:val="12"/>
  </w:num>
  <w:num w:numId="19">
    <w:abstractNumId w:val="32"/>
  </w:num>
  <w:num w:numId="20">
    <w:abstractNumId w:val="4"/>
  </w:num>
  <w:num w:numId="21">
    <w:abstractNumId w:val="15"/>
  </w:num>
  <w:num w:numId="22">
    <w:abstractNumId w:val="6"/>
  </w:num>
  <w:num w:numId="23">
    <w:abstractNumId w:val="22"/>
  </w:num>
  <w:num w:numId="24">
    <w:abstractNumId w:val="9"/>
  </w:num>
  <w:num w:numId="25">
    <w:abstractNumId w:val="11"/>
  </w:num>
  <w:num w:numId="26">
    <w:abstractNumId w:val="33"/>
  </w:num>
  <w:num w:numId="27">
    <w:abstractNumId w:val="27"/>
  </w:num>
  <w:num w:numId="28">
    <w:abstractNumId w:val="13"/>
  </w:num>
  <w:num w:numId="29">
    <w:abstractNumId w:val="3"/>
  </w:num>
  <w:num w:numId="30">
    <w:abstractNumId w:val="36"/>
  </w:num>
  <w:num w:numId="31">
    <w:abstractNumId w:val="20"/>
  </w:num>
  <w:num w:numId="32">
    <w:abstractNumId w:val="26"/>
  </w:num>
  <w:num w:numId="33">
    <w:abstractNumId w:val="41"/>
  </w:num>
  <w:num w:numId="34">
    <w:abstractNumId w:val="0"/>
  </w:num>
  <w:num w:numId="35">
    <w:abstractNumId w:val="1"/>
  </w:num>
  <w:num w:numId="36">
    <w:abstractNumId w:val="35"/>
  </w:num>
  <w:num w:numId="37">
    <w:abstractNumId w:val="7"/>
  </w:num>
  <w:num w:numId="38">
    <w:abstractNumId w:val="2"/>
  </w:num>
  <w:num w:numId="39">
    <w:abstractNumId w:val="40"/>
  </w:num>
  <w:num w:numId="40">
    <w:abstractNumId w:val="14"/>
  </w:num>
  <w:num w:numId="41">
    <w:abstractNumId w:val="3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4AE7"/>
    <w:rsid w:val="000067F2"/>
    <w:rsid w:val="0001187B"/>
    <w:rsid w:val="00013F7A"/>
    <w:rsid w:val="0001684F"/>
    <w:rsid w:val="00020DA0"/>
    <w:rsid w:val="0003073E"/>
    <w:rsid w:val="00032E13"/>
    <w:rsid w:val="00033F9B"/>
    <w:rsid w:val="000371C8"/>
    <w:rsid w:val="000438AC"/>
    <w:rsid w:val="00044A17"/>
    <w:rsid w:val="00046770"/>
    <w:rsid w:val="000477AF"/>
    <w:rsid w:val="00050B92"/>
    <w:rsid w:val="000512F3"/>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7062"/>
    <w:rsid w:val="00091EF4"/>
    <w:rsid w:val="000922A2"/>
    <w:rsid w:val="00092887"/>
    <w:rsid w:val="000A04FC"/>
    <w:rsid w:val="000A1D3E"/>
    <w:rsid w:val="000A2DF2"/>
    <w:rsid w:val="000A3F41"/>
    <w:rsid w:val="000A5770"/>
    <w:rsid w:val="000A645E"/>
    <w:rsid w:val="000A66C8"/>
    <w:rsid w:val="000A726A"/>
    <w:rsid w:val="000A744A"/>
    <w:rsid w:val="000A75D0"/>
    <w:rsid w:val="000A7DEF"/>
    <w:rsid w:val="000B44C7"/>
    <w:rsid w:val="000B46CD"/>
    <w:rsid w:val="000B5437"/>
    <w:rsid w:val="000B7440"/>
    <w:rsid w:val="000C21CF"/>
    <w:rsid w:val="000C25E0"/>
    <w:rsid w:val="000C646F"/>
    <w:rsid w:val="000C7B69"/>
    <w:rsid w:val="000D1126"/>
    <w:rsid w:val="000D1538"/>
    <w:rsid w:val="000D244B"/>
    <w:rsid w:val="000D31DF"/>
    <w:rsid w:val="000D5038"/>
    <w:rsid w:val="000D53C5"/>
    <w:rsid w:val="000D65ED"/>
    <w:rsid w:val="000D6A06"/>
    <w:rsid w:val="000D6B5C"/>
    <w:rsid w:val="000D6C29"/>
    <w:rsid w:val="000D7AF6"/>
    <w:rsid w:val="000E070D"/>
    <w:rsid w:val="000E13BB"/>
    <w:rsid w:val="000E15F5"/>
    <w:rsid w:val="000E643B"/>
    <w:rsid w:val="000E7690"/>
    <w:rsid w:val="000E7CF2"/>
    <w:rsid w:val="000F05F0"/>
    <w:rsid w:val="000F1538"/>
    <w:rsid w:val="000F230D"/>
    <w:rsid w:val="000F3A66"/>
    <w:rsid w:val="000F7D71"/>
    <w:rsid w:val="001025CE"/>
    <w:rsid w:val="00102704"/>
    <w:rsid w:val="00102A21"/>
    <w:rsid w:val="00102E7C"/>
    <w:rsid w:val="00103E88"/>
    <w:rsid w:val="001053D7"/>
    <w:rsid w:val="001118FD"/>
    <w:rsid w:val="001166DB"/>
    <w:rsid w:val="00117E65"/>
    <w:rsid w:val="00120461"/>
    <w:rsid w:val="00120EA5"/>
    <w:rsid w:val="00124A22"/>
    <w:rsid w:val="00126030"/>
    <w:rsid w:val="001277F1"/>
    <w:rsid w:val="0013085D"/>
    <w:rsid w:val="0013140F"/>
    <w:rsid w:val="0013480A"/>
    <w:rsid w:val="0013500A"/>
    <w:rsid w:val="001376D1"/>
    <w:rsid w:val="00140437"/>
    <w:rsid w:val="0014093F"/>
    <w:rsid w:val="0014147A"/>
    <w:rsid w:val="00144D64"/>
    <w:rsid w:val="00147B97"/>
    <w:rsid w:val="00151689"/>
    <w:rsid w:val="00151B81"/>
    <w:rsid w:val="00153425"/>
    <w:rsid w:val="00154D9F"/>
    <w:rsid w:val="001555F1"/>
    <w:rsid w:val="00155696"/>
    <w:rsid w:val="0015781A"/>
    <w:rsid w:val="0016364D"/>
    <w:rsid w:val="00164496"/>
    <w:rsid w:val="00165D53"/>
    <w:rsid w:val="00166320"/>
    <w:rsid w:val="00171C70"/>
    <w:rsid w:val="00174C49"/>
    <w:rsid w:val="00176A86"/>
    <w:rsid w:val="00176AF6"/>
    <w:rsid w:val="001777F0"/>
    <w:rsid w:val="001835D5"/>
    <w:rsid w:val="00183F39"/>
    <w:rsid w:val="00185926"/>
    <w:rsid w:val="001864F0"/>
    <w:rsid w:val="001870F0"/>
    <w:rsid w:val="00191AC5"/>
    <w:rsid w:val="00192A54"/>
    <w:rsid w:val="00193501"/>
    <w:rsid w:val="00194E24"/>
    <w:rsid w:val="001962F8"/>
    <w:rsid w:val="001A111A"/>
    <w:rsid w:val="001A4D2D"/>
    <w:rsid w:val="001A786C"/>
    <w:rsid w:val="001B1DA6"/>
    <w:rsid w:val="001B2294"/>
    <w:rsid w:val="001B2D30"/>
    <w:rsid w:val="001B39EB"/>
    <w:rsid w:val="001B6BA0"/>
    <w:rsid w:val="001C0214"/>
    <w:rsid w:val="001C28A2"/>
    <w:rsid w:val="001C297F"/>
    <w:rsid w:val="001C6AC5"/>
    <w:rsid w:val="001C747B"/>
    <w:rsid w:val="001D34F6"/>
    <w:rsid w:val="001D5261"/>
    <w:rsid w:val="001D7560"/>
    <w:rsid w:val="001E039C"/>
    <w:rsid w:val="001E0A58"/>
    <w:rsid w:val="001E54DE"/>
    <w:rsid w:val="001E6B51"/>
    <w:rsid w:val="001F28BD"/>
    <w:rsid w:val="001F365A"/>
    <w:rsid w:val="001F3F0B"/>
    <w:rsid w:val="001F5A0D"/>
    <w:rsid w:val="00201178"/>
    <w:rsid w:val="00203F4F"/>
    <w:rsid w:val="00205CB4"/>
    <w:rsid w:val="00206DD1"/>
    <w:rsid w:val="0021030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2DFF"/>
    <w:rsid w:val="00243060"/>
    <w:rsid w:val="00245DEE"/>
    <w:rsid w:val="00246C5F"/>
    <w:rsid w:val="00250B13"/>
    <w:rsid w:val="00251DBC"/>
    <w:rsid w:val="00251E4D"/>
    <w:rsid w:val="00253ED7"/>
    <w:rsid w:val="002546E7"/>
    <w:rsid w:val="00254CE7"/>
    <w:rsid w:val="00257F7D"/>
    <w:rsid w:val="00261EF5"/>
    <w:rsid w:val="00263403"/>
    <w:rsid w:val="0026713C"/>
    <w:rsid w:val="002674A7"/>
    <w:rsid w:val="00270A1B"/>
    <w:rsid w:val="00271EBB"/>
    <w:rsid w:val="00276B4E"/>
    <w:rsid w:val="0028252C"/>
    <w:rsid w:val="0028334B"/>
    <w:rsid w:val="00283414"/>
    <w:rsid w:val="00284C85"/>
    <w:rsid w:val="00287492"/>
    <w:rsid w:val="00290324"/>
    <w:rsid w:val="0029094F"/>
    <w:rsid w:val="0029161F"/>
    <w:rsid w:val="00293CD1"/>
    <w:rsid w:val="00296D5A"/>
    <w:rsid w:val="002972E3"/>
    <w:rsid w:val="0029778B"/>
    <w:rsid w:val="002A09A7"/>
    <w:rsid w:val="002A0B75"/>
    <w:rsid w:val="002A1803"/>
    <w:rsid w:val="002A1B13"/>
    <w:rsid w:val="002A2082"/>
    <w:rsid w:val="002A2ABF"/>
    <w:rsid w:val="002A5A61"/>
    <w:rsid w:val="002A5C45"/>
    <w:rsid w:val="002A6B61"/>
    <w:rsid w:val="002A6CEE"/>
    <w:rsid w:val="002B0289"/>
    <w:rsid w:val="002B4F14"/>
    <w:rsid w:val="002B5183"/>
    <w:rsid w:val="002B56C9"/>
    <w:rsid w:val="002B63F9"/>
    <w:rsid w:val="002B6D8B"/>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1E8F"/>
    <w:rsid w:val="00312E57"/>
    <w:rsid w:val="00313A7D"/>
    <w:rsid w:val="0031427F"/>
    <w:rsid w:val="00314FEA"/>
    <w:rsid w:val="00317AF1"/>
    <w:rsid w:val="00320042"/>
    <w:rsid w:val="00320B12"/>
    <w:rsid w:val="0032186B"/>
    <w:rsid w:val="0032488A"/>
    <w:rsid w:val="00326943"/>
    <w:rsid w:val="00331CC2"/>
    <w:rsid w:val="00334263"/>
    <w:rsid w:val="00334C12"/>
    <w:rsid w:val="003367D0"/>
    <w:rsid w:val="0034315B"/>
    <w:rsid w:val="003439C5"/>
    <w:rsid w:val="00343EB3"/>
    <w:rsid w:val="00347BCC"/>
    <w:rsid w:val="00347DC6"/>
    <w:rsid w:val="00350AE9"/>
    <w:rsid w:val="003533C7"/>
    <w:rsid w:val="00353C56"/>
    <w:rsid w:val="0035555A"/>
    <w:rsid w:val="00355A3E"/>
    <w:rsid w:val="00356849"/>
    <w:rsid w:val="003600F2"/>
    <w:rsid w:val="00361835"/>
    <w:rsid w:val="003638F3"/>
    <w:rsid w:val="0036424C"/>
    <w:rsid w:val="00365123"/>
    <w:rsid w:val="00367227"/>
    <w:rsid w:val="003713DD"/>
    <w:rsid w:val="00374917"/>
    <w:rsid w:val="00377049"/>
    <w:rsid w:val="00380DC9"/>
    <w:rsid w:val="00382531"/>
    <w:rsid w:val="00384C8B"/>
    <w:rsid w:val="00386908"/>
    <w:rsid w:val="003877F4"/>
    <w:rsid w:val="00390149"/>
    <w:rsid w:val="00390CB3"/>
    <w:rsid w:val="00394BF5"/>
    <w:rsid w:val="0039533B"/>
    <w:rsid w:val="00396E45"/>
    <w:rsid w:val="003A14FB"/>
    <w:rsid w:val="003A3990"/>
    <w:rsid w:val="003B0127"/>
    <w:rsid w:val="003B034E"/>
    <w:rsid w:val="003B5D50"/>
    <w:rsid w:val="003B751D"/>
    <w:rsid w:val="003B7915"/>
    <w:rsid w:val="003B7B71"/>
    <w:rsid w:val="003D06F9"/>
    <w:rsid w:val="003D215A"/>
    <w:rsid w:val="003D3FA4"/>
    <w:rsid w:val="003D46B0"/>
    <w:rsid w:val="003D6C6B"/>
    <w:rsid w:val="003D7C94"/>
    <w:rsid w:val="003E0551"/>
    <w:rsid w:val="003E124F"/>
    <w:rsid w:val="003E3216"/>
    <w:rsid w:val="003E6D36"/>
    <w:rsid w:val="003F18B6"/>
    <w:rsid w:val="003F2250"/>
    <w:rsid w:val="003F6B88"/>
    <w:rsid w:val="003F7728"/>
    <w:rsid w:val="003F7E0D"/>
    <w:rsid w:val="00400F35"/>
    <w:rsid w:val="0040197B"/>
    <w:rsid w:val="00401AA2"/>
    <w:rsid w:val="0040222F"/>
    <w:rsid w:val="0040223D"/>
    <w:rsid w:val="00406746"/>
    <w:rsid w:val="00407CF0"/>
    <w:rsid w:val="00407F2B"/>
    <w:rsid w:val="00410BB2"/>
    <w:rsid w:val="00412499"/>
    <w:rsid w:val="00413D7B"/>
    <w:rsid w:val="00417B0B"/>
    <w:rsid w:val="00420C6D"/>
    <w:rsid w:val="00426EB3"/>
    <w:rsid w:val="004273E1"/>
    <w:rsid w:val="00430636"/>
    <w:rsid w:val="00433230"/>
    <w:rsid w:val="004335AA"/>
    <w:rsid w:val="00436480"/>
    <w:rsid w:val="004365E0"/>
    <w:rsid w:val="00437F19"/>
    <w:rsid w:val="00441CCD"/>
    <w:rsid w:val="0044388C"/>
    <w:rsid w:val="00444B9E"/>
    <w:rsid w:val="00444F28"/>
    <w:rsid w:val="00447CD2"/>
    <w:rsid w:val="00455FFD"/>
    <w:rsid w:val="00456A9D"/>
    <w:rsid w:val="004624ED"/>
    <w:rsid w:val="0046643C"/>
    <w:rsid w:val="0046669B"/>
    <w:rsid w:val="004666D1"/>
    <w:rsid w:val="00466827"/>
    <w:rsid w:val="00466CEE"/>
    <w:rsid w:val="004719E3"/>
    <w:rsid w:val="0047380B"/>
    <w:rsid w:val="00474B4A"/>
    <w:rsid w:val="00477BA4"/>
    <w:rsid w:val="00483041"/>
    <w:rsid w:val="00483262"/>
    <w:rsid w:val="00486170"/>
    <w:rsid w:val="00490913"/>
    <w:rsid w:val="0049529F"/>
    <w:rsid w:val="004953E7"/>
    <w:rsid w:val="004A00CF"/>
    <w:rsid w:val="004A7E17"/>
    <w:rsid w:val="004B0507"/>
    <w:rsid w:val="004B2313"/>
    <w:rsid w:val="004B24DF"/>
    <w:rsid w:val="004B52CE"/>
    <w:rsid w:val="004B710C"/>
    <w:rsid w:val="004B7ADF"/>
    <w:rsid w:val="004C1652"/>
    <w:rsid w:val="004C27CC"/>
    <w:rsid w:val="004C29C4"/>
    <w:rsid w:val="004C4049"/>
    <w:rsid w:val="004C68F4"/>
    <w:rsid w:val="004C73B9"/>
    <w:rsid w:val="004D0B35"/>
    <w:rsid w:val="004D1014"/>
    <w:rsid w:val="004D1873"/>
    <w:rsid w:val="004D4F77"/>
    <w:rsid w:val="004D52F1"/>
    <w:rsid w:val="004D5A42"/>
    <w:rsid w:val="004D70DF"/>
    <w:rsid w:val="004D7128"/>
    <w:rsid w:val="004E1057"/>
    <w:rsid w:val="004E1475"/>
    <w:rsid w:val="004E45C9"/>
    <w:rsid w:val="004E6232"/>
    <w:rsid w:val="004E6514"/>
    <w:rsid w:val="004E731F"/>
    <w:rsid w:val="004F12E9"/>
    <w:rsid w:val="004F2910"/>
    <w:rsid w:val="004F3889"/>
    <w:rsid w:val="004F3DC0"/>
    <w:rsid w:val="004F5263"/>
    <w:rsid w:val="004F577A"/>
    <w:rsid w:val="004F5B7F"/>
    <w:rsid w:val="004F7AE8"/>
    <w:rsid w:val="00500FE0"/>
    <w:rsid w:val="0050121B"/>
    <w:rsid w:val="00502C7A"/>
    <w:rsid w:val="00505399"/>
    <w:rsid w:val="005072DE"/>
    <w:rsid w:val="0050768A"/>
    <w:rsid w:val="00510A54"/>
    <w:rsid w:val="00511B9F"/>
    <w:rsid w:val="00511DE6"/>
    <w:rsid w:val="005123D9"/>
    <w:rsid w:val="0051447D"/>
    <w:rsid w:val="00520766"/>
    <w:rsid w:val="005217E2"/>
    <w:rsid w:val="00522778"/>
    <w:rsid w:val="00523E07"/>
    <w:rsid w:val="005241FB"/>
    <w:rsid w:val="00524F71"/>
    <w:rsid w:val="00525437"/>
    <w:rsid w:val="005278E2"/>
    <w:rsid w:val="005301DE"/>
    <w:rsid w:val="00530BF0"/>
    <w:rsid w:val="00531754"/>
    <w:rsid w:val="005328D9"/>
    <w:rsid w:val="005370D0"/>
    <w:rsid w:val="005402EA"/>
    <w:rsid w:val="0054031E"/>
    <w:rsid w:val="00540FE0"/>
    <w:rsid w:val="00542385"/>
    <w:rsid w:val="00542E47"/>
    <w:rsid w:val="00542FAB"/>
    <w:rsid w:val="00543677"/>
    <w:rsid w:val="005438CD"/>
    <w:rsid w:val="00544C30"/>
    <w:rsid w:val="005458EF"/>
    <w:rsid w:val="00545929"/>
    <w:rsid w:val="00550CB0"/>
    <w:rsid w:val="00550DB5"/>
    <w:rsid w:val="00552F53"/>
    <w:rsid w:val="00553674"/>
    <w:rsid w:val="00556649"/>
    <w:rsid w:val="005567FA"/>
    <w:rsid w:val="00562A1F"/>
    <w:rsid w:val="005640C4"/>
    <w:rsid w:val="0056608D"/>
    <w:rsid w:val="00566831"/>
    <w:rsid w:val="00566CFC"/>
    <w:rsid w:val="00570112"/>
    <w:rsid w:val="00574447"/>
    <w:rsid w:val="00580C0E"/>
    <w:rsid w:val="00583FA6"/>
    <w:rsid w:val="00584EE0"/>
    <w:rsid w:val="00586A1C"/>
    <w:rsid w:val="00587E01"/>
    <w:rsid w:val="00590C95"/>
    <w:rsid w:val="00590D21"/>
    <w:rsid w:val="005921E4"/>
    <w:rsid w:val="0059280F"/>
    <w:rsid w:val="00594A3C"/>
    <w:rsid w:val="00596383"/>
    <w:rsid w:val="005A0657"/>
    <w:rsid w:val="005A2B9B"/>
    <w:rsid w:val="005A590B"/>
    <w:rsid w:val="005A5A5B"/>
    <w:rsid w:val="005A5C3C"/>
    <w:rsid w:val="005A6EE5"/>
    <w:rsid w:val="005B552A"/>
    <w:rsid w:val="005B6DA6"/>
    <w:rsid w:val="005B7502"/>
    <w:rsid w:val="005C1204"/>
    <w:rsid w:val="005C14AA"/>
    <w:rsid w:val="005C1AE9"/>
    <w:rsid w:val="005C3F5F"/>
    <w:rsid w:val="005C42C7"/>
    <w:rsid w:val="005C6748"/>
    <w:rsid w:val="005D083F"/>
    <w:rsid w:val="005D0CD6"/>
    <w:rsid w:val="005D0EF0"/>
    <w:rsid w:val="005D1C75"/>
    <w:rsid w:val="005D39A8"/>
    <w:rsid w:val="005D3AD7"/>
    <w:rsid w:val="005D5698"/>
    <w:rsid w:val="005E025E"/>
    <w:rsid w:val="005E1953"/>
    <w:rsid w:val="005E7DE8"/>
    <w:rsid w:val="005F1360"/>
    <w:rsid w:val="005F1621"/>
    <w:rsid w:val="005F1CBB"/>
    <w:rsid w:val="005F4D19"/>
    <w:rsid w:val="005F6BBA"/>
    <w:rsid w:val="00603A86"/>
    <w:rsid w:val="00605DD7"/>
    <w:rsid w:val="00606881"/>
    <w:rsid w:val="00607986"/>
    <w:rsid w:val="00607D73"/>
    <w:rsid w:val="00616043"/>
    <w:rsid w:val="006167C0"/>
    <w:rsid w:val="0062057E"/>
    <w:rsid w:val="00620A08"/>
    <w:rsid w:val="00620D7C"/>
    <w:rsid w:val="006244A1"/>
    <w:rsid w:val="00624796"/>
    <w:rsid w:val="00624D77"/>
    <w:rsid w:val="00625DE0"/>
    <w:rsid w:val="00630F47"/>
    <w:rsid w:val="00632516"/>
    <w:rsid w:val="0063441B"/>
    <w:rsid w:val="006348D7"/>
    <w:rsid w:val="00634A96"/>
    <w:rsid w:val="00636F60"/>
    <w:rsid w:val="006372FF"/>
    <w:rsid w:val="0063739A"/>
    <w:rsid w:val="00641797"/>
    <w:rsid w:val="00642E41"/>
    <w:rsid w:val="006448CC"/>
    <w:rsid w:val="00645880"/>
    <w:rsid w:val="00645D10"/>
    <w:rsid w:val="006469AB"/>
    <w:rsid w:val="00647380"/>
    <w:rsid w:val="00647561"/>
    <w:rsid w:val="00651F7F"/>
    <w:rsid w:val="00653CA3"/>
    <w:rsid w:val="00653F05"/>
    <w:rsid w:val="0065597D"/>
    <w:rsid w:val="006617B5"/>
    <w:rsid w:val="00663120"/>
    <w:rsid w:val="00666C4F"/>
    <w:rsid w:val="00667136"/>
    <w:rsid w:val="00667201"/>
    <w:rsid w:val="00673447"/>
    <w:rsid w:val="00675BC1"/>
    <w:rsid w:val="00676ADF"/>
    <w:rsid w:val="006807E5"/>
    <w:rsid w:val="00680D10"/>
    <w:rsid w:val="006821B0"/>
    <w:rsid w:val="0068350E"/>
    <w:rsid w:val="0068379D"/>
    <w:rsid w:val="006851AC"/>
    <w:rsid w:val="00685579"/>
    <w:rsid w:val="00686E20"/>
    <w:rsid w:val="0069417B"/>
    <w:rsid w:val="0069653E"/>
    <w:rsid w:val="00696FC6"/>
    <w:rsid w:val="006A2555"/>
    <w:rsid w:val="006A5600"/>
    <w:rsid w:val="006A61EE"/>
    <w:rsid w:val="006A7187"/>
    <w:rsid w:val="006B1C70"/>
    <w:rsid w:val="006B71EB"/>
    <w:rsid w:val="006B7426"/>
    <w:rsid w:val="006C1C95"/>
    <w:rsid w:val="006C26A8"/>
    <w:rsid w:val="006C48B4"/>
    <w:rsid w:val="006C4DB1"/>
    <w:rsid w:val="006C6A55"/>
    <w:rsid w:val="006C7125"/>
    <w:rsid w:val="006D09D9"/>
    <w:rsid w:val="006D0BB8"/>
    <w:rsid w:val="006D16E7"/>
    <w:rsid w:val="006D4629"/>
    <w:rsid w:val="006D7535"/>
    <w:rsid w:val="006E4FD3"/>
    <w:rsid w:val="006E718D"/>
    <w:rsid w:val="006F2D3B"/>
    <w:rsid w:val="007003A1"/>
    <w:rsid w:val="00701204"/>
    <w:rsid w:val="00701A8B"/>
    <w:rsid w:val="007036A8"/>
    <w:rsid w:val="00703D65"/>
    <w:rsid w:val="00705A85"/>
    <w:rsid w:val="00706C4F"/>
    <w:rsid w:val="00707764"/>
    <w:rsid w:val="007101EC"/>
    <w:rsid w:val="007105ED"/>
    <w:rsid w:val="0071249D"/>
    <w:rsid w:val="00713458"/>
    <w:rsid w:val="0071469B"/>
    <w:rsid w:val="00717D1F"/>
    <w:rsid w:val="00717E77"/>
    <w:rsid w:val="00720F1C"/>
    <w:rsid w:val="00723FE3"/>
    <w:rsid w:val="00732A54"/>
    <w:rsid w:val="007343B7"/>
    <w:rsid w:val="0073495F"/>
    <w:rsid w:val="00736035"/>
    <w:rsid w:val="0073662D"/>
    <w:rsid w:val="0073726D"/>
    <w:rsid w:val="007376DD"/>
    <w:rsid w:val="007416E2"/>
    <w:rsid w:val="00741E59"/>
    <w:rsid w:val="00743D11"/>
    <w:rsid w:val="007441DE"/>
    <w:rsid w:val="00744445"/>
    <w:rsid w:val="007462FE"/>
    <w:rsid w:val="007503FE"/>
    <w:rsid w:val="00751048"/>
    <w:rsid w:val="0075177E"/>
    <w:rsid w:val="007549B1"/>
    <w:rsid w:val="0075523A"/>
    <w:rsid w:val="007565F9"/>
    <w:rsid w:val="0076143D"/>
    <w:rsid w:val="0076364C"/>
    <w:rsid w:val="007639D2"/>
    <w:rsid w:val="00765E52"/>
    <w:rsid w:val="00766F90"/>
    <w:rsid w:val="00767F75"/>
    <w:rsid w:val="00770D88"/>
    <w:rsid w:val="00772A00"/>
    <w:rsid w:val="0077361D"/>
    <w:rsid w:val="00773C13"/>
    <w:rsid w:val="00775370"/>
    <w:rsid w:val="007765C0"/>
    <w:rsid w:val="007772CC"/>
    <w:rsid w:val="00781BEA"/>
    <w:rsid w:val="0078238A"/>
    <w:rsid w:val="0078264B"/>
    <w:rsid w:val="00783EC5"/>
    <w:rsid w:val="007865CB"/>
    <w:rsid w:val="0078762F"/>
    <w:rsid w:val="0079163B"/>
    <w:rsid w:val="00791FB0"/>
    <w:rsid w:val="00792C89"/>
    <w:rsid w:val="007955BD"/>
    <w:rsid w:val="007A1935"/>
    <w:rsid w:val="007A2254"/>
    <w:rsid w:val="007A2737"/>
    <w:rsid w:val="007A4C4A"/>
    <w:rsid w:val="007A6721"/>
    <w:rsid w:val="007A6DC4"/>
    <w:rsid w:val="007A7006"/>
    <w:rsid w:val="007A7A4F"/>
    <w:rsid w:val="007B126C"/>
    <w:rsid w:val="007B1BBA"/>
    <w:rsid w:val="007B47C8"/>
    <w:rsid w:val="007B4EED"/>
    <w:rsid w:val="007B54EE"/>
    <w:rsid w:val="007B6741"/>
    <w:rsid w:val="007C07A9"/>
    <w:rsid w:val="007C2089"/>
    <w:rsid w:val="007C3294"/>
    <w:rsid w:val="007C4DF9"/>
    <w:rsid w:val="007C539E"/>
    <w:rsid w:val="007C5BA2"/>
    <w:rsid w:val="007C640D"/>
    <w:rsid w:val="007C6B73"/>
    <w:rsid w:val="007D0E29"/>
    <w:rsid w:val="007D3D16"/>
    <w:rsid w:val="007D48D2"/>
    <w:rsid w:val="007D4B29"/>
    <w:rsid w:val="007E0327"/>
    <w:rsid w:val="007E0ECD"/>
    <w:rsid w:val="007E1A78"/>
    <w:rsid w:val="007E45F4"/>
    <w:rsid w:val="007E5652"/>
    <w:rsid w:val="007F22F4"/>
    <w:rsid w:val="007F3F19"/>
    <w:rsid w:val="007F542E"/>
    <w:rsid w:val="007F5991"/>
    <w:rsid w:val="007F7A7D"/>
    <w:rsid w:val="00805A9F"/>
    <w:rsid w:val="00807870"/>
    <w:rsid w:val="00807AC2"/>
    <w:rsid w:val="00807BF2"/>
    <w:rsid w:val="0081180A"/>
    <w:rsid w:val="00811928"/>
    <w:rsid w:val="00814059"/>
    <w:rsid w:val="008154F0"/>
    <w:rsid w:val="0081755D"/>
    <w:rsid w:val="0082071D"/>
    <w:rsid w:val="00821DB4"/>
    <w:rsid w:val="00824727"/>
    <w:rsid w:val="00824733"/>
    <w:rsid w:val="00824CEB"/>
    <w:rsid w:val="00825049"/>
    <w:rsid w:val="008272A5"/>
    <w:rsid w:val="00831BFF"/>
    <w:rsid w:val="00831D3F"/>
    <w:rsid w:val="00833421"/>
    <w:rsid w:val="00842A4D"/>
    <w:rsid w:val="00842E3E"/>
    <w:rsid w:val="00843822"/>
    <w:rsid w:val="00844B9D"/>
    <w:rsid w:val="00845196"/>
    <w:rsid w:val="00846EBE"/>
    <w:rsid w:val="008477D2"/>
    <w:rsid w:val="00847853"/>
    <w:rsid w:val="008501FC"/>
    <w:rsid w:val="00854766"/>
    <w:rsid w:val="0085636C"/>
    <w:rsid w:val="00861D4A"/>
    <w:rsid w:val="00862070"/>
    <w:rsid w:val="0086290D"/>
    <w:rsid w:val="00863E5F"/>
    <w:rsid w:val="00863F04"/>
    <w:rsid w:val="00864355"/>
    <w:rsid w:val="008659B1"/>
    <w:rsid w:val="00865C79"/>
    <w:rsid w:val="00867276"/>
    <w:rsid w:val="00870AA8"/>
    <w:rsid w:val="0087460B"/>
    <w:rsid w:val="00874878"/>
    <w:rsid w:val="00876553"/>
    <w:rsid w:val="00876EA3"/>
    <w:rsid w:val="00877333"/>
    <w:rsid w:val="0088100C"/>
    <w:rsid w:val="0088309C"/>
    <w:rsid w:val="0088475B"/>
    <w:rsid w:val="00884FFD"/>
    <w:rsid w:val="00886E76"/>
    <w:rsid w:val="0088710F"/>
    <w:rsid w:val="00893B3A"/>
    <w:rsid w:val="00895195"/>
    <w:rsid w:val="00896593"/>
    <w:rsid w:val="00897F2C"/>
    <w:rsid w:val="008A1BC6"/>
    <w:rsid w:val="008A24F6"/>
    <w:rsid w:val="008A28AC"/>
    <w:rsid w:val="008A4BD1"/>
    <w:rsid w:val="008A55FB"/>
    <w:rsid w:val="008A5F90"/>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409B"/>
    <w:rsid w:val="008E1608"/>
    <w:rsid w:val="008E1786"/>
    <w:rsid w:val="008E30D1"/>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93C"/>
    <w:rsid w:val="00910B88"/>
    <w:rsid w:val="009140FF"/>
    <w:rsid w:val="009163EA"/>
    <w:rsid w:val="00916466"/>
    <w:rsid w:val="00916AE4"/>
    <w:rsid w:val="00922241"/>
    <w:rsid w:val="009231A2"/>
    <w:rsid w:val="009231F8"/>
    <w:rsid w:val="00923211"/>
    <w:rsid w:val="009260C1"/>
    <w:rsid w:val="009276A1"/>
    <w:rsid w:val="0093154A"/>
    <w:rsid w:val="00932D38"/>
    <w:rsid w:val="00934A8B"/>
    <w:rsid w:val="00934B63"/>
    <w:rsid w:val="00937FF0"/>
    <w:rsid w:val="009419D1"/>
    <w:rsid w:val="00941CD1"/>
    <w:rsid w:val="00946B1A"/>
    <w:rsid w:val="00947861"/>
    <w:rsid w:val="00950172"/>
    <w:rsid w:val="00951133"/>
    <w:rsid w:val="009518A7"/>
    <w:rsid w:val="0095221D"/>
    <w:rsid w:val="00952B6B"/>
    <w:rsid w:val="0095328D"/>
    <w:rsid w:val="0095356D"/>
    <w:rsid w:val="00953CEE"/>
    <w:rsid w:val="00961E6F"/>
    <w:rsid w:val="00962E1D"/>
    <w:rsid w:val="00966D2B"/>
    <w:rsid w:val="00966FB9"/>
    <w:rsid w:val="00971594"/>
    <w:rsid w:val="0097476A"/>
    <w:rsid w:val="00974A46"/>
    <w:rsid w:val="00976C83"/>
    <w:rsid w:val="009772D7"/>
    <w:rsid w:val="00982585"/>
    <w:rsid w:val="00982D71"/>
    <w:rsid w:val="009859FE"/>
    <w:rsid w:val="00985B80"/>
    <w:rsid w:val="00986993"/>
    <w:rsid w:val="009905C4"/>
    <w:rsid w:val="00993508"/>
    <w:rsid w:val="009941E7"/>
    <w:rsid w:val="00996235"/>
    <w:rsid w:val="00996501"/>
    <w:rsid w:val="00996CE9"/>
    <w:rsid w:val="009A1800"/>
    <w:rsid w:val="009A1F56"/>
    <w:rsid w:val="009A231A"/>
    <w:rsid w:val="009A5408"/>
    <w:rsid w:val="009A6E0A"/>
    <w:rsid w:val="009B110C"/>
    <w:rsid w:val="009B1D09"/>
    <w:rsid w:val="009B204F"/>
    <w:rsid w:val="009B3351"/>
    <w:rsid w:val="009B5520"/>
    <w:rsid w:val="009B7424"/>
    <w:rsid w:val="009C08A7"/>
    <w:rsid w:val="009C1DD4"/>
    <w:rsid w:val="009C2958"/>
    <w:rsid w:val="009C2CD5"/>
    <w:rsid w:val="009C4548"/>
    <w:rsid w:val="009C4825"/>
    <w:rsid w:val="009C75AC"/>
    <w:rsid w:val="009D1A4A"/>
    <w:rsid w:val="009D431E"/>
    <w:rsid w:val="009D465C"/>
    <w:rsid w:val="009D6349"/>
    <w:rsid w:val="009D7FF1"/>
    <w:rsid w:val="009E0078"/>
    <w:rsid w:val="009E01C0"/>
    <w:rsid w:val="009E1C28"/>
    <w:rsid w:val="009E2E04"/>
    <w:rsid w:val="009E47F8"/>
    <w:rsid w:val="009E7207"/>
    <w:rsid w:val="009F0777"/>
    <w:rsid w:val="009F483B"/>
    <w:rsid w:val="00A02767"/>
    <w:rsid w:val="00A03DCB"/>
    <w:rsid w:val="00A04131"/>
    <w:rsid w:val="00A1029B"/>
    <w:rsid w:val="00A1285C"/>
    <w:rsid w:val="00A13814"/>
    <w:rsid w:val="00A14809"/>
    <w:rsid w:val="00A1526B"/>
    <w:rsid w:val="00A17831"/>
    <w:rsid w:val="00A17B34"/>
    <w:rsid w:val="00A212F5"/>
    <w:rsid w:val="00A21BA7"/>
    <w:rsid w:val="00A23F61"/>
    <w:rsid w:val="00A25486"/>
    <w:rsid w:val="00A31374"/>
    <w:rsid w:val="00A3582B"/>
    <w:rsid w:val="00A35931"/>
    <w:rsid w:val="00A35D05"/>
    <w:rsid w:val="00A40DDF"/>
    <w:rsid w:val="00A4108E"/>
    <w:rsid w:val="00A4172D"/>
    <w:rsid w:val="00A432AF"/>
    <w:rsid w:val="00A43B76"/>
    <w:rsid w:val="00A46352"/>
    <w:rsid w:val="00A476FE"/>
    <w:rsid w:val="00A47BFE"/>
    <w:rsid w:val="00A51BB2"/>
    <w:rsid w:val="00A52C9C"/>
    <w:rsid w:val="00A54AE7"/>
    <w:rsid w:val="00A567DE"/>
    <w:rsid w:val="00A62717"/>
    <w:rsid w:val="00A70315"/>
    <w:rsid w:val="00A74E7A"/>
    <w:rsid w:val="00A77311"/>
    <w:rsid w:val="00A8112E"/>
    <w:rsid w:val="00A81324"/>
    <w:rsid w:val="00A845C9"/>
    <w:rsid w:val="00A86010"/>
    <w:rsid w:val="00A87C72"/>
    <w:rsid w:val="00A904F2"/>
    <w:rsid w:val="00A90903"/>
    <w:rsid w:val="00A9157B"/>
    <w:rsid w:val="00A91DAF"/>
    <w:rsid w:val="00A949B8"/>
    <w:rsid w:val="00A9507D"/>
    <w:rsid w:val="00AA2C5B"/>
    <w:rsid w:val="00AA44D8"/>
    <w:rsid w:val="00AA5306"/>
    <w:rsid w:val="00AA7CA2"/>
    <w:rsid w:val="00AB3C18"/>
    <w:rsid w:val="00AB77F2"/>
    <w:rsid w:val="00AB7F34"/>
    <w:rsid w:val="00AC052C"/>
    <w:rsid w:val="00AC2B7A"/>
    <w:rsid w:val="00AC642D"/>
    <w:rsid w:val="00AC74F2"/>
    <w:rsid w:val="00AD1FB7"/>
    <w:rsid w:val="00AD4FB2"/>
    <w:rsid w:val="00AD5382"/>
    <w:rsid w:val="00AD62F1"/>
    <w:rsid w:val="00AD6740"/>
    <w:rsid w:val="00AD7587"/>
    <w:rsid w:val="00AE25C8"/>
    <w:rsid w:val="00AE726E"/>
    <w:rsid w:val="00AF23C1"/>
    <w:rsid w:val="00AF3B59"/>
    <w:rsid w:val="00AF5FCC"/>
    <w:rsid w:val="00AF7AA4"/>
    <w:rsid w:val="00AF7E06"/>
    <w:rsid w:val="00B00DA3"/>
    <w:rsid w:val="00B0396D"/>
    <w:rsid w:val="00B044BB"/>
    <w:rsid w:val="00B067C6"/>
    <w:rsid w:val="00B068F9"/>
    <w:rsid w:val="00B07C50"/>
    <w:rsid w:val="00B07CF4"/>
    <w:rsid w:val="00B10F81"/>
    <w:rsid w:val="00B1333D"/>
    <w:rsid w:val="00B176E9"/>
    <w:rsid w:val="00B2084A"/>
    <w:rsid w:val="00B20CA9"/>
    <w:rsid w:val="00B218D2"/>
    <w:rsid w:val="00B2747D"/>
    <w:rsid w:val="00B275DC"/>
    <w:rsid w:val="00B36467"/>
    <w:rsid w:val="00B41851"/>
    <w:rsid w:val="00B41B36"/>
    <w:rsid w:val="00B432A0"/>
    <w:rsid w:val="00B46A59"/>
    <w:rsid w:val="00B47AE3"/>
    <w:rsid w:val="00B51278"/>
    <w:rsid w:val="00B52190"/>
    <w:rsid w:val="00B5269E"/>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54C9"/>
    <w:rsid w:val="00B76521"/>
    <w:rsid w:val="00B76CE8"/>
    <w:rsid w:val="00B7702E"/>
    <w:rsid w:val="00B81776"/>
    <w:rsid w:val="00B87594"/>
    <w:rsid w:val="00B90929"/>
    <w:rsid w:val="00B93F0E"/>
    <w:rsid w:val="00B9426C"/>
    <w:rsid w:val="00B95FE4"/>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C36E8"/>
    <w:rsid w:val="00BC3A92"/>
    <w:rsid w:val="00BC6821"/>
    <w:rsid w:val="00BD0C6D"/>
    <w:rsid w:val="00BD1B73"/>
    <w:rsid w:val="00BD1B93"/>
    <w:rsid w:val="00BE164F"/>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5E6"/>
    <w:rsid w:val="00C03DD8"/>
    <w:rsid w:val="00C06FC9"/>
    <w:rsid w:val="00C10041"/>
    <w:rsid w:val="00C120C4"/>
    <w:rsid w:val="00C149EB"/>
    <w:rsid w:val="00C14E28"/>
    <w:rsid w:val="00C14F87"/>
    <w:rsid w:val="00C17A43"/>
    <w:rsid w:val="00C21320"/>
    <w:rsid w:val="00C214A5"/>
    <w:rsid w:val="00C22447"/>
    <w:rsid w:val="00C25CE0"/>
    <w:rsid w:val="00C262F6"/>
    <w:rsid w:val="00C303A2"/>
    <w:rsid w:val="00C3073C"/>
    <w:rsid w:val="00C3286D"/>
    <w:rsid w:val="00C33721"/>
    <w:rsid w:val="00C33D14"/>
    <w:rsid w:val="00C34046"/>
    <w:rsid w:val="00C40A21"/>
    <w:rsid w:val="00C42A16"/>
    <w:rsid w:val="00C42F5A"/>
    <w:rsid w:val="00C44004"/>
    <w:rsid w:val="00C5206B"/>
    <w:rsid w:val="00C54020"/>
    <w:rsid w:val="00C542C3"/>
    <w:rsid w:val="00C555CD"/>
    <w:rsid w:val="00C57007"/>
    <w:rsid w:val="00C57B96"/>
    <w:rsid w:val="00C6011D"/>
    <w:rsid w:val="00C60579"/>
    <w:rsid w:val="00C60E88"/>
    <w:rsid w:val="00C6346A"/>
    <w:rsid w:val="00C64700"/>
    <w:rsid w:val="00C647B5"/>
    <w:rsid w:val="00C72C9E"/>
    <w:rsid w:val="00C76581"/>
    <w:rsid w:val="00C80879"/>
    <w:rsid w:val="00C809BD"/>
    <w:rsid w:val="00C832B4"/>
    <w:rsid w:val="00C87456"/>
    <w:rsid w:val="00C9296E"/>
    <w:rsid w:val="00C93654"/>
    <w:rsid w:val="00C93FD2"/>
    <w:rsid w:val="00C9723B"/>
    <w:rsid w:val="00C975AC"/>
    <w:rsid w:val="00CA1163"/>
    <w:rsid w:val="00CA2FF9"/>
    <w:rsid w:val="00CA4B96"/>
    <w:rsid w:val="00CA4F67"/>
    <w:rsid w:val="00CA5267"/>
    <w:rsid w:val="00CA5C12"/>
    <w:rsid w:val="00CA5CF2"/>
    <w:rsid w:val="00CB1191"/>
    <w:rsid w:val="00CB15CE"/>
    <w:rsid w:val="00CB3DB4"/>
    <w:rsid w:val="00CB5FAD"/>
    <w:rsid w:val="00CB6DF2"/>
    <w:rsid w:val="00CB72DC"/>
    <w:rsid w:val="00CB74D5"/>
    <w:rsid w:val="00CB7889"/>
    <w:rsid w:val="00CB7F61"/>
    <w:rsid w:val="00CC13DE"/>
    <w:rsid w:val="00CC2A38"/>
    <w:rsid w:val="00CC2C67"/>
    <w:rsid w:val="00CC3927"/>
    <w:rsid w:val="00CC3F32"/>
    <w:rsid w:val="00CC53A8"/>
    <w:rsid w:val="00CC6DE5"/>
    <w:rsid w:val="00CD0A4C"/>
    <w:rsid w:val="00CD0AFF"/>
    <w:rsid w:val="00CD49C1"/>
    <w:rsid w:val="00CD577D"/>
    <w:rsid w:val="00CE0660"/>
    <w:rsid w:val="00CE2401"/>
    <w:rsid w:val="00CE3012"/>
    <w:rsid w:val="00CE7EF3"/>
    <w:rsid w:val="00CF1805"/>
    <w:rsid w:val="00CF4496"/>
    <w:rsid w:val="00CF4BD5"/>
    <w:rsid w:val="00CF540E"/>
    <w:rsid w:val="00CF7335"/>
    <w:rsid w:val="00D01442"/>
    <w:rsid w:val="00D015D8"/>
    <w:rsid w:val="00D028D9"/>
    <w:rsid w:val="00D0298E"/>
    <w:rsid w:val="00D062A0"/>
    <w:rsid w:val="00D06A59"/>
    <w:rsid w:val="00D10669"/>
    <w:rsid w:val="00D140C7"/>
    <w:rsid w:val="00D15AEE"/>
    <w:rsid w:val="00D212D0"/>
    <w:rsid w:val="00D22028"/>
    <w:rsid w:val="00D2257C"/>
    <w:rsid w:val="00D2521B"/>
    <w:rsid w:val="00D357F1"/>
    <w:rsid w:val="00D3598A"/>
    <w:rsid w:val="00D46174"/>
    <w:rsid w:val="00D50667"/>
    <w:rsid w:val="00D54494"/>
    <w:rsid w:val="00D551CE"/>
    <w:rsid w:val="00D5668C"/>
    <w:rsid w:val="00D56AF9"/>
    <w:rsid w:val="00D573A1"/>
    <w:rsid w:val="00D606D9"/>
    <w:rsid w:val="00D63B56"/>
    <w:rsid w:val="00D64DF4"/>
    <w:rsid w:val="00D65EB6"/>
    <w:rsid w:val="00D66C2A"/>
    <w:rsid w:val="00D71A14"/>
    <w:rsid w:val="00D77A9A"/>
    <w:rsid w:val="00D82D40"/>
    <w:rsid w:val="00D83443"/>
    <w:rsid w:val="00D864C9"/>
    <w:rsid w:val="00D86E3E"/>
    <w:rsid w:val="00D87A6E"/>
    <w:rsid w:val="00D90F10"/>
    <w:rsid w:val="00D9152B"/>
    <w:rsid w:val="00D96B09"/>
    <w:rsid w:val="00DA0B79"/>
    <w:rsid w:val="00DA161E"/>
    <w:rsid w:val="00DA1E43"/>
    <w:rsid w:val="00DA2005"/>
    <w:rsid w:val="00DA2AA6"/>
    <w:rsid w:val="00DA51FF"/>
    <w:rsid w:val="00DA6395"/>
    <w:rsid w:val="00DB2888"/>
    <w:rsid w:val="00DB51D6"/>
    <w:rsid w:val="00DC0027"/>
    <w:rsid w:val="00DC1C20"/>
    <w:rsid w:val="00DC39BD"/>
    <w:rsid w:val="00DC4C66"/>
    <w:rsid w:val="00DC73AE"/>
    <w:rsid w:val="00DD326E"/>
    <w:rsid w:val="00DD3901"/>
    <w:rsid w:val="00DD5496"/>
    <w:rsid w:val="00DD6A22"/>
    <w:rsid w:val="00DE0EF6"/>
    <w:rsid w:val="00DE17D1"/>
    <w:rsid w:val="00DE2E34"/>
    <w:rsid w:val="00DE32DD"/>
    <w:rsid w:val="00DE39AC"/>
    <w:rsid w:val="00DE4181"/>
    <w:rsid w:val="00DE5377"/>
    <w:rsid w:val="00DF130C"/>
    <w:rsid w:val="00DF3E30"/>
    <w:rsid w:val="00DF5FE0"/>
    <w:rsid w:val="00E00311"/>
    <w:rsid w:val="00E03314"/>
    <w:rsid w:val="00E045EA"/>
    <w:rsid w:val="00E05EAE"/>
    <w:rsid w:val="00E120E4"/>
    <w:rsid w:val="00E12169"/>
    <w:rsid w:val="00E12E1D"/>
    <w:rsid w:val="00E1317F"/>
    <w:rsid w:val="00E220BD"/>
    <w:rsid w:val="00E253BC"/>
    <w:rsid w:val="00E25403"/>
    <w:rsid w:val="00E27845"/>
    <w:rsid w:val="00E3044D"/>
    <w:rsid w:val="00E31F50"/>
    <w:rsid w:val="00E33FDF"/>
    <w:rsid w:val="00E37168"/>
    <w:rsid w:val="00E4032F"/>
    <w:rsid w:val="00E428F0"/>
    <w:rsid w:val="00E4324C"/>
    <w:rsid w:val="00E44C13"/>
    <w:rsid w:val="00E46208"/>
    <w:rsid w:val="00E479AC"/>
    <w:rsid w:val="00E52517"/>
    <w:rsid w:val="00E539F9"/>
    <w:rsid w:val="00E558AA"/>
    <w:rsid w:val="00E602B1"/>
    <w:rsid w:val="00E65B7B"/>
    <w:rsid w:val="00E673A3"/>
    <w:rsid w:val="00E70CD8"/>
    <w:rsid w:val="00E755E2"/>
    <w:rsid w:val="00E766B4"/>
    <w:rsid w:val="00E84127"/>
    <w:rsid w:val="00E84384"/>
    <w:rsid w:val="00E863A6"/>
    <w:rsid w:val="00E87634"/>
    <w:rsid w:val="00E87FA2"/>
    <w:rsid w:val="00E944F9"/>
    <w:rsid w:val="00EA4A72"/>
    <w:rsid w:val="00EA4C07"/>
    <w:rsid w:val="00EA4C5E"/>
    <w:rsid w:val="00EA6716"/>
    <w:rsid w:val="00EA6F88"/>
    <w:rsid w:val="00EB1DAB"/>
    <w:rsid w:val="00EB252C"/>
    <w:rsid w:val="00EB2602"/>
    <w:rsid w:val="00EB53A5"/>
    <w:rsid w:val="00EB5881"/>
    <w:rsid w:val="00EB7824"/>
    <w:rsid w:val="00EC0405"/>
    <w:rsid w:val="00EC374D"/>
    <w:rsid w:val="00EC5812"/>
    <w:rsid w:val="00ED07B8"/>
    <w:rsid w:val="00ED0BFB"/>
    <w:rsid w:val="00ED0F08"/>
    <w:rsid w:val="00ED7D5E"/>
    <w:rsid w:val="00EE4768"/>
    <w:rsid w:val="00EE5553"/>
    <w:rsid w:val="00F004F3"/>
    <w:rsid w:val="00F03032"/>
    <w:rsid w:val="00F03068"/>
    <w:rsid w:val="00F053B6"/>
    <w:rsid w:val="00F05B91"/>
    <w:rsid w:val="00F07185"/>
    <w:rsid w:val="00F0750B"/>
    <w:rsid w:val="00F078BC"/>
    <w:rsid w:val="00F11D7C"/>
    <w:rsid w:val="00F12C6F"/>
    <w:rsid w:val="00F1329A"/>
    <w:rsid w:val="00F141A7"/>
    <w:rsid w:val="00F1784E"/>
    <w:rsid w:val="00F201D2"/>
    <w:rsid w:val="00F20F15"/>
    <w:rsid w:val="00F22A43"/>
    <w:rsid w:val="00F23C2C"/>
    <w:rsid w:val="00F24F71"/>
    <w:rsid w:val="00F257A5"/>
    <w:rsid w:val="00F33DA7"/>
    <w:rsid w:val="00F35501"/>
    <w:rsid w:val="00F36FDF"/>
    <w:rsid w:val="00F41B76"/>
    <w:rsid w:val="00F41E14"/>
    <w:rsid w:val="00F42509"/>
    <w:rsid w:val="00F44128"/>
    <w:rsid w:val="00F44EC3"/>
    <w:rsid w:val="00F47A35"/>
    <w:rsid w:val="00F516E1"/>
    <w:rsid w:val="00F528D4"/>
    <w:rsid w:val="00F52AAF"/>
    <w:rsid w:val="00F5354A"/>
    <w:rsid w:val="00F5521C"/>
    <w:rsid w:val="00F55928"/>
    <w:rsid w:val="00F563F8"/>
    <w:rsid w:val="00F57BA1"/>
    <w:rsid w:val="00F64ECA"/>
    <w:rsid w:val="00F65643"/>
    <w:rsid w:val="00F705E2"/>
    <w:rsid w:val="00F74148"/>
    <w:rsid w:val="00F74E38"/>
    <w:rsid w:val="00F75E3B"/>
    <w:rsid w:val="00F835F9"/>
    <w:rsid w:val="00F83925"/>
    <w:rsid w:val="00F85256"/>
    <w:rsid w:val="00F8654F"/>
    <w:rsid w:val="00F91415"/>
    <w:rsid w:val="00F933BA"/>
    <w:rsid w:val="00F93414"/>
    <w:rsid w:val="00F94D7E"/>
    <w:rsid w:val="00FA09EF"/>
    <w:rsid w:val="00FA195A"/>
    <w:rsid w:val="00FA32CD"/>
    <w:rsid w:val="00FA34FB"/>
    <w:rsid w:val="00FA49D7"/>
    <w:rsid w:val="00FA5D90"/>
    <w:rsid w:val="00FA5F5D"/>
    <w:rsid w:val="00FA658E"/>
    <w:rsid w:val="00FA6FE6"/>
    <w:rsid w:val="00FB0CB1"/>
    <w:rsid w:val="00FB44A0"/>
    <w:rsid w:val="00FB4DFB"/>
    <w:rsid w:val="00FC2191"/>
    <w:rsid w:val="00FC2BDC"/>
    <w:rsid w:val="00FC3F9C"/>
    <w:rsid w:val="00FC5211"/>
    <w:rsid w:val="00FC53A3"/>
    <w:rsid w:val="00FC70A0"/>
    <w:rsid w:val="00FD0569"/>
    <w:rsid w:val="00FD2A5C"/>
    <w:rsid w:val="00FD3DA0"/>
    <w:rsid w:val="00FD4976"/>
    <w:rsid w:val="00FD71F8"/>
    <w:rsid w:val="00FD75EE"/>
    <w:rsid w:val="00FD7FCE"/>
    <w:rsid w:val="00FE4A13"/>
    <w:rsid w:val="00FE5EE3"/>
    <w:rsid w:val="00FF2430"/>
    <w:rsid w:val="00FF29F8"/>
    <w:rsid w:val="00FF451E"/>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117E8AD4"/>
  <w14:defaultImageDpi w14:val="0"/>
  <w15:docId w15:val="{D8F6CA87-C435-4707-B174-D6EA4727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B5C"/>
    <w:pPr>
      <w:spacing w:after="0" w:line="240" w:lineRule="auto"/>
    </w:pPr>
    <w:rPr>
      <w:sz w:val="24"/>
      <w:szCs w:val="24"/>
      <w:lang w:val="en-US" w:eastAsia="en-US"/>
    </w:rPr>
  </w:style>
  <w:style w:type="paragraph" w:styleId="Heading1">
    <w:name w:val="heading 1"/>
    <w:basedOn w:val="Normal"/>
    <w:next w:val="Normal"/>
    <w:link w:val="Heading1Char"/>
    <w:uiPriority w:val="99"/>
    <w:qFormat/>
    <w:rsid w:val="00F94D7E"/>
    <w:pPr>
      <w:keepNext/>
      <w:outlineLvl w:val="0"/>
    </w:pPr>
    <w:rPr>
      <w:b/>
      <w:bCs/>
      <w:lang w:val="en-GB"/>
    </w:rPr>
  </w:style>
  <w:style w:type="paragraph" w:styleId="Heading2">
    <w:name w:val="heading 2"/>
    <w:basedOn w:val="Normal"/>
    <w:next w:val="Normal"/>
    <w:link w:val="Heading2Char"/>
    <w:uiPriority w:val="99"/>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604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616043"/>
    <w:rPr>
      <w:rFonts w:ascii="Cambria" w:hAnsi="Cambria" w:cs="Times New Roman"/>
      <w:b/>
      <w:bCs/>
      <w:i/>
      <w:iCs/>
      <w:sz w:val="28"/>
      <w:szCs w:val="28"/>
      <w:lang w:val="en-US" w:eastAsia="en-US"/>
    </w:rPr>
  </w:style>
  <w:style w:type="paragraph" w:styleId="BodyText">
    <w:name w:val="Body Text"/>
    <w:basedOn w:val="Normal"/>
    <w:link w:val="BodyTextChar"/>
    <w:uiPriority w:val="99"/>
    <w:rsid w:val="00F94D7E"/>
    <w:pPr>
      <w:jc w:val="both"/>
    </w:pPr>
    <w:rPr>
      <w:rFonts w:ascii="Arial" w:hAnsi="Arial"/>
      <w:color w:val="000000"/>
      <w:sz w:val="22"/>
      <w:szCs w:val="20"/>
    </w:rPr>
  </w:style>
  <w:style w:type="character" w:customStyle="1" w:styleId="BodyTextChar">
    <w:name w:val="Body Text Char"/>
    <w:basedOn w:val="DefaultParagraphFont"/>
    <w:link w:val="BodyText"/>
    <w:uiPriority w:val="99"/>
    <w:semiHidden/>
    <w:locked/>
    <w:rsid w:val="00616043"/>
    <w:rPr>
      <w:rFonts w:cs="Times New Roman"/>
      <w:sz w:val="24"/>
      <w:szCs w:val="24"/>
      <w:lang w:val="en-US" w:eastAsia="en-US"/>
    </w:rPr>
  </w:style>
  <w:style w:type="paragraph" w:styleId="BodyText2">
    <w:name w:val="Body Text 2"/>
    <w:basedOn w:val="Normal"/>
    <w:link w:val="BodyText2Char"/>
    <w:uiPriority w:val="99"/>
    <w:rsid w:val="00F94D7E"/>
    <w:pPr>
      <w:jc w:val="both"/>
    </w:pPr>
    <w:rPr>
      <w:lang w:val="en-GB"/>
    </w:rPr>
  </w:style>
  <w:style w:type="character" w:customStyle="1" w:styleId="BodyText2Char">
    <w:name w:val="Body Text 2 Char"/>
    <w:basedOn w:val="DefaultParagraphFont"/>
    <w:link w:val="BodyText2"/>
    <w:uiPriority w:val="99"/>
    <w:semiHidden/>
    <w:locked/>
    <w:rsid w:val="00616043"/>
    <w:rPr>
      <w:rFonts w:cs="Times New Roman"/>
      <w:sz w:val="24"/>
      <w:szCs w:val="24"/>
      <w:lang w:val="en-US" w:eastAsia="en-US"/>
    </w:rPr>
  </w:style>
  <w:style w:type="paragraph" w:styleId="Header">
    <w:name w:val="header"/>
    <w:basedOn w:val="Normal"/>
    <w:link w:val="HeaderChar"/>
    <w:uiPriority w:val="99"/>
    <w:rsid w:val="00F94D7E"/>
    <w:pPr>
      <w:tabs>
        <w:tab w:val="center" w:pos="4320"/>
        <w:tab w:val="right" w:pos="8640"/>
      </w:tabs>
    </w:pPr>
  </w:style>
  <w:style w:type="character" w:customStyle="1" w:styleId="HeaderChar">
    <w:name w:val="Header Char"/>
    <w:basedOn w:val="DefaultParagraphFont"/>
    <w:link w:val="Header"/>
    <w:uiPriority w:val="99"/>
    <w:semiHidden/>
    <w:locked/>
    <w:rsid w:val="00616043"/>
    <w:rPr>
      <w:rFonts w:cs="Times New Roman"/>
      <w:sz w:val="24"/>
      <w:szCs w:val="24"/>
      <w:lang w:val="en-US" w:eastAsia="en-US"/>
    </w:rPr>
  </w:style>
  <w:style w:type="paragraph" w:styleId="Footer">
    <w:name w:val="footer"/>
    <w:basedOn w:val="Normal"/>
    <w:link w:val="FooterChar"/>
    <w:uiPriority w:val="99"/>
    <w:rsid w:val="00F94D7E"/>
    <w:pPr>
      <w:tabs>
        <w:tab w:val="center" w:pos="4320"/>
        <w:tab w:val="right" w:pos="8640"/>
      </w:tabs>
    </w:pPr>
  </w:style>
  <w:style w:type="character" w:customStyle="1" w:styleId="FooterChar">
    <w:name w:val="Footer Char"/>
    <w:basedOn w:val="DefaultParagraphFont"/>
    <w:link w:val="Footer"/>
    <w:uiPriority w:val="99"/>
    <w:semiHidden/>
    <w:locked/>
    <w:rsid w:val="00616043"/>
    <w:rPr>
      <w:rFonts w:cs="Times New Roman"/>
      <w:sz w:val="24"/>
      <w:szCs w:val="24"/>
      <w:lang w:val="en-US" w:eastAsia="en-US"/>
    </w:rPr>
  </w:style>
  <w:style w:type="paragraph" w:styleId="BodyTextIndent">
    <w:name w:val="Body Text Indent"/>
    <w:basedOn w:val="Normal"/>
    <w:link w:val="BodyTextIndentChar"/>
    <w:uiPriority w:val="99"/>
    <w:rsid w:val="003E6D36"/>
    <w:pPr>
      <w:spacing w:after="120"/>
      <w:ind w:left="283"/>
    </w:pPr>
  </w:style>
  <w:style w:type="character" w:customStyle="1" w:styleId="BodyTextIndentChar">
    <w:name w:val="Body Text Indent Char"/>
    <w:basedOn w:val="DefaultParagraphFont"/>
    <w:link w:val="BodyTextIndent"/>
    <w:uiPriority w:val="99"/>
    <w:semiHidden/>
    <w:locked/>
    <w:rsid w:val="00616043"/>
    <w:rPr>
      <w:rFonts w:cs="Times New Roman"/>
      <w:sz w:val="24"/>
      <w:szCs w:val="24"/>
      <w:lang w:val="en-US" w:eastAsia="en-US"/>
    </w:rPr>
  </w:style>
  <w:style w:type="table" w:styleId="TableGrid">
    <w:name w:val="Table Grid"/>
    <w:basedOn w:val="TableNormal"/>
    <w:uiPriority w:val="99"/>
    <w:rsid w:val="003E6D3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C14AA"/>
    <w:rPr>
      <w:rFonts w:cs="Times New Roman"/>
      <w:color w:val="0000FF"/>
      <w:u w:val="single"/>
    </w:rPr>
  </w:style>
  <w:style w:type="paragraph" w:customStyle="1" w:styleId="Default">
    <w:name w:val="Default"/>
    <w:uiPriority w:val="99"/>
    <w:rsid w:val="00A13814"/>
    <w:pPr>
      <w:autoSpaceDE w:val="0"/>
      <w:autoSpaceDN w:val="0"/>
      <w:adjustRightInd w:val="0"/>
      <w:spacing w:after="0" w:line="240" w:lineRule="auto"/>
    </w:pPr>
    <w:rPr>
      <w:rFonts w:ascii="Arial" w:hAnsi="Arial" w:cs="Arial"/>
      <w:color w:val="000000"/>
      <w:sz w:val="24"/>
      <w:szCs w:val="24"/>
      <w:lang w:val="en-US" w:eastAsia="en-US"/>
    </w:rPr>
  </w:style>
  <w:style w:type="paragraph" w:styleId="Title">
    <w:name w:val="Title"/>
    <w:basedOn w:val="Default"/>
    <w:next w:val="Default"/>
    <w:link w:val="TitleChar"/>
    <w:uiPriority w:val="99"/>
    <w:qFormat/>
    <w:rsid w:val="00A13814"/>
    <w:rPr>
      <w:rFonts w:cs="Times New Roman"/>
      <w:color w:val="auto"/>
    </w:rPr>
  </w:style>
  <w:style w:type="character" w:customStyle="1" w:styleId="TitleChar">
    <w:name w:val="Title Char"/>
    <w:basedOn w:val="DefaultParagraphFont"/>
    <w:link w:val="Title"/>
    <w:uiPriority w:val="99"/>
    <w:locked/>
    <w:rsid w:val="00616043"/>
    <w:rPr>
      <w:rFonts w:ascii="Cambria" w:hAnsi="Cambria" w:cs="Times New Roman"/>
      <w:b/>
      <w:bCs/>
      <w:kern w:val="28"/>
      <w:sz w:val="32"/>
      <w:szCs w:val="32"/>
      <w:lang w:val="en-US" w:eastAsia="en-US"/>
    </w:rPr>
  </w:style>
  <w:style w:type="paragraph" w:styleId="BodyTextIndent2">
    <w:name w:val="Body Text Indent 2"/>
    <w:basedOn w:val="Normal"/>
    <w:link w:val="BodyTextIndent2Char"/>
    <w:uiPriority w:val="99"/>
    <w:rsid w:val="00773C1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16043"/>
    <w:rPr>
      <w:rFonts w:cs="Times New Roman"/>
      <w:sz w:val="24"/>
      <w:szCs w:val="24"/>
      <w:lang w:val="en-US" w:eastAsia="en-US"/>
    </w:rPr>
  </w:style>
  <w:style w:type="character" w:styleId="PageNumber">
    <w:name w:val="page number"/>
    <w:basedOn w:val="DefaultParagraphFont"/>
    <w:uiPriority w:val="99"/>
    <w:rsid w:val="002B6D8B"/>
    <w:rPr>
      <w:rFonts w:cs="Times New Roman"/>
    </w:rPr>
  </w:style>
  <w:style w:type="character" w:styleId="CommentReference">
    <w:name w:val="annotation reference"/>
    <w:basedOn w:val="DefaultParagraphFont"/>
    <w:uiPriority w:val="99"/>
    <w:semiHidden/>
    <w:unhideWhenUsed/>
    <w:rsid w:val="00EE5553"/>
    <w:rPr>
      <w:sz w:val="16"/>
      <w:szCs w:val="16"/>
    </w:rPr>
  </w:style>
  <w:style w:type="paragraph" w:styleId="CommentText">
    <w:name w:val="annotation text"/>
    <w:basedOn w:val="Normal"/>
    <w:link w:val="CommentTextChar"/>
    <w:uiPriority w:val="99"/>
    <w:semiHidden/>
    <w:unhideWhenUsed/>
    <w:rsid w:val="00EE5553"/>
    <w:rPr>
      <w:sz w:val="20"/>
      <w:szCs w:val="20"/>
    </w:rPr>
  </w:style>
  <w:style w:type="character" w:customStyle="1" w:styleId="CommentTextChar">
    <w:name w:val="Comment Text Char"/>
    <w:basedOn w:val="DefaultParagraphFont"/>
    <w:link w:val="CommentText"/>
    <w:uiPriority w:val="99"/>
    <w:semiHidden/>
    <w:rsid w:val="00EE5553"/>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EE5553"/>
    <w:rPr>
      <w:b/>
      <w:bCs/>
    </w:rPr>
  </w:style>
  <w:style w:type="character" w:customStyle="1" w:styleId="CommentSubjectChar">
    <w:name w:val="Comment Subject Char"/>
    <w:basedOn w:val="CommentTextChar"/>
    <w:link w:val="CommentSubject"/>
    <w:uiPriority w:val="99"/>
    <w:semiHidden/>
    <w:rsid w:val="00EE5553"/>
    <w:rPr>
      <w:b/>
      <w:bCs/>
      <w:sz w:val="20"/>
      <w:szCs w:val="20"/>
      <w:lang w:val="en-US" w:eastAsia="en-US"/>
    </w:rPr>
  </w:style>
  <w:style w:type="paragraph" w:styleId="BalloonText">
    <w:name w:val="Balloon Text"/>
    <w:basedOn w:val="Normal"/>
    <w:link w:val="BalloonTextChar"/>
    <w:uiPriority w:val="99"/>
    <w:semiHidden/>
    <w:unhideWhenUsed/>
    <w:rsid w:val="00EE5553"/>
    <w:rPr>
      <w:rFonts w:ascii="Tahoma" w:hAnsi="Tahoma" w:cs="Tahoma"/>
      <w:sz w:val="16"/>
      <w:szCs w:val="16"/>
    </w:rPr>
  </w:style>
  <w:style w:type="character" w:customStyle="1" w:styleId="BalloonTextChar">
    <w:name w:val="Balloon Text Char"/>
    <w:basedOn w:val="DefaultParagraphFont"/>
    <w:link w:val="BalloonText"/>
    <w:uiPriority w:val="99"/>
    <w:semiHidden/>
    <w:rsid w:val="00EE555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07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2478</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Non Clinical Professorial Salary Policy</vt:lpstr>
    </vt:vector>
  </TitlesOfParts>
  <Company>University of Manchester</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Clinical Professorial Salary Policy</dc:title>
  <dc:creator>Mciso</dc:creator>
  <cp:lastModifiedBy>Caroline Fellowes</cp:lastModifiedBy>
  <cp:revision>2</cp:revision>
  <cp:lastPrinted>2015-04-22T12:34:00Z</cp:lastPrinted>
  <dcterms:created xsi:type="dcterms:W3CDTF">2021-03-15T15:31:00Z</dcterms:created>
  <dcterms:modified xsi:type="dcterms:W3CDTF">2021-03-15T15:31:00Z</dcterms:modified>
</cp:coreProperties>
</file>