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0F8" w:rsidRDefault="00861D39" w:rsidP="00CE10F8">
      <w:pPr>
        <w:pStyle w:val="CM3"/>
        <w:rPr>
          <w:noProof/>
        </w:rPr>
      </w:pPr>
      <w:r>
        <w:rPr>
          <w:noProof/>
        </w:rPr>
        <w:drawing>
          <wp:inline distT="0" distB="0" distL="0" distR="0">
            <wp:extent cx="1123950" cy="504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E10F8">
        <w:rPr>
          <w:noProof/>
        </w:rPr>
        <w:t xml:space="preserve">                                                                                   </w:t>
      </w:r>
      <w:r w:rsidR="00CE10F8" w:rsidRPr="000210E2">
        <w:rPr>
          <w:b/>
          <w:bCs/>
          <w:color w:val="000000"/>
          <w:sz w:val="40"/>
          <w:szCs w:val="40"/>
        </w:rPr>
        <w:t>PR4B</w:t>
      </w:r>
    </w:p>
    <w:p w:rsidR="000210E2" w:rsidRDefault="00CE10F8" w:rsidP="00CE10F8">
      <w:pPr>
        <w:pStyle w:val="CM3"/>
        <w:rPr>
          <w:color w:val="000000"/>
          <w:sz w:val="40"/>
          <w:szCs w:val="40"/>
        </w:rPr>
      </w:pPr>
      <w:r>
        <w:rPr>
          <w:noProof/>
        </w:rPr>
        <w:t xml:space="preserve"> </w:t>
      </w:r>
      <w:r w:rsidR="000210E2" w:rsidRPr="000210E2">
        <w:rPr>
          <w:b/>
          <w:bCs/>
          <w:color w:val="000000"/>
          <w:sz w:val="40"/>
          <w:szCs w:val="40"/>
        </w:rPr>
        <w:t>Advance Claim Form </w:t>
      </w:r>
      <w:r w:rsidR="000210E2" w:rsidRPr="000210E2">
        <w:rPr>
          <w:b/>
          <w:bCs/>
          <w:color w:val="000000"/>
          <w:sz w:val="40"/>
          <w:szCs w:val="40"/>
        </w:rPr>
        <w:softHyphen/>
      </w:r>
      <w:r w:rsidRPr="000210E2">
        <w:rPr>
          <w:b/>
          <w:bCs/>
          <w:color w:val="000000"/>
          <w:sz w:val="40"/>
          <w:szCs w:val="40"/>
        </w:rPr>
        <w:t xml:space="preserve">Sterling Payment only </w:t>
      </w:r>
      <w:r>
        <w:rPr>
          <w:b/>
          <w:bCs/>
          <w:color w:val="000000"/>
          <w:sz w:val="40"/>
          <w:szCs w:val="40"/>
        </w:rPr>
        <w:t xml:space="preserve">                    </w:t>
      </w:r>
    </w:p>
    <w:p w:rsidR="000210E2" w:rsidRPr="000210E2" w:rsidRDefault="000210E2" w:rsidP="000210E2">
      <w:pPr>
        <w:pStyle w:val="CM3"/>
        <w:rPr>
          <w:b/>
          <w:bCs/>
          <w:color w:val="000000"/>
          <w:sz w:val="40"/>
          <w:szCs w:val="40"/>
        </w:rPr>
      </w:pPr>
      <w:r w:rsidRPr="000210E2">
        <w:rPr>
          <w:b/>
          <w:bCs/>
        </w:rPr>
        <w:t xml:space="preserve">This form must be used in conjunction with Form PR4A </w:t>
      </w:r>
    </w:p>
    <w:p w:rsidR="00E0344E" w:rsidRDefault="000210E2" w:rsidP="00E0344E">
      <w:pPr>
        <w:pStyle w:val="CM4"/>
        <w:spacing w:line="378" w:lineRule="atLeast"/>
        <w:rPr>
          <w:sz w:val="16"/>
          <w:szCs w:val="16"/>
        </w:rPr>
      </w:pPr>
      <w:r>
        <w:t>P</w:t>
      </w:r>
      <w:r w:rsidRPr="000210E2">
        <w:rPr>
          <w:sz w:val="16"/>
          <w:szCs w:val="16"/>
        </w:rPr>
        <w:t>lease complete all details. Your staff number must be provided. </w:t>
      </w:r>
      <w:r w:rsidRPr="000210E2">
        <w:rPr>
          <w:sz w:val="16"/>
          <w:szCs w:val="16"/>
        </w:rPr>
        <w:br/>
        <w:t>Title: Mr / Mrs / Miss / Prof / Dr / Other                 Staff No. (MUST be provided) __________________________________</w:t>
      </w:r>
      <w:r w:rsidRPr="000210E2">
        <w:rPr>
          <w:sz w:val="16"/>
          <w:szCs w:val="16"/>
        </w:rPr>
        <w:br/>
        <w:t>Surname: _______________________________________Forename(s): ______________________________________Contact Telephone No. _____________________________________________________________________________School/Directorate/Unit: _____________________________________________________________________________</w:t>
      </w:r>
      <w:r w:rsidRPr="000210E2">
        <w:rPr>
          <w:sz w:val="16"/>
          <w:szCs w:val="16"/>
        </w:rPr>
        <w:br/>
        <w:t>Further to the recent advance, I now provide full details of expenditure and supporting receipts along with the return of</w:t>
      </w:r>
      <w:r w:rsidR="0009046F">
        <w:rPr>
          <w:sz w:val="16"/>
          <w:szCs w:val="16"/>
        </w:rPr>
        <w:t xml:space="preserve"> sterling </w:t>
      </w:r>
      <w:r w:rsidR="0009046F" w:rsidRPr="000210E2">
        <w:rPr>
          <w:sz w:val="16"/>
          <w:szCs w:val="16"/>
        </w:rPr>
        <w:t>currency</w:t>
      </w:r>
      <w:r w:rsidR="0009046F">
        <w:rPr>
          <w:sz w:val="16"/>
          <w:szCs w:val="16"/>
        </w:rPr>
        <w:t>, originally</w:t>
      </w:r>
      <w:r w:rsidRPr="000210E2">
        <w:rPr>
          <w:sz w:val="16"/>
          <w:szCs w:val="16"/>
        </w:rPr>
        <w:t> requested</w:t>
      </w:r>
      <w:r w:rsidR="0009046F">
        <w:rPr>
          <w:sz w:val="16"/>
          <w:szCs w:val="16"/>
        </w:rPr>
        <w:t>,</w:t>
      </w:r>
      <w:r w:rsidRPr="000210E2">
        <w:rPr>
          <w:sz w:val="16"/>
          <w:szCs w:val="16"/>
        </w:rPr>
        <w:t> but not used.</w:t>
      </w:r>
    </w:p>
    <w:p w:rsidR="003A7071" w:rsidRPr="003A7071" w:rsidRDefault="000210E2" w:rsidP="003A7071">
      <w:pPr>
        <w:pStyle w:val="CM4"/>
        <w:spacing w:line="378" w:lineRule="atLeast"/>
      </w:pPr>
      <w:r w:rsidRPr="000210E2">
        <w:rPr>
          <w:sz w:val="16"/>
          <w:szCs w:val="16"/>
        </w:rPr>
        <w:t>Signature of Claimant: ______________________________________</w:t>
      </w:r>
      <w:r>
        <w:rPr>
          <w:sz w:val="16"/>
          <w:szCs w:val="16"/>
        </w:rPr>
        <w:t>_________</w:t>
      </w:r>
      <w:r w:rsidRPr="000210E2">
        <w:rPr>
          <w:sz w:val="16"/>
          <w:szCs w:val="16"/>
        </w:rPr>
        <w:t> Date: _________________</w:t>
      </w:r>
      <w:r w:rsidRPr="000210E2">
        <w:rPr>
          <w:sz w:val="16"/>
          <w:szCs w:val="16"/>
        </w:rPr>
        <w:br/>
      </w:r>
      <w:r>
        <w:rPr>
          <w:b/>
          <w:bCs/>
          <w:color w:val="000000"/>
          <w:sz w:val="16"/>
          <w:szCs w:val="16"/>
        </w:rPr>
        <w:t xml:space="preserve">Breakdown of actual expenditure: </w:t>
      </w:r>
    </w:p>
    <w:p w:rsidR="0009046F" w:rsidRDefault="000210E2" w:rsidP="00CE10F8">
      <w:pPr>
        <w:pStyle w:val="CM5"/>
        <w:spacing w:after="100" w:afterAutospacing="1"/>
        <w:rPr>
          <w:sz w:val="16"/>
          <w:szCs w:val="16"/>
        </w:rPr>
      </w:pPr>
      <w:r w:rsidRPr="000210E2">
        <w:rPr>
          <w:sz w:val="16"/>
          <w:szCs w:val="16"/>
        </w:rPr>
        <w:t>Travel: ___________________________________________________________________________________________</w:t>
      </w:r>
    </w:p>
    <w:p w:rsidR="0009046F" w:rsidRDefault="000210E2" w:rsidP="00CE10F8">
      <w:pPr>
        <w:pStyle w:val="CM5"/>
        <w:spacing w:after="100" w:afterAutospacing="1"/>
        <w:rPr>
          <w:sz w:val="16"/>
          <w:szCs w:val="16"/>
        </w:rPr>
      </w:pPr>
      <w:r w:rsidRPr="000210E2">
        <w:rPr>
          <w:sz w:val="16"/>
          <w:szCs w:val="16"/>
        </w:rPr>
        <w:t xml:space="preserve"> Accommodation: ___________________________________________________________________________________</w:t>
      </w:r>
    </w:p>
    <w:tbl>
      <w:tblPr>
        <w:tblW w:w="9548" w:type="dxa"/>
        <w:tblLook w:val="0000" w:firstRow="0" w:lastRow="0" w:firstColumn="0" w:lastColumn="0" w:noHBand="0" w:noVBand="0"/>
      </w:tblPr>
      <w:tblGrid>
        <w:gridCol w:w="4438"/>
        <w:gridCol w:w="700"/>
        <w:gridCol w:w="4410"/>
      </w:tblGrid>
      <w:tr w:rsidR="000210E2">
        <w:trPr>
          <w:trHeight w:val="270"/>
        </w:trPr>
        <w:tc>
          <w:tcPr>
            <w:tcW w:w="9548" w:type="dxa"/>
            <w:gridSpan w:val="3"/>
          </w:tcPr>
          <w:p w:rsidR="0009046F" w:rsidRDefault="000210E2">
            <w:pPr>
              <w:pStyle w:val="Default"/>
              <w:rPr>
                <w:sz w:val="16"/>
                <w:szCs w:val="16"/>
              </w:rPr>
            </w:pPr>
            <w:r w:rsidRPr="000210E2">
              <w:rPr>
                <w:sz w:val="16"/>
                <w:szCs w:val="16"/>
              </w:rPr>
              <w:br/>
              <w:t>Other Expenses (specify): ___________________________________________________________________________</w:t>
            </w:r>
            <w:r w:rsidR="0009046F">
              <w:rPr>
                <w:sz w:val="16"/>
                <w:szCs w:val="16"/>
              </w:rPr>
              <w:t>_</w:t>
            </w:r>
          </w:p>
          <w:p w:rsidR="0009046F" w:rsidRDefault="0009046F">
            <w:pPr>
              <w:pStyle w:val="Default"/>
              <w:rPr>
                <w:sz w:val="16"/>
                <w:szCs w:val="16"/>
              </w:rPr>
            </w:pPr>
          </w:p>
          <w:p w:rsidR="000210E2" w:rsidRDefault="000210E2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Reconciliation of expenditure: </w:t>
            </w:r>
          </w:p>
        </w:tc>
      </w:tr>
      <w:tr w:rsidR="000210E2" w:rsidTr="0009046F">
        <w:trPr>
          <w:trHeight w:val="378"/>
        </w:trPr>
        <w:tc>
          <w:tcPr>
            <w:tcW w:w="4438" w:type="dxa"/>
            <w:vAlign w:val="center"/>
          </w:tcPr>
          <w:p w:rsidR="000210E2" w:rsidRDefault="000210E2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 Total advance originally received </w:t>
            </w:r>
          </w:p>
        </w:tc>
        <w:tc>
          <w:tcPr>
            <w:tcW w:w="700" w:type="dxa"/>
            <w:vAlign w:val="center"/>
          </w:tcPr>
          <w:p w:rsidR="000210E2" w:rsidRDefault="000210E2">
            <w:pPr>
              <w:pStyle w:val="Defaul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£ </w:t>
            </w:r>
          </w:p>
        </w:tc>
        <w:tc>
          <w:tcPr>
            <w:tcW w:w="4410" w:type="dxa"/>
          </w:tcPr>
          <w:p w:rsidR="000210E2" w:rsidRDefault="000210E2">
            <w:pPr>
              <w:pStyle w:val="Default"/>
              <w:rPr>
                <w:color w:val="auto"/>
              </w:rPr>
            </w:pPr>
          </w:p>
        </w:tc>
      </w:tr>
      <w:tr w:rsidR="000210E2" w:rsidTr="0009046F">
        <w:trPr>
          <w:trHeight w:val="380"/>
        </w:trPr>
        <w:tc>
          <w:tcPr>
            <w:tcW w:w="4438" w:type="dxa"/>
            <w:vAlign w:val="center"/>
          </w:tcPr>
          <w:p w:rsidR="000210E2" w:rsidRDefault="000210E2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 Total expenditure: </w:t>
            </w:r>
          </w:p>
        </w:tc>
        <w:tc>
          <w:tcPr>
            <w:tcW w:w="700" w:type="dxa"/>
            <w:vAlign w:val="center"/>
          </w:tcPr>
          <w:p w:rsidR="000210E2" w:rsidRDefault="000210E2">
            <w:pPr>
              <w:pStyle w:val="Defaul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£ </w:t>
            </w:r>
          </w:p>
        </w:tc>
        <w:tc>
          <w:tcPr>
            <w:tcW w:w="4410" w:type="dxa"/>
          </w:tcPr>
          <w:p w:rsidR="000210E2" w:rsidRDefault="000210E2">
            <w:pPr>
              <w:pStyle w:val="Default"/>
              <w:rPr>
                <w:color w:val="auto"/>
              </w:rPr>
            </w:pPr>
          </w:p>
        </w:tc>
      </w:tr>
      <w:tr w:rsidR="000210E2" w:rsidTr="0009046F">
        <w:trPr>
          <w:trHeight w:val="378"/>
        </w:trPr>
        <w:tc>
          <w:tcPr>
            <w:tcW w:w="4438" w:type="dxa"/>
            <w:vAlign w:val="center"/>
          </w:tcPr>
          <w:p w:rsidR="000210E2" w:rsidRDefault="000210E2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 Total currency returned with this form: </w:t>
            </w:r>
          </w:p>
        </w:tc>
        <w:tc>
          <w:tcPr>
            <w:tcW w:w="700" w:type="dxa"/>
            <w:vAlign w:val="center"/>
          </w:tcPr>
          <w:p w:rsidR="000210E2" w:rsidRDefault="000210E2">
            <w:pPr>
              <w:pStyle w:val="Defaul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£ </w:t>
            </w:r>
          </w:p>
        </w:tc>
        <w:tc>
          <w:tcPr>
            <w:tcW w:w="4410" w:type="dxa"/>
          </w:tcPr>
          <w:p w:rsidR="000210E2" w:rsidRDefault="000210E2">
            <w:pPr>
              <w:pStyle w:val="Default"/>
              <w:rPr>
                <w:color w:val="auto"/>
              </w:rPr>
            </w:pPr>
          </w:p>
        </w:tc>
      </w:tr>
      <w:tr w:rsidR="000210E2" w:rsidTr="0009046F">
        <w:trPr>
          <w:trHeight w:val="268"/>
        </w:trPr>
        <w:tc>
          <w:tcPr>
            <w:tcW w:w="4438" w:type="dxa"/>
            <w:vAlign w:val="bottom"/>
          </w:tcPr>
          <w:p w:rsidR="000210E2" w:rsidRDefault="000210E2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Total balance outstanding (</w:t>
            </w:r>
            <w:proofErr w:type="spellStart"/>
            <w:r>
              <w:rPr>
                <w:b/>
                <w:bCs/>
                <w:sz w:val="16"/>
                <w:szCs w:val="16"/>
              </w:rPr>
              <w:t>ie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 row 1 less rows 2 &amp; 3) </w:t>
            </w:r>
          </w:p>
        </w:tc>
        <w:tc>
          <w:tcPr>
            <w:tcW w:w="700" w:type="dxa"/>
            <w:vAlign w:val="bottom"/>
          </w:tcPr>
          <w:p w:rsidR="000210E2" w:rsidRDefault="000210E2">
            <w:pPr>
              <w:pStyle w:val="Defaul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£ </w:t>
            </w:r>
          </w:p>
        </w:tc>
        <w:tc>
          <w:tcPr>
            <w:tcW w:w="4410" w:type="dxa"/>
          </w:tcPr>
          <w:p w:rsidR="000210E2" w:rsidRDefault="000210E2">
            <w:pPr>
              <w:pStyle w:val="Default"/>
              <w:rPr>
                <w:color w:val="auto"/>
              </w:rPr>
            </w:pPr>
          </w:p>
        </w:tc>
      </w:tr>
    </w:tbl>
    <w:p w:rsidR="000210E2" w:rsidRDefault="000210E2">
      <w:pPr>
        <w:pStyle w:val="Default"/>
        <w:rPr>
          <w:color w:val="auto"/>
        </w:rPr>
      </w:pPr>
    </w:p>
    <w:p w:rsidR="0009046F" w:rsidRDefault="0009046F" w:rsidP="00E0344E">
      <w:pPr>
        <w:pStyle w:val="CM4"/>
        <w:spacing w:after="0" w:line="411" w:lineRule="atLeast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Please note th</w:t>
      </w:r>
      <w:r w:rsidR="00613222">
        <w:rPr>
          <w:b/>
          <w:bCs/>
          <w:sz w:val="16"/>
          <w:szCs w:val="16"/>
        </w:rPr>
        <w:t>at</w:t>
      </w:r>
      <w:r>
        <w:rPr>
          <w:b/>
          <w:bCs/>
          <w:sz w:val="16"/>
          <w:szCs w:val="16"/>
        </w:rPr>
        <w:t xml:space="preserve"> if the difference between advance and expenditure results in a balance</w:t>
      </w:r>
      <w:r w:rsidR="00613222">
        <w:rPr>
          <w:b/>
          <w:bCs/>
          <w:sz w:val="16"/>
          <w:szCs w:val="16"/>
        </w:rPr>
        <w:t xml:space="preserve">, </w:t>
      </w:r>
      <w:r>
        <w:rPr>
          <w:b/>
          <w:bCs/>
          <w:sz w:val="16"/>
          <w:szCs w:val="16"/>
        </w:rPr>
        <w:t>owing to the University, this must be paid with the submission of this form. If however, the difference results in a balance owing to you</w:t>
      </w:r>
      <w:r w:rsidR="00613222">
        <w:rPr>
          <w:b/>
          <w:bCs/>
          <w:sz w:val="16"/>
          <w:szCs w:val="16"/>
        </w:rPr>
        <w:t>,</w:t>
      </w:r>
      <w:r>
        <w:rPr>
          <w:b/>
          <w:bCs/>
          <w:sz w:val="16"/>
          <w:szCs w:val="16"/>
        </w:rPr>
        <w:t xml:space="preserve"> as the original claimant, then this will be paid with your next salary payment.</w:t>
      </w:r>
    </w:p>
    <w:p w:rsidR="00E0344E" w:rsidRPr="00E0344E" w:rsidRDefault="00E0344E" w:rsidP="00E0344E">
      <w:pPr>
        <w:pStyle w:val="Default"/>
      </w:pPr>
    </w:p>
    <w:p w:rsidR="00BE38FF" w:rsidRPr="00BE38FF" w:rsidRDefault="00BE38FF" w:rsidP="00BE38FF">
      <w:pPr>
        <w:pStyle w:val="Default"/>
      </w:pPr>
    </w:p>
    <w:p w:rsidR="00EA7152" w:rsidRPr="00EA7152" w:rsidRDefault="00EA7152" w:rsidP="00EA7152">
      <w:pPr>
        <w:pStyle w:val="Default"/>
      </w:pPr>
      <w:r w:rsidRPr="00BE38FF">
        <w:rPr>
          <w:b/>
          <w:sz w:val="16"/>
          <w:szCs w:val="16"/>
        </w:rPr>
        <w:t>Authorised Signature</w:t>
      </w:r>
      <w:r>
        <w:rPr>
          <w:sz w:val="16"/>
          <w:szCs w:val="16"/>
        </w:rPr>
        <w:t>: To be completed by an officially listed authorised signatory, against the finance quoted, and who is not the claimant.</w:t>
      </w:r>
    </w:p>
    <w:p w:rsidR="0002574E" w:rsidRDefault="000210E2" w:rsidP="000210E2">
      <w:pPr>
        <w:pStyle w:val="CM4"/>
        <w:spacing w:line="411" w:lineRule="atLeast"/>
        <w:rPr>
          <w:sz w:val="16"/>
          <w:szCs w:val="16"/>
        </w:rPr>
      </w:pPr>
      <w:r w:rsidRPr="000210E2">
        <w:rPr>
          <w:sz w:val="16"/>
          <w:szCs w:val="16"/>
        </w:rPr>
        <w:t xml:space="preserve"> Signed: </w:t>
      </w:r>
      <w:r w:rsidR="00BE38FF">
        <w:rPr>
          <w:sz w:val="16"/>
          <w:szCs w:val="16"/>
        </w:rPr>
        <w:t>___________________________________________________________</w:t>
      </w:r>
      <w:r w:rsidRPr="000210E2">
        <w:rPr>
          <w:sz w:val="16"/>
          <w:szCs w:val="16"/>
        </w:rPr>
        <w:t> Date:</w:t>
      </w:r>
      <w:r w:rsidR="0002574E">
        <w:rPr>
          <w:sz w:val="16"/>
          <w:szCs w:val="16"/>
        </w:rPr>
        <w:t xml:space="preserve">  _______________________</w:t>
      </w:r>
      <w:bookmarkStart w:id="0" w:name="_GoBack"/>
      <w:bookmarkEnd w:id="0"/>
    </w:p>
    <w:p w:rsidR="000210E2" w:rsidRPr="000210E2" w:rsidRDefault="000210E2" w:rsidP="000210E2">
      <w:pPr>
        <w:pStyle w:val="CM4"/>
        <w:spacing w:line="411" w:lineRule="atLeast"/>
        <w:rPr>
          <w:sz w:val="16"/>
          <w:szCs w:val="16"/>
        </w:rPr>
      </w:pPr>
      <w:r w:rsidRPr="000210E2">
        <w:rPr>
          <w:b/>
          <w:bCs/>
          <w:sz w:val="16"/>
          <w:szCs w:val="16"/>
        </w:rPr>
        <w:t xml:space="preserve">Print Name: </w:t>
      </w:r>
      <w:r w:rsidR="00BE38FF">
        <w:rPr>
          <w:b/>
          <w:bCs/>
          <w:sz w:val="16"/>
          <w:szCs w:val="16"/>
        </w:rPr>
        <w:t>___________________________________________</w:t>
      </w:r>
      <w:r w:rsidRPr="000210E2">
        <w:rPr>
          <w:sz w:val="16"/>
          <w:szCs w:val="16"/>
        </w:rPr>
        <w:t xml:space="preserve"> Tel No </w:t>
      </w:r>
      <w:r w:rsidR="0002574E">
        <w:rPr>
          <w:sz w:val="16"/>
          <w:szCs w:val="16"/>
        </w:rPr>
        <w:t>(</w:t>
      </w:r>
      <w:r w:rsidRPr="000210E2">
        <w:rPr>
          <w:sz w:val="16"/>
          <w:szCs w:val="16"/>
        </w:rPr>
        <w:t>in case of enquiry</w:t>
      </w:r>
      <w:r w:rsidR="0002574E">
        <w:rPr>
          <w:sz w:val="16"/>
          <w:szCs w:val="16"/>
        </w:rPr>
        <w:t xml:space="preserve">): </w:t>
      </w:r>
      <w:r w:rsidR="00BE38FF">
        <w:rPr>
          <w:sz w:val="16"/>
          <w:szCs w:val="16"/>
        </w:rPr>
        <w:t>___________________</w:t>
      </w:r>
    </w:p>
    <w:tbl>
      <w:tblPr>
        <w:tblpPr w:leftFromText="180" w:rightFromText="180" w:horzAnchor="margin" w:tblpXSpec="center" w:tblpY="690"/>
        <w:tblW w:w="10413" w:type="dxa"/>
        <w:tblLook w:val="04A0" w:firstRow="1" w:lastRow="0" w:firstColumn="1" w:lastColumn="0" w:noHBand="0" w:noVBand="1"/>
      </w:tblPr>
      <w:tblGrid>
        <w:gridCol w:w="3285"/>
        <w:gridCol w:w="1912"/>
        <w:gridCol w:w="3146"/>
        <w:gridCol w:w="2070"/>
      </w:tblGrid>
      <w:tr w:rsidR="00BD0A89" w:rsidTr="00BD0A89">
        <w:trPr>
          <w:trHeight w:val="324"/>
        </w:trPr>
        <w:tc>
          <w:tcPr>
            <w:tcW w:w="3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1C7318" w:rsidRPr="004A0642" w:rsidRDefault="001C7318" w:rsidP="00BD0A89">
            <w:pPr>
              <w:jc w:val="center"/>
              <w:rPr>
                <w:rFonts w:ascii="Frutiger" w:hAnsi="Frutiger"/>
                <w:color w:val="FF0000"/>
                <w:sz w:val="22"/>
                <w:szCs w:val="22"/>
              </w:rPr>
            </w:pPr>
            <w:r w:rsidRPr="004A0642">
              <w:rPr>
                <w:rFonts w:ascii="Frutiger" w:hAnsi="Frutiger"/>
                <w:color w:val="FF0000"/>
                <w:sz w:val="22"/>
                <w:szCs w:val="22"/>
              </w:rPr>
              <w:lastRenderedPageBreak/>
              <w:t xml:space="preserve">  Finance Code       </w:t>
            </w:r>
          </w:p>
        </w:tc>
        <w:tc>
          <w:tcPr>
            <w:tcW w:w="191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noWrap/>
            <w:hideMark/>
          </w:tcPr>
          <w:p w:rsidR="001C7318" w:rsidRPr="004A0642" w:rsidRDefault="001C7318" w:rsidP="00BD0A89">
            <w:pPr>
              <w:jc w:val="center"/>
              <w:rPr>
                <w:rFonts w:ascii="Frutiger" w:hAnsi="Frutiger"/>
                <w:color w:val="FF0000"/>
                <w:sz w:val="22"/>
                <w:szCs w:val="22"/>
              </w:rPr>
            </w:pPr>
            <w:r w:rsidRPr="004A0642">
              <w:rPr>
                <w:rFonts w:ascii="Frutiger" w:hAnsi="Frutiger"/>
                <w:color w:val="FF0000"/>
                <w:sz w:val="22"/>
                <w:szCs w:val="22"/>
              </w:rPr>
              <w:t>I &amp; E Code</w:t>
            </w:r>
          </w:p>
        </w:tc>
        <w:tc>
          <w:tcPr>
            <w:tcW w:w="31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hideMark/>
          </w:tcPr>
          <w:p w:rsidR="001C7318" w:rsidRPr="004A0642" w:rsidRDefault="001C7318" w:rsidP="00BD0A89">
            <w:pPr>
              <w:jc w:val="center"/>
              <w:rPr>
                <w:rFonts w:ascii="Frutiger" w:hAnsi="Frutiger"/>
                <w:color w:val="FF0000"/>
                <w:sz w:val="22"/>
                <w:szCs w:val="22"/>
              </w:rPr>
            </w:pPr>
            <w:r w:rsidRPr="004A0642">
              <w:rPr>
                <w:rFonts w:ascii="Frutiger" w:hAnsi="Frutiger"/>
                <w:color w:val="FF0000"/>
                <w:sz w:val="22"/>
                <w:szCs w:val="22"/>
              </w:rPr>
              <w:t>Task Code (if applicable)</w:t>
            </w:r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hideMark/>
          </w:tcPr>
          <w:p w:rsidR="001C7318" w:rsidRPr="004A0642" w:rsidRDefault="001C7318" w:rsidP="00BD0A89">
            <w:pPr>
              <w:jc w:val="center"/>
              <w:rPr>
                <w:rFonts w:ascii="Frutiger" w:hAnsi="Frutiger"/>
                <w:b/>
                <w:bCs/>
                <w:color w:val="FF0000"/>
                <w:sz w:val="22"/>
                <w:szCs w:val="22"/>
              </w:rPr>
            </w:pPr>
            <w:r w:rsidRPr="004A0642">
              <w:rPr>
                <w:rFonts w:ascii="Frutiger" w:hAnsi="Frutiger"/>
                <w:b/>
                <w:bCs/>
                <w:color w:val="FF0000"/>
                <w:sz w:val="22"/>
                <w:szCs w:val="22"/>
              </w:rPr>
              <w:t>AMOUNTS</w:t>
            </w:r>
          </w:p>
        </w:tc>
      </w:tr>
      <w:tr w:rsidR="00BD0A89" w:rsidTr="00BD0A89">
        <w:trPr>
          <w:trHeight w:val="309"/>
        </w:trPr>
        <w:tc>
          <w:tcPr>
            <w:tcW w:w="3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C7318" w:rsidRDefault="001C7318" w:rsidP="00BD0A8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1C7318" w:rsidRDefault="001C7318" w:rsidP="00BD0A8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1C7318" w:rsidRDefault="001C7318" w:rsidP="00BD0A8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1C7318" w:rsidRDefault="001C7318" w:rsidP="00BD0A8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D0A89" w:rsidTr="00BD0A89">
        <w:trPr>
          <w:trHeight w:val="309"/>
        </w:trPr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C7318" w:rsidRDefault="001C7318" w:rsidP="00BD0A8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1C7318" w:rsidRDefault="001C7318" w:rsidP="00BD0A8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1C7318" w:rsidRDefault="001C7318" w:rsidP="00BD0A8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1C7318" w:rsidRDefault="001C7318" w:rsidP="00BD0A8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D0A89" w:rsidTr="00BD0A89">
        <w:trPr>
          <w:trHeight w:val="309"/>
        </w:trPr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C7318" w:rsidRDefault="001C7318" w:rsidP="00BD0A8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1C7318" w:rsidRDefault="001C7318" w:rsidP="00BD0A8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1C7318" w:rsidRDefault="001C7318" w:rsidP="00BD0A8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1C7318" w:rsidRDefault="001C7318" w:rsidP="00BD0A8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D0A89" w:rsidTr="00BD0A89">
        <w:trPr>
          <w:trHeight w:val="324"/>
        </w:trPr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1C7318" w:rsidRDefault="001C7318" w:rsidP="00BD0A8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noWrap/>
            <w:hideMark/>
          </w:tcPr>
          <w:p w:rsidR="001C7318" w:rsidRDefault="001C7318" w:rsidP="00BD0A8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hideMark/>
          </w:tcPr>
          <w:p w:rsidR="001C7318" w:rsidRDefault="001C7318" w:rsidP="00BD0A8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hideMark/>
          </w:tcPr>
          <w:p w:rsidR="001C7318" w:rsidRDefault="001C7318" w:rsidP="00BD0A8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C7318" w:rsidTr="00BD0A89">
        <w:trPr>
          <w:trHeight w:val="368"/>
        </w:trPr>
        <w:tc>
          <w:tcPr>
            <w:tcW w:w="32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1C7318" w:rsidRDefault="001C7318" w:rsidP="00BD0A8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:rsidR="001C7318" w:rsidRDefault="001C7318" w:rsidP="00BD0A89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:rsidR="001C7318" w:rsidRPr="00BD0A89" w:rsidRDefault="001C7318" w:rsidP="00BD0A89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BD0A89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 </w:t>
            </w:r>
            <w:r w:rsidR="00BD0A89" w:rsidRPr="00BD0A89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£</w:t>
            </w:r>
          </w:p>
        </w:tc>
      </w:tr>
    </w:tbl>
    <w:p w:rsidR="000210E2" w:rsidRDefault="000210E2" w:rsidP="001C7318">
      <w:pPr>
        <w:pStyle w:val="Default"/>
        <w:pBdr>
          <w:right w:val="single" w:sz="4" w:space="4" w:color="auto"/>
        </w:pBdr>
        <w:rPr>
          <w:color w:val="auto"/>
        </w:rPr>
      </w:pPr>
    </w:p>
    <w:p w:rsidR="000210E2" w:rsidRDefault="000210E2">
      <w:pPr>
        <w:pStyle w:val="Default"/>
        <w:rPr>
          <w:color w:val="auto"/>
        </w:rPr>
        <w:sectPr w:rsidR="000210E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40" w:h="15840"/>
          <w:pgMar w:top="1440" w:right="1800" w:bottom="1440" w:left="1800" w:header="720" w:footer="720" w:gutter="0"/>
          <w:cols w:space="720"/>
          <w:noEndnote/>
        </w:sectPr>
      </w:pPr>
    </w:p>
    <w:p w:rsidR="000210E2" w:rsidRPr="00BD0A89" w:rsidRDefault="00BD0A89">
      <w:pPr>
        <w:pStyle w:val="Default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lastRenderedPageBreak/>
        <w:t>FINANCE ACTIVITY CODES</w:t>
      </w:r>
    </w:p>
    <w:p w:rsidR="000210E2" w:rsidRDefault="000210E2">
      <w:pPr>
        <w:pStyle w:val="Default"/>
        <w:rPr>
          <w:color w:val="auto"/>
        </w:rPr>
      </w:pPr>
    </w:p>
    <w:p w:rsidR="00982E9F" w:rsidRDefault="00982E9F">
      <w:pPr>
        <w:pStyle w:val="Default"/>
        <w:rPr>
          <w:color w:val="auto"/>
        </w:rPr>
      </w:pPr>
    </w:p>
    <w:p w:rsidR="00982E9F" w:rsidRDefault="00982E9F">
      <w:pPr>
        <w:pStyle w:val="Default"/>
        <w:rPr>
          <w:color w:val="auto"/>
        </w:rPr>
      </w:pPr>
    </w:p>
    <w:p w:rsidR="00982E9F" w:rsidRDefault="00982E9F">
      <w:pPr>
        <w:pStyle w:val="Default"/>
        <w:rPr>
          <w:color w:val="auto"/>
        </w:rPr>
      </w:pPr>
    </w:p>
    <w:p w:rsidR="00E0344E" w:rsidRDefault="00E0344E">
      <w:pPr>
        <w:pStyle w:val="Default"/>
        <w:rPr>
          <w:color w:val="auto"/>
        </w:rPr>
      </w:pPr>
    </w:p>
    <w:p w:rsidR="00982E9F" w:rsidRDefault="00982E9F">
      <w:pPr>
        <w:pStyle w:val="Default"/>
        <w:rPr>
          <w:color w:val="auto"/>
        </w:rPr>
      </w:pPr>
    </w:p>
    <w:p w:rsidR="00982E9F" w:rsidRDefault="00982E9F">
      <w:pPr>
        <w:pStyle w:val="Default"/>
        <w:rPr>
          <w:color w:val="auto"/>
        </w:rPr>
      </w:pPr>
    </w:p>
    <w:p w:rsidR="00982E9F" w:rsidRDefault="00982E9F">
      <w:pPr>
        <w:pStyle w:val="Default"/>
        <w:rPr>
          <w:color w:val="auto"/>
        </w:rPr>
      </w:pPr>
    </w:p>
    <w:p w:rsidR="00982E9F" w:rsidRDefault="00982E9F">
      <w:pPr>
        <w:pStyle w:val="Default"/>
        <w:rPr>
          <w:color w:val="auto"/>
        </w:rPr>
      </w:pPr>
    </w:p>
    <w:p w:rsidR="00982E9F" w:rsidRDefault="00982E9F">
      <w:pPr>
        <w:pStyle w:val="Default"/>
        <w:rPr>
          <w:color w:val="auto"/>
        </w:rPr>
      </w:pPr>
    </w:p>
    <w:p w:rsidR="00982E9F" w:rsidRDefault="00982E9F">
      <w:pPr>
        <w:pStyle w:val="Default"/>
        <w:rPr>
          <w:color w:val="auto"/>
        </w:rPr>
      </w:pPr>
    </w:p>
    <w:p w:rsidR="00982E9F" w:rsidRDefault="00982E9F">
      <w:pPr>
        <w:pStyle w:val="Default"/>
        <w:rPr>
          <w:color w:val="auto"/>
        </w:rPr>
      </w:pPr>
    </w:p>
    <w:p w:rsidR="00982E9F" w:rsidRDefault="00982E9F">
      <w:pPr>
        <w:pStyle w:val="Default"/>
        <w:rPr>
          <w:color w:val="auto"/>
        </w:rPr>
      </w:pPr>
    </w:p>
    <w:p w:rsidR="00982E9F" w:rsidRDefault="00982E9F">
      <w:pPr>
        <w:pStyle w:val="Default"/>
        <w:rPr>
          <w:color w:val="auto"/>
        </w:rPr>
      </w:pPr>
    </w:p>
    <w:p w:rsidR="00982E9F" w:rsidRDefault="00982E9F">
      <w:pPr>
        <w:pStyle w:val="Default"/>
        <w:rPr>
          <w:color w:val="auto"/>
        </w:rPr>
      </w:pPr>
    </w:p>
    <w:p w:rsidR="00982E9F" w:rsidRDefault="00982E9F">
      <w:pPr>
        <w:pStyle w:val="Default"/>
        <w:rPr>
          <w:color w:val="auto"/>
        </w:rPr>
      </w:pPr>
    </w:p>
    <w:p w:rsidR="00982E9F" w:rsidRDefault="00982E9F">
      <w:pPr>
        <w:pStyle w:val="Default"/>
        <w:rPr>
          <w:color w:val="auto"/>
        </w:rPr>
      </w:pPr>
    </w:p>
    <w:p w:rsidR="00982E9F" w:rsidRDefault="00982E9F">
      <w:pPr>
        <w:pStyle w:val="Default"/>
        <w:rPr>
          <w:color w:val="auto"/>
        </w:rPr>
      </w:pPr>
    </w:p>
    <w:p w:rsidR="00982E9F" w:rsidRDefault="00982E9F">
      <w:pPr>
        <w:pStyle w:val="Default"/>
        <w:rPr>
          <w:color w:val="auto"/>
        </w:rPr>
      </w:pPr>
    </w:p>
    <w:p w:rsidR="00982E9F" w:rsidRDefault="00982E9F">
      <w:pPr>
        <w:pStyle w:val="Default"/>
        <w:rPr>
          <w:color w:val="auto"/>
        </w:rPr>
      </w:pPr>
    </w:p>
    <w:p w:rsidR="00982E9F" w:rsidRDefault="00982E9F">
      <w:pPr>
        <w:pStyle w:val="Default"/>
        <w:rPr>
          <w:color w:val="auto"/>
        </w:rPr>
      </w:pPr>
    </w:p>
    <w:p w:rsidR="00982E9F" w:rsidRDefault="00982E9F">
      <w:pPr>
        <w:pStyle w:val="Default"/>
        <w:rPr>
          <w:color w:val="auto"/>
        </w:rPr>
      </w:pPr>
    </w:p>
    <w:p w:rsidR="00982E9F" w:rsidRDefault="00982E9F">
      <w:pPr>
        <w:pStyle w:val="Default"/>
        <w:rPr>
          <w:color w:val="auto"/>
        </w:rPr>
      </w:pPr>
    </w:p>
    <w:p w:rsidR="00982E9F" w:rsidRDefault="00982E9F">
      <w:pPr>
        <w:pStyle w:val="Default"/>
        <w:rPr>
          <w:color w:val="auto"/>
        </w:rPr>
      </w:pPr>
    </w:p>
    <w:p w:rsidR="00982E9F" w:rsidRDefault="00982E9F">
      <w:pPr>
        <w:pStyle w:val="Default"/>
        <w:rPr>
          <w:color w:val="auto"/>
        </w:rPr>
      </w:pPr>
    </w:p>
    <w:p w:rsidR="00982E9F" w:rsidRDefault="00982E9F">
      <w:pPr>
        <w:pStyle w:val="Default"/>
        <w:rPr>
          <w:color w:val="auto"/>
        </w:rPr>
      </w:pPr>
    </w:p>
    <w:p w:rsidR="00982E9F" w:rsidRDefault="00982E9F">
      <w:pPr>
        <w:pStyle w:val="Default"/>
        <w:rPr>
          <w:color w:val="auto"/>
        </w:rPr>
      </w:pPr>
    </w:p>
    <w:p w:rsidR="00982E9F" w:rsidRDefault="00982E9F">
      <w:pPr>
        <w:pStyle w:val="Default"/>
        <w:rPr>
          <w:color w:val="auto"/>
        </w:rPr>
      </w:pPr>
    </w:p>
    <w:p w:rsidR="00982E9F" w:rsidRDefault="00982E9F">
      <w:pPr>
        <w:pStyle w:val="Default"/>
        <w:rPr>
          <w:color w:val="auto"/>
        </w:rPr>
      </w:pPr>
    </w:p>
    <w:p w:rsidR="00982E9F" w:rsidRDefault="00982E9F">
      <w:pPr>
        <w:pStyle w:val="Default"/>
        <w:rPr>
          <w:color w:val="auto"/>
        </w:rPr>
      </w:pPr>
    </w:p>
    <w:p w:rsidR="00982E9F" w:rsidRDefault="00982E9F">
      <w:pPr>
        <w:pStyle w:val="Default"/>
        <w:rPr>
          <w:color w:val="auto"/>
        </w:rPr>
      </w:pPr>
    </w:p>
    <w:p w:rsidR="00982E9F" w:rsidRDefault="00982E9F">
      <w:pPr>
        <w:pStyle w:val="Default"/>
        <w:rPr>
          <w:color w:val="auto"/>
        </w:rPr>
      </w:pPr>
    </w:p>
    <w:p w:rsidR="00982E9F" w:rsidRDefault="00982E9F">
      <w:pPr>
        <w:pStyle w:val="Default"/>
        <w:rPr>
          <w:color w:val="auto"/>
        </w:rPr>
      </w:pPr>
    </w:p>
    <w:p w:rsidR="00982E9F" w:rsidRDefault="00982E9F">
      <w:pPr>
        <w:pStyle w:val="Default"/>
        <w:rPr>
          <w:color w:val="auto"/>
        </w:rPr>
      </w:pPr>
    </w:p>
    <w:p w:rsidR="00982E9F" w:rsidRDefault="00982E9F">
      <w:pPr>
        <w:pStyle w:val="Default"/>
        <w:rPr>
          <w:color w:val="auto"/>
        </w:rPr>
      </w:pPr>
    </w:p>
    <w:p w:rsidR="00982E9F" w:rsidRDefault="00982E9F">
      <w:pPr>
        <w:pStyle w:val="Default"/>
        <w:rPr>
          <w:color w:val="auto"/>
        </w:rPr>
      </w:pPr>
    </w:p>
    <w:p w:rsidR="00982E9F" w:rsidRDefault="00982E9F">
      <w:pPr>
        <w:pStyle w:val="Default"/>
        <w:rPr>
          <w:color w:val="auto"/>
        </w:rPr>
      </w:pPr>
    </w:p>
    <w:p w:rsidR="00982E9F" w:rsidRPr="00BE38FF" w:rsidRDefault="00982E9F" w:rsidP="00982E9F">
      <w:pPr>
        <w:pStyle w:val="Default"/>
        <w:rPr>
          <w:b/>
          <w:sz w:val="22"/>
          <w:szCs w:val="22"/>
        </w:rPr>
      </w:pPr>
      <w:r w:rsidRPr="00BE38FF">
        <w:rPr>
          <w:b/>
          <w:sz w:val="22"/>
          <w:szCs w:val="22"/>
        </w:rPr>
        <w:lastRenderedPageBreak/>
        <w:t xml:space="preserve">ADVANCE CLAIMS – STERLING </w:t>
      </w:r>
      <w:r w:rsidR="00BE38FF" w:rsidRPr="00BE38FF">
        <w:rPr>
          <w:b/>
          <w:sz w:val="22"/>
          <w:szCs w:val="22"/>
        </w:rPr>
        <w:t>&amp;</w:t>
      </w:r>
      <w:r w:rsidRPr="00BE38FF">
        <w:rPr>
          <w:b/>
          <w:sz w:val="22"/>
          <w:szCs w:val="22"/>
        </w:rPr>
        <w:t xml:space="preserve"> FOREIGN CURRENCY</w:t>
      </w:r>
      <w:r w:rsidR="00BE38FF" w:rsidRPr="00BE38FF">
        <w:rPr>
          <w:b/>
          <w:sz w:val="22"/>
          <w:szCs w:val="22"/>
        </w:rPr>
        <w:t xml:space="preserve"> GUIDELINES</w:t>
      </w:r>
    </w:p>
    <w:p w:rsidR="00982E9F" w:rsidRPr="00BE38FF" w:rsidRDefault="00982E9F" w:rsidP="00982E9F">
      <w:pPr>
        <w:pStyle w:val="Default"/>
        <w:rPr>
          <w:sz w:val="22"/>
          <w:szCs w:val="22"/>
        </w:rPr>
      </w:pPr>
      <w:r w:rsidRPr="00BE38FF">
        <w:rPr>
          <w:sz w:val="22"/>
          <w:szCs w:val="22"/>
        </w:rPr>
        <w:br/>
        <w:t>An application for an advance must be made on form PR</w:t>
      </w:r>
      <w:r w:rsidR="004A0642">
        <w:rPr>
          <w:sz w:val="22"/>
          <w:szCs w:val="22"/>
        </w:rPr>
        <w:t>4</w:t>
      </w:r>
      <w:r w:rsidRPr="00BE38FF">
        <w:rPr>
          <w:sz w:val="22"/>
          <w:szCs w:val="22"/>
        </w:rPr>
        <w:t>A at least 2 weeks before the date of travel.</w:t>
      </w:r>
    </w:p>
    <w:p w:rsidR="00982E9F" w:rsidRPr="00BE38FF" w:rsidRDefault="00982E9F" w:rsidP="00982E9F">
      <w:pPr>
        <w:pStyle w:val="Default"/>
        <w:rPr>
          <w:sz w:val="22"/>
          <w:szCs w:val="22"/>
        </w:rPr>
      </w:pPr>
      <w:r w:rsidRPr="00BE38FF">
        <w:rPr>
          <w:sz w:val="22"/>
          <w:szCs w:val="22"/>
          <w:u w:val="single"/>
        </w:rPr>
        <w:t>Use this form to claim for</w:t>
      </w:r>
      <w:r w:rsidRPr="00BE38FF">
        <w:rPr>
          <w:sz w:val="22"/>
          <w:szCs w:val="22"/>
        </w:rPr>
        <w:t>:</w:t>
      </w:r>
    </w:p>
    <w:p w:rsidR="00982E9F" w:rsidRPr="00BE38FF" w:rsidRDefault="00982E9F" w:rsidP="00982E9F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BE38FF">
        <w:rPr>
          <w:sz w:val="22"/>
          <w:szCs w:val="22"/>
        </w:rPr>
        <w:t>An advance to pay for expenditure eligible under the University’s Financial Regulations and Procedures and other policies for reimbursement as expenses</w:t>
      </w:r>
    </w:p>
    <w:p w:rsidR="00982E9F" w:rsidRPr="00BE38FF" w:rsidRDefault="00982E9F" w:rsidP="00982E9F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BE38FF">
        <w:rPr>
          <w:sz w:val="22"/>
          <w:szCs w:val="22"/>
        </w:rPr>
        <w:t>Where an employee is planning a trip (usually overseas) that will involve significant expenditure that would otherwise be claimed as expenses upon return.</w:t>
      </w:r>
    </w:p>
    <w:p w:rsidR="00982E9F" w:rsidRPr="00BE38FF" w:rsidRDefault="00982E9F" w:rsidP="00982E9F">
      <w:pPr>
        <w:pStyle w:val="Default"/>
        <w:rPr>
          <w:sz w:val="22"/>
          <w:szCs w:val="22"/>
        </w:rPr>
      </w:pPr>
      <w:r w:rsidRPr="00BE38FF">
        <w:rPr>
          <w:sz w:val="22"/>
          <w:szCs w:val="22"/>
          <w:u w:val="single"/>
        </w:rPr>
        <w:t>Do not use this form for</w:t>
      </w:r>
      <w:r w:rsidRPr="00BE38FF">
        <w:rPr>
          <w:sz w:val="22"/>
          <w:szCs w:val="22"/>
        </w:rPr>
        <w:t>:</w:t>
      </w:r>
    </w:p>
    <w:p w:rsidR="00982E9F" w:rsidRPr="00BE38FF" w:rsidRDefault="00982E9F" w:rsidP="00982E9F">
      <w:pPr>
        <w:pStyle w:val="Default"/>
        <w:numPr>
          <w:ilvl w:val="0"/>
          <w:numId w:val="2"/>
        </w:numPr>
        <w:rPr>
          <w:sz w:val="22"/>
          <w:szCs w:val="22"/>
        </w:rPr>
      </w:pPr>
      <w:r w:rsidRPr="00BE38FF">
        <w:rPr>
          <w:sz w:val="22"/>
          <w:szCs w:val="22"/>
        </w:rPr>
        <w:t>Any item that can be paid for directly (by invoice or purchase card)</w:t>
      </w:r>
    </w:p>
    <w:p w:rsidR="00982E9F" w:rsidRPr="00BE38FF" w:rsidRDefault="00982E9F" w:rsidP="00982E9F">
      <w:pPr>
        <w:pStyle w:val="Default"/>
        <w:numPr>
          <w:ilvl w:val="0"/>
          <w:numId w:val="2"/>
        </w:numPr>
        <w:rPr>
          <w:sz w:val="22"/>
          <w:szCs w:val="22"/>
        </w:rPr>
      </w:pPr>
      <w:r w:rsidRPr="00BE38FF">
        <w:rPr>
          <w:sz w:val="22"/>
          <w:szCs w:val="22"/>
        </w:rPr>
        <w:t>Items that cannot be paid out of University funds (e.g.: gifts, tributes, excessive tips)</w:t>
      </w:r>
    </w:p>
    <w:p w:rsidR="00982E9F" w:rsidRPr="00BE38FF" w:rsidRDefault="00982E9F" w:rsidP="00982E9F">
      <w:pPr>
        <w:pStyle w:val="Default"/>
        <w:numPr>
          <w:ilvl w:val="0"/>
          <w:numId w:val="2"/>
        </w:numPr>
        <w:rPr>
          <w:sz w:val="22"/>
          <w:szCs w:val="22"/>
        </w:rPr>
      </w:pPr>
      <w:r w:rsidRPr="00BE38FF">
        <w:rPr>
          <w:sz w:val="22"/>
          <w:szCs w:val="22"/>
        </w:rPr>
        <w:t>Personal expenditure of any kind</w:t>
      </w:r>
    </w:p>
    <w:p w:rsidR="00982E9F" w:rsidRPr="00BE38FF" w:rsidRDefault="00982E9F" w:rsidP="00982E9F">
      <w:pPr>
        <w:pStyle w:val="Default"/>
        <w:numPr>
          <w:ilvl w:val="0"/>
          <w:numId w:val="2"/>
        </w:numPr>
        <w:rPr>
          <w:sz w:val="22"/>
          <w:szCs w:val="22"/>
        </w:rPr>
      </w:pPr>
      <w:r w:rsidRPr="00BE38FF">
        <w:rPr>
          <w:sz w:val="22"/>
          <w:szCs w:val="22"/>
        </w:rPr>
        <w:t>Insurance (should be arranged in advance through procurement office)</w:t>
      </w:r>
    </w:p>
    <w:p w:rsidR="00982E9F" w:rsidRPr="00BE38FF" w:rsidRDefault="00982E9F" w:rsidP="00982E9F">
      <w:pPr>
        <w:pStyle w:val="Default"/>
        <w:numPr>
          <w:ilvl w:val="0"/>
          <w:numId w:val="2"/>
        </w:numPr>
        <w:rPr>
          <w:sz w:val="22"/>
          <w:szCs w:val="22"/>
        </w:rPr>
      </w:pPr>
      <w:r w:rsidRPr="00BE38FF">
        <w:rPr>
          <w:sz w:val="22"/>
          <w:szCs w:val="22"/>
        </w:rPr>
        <w:t>Where total claims are unlikely to exceed £200</w:t>
      </w:r>
    </w:p>
    <w:p w:rsidR="00982E9F" w:rsidRPr="00BE38FF" w:rsidRDefault="00982E9F" w:rsidP="00982E9F">
      <w:pPr>
        <w:pStyle w:val="Default"/>
        <w:rPr>
          <w:sz w:val="22"/>
          <w:szCs w:val="22"/>
        </w:rPr>
      </w:pPr>
    </w:p>
    <w:p w:rsidR="00982E9F" w:rsidRDefault="00982E9F" w:rsidP="00982E9F">
      <w:pPr>
        <w:pStyle w:val="Default"/>
        <w:rPr>
          <w:sz w:val="22"/>
          <w:szCs w:val="22"/>
        </w:rPr>
      </w:pPr>
      <w:r w:rsidRPr="00BE38FF">
        <w:rPr>
          <w:sz w:val="22"/>
          <w:szCs w:val="22"/>
        </w:rPr>
        <w:t>Staff must complete and submit form PR</w:t>
      </w:r>
      <w:r w:rsidR="004A0642">
        <w:rPr>
          <w:sz w:val="22"/>
          <w:szCs w:val="22"/>
        </w:rPr>
        <w:t>4</w:t>
      </w:r>
      <w:r w:rsidRPr="00BE38FF">
        <w:rPr>
          <w:sz w:val="22"/>
          <w:szCs w:val="22"/>
        </w:rPr>
        <w:t>A before travel.  Upon return, form PR</w:t>
      </w:r>
      <w:r w:rsidR="004A0642">
        <w:rPr>
          <w:sz w:val="22"/>
          <w:szCs w:val="22"/>
        </w:rPr>
        <w:t>4</w:t>
      </w:r>
      <w:r w:rsidRPr="00BE38FF">
        <w:rPr>
          <w:sz w:val="22"/>
          <w:szCs w:val="22"/>
        </w:rPr>
        <w:t xml:space="preserve">B must be completed and returned together with original receipts for all items.  Where total expenditure has exceeded the advance, the balance will be paid </w:t>
      </w:r>
      <w:r w:rsidR="00CA362F" w:rsidRPr="00BE38FF">
        <w:rPr>
          <w:sz w:val="22"/>
          <w:szCs w:val="22"/>
        </w:rPr>
        <w:t xml:space="preserve">back </w:t>
      </w:r>
      <w:r w:rsidR="00BE38FF" w:rsidRPr="00BE38FF">
        <w:rPr>
          <w:sz w:val="22"/>
          <w:szCs w:val="22"/>
        </w:rPr>
        <w:t>in your next salary payment</w:t>
      </w:r>
      <w:r w:rsidR="00CA362F" w:rsidRPr="00BE38FF">
        <w:rPr>
          <w:sz w:val="22"/>
          <w:szCs w:val="22"/>
        </w:rPr>
        <w:t>.</w:t>
      </w:r>
      <w:r w:rsidRPr="00BE38FF">
        <w:rPr>
          <w:sz w:val="22"/>
          <w:szCs w:val="22"/>
        </w:rPr>
        <w:t xml:space="preserve">  Should the advance exceed total actual expenditure, the balance must be returned without delay.</w:t>
      </w:r>
    </w:p>
    <w:p w:rsidR="00BE38FF" w:rsidRPr="00BE38FF" w:rsidRDefault="00BE38FF" w:rsidP="00982E9F">
      <w:pPr>
        <w:pStyle w:val="Default"/>
        <w:rPr>
          <w:sz w:val="22"/>
          <w:szCs w:val="22"/>
        </w:rPr>
      </w:pPr>
    </w:p>
    <w:p w:rsidR="00982E9F" w:rsidRPr="00BE38FF" w:rsidRDefault="00982E9F" w:rsidP="00982E9F">
      <w:pPr>
        <w:pStyle w:val="Default"/>
        <w:rPr>
          <w:sz w:val="22"/>
          <w:szCs w:val="22"/>
        </w:rPr>
      </w:pPr>
      <w:r w:rsidRPr="00BE38FF">
        <w:rPr>
          <w:sz w:val="22"/>
          <w:szCs w:val="22"/>
        </w:rPr>
        <w:t>Please note that:</w:t>
      </w:r>
    </w:p>
    <w:p w:rsidR="00982E9F" w:rsidRPr="00BE38FF" w:rsidRDefault="00982E9F" w:rsidP="00982E9F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BE38FF">
        <w:rPr>
          <w:sz w:val="22"/>
          <w:szCs w:val="22"/>
        </w:rPr>
        <w:t>Both forms PR</w:t>
      </w:r>
      <w:r w:rsidR="004A0642">
        <w:rPr>
          <w:sz w:val="22"/>
          <w:szCs w:val="22"/>
        </w:rPr>
        <w:t>4</w:t>
      </w:r>
      <w:r w:rsidRPr="00BE38FF">
        <w:rPr>
          <w:sz w:val="22"/>
          <w:szCs w:val="22"/>
        </w:rPr>
        <w:t>A and PR</w:t>
      </w:r>
      <w:r w:rsidR="004A0642">
        <w:rPr>
          <w:sz w:val="22"/>
          <w:szCs w:val="22"/>
        </w:rPr>
        <w:t>4</w:t>
      </w:r>
      <w:r w:rsidRPr="00BE38FF">
        <w:rPr>
          <w:sz w:val="22"/>
          <w:szCs w:val="22"/>
        </w:rPr>
        <w:t>B must each be signed by an authorised signatory, who should be the Head of School or his/her nominee.  The authorised signatory must be senior to the claimant.  (If the claimant is the Head of School, the Faculty Dean must authorise both parts of the form)</w:t>
      </w:r>
    </w:p>
    <w:p w:rsidR="00982E9F" w:rsidRPr="00BE38FF" w:rsidRDefault="00982E9F" w:rsidP="00982E9F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BE38FF">
        <w:rPr>
          <w:sz w:val="22"/>
          <w:szCs w:val="22"/>
        </w:rPr>
        <w:t xml:space="preserve">Authorised signatories must review the breakdown and ensure this is a </w:t>
      </w:r>
      <w:r w:rsidRPr="00BE38FF">
        <w:rPr>
          <w:b/>
          <w:sz w:val="22"/>
          <w:szCs w:val="22"/>
        </w:rPr>
        <w:t>reasonable assessment of expected expenditure</w:t>
      </w:r>
      <w:r w:rsidRPr="00BE38FF">
        <w:rPr>
          <w:sz w:val="22"/>
          <w:szCs w:val="22"/>
        </w:rPr>
        <w:t xml:space="preserve"> for the trip</w:t>
      </w:r>
    </w:p>
    <w:p w:rsidR="00982E9F" w:rsidRPr="00BE38FF" w:rsidRDefault="00982E9F" w:rsidP="00982E9F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BE38FF">
        <w:rPr>
          <w:sz w:val="22"/>
          <w:szCs w:val="22"/>
        </w:rPr>
        <w:t xml:space="preserve">All expenditure must be charged to current and appropriate finance code(s) </w:t>
      </w:r>
    </w:p>
    <w:p w:rsidR="00982E9F" w:rsidRPr="00BE38FF" w:rsidRDefault="00982E9F" w:rsidP="00982E9F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BE38FF">
        <w:rPr>
          <w:sz w:val="22"/>
          <w:szCs w:val="22"/>
        </w:rPr>
        <w:t xml:space="preserve">The forms must </w:t>
      </w:r>
      <w:r w:rsidRPr="00BE38FF">
        <w:rPr>
          <w:sz w:val="22"/>
          <w:szCs w:val="22"/>
          <w:u w:val="single"/>
        </w:rPr>
        <w:t>never</w:t>
      </w:r>
      <w:r w:rsidRPr="00BE38FF">
        <w:rPr>
          <w:sz w:val="22"/>
          <w:szCs w:val="22"/>
        </w:rPr>
        <w:t xml:space="preserve"> be authorised by the person making the claim. Similarly, an authorised signatory must never authorise a claim by a spouse, partner or other close relative</w:t>
      </w:r>
    </w:p>
    <w:p w:rsidR="00982E9F" w:rsidRPr="00BE38FF" w:rsidRDefault="00982E9F" w:rsidP="00982E9F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BE38FF">
        <w:rPr>
          <w:sz w:val="22"/>
          <w:szCs w:val="22"/>
        </w:rPr>
        <w:t xml:space="preserve">The authorisation confirms that travel was authorised and all expenses were wholly, necessarily and exclusively incurred for </w:t>
      </w:r>
      <w:r w:rsidRPr="00BE38FF">
        <w:rPr>
          <w:i/>
          <w:sz w:val="22"/>
          <w:szCs w:val="22"/>
        </w:rPr>
        <w:t>bona fide</w:t>
      </w:r>
      <w:r w:rsidRPr="00BE38FF">
        <w:rPr>
          <w:sz w:val="22"/>
          <w:szCs w:val="22"/>
        </w:rPr>
        <w:t xml:space="preserve"> University purposes</w:t>
      </w:r>
    </w:p>
    <w:p w:rsidR="00982E9F" w:rsidRPr="00BE38FF" w:rsidRDefault="00982E9F" w:rsidP="00982E9F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BE38FF">
        <w:rPr>
          <w:sz w:val="22"/>
          <w:szCs w:val="22"/>
        </w:rPr>
        <w:t>Form PR</w:t>
      </w:r>
      <w:r w:rsidR="004A0642">
        <w:rPr>
          <w:sz w:val="22"/>
          <w:szCs w:val="22"/>
        </w:rPr>
        <w:t>4</w:t>
      </w:r>
      <w:r w:rsidRPr="00BE38FF">
        <w:rPr>
          <w:sz w:val="22"/>
          <w:szCs w:val="22"/>
        </w:rPr>
        <w:t xml:space="preserve">B must be completed and returned, along with original receipts, </w:t>
      </w:r>
      <w:r w:rsidRPr="00BE38FF">
        <w:rPr>
          <w:b/>
          <w:sz w:val="22"/>
          <w:szCs w:val="22"/>
          <w:u w:val="single"/>
        </w:rPr>
        <w:t xml:space="preserve">within </w:t>
      </w:r>
      <w:r w:rsidR="003A7071">
        <w:rPr>
          <w:b/>
          <w:sz w:val="22"/>
          <w:szCs w:val="22"/>
          <w:u w:val="single"/>
        </w:rPr>
        <w:t>2 weeks</w:t>
      </w:r>
      <w:r w:rsidRPr="00BE38FF">
        <w:rPr>
          <w:sz w:val="22"/>
          <w:szCs w:val="22"/>
        </w:rPr>
        <w:t xml:space="preserve"> of returning from the trip for which the expenses were advanced</w:t>
      </w:r>
    </w:p>
    <w:p w:rsidR="00982E9F" w:rsidRPr="00BE38FF" w:rsidRDefault="00982E9F" w:rsidP="00982E9F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BE38FF">
        <w:rPr>
          <w:b/>
          <w:sz w:val="22"/>
          <w:szCs w:val="22"/>
          <w:u w:val="single"/>
        </w:rPr>
        <w:t>No further advances will be made</w:t>
      </w:r>
      <w:r w:rsidRPr="00BE38FF">
        <w:rPr>
          <w:sz w:val="22"/>
          <w:szCs w:val="22"/>
        </w:rPr>
        <w:t xml:space="preserve"> if form PR</w:t>
      </w:r>
      <w:r w:rsidR="004A0642">
        <w:rPr>
          <w:sz w:val="22"/>
          <w:szCs w:val="22"/>
        </w:rPr>
        <w:t>4</w:t>
      </w:r>
      <w:r w:rsidRPr="00BE38FF">
        <w:rPr>
          <w:sz w:val="22"/>
          <w:szCs w:val="22"/>
        </w:rPr>
        <w:t>B remains outstanding from an earlier trip</w:t>
      </w:r>
    </w:p>
    <w:p w:rsidR="00982E9F" w:rsidRPr="00BE38FF" w:rsidRDefault="00982E9F" w:rsidP="00982E9F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BE38FF">
        <w:rPr>
          <w:sz w:val="22"/>
          <w:szCs w:val="22"/>
        </w:rPr>
        <w:t xml:space="preserve">The University reserves the </w:t>
      </w:r>
      <w:r w:rsidRPr="00BE38FF">
        <w:rPr>
          <w:b/>
          <w:sz w:val="22"/>
          <w:szCs w:val="22"/>
          <w:u w:val="single"/>
        </w:rPr>
        <w:t>right to deduct the full value</w:t>
      </w:r>
      <w:r w:rsidRPr="00BE38FF">
        <w:rPr>
          <w:b/>
          <w:sz w:val="22"/>
          <w:szCs w:val="22"/>
        </w:rPr>
        <w:t xml:space="preserve"> </w:t>
      </w:r>
      <w:r w:rsidRPr="00BE38FF">
        <w:rPr>
          <w:sz w:val="22"/>
          <w:szCs w:val="22"/>
        </w:rPr>
        <w:t>of an advance from an employee’s salary if form PR</w:t>
      </w:r>
      <w:r w:rsidR="004A0642">
        <w:rPr>
          <w:sz w:val="22"/>
          <w:szCs w:val="22"/>
        </w:rPr>
        <w:t>4</w:t>
      </w:r>
      <w:r w:rsidRPr="00BE38FF">
        <w:rPr>
          <w:sz w:val="22"/>
          <w:szCs w:val="22"/>
        </w:rPr>
        <w:t>B is not submitted within the timeframes detailed above</w:t>
      </w:r>
    </w:p>
    <w:p w:rsidR="00982E9F" w:rsidRPr="00BE38FF" w:rsidRDefault="00982E9F">
      <w:pPr>
        <w:pStyle w:val="Default"/>
        <w:rPr>
          <w:color w:val="auto"/>
          <w:sz w:val="22"/>
          <w:szCs w:val="22"/>
        </w:rPr>
      </w:pPr>
    </w:p>
    <w:sectPr w:rsidR="00982E9F" w:rsidRPr="00BE38FF">
      <w:type w:val="continuous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5EC" w:rsidRDefault="000635EC" w:rsidP="001C7318">
      <w:r>
        <w:separator/>
      </w:r>
    </w:p>
  </w:endnote>
  <w:endnote w:type="continuationSeparator" w:id="0">
    <w:p w:rsidR="000635EC" w:rsidRDefault="000635EC" w:rsidP="001C7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">
    <w:altName w:val="Frutiger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99F" w:rsidRDefault="00F8499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99F" w:rsidRDefault="00F8499F">
    <w:pPr>
      <w:pStyle w:val="Footer"/>
    </w:pPr>
    <w:r>
      <w:t>Last updated Dec 2014 HR Services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99F" w:rsidRDefault="00F8499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5EC" w:rsidRDefault="000635EC" w:rsidP="001C7318">
      <w:r>
        <w:separator/>
      </w:r>
    </w:p>
  </w:footnote>
  <w:footnote w:type="continuationSeparator" w:id="0">
    <w:p w:rsidR="000635EC" w:rsidRDefault="000635EC" w:rsidP="001C73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99F" w:rsidRDefault="00F8499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99F" w:rsidRDefault="00F8499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99F" w:rsidRDefault="00F8499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53FFB"/>
    <w:multiLevelType w:val="hybridMultilevel"/>
    <w:tmpl w:val="73B8C1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7F5DCD"/>
    <w:multiLevelType w:val="hybridMultilevel"/>
    <w:tmpl w:val="A8F2C5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694C62"/>
    <w:multiLevelType w:val="hybridMultilevel"/>
    <w:tmpl w:val="20E2DE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421"/>
    <w:rsid w:val="000210E2"/>
    <w:rsid w:val="0002574E"/>
    <w:rsid w:val="000635EC"/>
    <w:rsid w:val="00081E0F"/>
    <w:rsid w:val="0009046F"/>
    <w:rsid w:val="001C7318"/>
    <w:rsid w:val="002D1782"/>
    <w:rsid w:val="00384958"/>
    <w:rsid w:val="003A7071"/>
    <w:rsid w:val="004A0642"/>
    <w:rsid w:val="005D0421"/>
    <w:rsid w:val="00613222"/>
    <w:rsid w:val="00861D39"/>
    <w:rsid w:val="00982E9F"/>
    <w:rsid w:val="00995F64"/>
    <w:rsid w:val="00AD408C"/>
    <w:rsid w:val="00AE08E3"/>
    <w:rsid w:val="00BD0A89"/>
    <w:rsid w:val="00BE38FF"/>
    <w:rsid w:val="00CA362F"/>
    <w:rsid w:val="00CC0241"/>
    <w:rsid w:val="00CC4084"/>
    <w:rsid w:val="00CE10F8"/>
    <w:rsid w:val="00E0344E"/>
    <w:rsid w:val="00EA7152"/>
    <w:rsid w:val="00F84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Frutiger" w:hAnsi="Frutiger" w:cs="Frutiger"/>
      <w:color w:val="000000"/>
      <w:sz w:val="24"/>
      <w:szCs w:val="24"/>
    </w:rPr>
  </w:style>
  <w:style w:type="paragraph" w:customStyle="1" w:styleId="CM3">
    <w:name w:val="CM3"/>
    <w:basedOn w:val="Default"/>
    <w:next w:val="Default"/>
    <w:uiPriority w:val="99"/>
    <w:pPr>
      <w:spacing w:after="65"/>
    </w:pPr>
    <w:rPr>
      <w:color w:val="auto"/>
    </w:rPr>
  </w:style>
  <w:style w:type="paragraph" w:customStyle="1" w:styleId="CM1">
    <w:name w:val="CM1"/>
    <w:basedOn w:val="Default"/>
    <w:next w:val="Default"/>
    <w:uiPriority w:val="99"/>
    <w:pPr>
      <w:spacing w:line="378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pPr>
      <w:spacing w:after="145"/>
    </w:pPr>
    <w:rPr>
      <w:color w:val="auto"/>
    </w:rPr>
  </w:style>
  <w:style w:type="paragraph" w:customStyle="1" w:styleId="CM2">
    <w:name w:val="CM2"/>
    <w:basedOn w:val="Default"/>
    <w:next w:val="Default"/>
    <w:uiPriority w:val="99"/>
    <w:rPr>
      <w:color w:val="auto"/>
    </w:rPr>
  </w:style>
  <w:style w:type="paragraph" w:customStyle="1" w:styleId="CM5">
    <w:name w:val="CM5"/>
    <w:basedOn w:val="Default"/>
    <w:next w:val="Default"/>
    <w:uiPriority w:val="99"/>
    <w:pPr>
      <w:spacing w:after="995"/>
    </w:pPr>
    <w:rPr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32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132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C731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C7318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C731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C7318"/>
    <w:rPr>
      <w:rFonts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Frutiger" w:hAnsi="Frutiger" w:cs="Frutiger"/>
      <w:color w:val="000000"/>
      <w:sz w:val="24"/>
      <w:szCs w:val="24"/>
    </w:rPr>
  </w:style>
  <w:style w:type="paragraph" w:customStyle="1" w:styleId="CM3">
    <w:name w:val="CM3"/>
    <w:basedOn w:val="Default"/>
    <w:next w:val="Default"/>
    <w:uiPriority w:val="99"/>
    <w:pPr>
      <w:spacing w:after="65"/>
    </w:pPr>
    <w:rPr>
      <w:color w:val="auto"/>
    </w:rPr>
  </w:style>
  <w:style w:type="paragraph" w:customStyle="1" w:styleId="CM1">
    <w:name w:val="CM1"/>
    <w:basedOn w:val="Default"/>
    <w:next w:val="Default"/>
    <w:uiPriority w:val="99"/>
    <w:pPr>
      <w:spacing w:line="378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pPr>
      <w:spacing w:after="145"/>
    </w:pPr>
    <w:rPr>
      <w:color w:val="auto"/>
    </w:rPr>
  </w:style>
  <w:style w:type="paragraph" w:customStyle="1" w:styleId="CM2">
    <w:name w:val="CM2"/>
    <w:basedOn w:val="Default"/>
    <w:next w:val="Default"/>
    <w:uiPriority w:val="99"/>
    <w:rPr>
      <w:color w:val="auto"/>
    </w:rPr>
  </w:style>
  <w:style w:type="paragraph" w:customStyle="1" w:styleId="CM5">
    <w:name w:val="CM5"/>
    <w:basedOn w:val="Default"/>
    <w:next w:val="Default"/>
    <w:uiPriority w:val="99"/>
    <w:pPr>
      <w:spacing w:after="995"/>
    </w:pPr>
    <w:rPr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32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132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C731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C7318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C731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C7318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22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624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 4B</vt:lpstr>
    </vt:vector>
  </TitlesOfParts>
  <Company>University of Manchester</Company>
  <LinksUpToDate>false</LinksUpToDate>
  <CharactersWithSpaces>4779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 4B</dc:title>
  <dc:creator>RSD Admin Support Staff</dc:creator>
  <cp:lastModifiedBy>Donna Cantello</cp:lastModifiedBy>
  <cp:revision>3</cp:revision>
  <cp:lastPrinted>2014-12-03T15:02:00Z</cp:lastPrinted>
  <dcterms:created xsi:type="dcterms:W3CDTF">2015-04-02T09:11:00Z</dcterms:created>
  <dcterms:modified xsi:type="dcterms:W3CDTF">2015-04-07T14:29:00Z</dcterms:modified>
</cp:coreProperties>
</file>