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5412D8" w14:paraId="5A9DA0B1" w14:textId="77777777">
        <w:trPr>
          <w:jc w:val="center"/>
        </w:trPr>
        <w:tc>
          <w:tcPr>
            <w:tcW w:w="9792" w:type="dxa"/>
            <w:shd w:val="clear" w:color="auto" w:fill="6B2C91"/>
            <w:tcMar>
              <w:top w:w="180" w:type="dxa"/>
              <w:left w:w="180" w:type="dxa"/>
              <w:bottom w:w="170" w:type="dxa"/>
              <w:right w:w="180" w:type="dxa"/>
            </w:tcMar>
          </w:tcPr>
          <w:p w14:paraId="600E06A4" w14:textId="77777777" w:rsidR="005412D8" w:rsidRDefault="007C19C2">
            <w:r>
              <w:rPr>
                <w:rFonts w:ascii="Aptos Display" w:hAnsi="Aptos Display"/>
                <w:b/>
                <w:color w:val="FFFFFF"/>
                <w:sz w:val="48"/>
              </w:rPr>
              <w:t>Role Briefing Form</w:t>
            </w:r>
          </w:p>
          <w:p w14:paraId="35239070" w14:textId="77777777" w:rsidR="005412D8" w:rsidRDefault="007C19C2">
            <w:pPr>
              <w:spacing w:after="0"/>
            </w:pPr>
            <w:r>
              <w:rPr>
                <w:color w:val="FFFFFF"/>
                <w:sz w:val="22"/>
              </w:rPr>
              <w:t>A practical guide for hiring managers</w:t>
            </w:r>
          </w:p>
        </w:tc>
      </w:tr>
    </w:tbl>
    <w:p w14:paraId="672A6659" w14:textId="77777777" w:rsidR="005412D8" w:rsidRDefault="005412D8"/>
    <w:p w14:paraId="3827B902" w14:textId="77777777" w:rsidR="005412D8" w:rsidRDefault="007C19C2">
      <w:pPr>
        <w:pStyle w:val="Heading1"/>
      </w:pPr>
      <w:r>
        <w:rPr>
          <w:rFonts w:ascii="Aptos Display" w:hAnsi="Aptos Display"/>
          <w:color w:val="6B2C91"/>
        </w:rPr>
        <w:t>How to use this form</w:t>
      </w:r>
    </w:p>
    <w:p w14:paraId="0FBEFDBC" w14:textId="0ECF2CB0" w:rsidR="005412D8" w:rsidRDefault="0DF6020F" w:rsidP="0DF6020F">
      <w:pPr>
        <w:pStyle w:val="ListBullet"/>
      </w:pPr>
      <w:r>
        <w:t>Use this form to confirm the role, candidate profile, campaign approach and selection process.</w:t>
      </w:r>
    </w:p>
    <w:p w14:paraId="2080B398" w14:textId="77777777" w:rsidR="005412D8" w:rsidRDefault="0DF6020F">
      <w:pPr>
        <w:pStyle w:val="ListBullet"/>
      </w:pPr>
      <w:r>
        <w:t>Keep responses concise and specific. Focus on what a successful appointment must deliver, rather than repeating the job description.</w:t>
      </w:r>
    </w:p>
    <w:p w14:paraId="7BE36598" w14:textId="2F7252B2" w:rsidR="005412D8" w:rsidRDefault="0DF6020F">
      <w:pPr>
        <w:pStyle w:val="ListBullet"/>
      </w:pPr>
      <w:r>
        <w:t>Complete the essential fields before advertising. Items marked “to confirm” can be finalized during the briefing discussion.</w:t>
      </w:r>
    </w:p>
    <w:tbl>
      <w:tblPr>
        <w:tblW w:w="9796" w:type="dxa"/>
        <w:jc w:val="center"/>
        <w:tblBorders>
          <w:top w:val="single" w:sz="4" w:space="0" w:color="D9D2E3"/>
          <w:left w:val="single" w:sz="4" w:space="0" w:color="D9D2E3"/>
          <w:bottom w:val="single" w:sz="4" w:space="0" w:color="D9D2E3"/>
          <w:right w:val="single" w:sz="4" w:space="0" w:color="D9D2E3"/>
          <w:insideH w:val="single" w:sz="4" w:space="0" w:color="D9D2E3"/>
          <w:insideV w:val="single" w:sz="4" w:space="0" w:color="D9D2E3"/>
        </w:tblBorders>
        <w:tblLayout w:type="fixed"/>
        <w:tblLook w:val="04A0" w:firstRow="1" w:lastRow="0" w:firstColumn="1" w:lastColumn="0" w:noHBand="0" w:noVBand="1"/>
      </w:tblPr>
      <w:tblGrid>
        <w:gridCol w:w="933"/>
        <w:gridCol w:w="4043"/>
        <w:gridCol w:w="1753"/>
        <w:gridCol w:w="3067"/>
      </w:tblGrid>
      <w:tr w:rsidR="005412D8" w14:paraId="19153C31" w14:textId="77777777" w:rsidTr="00E56F91">
        <w:trPr>
          <w:jc w:val="center"/>
        </w:trPr>
        <w:tc>
          <w:tcPr>
            <w:tcW w:w="933" w:type="dxa"/>
            <w:shd w:val="clear" w:color="auto" w:fill="F2EAF7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56B2A1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  <w:sz w:val="17"/>
              </w:rPr>
              <w:t>Hiring manager</w:t>
            </w:r>
          </w:p>
        </w:tc>
        <w:tc>
          <w:tcPr>
            <w:tcW w:w="404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8D3E250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  <w:sz w:val="17"/>
              </w:rPr>
              <w:t>Click or type here</w:t>
            </w:r>
          </w:p>
        </w:tc>
        <w:tc>
          <w:tcPr>
            <w:tcW w:w="1753" w:type="dxa"/>
            <w:shd w:val="clear" w:color="auto" w:fill="F2EAF7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F2DA6A" w14:textId="7AF395D9" w:rsidR="005412D8" w:rsidRDefault="0DF6020F" w:rsidP="0DF6020F">
            <w:pPr>
              <w:spacing w:after="0" w:line="252" w:lineRule="auto"/>
            </w:pPr>
            <w:r w:rsidRPr="0DF6020F">
              <w:rPr>
                <w:b/>
                <w:bCs/>
                <w:color w:val="6B2C91"/>
                <w:sz w:val="17"/>
                <w:szCs w:val="17"/>
              </w:rPr>
              <w:t>Talent Attraction involvement</w:t>
            </w:r>
          </w:p>
        </w:tc>
        <w:tc>
          <w:tcPr>
            <w:tcW w:w="306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AB5E87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  <w:sz w:val="17"/>
              </w:rPr>
              <w:t>Click or type h</w:t>
            </w:r>
            <w:r>
              <w:rPr>
                <w:i/>
                <w:color w:val="666666"/>
                <w:sz w:val="17"/>
              </w:rPr>
              <w:t>ere</w:t>
            </w:r>
          </w:p>
        </w:tc>
      </w:tr>
      <w:tr w:rsidR="005412D8" w14:paraId="73B9646D" w14:textId="77777777" w:rsidTr="00E56F91">
        <w:trPr>
          <w:jc w:val="center"/>
        </w:trPr>
        <w:tc>
          <w:tcPr>
            <w:tcW w:w="933" w:type="dxa"/>
            <w:shd w:val="clear" w:color="auto" w:fill="F2EAF7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1FCDB4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  <w:sz w:val="17"/>
              </w:rPr>
              <w:t>Briefing date</w:t>
            </w:r>
          </w:p>
        </w:tc>
        <w:tc>
          <w:tcPr>
            <w:tcW w:w="404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33195E1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  <w:sz w:val="17"/>
              </w:rPr>
              <w:t>Click or type here</w:t>
            </w:r>
          </w:p>
        </w:tc>
        <w:tc>
          <w:tcPr>
            <w:tcW w:w="1753" w:type="dxa"/>
            <w:shd w:val="clear" w:color="auto" w:fill="F2EAF7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9EB5A9B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  <w:sz w:val="17"/>
              </w:rPr>
              <w:t>Target launch date</w:t>
            </w:r>
          </w:p>
        </w:tc>
        <w:tc>
          <w:tcPr>
            <w:tcW w:w="306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B6C0A4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  <w:sz w:val="17"/>
              </w:rPr>
              <w:t>Click or type here</w:t>
            </w:r>
          </w:p>
        </w:tc>
      </w:tr>
    </w:tbl>
    <w:p w14:paraId="64FA4F74" w14:textId="77777777" w:rsidR="005412D8" w:rsidRDefault="007C19C2">
      <w:pPr>
        <w:spacing w:before="240" w:after="80"/>
      </w:pPr>
      <w:r>
        <w:rPr>
          <w:rFonts w:ascii="Aptos Display" w:hAnsi="Aptos Display"/>
          <w:b/>
          <w:color w:val="6B2C91"/>
          <w:sz w:val="30"/>
        </w:rPr>
        <w:t>1. Role essentials</w:t>
      </w:r>
    </w:p>
    <w:p w14:paraId="5081E036" w14:textId="77777777" w:rsidR="005412D8" w:rsidRDefault="007C19C2">
      <w:pPr>
        <w:pStyle w:val="Guidance"/>
        <w:spacing w:after="120"/>
      </w:pPr>
      <w:r>
        <w:t>Start with the factual information needed to set up and approve the campaign.</w:t>
      </w:r>
    </w:p>
    <w:tbl>
      <w:tblPr>
        <w:tblW w:w="0" w:type="auto"/>
        <w:jc w:val="center"/>
        <w:tblBorders>
          <w:top w:val="single" w:sz="6" w:space="0" w:color="D9D2E3"/>
          <w:left w:val="single" w:sz="6" w:space="0" w:color="D9D2E3"/>
          <w:bottom w:val="single" w:sz="6" w:space="0" w:color="D9D2E3"/>
          <w:right w:val="single" w:sz="6" w:space="0" w:color="D9D2E3"/>
          <w:insideH w:val="single" w:sz="6" w:space="0" w:color="D9D2E3"/>
          <w:insideV w:val="single" w:sz="6" w:space="0" w:color="D9D2E3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6696"/>
      </w:tblGrid>
      <w:tr w:rsidR="005412D8" w14:paraId="10CAF429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4D2911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Job title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DFE5D2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Enter the approved job title.</w:t>
            </w:r>
          </w:p>
        </w:tc>
      </w:tr>
      <w:tr w:rsidR="005412D8" w14:paraId="2E24F4F2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F8D348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Faculty / directorate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B61C72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Enter the employing faculty or Professional Services directorate.</w:t>
            </w:r>
          </w:p>
        </w:tc>
      </w:tr>
      <w:tr w:rsidR="005412D8" w14:paraId="7096D37C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427E4C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School / department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23CE20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Enter the school, division, department or team.</w:t>
            </w:r>
          </w:p>
        </w:tc>
      </w:tr>
      <w:tr w:rsidR="005412D8" w14:paraId="0DB75D94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EF581B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Role category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316004" w14:textId="77777777" w:rsidR="00100DFB" w:rsidRDefault="007C19C2">
            <w:pPr>
              <w:spacing w:after="0" w:line="252" w:lineRule="auto"/>
              <w:rPr>
                <w:i/>
                <w:color w:val="666666"/>
              </w:rPr>
            </w:pPr>
            <w:r>
              <w:rPr>
                <w:i/>
                <w:color w:val="666666"/>
              </w:rPr>
              <w:t xml:space="preserve">Select one: </w:t>
            </w:r>
          </w:p>
          <w:p w14:paraId="3BC8F209" w14:textId="77777777" w:rsidR="00DF7590" w:rsidRDefault="007C19C2">
            <w:pPr>
              <w:spacing w:after="0" w:line="252" w:lineRule="auto"/>
              <w:rPr>
                <w:i/>
                <w:color w:val="666666"/>
              </w:rPr>
            </w:pPr>
            <w:r>
              <w:rPr>
                <w:i/>
                <w:color w:val="666666"/>
              </w:rPr>
              <w:t>☐</w:t>
            </w:r>
            <w:r>
              <w:rPr>
                <w:i/>
                <w:color w:val="666666"/>
              </w:rPr>
              <w:t xml:space="preserve"> Academic   ☐ Research   ☐ Teaching &amp; Scholarship   ☐ Teaching &amp; Research   ☐ Clinical   ☐ Professional Services   ☐ Technical  </w:t>
            </w:r>
          </w:p>
          <w:p w14:paraId="4FA53AFA" w14:textId="26FA2295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 xml:space="preserve"> ☐ Other</w:t>
            </w:r>
            <w:r w:rsidR="00DF7590">
              <w:rPr>
                <w:i/>
                <w:color w:val="666666"/>
              </w:rPr>
              <w:t xml:space="preserve"> </w:t>
            </w:r>
          </w:p>
        </w:tc>
      </w:tr>
      <w:tr w:rsidR="005412D8" w14:paraId="7C025DF1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DE4922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Grade / level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F03B9B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Confirm the approved grade or level.</w:t>
            </w:r>
          </w:p>
        </w:tc>
      </w:tr>
      <w:tr w:rsidR="005412D8" w14:paraId="21FB4407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D28CB3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Salary range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A74844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 xml:space="preserve">Include minimum and maximum salary and any agreed </w:t>
            </w:r>
            <w:r>
              <w:rPr>
                <w:i/>
                <w:color w:val="666666"/>
              </w:rPr>
              <w:t>flexibility.</w:t>
            </w:r>
          </w:p>
        </w:tc>
      </w:tr>
      <w:tr w:rsidR="005412D8" w14:paraId="6D0823C6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88ECA5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Market supplement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79B0DE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State amount, approval status and review arrangements, or write “None”.</w:t>
            </w:r>
          </w:p>
        </w:tc>
      </w:tr>
      <w:tr w:rsidR="005412D8" w14:paraId="26326C5D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51E950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Contract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C9A709" w14:textId="22F59363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Select the appropriate contract type and, if fixed term, provide the end date and reason.</w:t>
            </w:r>
            <w:r w:rsidR="001B0B64">
              <w:rPr>
                <w:i/>
                <w:color w:val="666666"/>
              </w:rPr>
              <w:t xml:space="preserve"> (</w:t>
            </w:r>
            <w:r w:rsidR="001B0B64">
              <w:rPr>
                <w:i/>
                <w:color w:val="666666"/>
                <w:sz w:val="17"/>
              </w:rPr>
              <w:t>If fixed term, give the end date and reason)</w:t>
            </w:r>
          </w:p>
          <w:p w14:paraId="4DAB45E0" w14:textId="77777777" w:rsidR="00DF7590" w:rsidRDefault="007C19C2">
            <w:pPr>
              <w:spacing w:after="0"/>
              <w:rPr>
                <w:i/>
                <w:color w:val="666666"/>
                <w:sz w:val="17"/>
              </w:rPr>
            </w:pPr>
            <w:r>
              <w:rPr>
                <w:i/>
                <w:color w:val="666666"/>
                <w:sz w:val="17"/>
              </w:rPr>
              <w:t>Select</w:t>
            </w:r>
            <w:r>
              <w:rPr>
                <w:i/>
                <w:color w:val="666666"/>
                <w:sz w:val="17"/>
              </w:rPr>
              <w:t xml:space="preserve"> one: ☐ Substantive   ☐ Fixed term   ☐ Contractor   ☐ Apprentice   ☐ Intern   </w:t>
            </w:r>
          </w:p>
          <w:p w14:paraId="5220BF92" w14:textId="31AE41B5" w:rsidR="005412D8" w:rsidRDefault="007C19C2">
            <w:pPr>
              <w:spacing w:after="0"/>
            </w:pPr>
            <w:r>
              <w:rPr>
                <w:i/>
                <w:color w:val="666666"/>
                <w:sz w:val="17"/>
              </w:rPr>
              <w:t>☐</w:t>
            </w:r>
            <w:r>
              <w:rPr>
                <w:i/>
                <w:color w:val="666666"/>
                <w:sz w:val="17"/>
              </w:rPr>
              <w:t xml:space="preserve"> Other  </w:t>
            </w:r>
          </w:p>
        </w:tc>
      </w:tr>
      <w:tr w:rsidR="005412D8" w14:paraId="7485F407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EEEA3B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Location and working pattern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FE9ECF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State campus/base, on-site expectations, hybrid arrangements, FTE and working hours.</w:t>
            </w:r>
          </w:p>
        </w:tc>
      </w:tr>
      <w:tr w:rsidR="005412D8" w14:paraId="4D98F363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967BFE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Reporting line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1315B7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Provide the job title of the manager</w:t>
            </w:r>
            <w:r>
              <w:rPr>
                <w:i/>
                <w:color w:val="666666"/>
              </w:rPr>
              <w:t xml:space="preserve"> this role reports to.</w:t>
            </w:r>
          </w:p>
        </w:tc>
      </w:tr>
      <w:tr w:rsidR="005412D8" w14:paraId="1C97F1C0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4E9429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Direct reports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55A298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State number, job titles and any indirect or matrix leadership responsibilities.</w:t>
            </w:r>
          </w:p>
        </w:tc>
      </w:tr>
      <w:tr w:rsidR="005412D8" w14:paraId="1F0B6AF6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174495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Budget responsibility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461DF8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Include approximate value and nature of accountability, or write “None”.</w:t>
            </w:r>
          </w:p>
        </w:tc>
      </w:tr>
    </w:tbl>
    <w:p w14:paraId="0A37501D" w14:textId="77777777" w:rsidR="005412D8" w:rsidRDefault="005412D8">
      <w:pPr>
        <w:spacing w:after="20"/>
      </w:pPr>
    </w:p>
    <w:p w14:paraId="04B4E4D0" w14:textId="77777777" w:rsidR="00E56F91" w:rsidRDefault="00E56F91">
      <w:pPr>
        <w:spacing w:before="240" w:after="80"/>
        <w:rPr>
          <w:rFonts w:ascii="Aptos Display" w:hAnsi="Aptos Display"/>
          <w:b/>
          <w:color w:val="6B2C91"/>
          <w:sz w:val="30"/>
        </w:rPr>
      </w:pPr>
    </w:p>
    <w:p w14:paraId="596E1A07" w14:textId="77777777" w:rsidR="005412D8" w:rsidRDefault="007C19C2">
      <w:pPr>
        <w:spacing w:before="240" w:after="80"/>
      </w:pPr>
      <w:r>
        <w:rPr>
          <w:rFonts w:ascii="Aptos Display" w:hAnsi="Aptos Display"/>
          <w:b/>
          <w:color w:val="6B2C91"/>
          <w:sz w:val="30"/>
        </w:rPr>
        <w:t>2. Vacancy context and business need</w:t>
      </w:r>
    </w:p>
    <w:p w14:paraId="47D88315" w14:textId="77777777" w:rsidR="005412D8" w:rsidRDefault="007C19C2">
      <w:pPr>
        <w:pStyle w:val="Guidance"/>
        <w:spacing w:after="120"/>
      </w:pPr>
      <w:r>
        <w:t>Explain why the appointment is needed and what must improve as a result.</w:t>
      </w:r>
    </w:p>
    <w:tbl>
      <w:tblPr>
        <w:tblW w:w="0" w:type="auto"/>
        <w:jc w:val="center"/>
        <w:tblBorders>
          <w:top w:val="single" w:sz="6" w:space="0" w:color="D9D2E3"/>
          <w:left w:val="single" w:sz="6" w:space="0" w:color="D9D2E3"/>
          <w:bottom w:val="single" w:sz="6" w:space="0" w:color="D9D2E3"/>
          <w:right w:val="single" w:sz="6" w:space="0" w:color="D9D2E3"/>
          <w:insideH w:val="single" w:sz="6" w:space="0" w:color="D9D2E3"/>
          <w:insideV w:val="single" w:sz="6" w:space="0" w:color="D9D2E3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6696"/>
      </w:tblGrid>
      <w:tr w:rsidR="005412D8" w14:paraId="19BB8858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5303CA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Reason for vacancy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0AA74F" w14:textId="42240EB6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 xml:space="preserve">Select one: ☐ Replacement   ☐ New role   ☐ Organisational redesign   ☐ Strategic investment   ☐ Other. </w:t>
            </w:r>
          </w:p>
        </w:tc>
      </w:tr>
      <w:tr w:rsidR="005412D8" w14:paraId="53E02947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BF0B8D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Why now?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B25079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What has created the need, and what is the impact if the role remains vacant?</w:t>
            </w:r>
          </w:p>
        </w:tc>
      </w:tr>
      <w:tr w:rsidR="005412D8" w14:paraId="3EDCA0F1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903885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What needs to change?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005219" w14:textId="7F8491A9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Describe the outcomes, capability or lead</w:t>
            </w:r>
            <w:r>
              <w:rPr>
                <w:i/>
                <w:color w:val="666666"/>
              </w:rPr>
              <w:t>ership shift</w:t>
            </w:r>
          </w:p>
        </w:tc>
      </w:tr>
      <w:tr w:rsidR="005412D8" w14:paraId="3DB9D19E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00B2EE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Key challenges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12DD87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List the 3 to 5 most significant challenges the successful candidate will inherit.</w:t>
            </w:r>
          </w:p>
        </w:tc>
      </w:tr>
      <w:tr w:rsidR="005412D8" w14:paraId="7456069C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37D7E3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First 6 to 12 months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DFBC49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What must the successful candidate understand, stabilise, change or deliver?</w:t>
            </w:r>
          </w:p>
        </w:tc>
      </w:tr>
      <w:tr w:rsidR="005412D8" w14:paraId="33719FE3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77F532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Longer-term success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D5A384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What should be measurably different after 2 to 3 years?</w:t>
            </w:r>
          </w:p>
        </w:tc>
      </w:tr>
    </w:tbl>
    <w:p w14:paraId="5DAB6C7B" w14:textId="77777777" w:rsidR="005412D8" w:rsidRDefault="005412D8">
      <w:pPr>
        <w:spacing w:after="20"/>
      </w:pPr>
    </w:p>
    <w:p w14:paraId="1BEB6A7F" w14:textId="77777777" w:rsidR="005412D8" w:rsidRDefault="007C19C2">
      <w:pPr>
        <w:spacing w:before="240" w:after="80"/>
      </w:pPr>
      <w:r>
        <w:rPr>
          <w:rFonts w:ascii="Aptos Display" w:hAnsi="Aptos Display"/>
          <w:b/>
          <w:color w:val="6B2C91"/>
          <w:sz w:val="30"/>
        </w:rPr>
        <w:t>3. Candidate profile</w:t>
      </w:r>
    </w:p>
    <w:p w14:paraId="6331BB1A" w14:textId="77777777" w:rsidR="005412D8" w:rsidRDefault="007C19C2">
      <w:pPr>
        <w:pStyle w:val="Guidance"/>
        <w:spacing w:after="120"/>
      </w:pPr>
      <w:r>
        <w:t>Separate genuine requirements from preferences to support a fair, inclusive and focused search.</w:t>
      </w:r>
    </w:p>
    <w:tbl>
      <w:tblPr>
        <w:tblW w:w="0" w:type="auto"/>
        <w:jc w:val="center"/>
        <w:tblBorders>
          <w:top w:val="single" w:sz="6" w:space="0" w:color="D9D2E3"/>
          <w:left w:val="single" w:sz="6" w:space="0" w:color="D9D2E3"/>
          <w:bottom w:val="single" w:sz="6" w:space="0" w:color="D9D2E3"/>
          <w:right w:val="single" w:sz="6" w:space="0" w:color="D9D2E3"/>
          <w:insideH w:val="single" w:sz="6" w:space="0" w:color="D9D2E3"/>
          <w:insideV w:val="single" w:sz="6" w:space="0" w:color="D9D2E3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6696"/>
      </w:tblGrid>
      <w:tr w:rsidR="005412D8" w14:paraId="1F72132C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482171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Non-negotiables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10A514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List only the requirements without which the candidate could not perform the role.</w:t>
            </w:r>
          </w:p>
        </w:tc>
      </w:tr>
      <w:tr w:rsidR="005412D8" w14:paraId="18F84B01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A2B98C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Essen</w:t>
            </w:r>
            <w:r>
              <w:rPr>
                <w:b/>
                <w:color w:val="6B2C91"/>
              </w:rPr>
              <w:t>tial criteria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F3266A" w14:textId="06B1B98A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 xml:space="preserve">Identify the experience, knowledge, qualifications and capabilities </w:t>
            </w:r>
          </w:p>
        </w:tc>
      </w:tr>
      <w:tr w:rsidR="005412D8" w14:paraId="75FA7203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3810BF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Desirable criteria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54AF7C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List useful differentiators that are not required at the point of appointment.</w:t>
            </w:r>
          </w:p>
        </w:tc>
      </w:tr>
      <w:tr w:rsidR="005412D8" w14:paraId="082064D4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B5891E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Leadership requirements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BB0F0D" w14:textId="7C553C79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 xml:space="preserve">Select all that apply: ☐ Strategic leadership   ☐ Matrix/system leadership   ☐ Research credibility   ☐ Transformation   ☐ Cultural change   ☐ People leadership   ☐ External influence. </w:t>
            </w:r>
          </w:p>
        </w:tc>
      </w:tr>
      <w:tr w:rsidR="005412D8" w14:paraId="291B46D0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975B26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Sector experience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DFD2F8" w14:textId="77777777" w:rsidR="001B0B64" w:rsidRDefault="007C19C2">
            <w:pPr>
              <w:spacing w:after="0" w:line="252" w:lineRule="auto"/>
              <w:rPr>
                <w:i/>
                <w:color w:val="666666"/>
              </w:rPr>
            </w:pPr>
            <w:r>
              <w:rPr>
                <w:i/>
                <w:color w:val="666666"/>
              </w:rPr>
              <w:t xml:space="preserve">Select one: ☐ Essential   ☐ Helpful, but transferable experience accepted   </w:t>
            </w:r>
          </w:p>
          <w:p w14:paraId="5FDE9C58" w14:textId="624AC7CC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☐</w:t>
            </w:r>
            <w:r>
              <w:rPr>
                <w:i/>
                <w:color w:val="666666"/>
              </w:rPr>
              <w:t xml:space="preserve"> Not required. </w:t>
            </w:r>
          </w:p>
        </w:tc>
      </w:tr>
      <w:tr w:rsidR="005412D8" w14:paraId="291003AB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3B3A9D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Evide</w:t>
            </w:r>
            <w:r>
              <w:rPr>
                <w:b/>
                <w:color w:val="6B2C91"/>
              </w:rPr>
              <w:t>nce of potential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46CCB0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Where can strong potential or transferable experience substitute for direct experience?</w:t>
            </w:r>
          </w:p>
        </w:tc>
      </w:tr>
    </w:tbl>
    <w:p w14:paraId="02EB378F" w14:textId="77777777" w:rsidR="005412D8" w:rsidRDefault="005412D8">
      <w:pPr>
        <w:spacing w:after="20"/>
      </w:pPr>
    </w:p>
    <w:p w14:paraId="21A10808" w14:textId="77777777" w:rsidR="005412D8" w:rsidRDefault="007C19C2">
      <w:pPr>
        <w:spacing w:before="240" w:after="80"/>
      </w:pPr>
      <w:r>
        <w:rPr>
          <w:rFonts w:ascii="Aptos Display" w:hAnsi="Aptos Display"/>
          <w:b/>
          <w:color w:val="6B2C91"/>
          <w:sz w:val="30"/>
        </w:rPr>
        <w:t>4. Scope, impact and stakeholders</w:t>
      </w:r>
    </w:p>
    <w:p w14:paraId="474F2ADA" w14:textId="77777777" w:rsidR="005412D8" w:rsidRDefault="007C19C2">
      <w:pPr>
        <w:pStyle w:val="Guidance"/>
        <w:spacing w:after="120"/>
      </w:pPr>
      <w:r>
        <w:t>Help candidates understand the scale of the opportunity and enable proportionate assessment.</w:t>
      </w:r>
    </w:p>
    <w:tbl>
      <w:tblPr>
        <w:tblW w:w="0" w:type="auto"/>
        <w:jc w:val="center"/>
        <w:tblBorders>
          <w:top w:val="single" w:sz="6" w:space="0" w:color="D9D2E3"/>
          <w:left w:val="single" w:sz="6" w:space="0" w:color="D9D2E3"/>
          <w:bottom w:val="single" w:sz="6" w:space="0" w:color="D9D2E3"/>
          <w:right w:val="single" w:sz="6" w:space="0" w:color="D9D2E3"/>
          <w:insideH w:val="single" w:sz="6" w:space="0" w:color="D9D2E3"/>
          <w:insideV w:val="single" w:sz="6" w:space="0" w:color="D9D2E3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6696"/>
      </w:tblGrid>
      <w:tr w:rsidR="005412D8" w14:paraId="0F1BC97C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68991A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Key accountabilities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9250CD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Summarise the 4 to 6 most important areas of accountability.</w:t>
            </w:r>
          </w:p>
        </w:tc>
      </w:tr>
      <w:tr w:rsidR="005412D8" w14:paraId="053D287B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1F6193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Measures of success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77B215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List the outcomes or KPIs that will demonstrate effective performance.</w:t>
            </w:r>
          </w:p>
        </w:tc>
      </w:tr>
      <w:tr w:rsidR="005412D8" w14:paraId="38AF682F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E425D9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Decision-making authority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923411" w14:textId="565EDCFD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What can the postholder decide independently</w:t>
            </w:r>
            <w:r w:rsidR="00B9150A">
              <w:rPr>
                <w:i/>
                <w:color w:val="666666"/>
              </w:rPr>
              <w:t xml:space="preserve"> </w:t>
            </w:r>
            <w:r>
              <w:rPr>
                <w:i/>
                <w:color w:val="666666"/>
              </w:rPr>
              <w:t>or</w:t>
            </w:r>
            <w:r w:rsidR="00B9150A">
              <w:rPr>
                <w:i/>
                <w:color w:val="666666"/>
              </w:rPr>
              <w:t xml:space="preserve"> via</w:t>
            </w:r>
            <w:r>
              <w:rPr>
                <w:i/>
                <w:color w:val="666666"/>
              </w:rPr>
              <w:t xml:space="preserve"> approval</w:t>
            </w:r>
            <w:r w:rsidR="00B9150A">
              <w:rPr>
                <w:i/>
                <w:color w:val="666666"/>
              </w:rPr>
              <w:t>/consultation</w:t>
            </w:r>
            <w:r>
              <w:rPr>
                <w:i/>
                <w:color w:val="666666"/>
              </w:rPr>
              <w:t>?</w:t>
            </w:r>
          </w:p>
        </w:tc>
      </w:tr>
      <w:tr w:rsidR="005412D8" w14:paraId="40F26F9D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34A7D1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I</w:t>
            </w:r>
            <w:r>
              <w:rPr>
                <w:b/>
                <w:color w:val="6B2C91"/>
              </w:rPr>
              <w:t>nternal stakeholders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864109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Identify the key groups or roles and the nature of those relationships.</w:t>
            </w:r>
          </w:p>
        </w:tc>
      </w:tr>
      <w:tr w:rsidR="005412D8" w14:paraId="0385606A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F21091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External stakeholders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22B4D9" w14:textId="616F143D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 xml:space="preserve">Include partners, funders, regulators, professional bodies, networks </w:t>
            </w:r>
            <w:r w:rsidR="001B0B64">
              <w:rPr>
                <w:i/>
                <w:color w:val="666666"/>
              </w:rPr>
              <w:t>etc</w:t>
            </w:r>
          </w:p>
        </w:tc>
      </w:tr>
      <w:tr w:rsidR="005412D8" w14:paraId="6424DCD3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9E2462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Scale and complexity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F14CE6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Include relevant figures: team size, budget, portfolio, geographic reach or organisational breadth.</w:t>
            </w:r>
          </w:p>
        </w:tc>
      </w:tr>
    </w:tbl>
    <w:p w14:paraId="6A05A809" w14:textId="77777777" w:rsidR="005412D8" w:rsidRDefault="005412D8">
      <w:pPr>
        <w:spacing w:after="20"/>
      </w:pPr>
    </w:p>
    <w:p w14:paraId="4C70CE1E" w14:textId="34CB5BB4" w:rsidR="005412D8" w:rsidRDefault="0DF6020F">
      <w:pPr>
        <w:spacing w:before="240" w:after="80"/>
      </w:pPr>
      <w:r w:rsidRPr="0DF6020F">
        <w:rPr>
          <w:rFonts w:ascii="Aptos Display" w:hAnsi="Aptos Display"/>
          <w:b/>
          <w:bCs/>
          <w:color w:val="6B2C91"/>
          <w:sz w:val="30"/>
          <w:szCs w:val="30"/>
        </w:rPr>
        <w:t>5. Candidate proposition and messaging (Optional)</w:t>
      </w:r>
    </w:p>
    <w:p w14:paraId="3266E909" w14:textId="77777777" w:rsidR="005412D8" w:rsidRDefault="007C19C2">
      <w:pPr>
        <w:pStyle w:val="Guidance"/>
        <w:spacing w:after="120"/>
      </w:pPr>
      <w:r>
        <w:t>Agree a clear, credible story that will attract candidates and address likely concerns.</w:t>
      </w:r>
    </w:p>
    <w:tbl>
      <w:tblPr>
        <w:tblW w:w="0" w:type="auto"/>
        <w:jc w:val="center"/>
        <w:tblBorders>
          <w:top w:val="single" w:sz="6" w:space="0" w:color="D9D2E3"/>
          <w:left w:val="single" w:sz="6" w:space="0" w:color="D9D2E3"/>
          <w:bottom w:val="single" w:sz="6" w:space="0" w:color="D9D2E3"/>
          <w:right w:val="single" w:sz="6" w:space="0" w:color="D9D2E3"/>
          <w:insideH w:val="single" w:sz="6" w:space="0" w:color="D9D2E3"/>
          <w:insideV w:val="single" w:sz="6" w:space="0" w:color="D9D2E3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6696"/>
      </w:tblGrid>
      <w:tr w:rsidR="005412D8" w14:paraId="24C70792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DAF216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Why join Manchester?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2A646B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Select the strongest themes: ☐ Institutional strengths   ☐ Research excellence   ☐ Infrastructure investment   ☐ Culture and values   ☐ Leadership opportunity   ☐ Scale of influence   ☐ Civic purpose   ☐ Global reputation. Add evidence/examples.</w:t>
            </w:r>
          </w:p>
        </w:tc>
      </w:tr>
      <w:tr w:rsidR="005412D8" w14:paraId="00749C9F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F595E1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Role-spec</w:t>
            </w:r>
            <w:r>
              <w:rPr>
                <w:b/>
                <w:color w:val="6B2C91"/>
              </w:rPr>
              <w:t>ific attractions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3C9D45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What makes this particular role distinctive, timely and career-enhancing?</w:t>
            </w:r>
          </w:p>
        </w:tc>
      </w:tr>
      <w:tr w:rsidR="005412D8" w14:paraId="79C04510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71F242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Likely candidate concerns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B2E566" w14:textId="77777777" w:rsidR="00EA4397" w:rsidRDefault="007C19C2">
            <w:pPr>
              <w:spacing w:after="0" w:line="252" w:lineRule="auto"/>
              <w:rPr>
                <w:i/>
                <w:color w:val="666666"/>
              </w:rPr>
            </w:pPr>
            <w:r>
              <w:rPr>
                <w:i/>
                <w:color w:val="666666"/>
              </w:rPr>
              <w:t xml:space="preserve">Select and explain: ☐ Pay   ☐ Complexity/bureaucracy   ☐ Location   </w:t>
            </w:r>
          </w:p>
          <w:p w14:paraId="0082945C" w14:textId="77777777" w:rsidR="00EA4397" w:rsidRDefault="007C19C2">
            <w:pPr>
              <w:spacing w:after="0" w:line="252" w:lineRule="auto"/>
              <w:rPr>
                <w:i/>
                <w:color w:val="666666"/>
              </w:rPr>
            </w:pPr>
            <w:r>
              <w:rPr>
                <w:i/>
                <w:color w:val="666666"/>
              </w:rPr>
              <w:t>☐</w:t>
            </w:r>
            <w:r>
              <w:rPr>
                <w:i/>
                <w:color w:val="666666"/>
              </w:rPr>
              <w:t xml:space="preserve"> Industrial relations   ☐ Scope   ☐ Relocation   ☐ Other. </w:t>
            </w:r>
          </w:p>
          <w:p w14:paraId="31A9FA88" w14:textId="511728BC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 xml:space="preserve">How will </w:t>
            </w:r>
            <w:r>
              <w:rPr>
                <w:i/>
                <w:color w:val="666666"/>
              </w:rPr>
              <w:t>these be addressed honestly?</w:t>
            </w:r>
          </w:p>
        </w:tc>
      </w:tr>
      <w:tr w:rsidR="005412D8" w14:paraId="35234EE0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02FC4F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Core campaign message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9A096D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Write a 2 to 3 sentence narrative describing the opportunity, impact and ideal candidate.</w:t>
            </w:r>
          </w:p>
        </w:tc>
      </w:tr>
      <w:tr w:rsidR="005412D8" w14:paraId="3A591B55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5C86C9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Inclusive attraction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2ACB14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Which groups are under-represented, and what targeted attraction or accessibility measures should be considered?</w:t>
            </w:r>
          </w:p>
        </w:tc>
      </w:tr>
    </w:tbl>
    <w:p w14:paraId="5A39BBE3" w14:textId="77777777" w:rsidR="005412D8" w:rsidRDefault="005412D8">
      <w:pPr>
        <w:spacing w:after="20"/>
      </w:pPr>
    </w:p>
    <w:p w14:paraId="5B5F2680" w14:textId="131C6FF7" w:rsidR="005412D8" w:rsidRDefault="0DF6020F" w:rsidP="0DF6020F">
      <w:pPr>
        <w:spacing w:before="240" w:after="80"/>
      </w:pPr>
      <w:r w:rsidRPr="0DF6020F">
        <w:rPr>
          <w:rFonts w:ascii="Aptos Display" w:hAnsi="Aptos Display"/>
          <w:b/>
          <w:bCs/>
          <w:color w:val="6B2C91"/>
          <w:sz w:val="30"/>
          <w:szCs w:val="30"/>
        </w:rPr>
        <w:t xml:space="preserve">6. </w:t>
      </w:r>
      <w:r w:rsidR="00100DFB">
        <w:rPr>
          <w:rFonts w:ascii="Aptos Display" w:hAnsi="Aptos Display"/>
          <w:b/>
          <w:bCs/>
          <w:color w:val="6B2C91"/>
          <w:sz w:val="30"/>
          <w:szCs w:val="30"/>
        </w:rPr>
        <w:t>Attraction</w:t>
      </w:r>
      <w:r w:rsidRPr="0DF6020F">
        <w:rPr>
          <w:rFonts w:ascii="Aptos Display" w:hAnsi="Aptos Display"/>
          <w:b/>
          <w:bCs/>
          <w:color w:val="6B2C91"/>
          <w:sz w:val="30"/>
          <w:szCs w:val="30"/>
        </w:rPr>
        <w:t xml:space="preserve"> approach</w:t>
      </w:r>
    </w:p>
    <w:p w14:paraId="3E83A248" w14:textId="77777777" w:rsidR="005412D8" w:rsidRDefault="007C19C2">
      <w:pPr>
        <w:pStyle w:val="Guidance"/>
        <w:spacing w:after="120"/>
      </w:pPr>
      <w:r>
        <w:t>Agree where suitable candidates are likely to be found and how the campaign will reach them.</w:t>
      </w:r>
    </w:p>
    <w:tbl>
      <w:tblPr>
        <w:tblW w:w="0" w:type="auto"/>
        <w:jc w:val="center"/>
        <w:tblBorders>
          <w:top w:val="single" w:sz="6" w:space="0" w:color="D9D2E3"/>
          <w:left w:val="single" w:sz="6" w:space="0" w:color="D9D2E3"/>
          <w:bottom w:val="single" w:sz="6" w:space="0" w:color="D9D2E3"/>
          <w:right w:val="single" w:sz="6" w:space="0" w:color="D9D2E3"/>
          <w:insideH w:val="single" w:sz="6" w:space="0" w:color="D9D2E3"/>
          <w:insideV w:val="single" w:sz="6" w:space="0" w:color="D9D2E3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6696"/>
      </w:tblGrid>
      <w:tr w:rsidR="005412D8" w14:paraId="317E4879" w14:textId="77777777" w:rsidTr="0DF6020F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2A51D0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Campaign approach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66E205" w14:textId="7280494D" w:rsidR="005412D8" w:rsidRDefault="0DF6020F" w:rsidP="0DF6020F">
            <w:pPr>
              <w:spacing w:after="0" w:line="252" w:lineRule="auto"/>
            </w:pPr>
            <w:r w:rsidRPr="0DF6020F">
              <w:rPr>
                <w:i/>
                <w:iCs/>
                <w:color w:val="666666"/>
                <w:szCs w:val="19"/>
              </w:rPr>
              <w:t xml:space="preserve">Select one: ☐ Advertised campaign   ☐ TA led search   ☐ Direct approach to named individuals. </w:t>
            </w:r>
          </w:p>
        </w:tc>
      </w:tr>
      <w:tr w:rsidR="005412D8" w14:paraId="32178896" w14:textId="77777777" w:rsidTr="0DF6020F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F4EF72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Advertising route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37F477" w14:textId="03974626" w:rsidR="005412D8" w:rsidRDefault="0DF6020F">
            <w:pPr>
              <w:spacing w:after="0" w:line="252" w:lineRule="auto"/>
            </w:pPr>
            <w:r w:rsidRPr="0DF6020F">
              <w:rPr>
                <w:i/>
                <w:iCs/>
                <w:color w:val="666666"/>
                <w:szCs w:val="19"/>
              </w:rPr>
              <w:t xml:space="preserve">Select all that apply: ☐ Redeployment first   ☐ Internal   </w:t>
            </w:r>
          </w:p>
          <w:p w14:paraId="04EBFF99" w14:textId="7FEF1D0A" w:rsidR="005412D8" w:rsidRDefault="0DF6020F">
            <w:pPr>
              <w:spacing w:after="0" w:line="252" w:lineRule="auto"/>
            </w:pPr>
            <w:r w:rsidRPr="0DF6020F">
              <w:rPr>
                <w:i/>
                <w:iCs/>
                <w:color w:val="666666"/>
                <w:szCs w:val="19"/>
              </w:rPr>
              <w:t>☐ External   ☐ Specialist job sites   ☐ Professional networks.</w:t>
            </w:r>
          </w:p>
        </w:tc>
      </w:tr>
      <w:tr w:rsidR="005412D8" w14:paraId="4B1470CB" w14:textId="77777777" w:rsidTr="0DF6020F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A4868D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Redeployment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732F24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Record any agreed process requirements. Any justification for excluding redeployees must be confirmed by email.</w:t>
            </w:r>
          </w:p>
        </w:tc>
      </w:tr>
      <w:tr w:rsidR="005412D8" w14:paraId="06206DF6" w14:textId="77777777" w:rsidTr="0DF6020F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FCFD83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Target sectors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3D75A9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Select all that apply: ☐ UK higher education   ☐ International higher education   ☐ Russell Group   ☐ Public sector   ☐ Research inst</w:t>
            </w:r>
            <w:r>
              <w:rPr>
                <w:i/>
                <w:color w:val="666666"/>
              </w:rPr>
              <w:t>itutes   ☐ Industry   ☐ Other.</w:t>
            </w:r>
          </w:p>
        </w:tc>
      </w:tr>
      <w:tr w:rsidR="005412D8" w14:paraId="79C39058" w14:textId="77777777" w:rsidTr="0DF6020F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95C713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Target organisations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1F5EF5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List organisations likely to employ relevant talent.</w:t>
            </w:r>
          </w:p>
        </w:tc>
      </w:tr>
      <w:tr w:rsidR="005412D8" w14:paraId="76B80BFB" w14:textId="77777777" w:rsidTr="0DF6020F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E29CEA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Comparable roles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40FC4A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List alternative job titles and adjacent roles to include in search activity.</w:t>
            </w:r>
          </w:p>
        </w:tc>
      </w:tr>
      <w:tr w:rsidR="005412D8" w14:paraId="673F5305" w14:textId="77777777" w:rsidTr="0DF6020F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2EB60F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Networks and individuals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6FD173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Identify relevant professional networks, communities and potential prospects.</w:t>
            </w:r>
          </w:p>
        </w:tc>
      </w:tr>
    </w:tbl>
    <w:p w14:paraId="41C8F396" w14:textId="77777777" w:rsidR="005412D8" w:rsidRDefault="005412D8">
      <w:pPr>
        <w:spacing w:after="20"/>
      </w:pPr>
    </w:p>
    <w:p w14:paraId="305A64FC" w14:textId="77777777" w:rsidR="00100DFB" w:rsidRDefault="00100DFB">
      <w:pPr>
        <w:spacing w:before="240" w:after="80"/>
        <w:rPr>
          <w:rFonts w:ascii="Aptos Display" w:hAnsi="Aptos Display"/>
          <w:b/>
          <w:color w:val="6B2C91"/>
          <w:sz w:val="30"/>
        </w:rPr>
      </w:pPr>
    </w:p>
    <w:p w14:paraId="4B7738B8" w14:textId="77777777" w:rsidR="00100DFB" w:rsidRDefault="00100DFB">
      <w:pPr>
        <w:spacing w:before="240" w:after="80"/>
        <w:rPr>
          <w:rFonts w:ascii="Aptos Display" w:hAnsi="Aptos Display"/>
          <w:b/>
          <w:color w:val="6B2C91"/>
          <w:sz w:val="30"/>
        </w:rPr>
      </w:pPr>
    </w:p>
    <w:p w14:paraId="0594E1F7" w14:textId="77777777" w:rsidR="00100DFB" w:rsidRDefault="00100DFB">
      <w:pPr>
        <w:spacing w:before="240" w:after="80"/>
        <w:rPr>
          <w:rFonts w:ascii="Aptos Display" w:hAnsi="Aptos Display"/>
          <w:b/>
          <w:color w:val="6B2C91"/>
          <w:sz w:val="30"/>
        </w:rPr>
      </w:pPr>
    </w:p>
    <w:p w14:paraId="09B736C3" w14:textId="77777777" w:rsidR="00100DFB" w:rsidRDefault="00100DFB">
      <w:pPr>
        <w:spacing w:before="240" w:after="80"/>
        <w:rPr>
          <w:rFonts w:ascii="Aptos Display" w:hAnsi="Aptos Display"/>
          <w:b/>
          <w:color w:val="6B2C91"/>
          <w:sz w:val="30"/>
        </w:rPr>
      </w:pPr>
    </w:p>
    <w:p w14:paraId="3101CA2F" w14:textId="77777777" w:rsidR="005412D8" w:rsidRDefault="007C19C2">
      <w:pPr>
        <w:spacing w:before="240" w:after="80"/>
      </w:pPr>
      <w:r>
        <w:rPr>
          <w:rFonts w:ascii="Aptos Display" w:hAnsi="Aptos Display"/>
          <w:b/>
          <w:color w:val="6B2C91"/>
          <w:sz w:val="30"/>
        </w:rPr>
        <w:t>7. Selection process and timeline</w:t>
      </w:r>
    </w:p>
    <w:p w14:paraId="17F93681" w14:textId="77777777" w:rsidR="005412D8" w:rsidRDefault="007C19C2">
      <w:pPr>
        <w:pStyle w:val="Guidance"/>
        <w:spacing w:after="120"/>
      </w:pPr>
      <w:r>
        <w:t>Design a proportionate process that assesses the agreed criteria and provides a good candidate experience.</w:t>
      </w:r>
    </w:p>
    <w:tbl>
      <w:tblPr>
        <w:tblW w:w="0" w:type="auto"/>
        <w:jc w:val="center"/>
        <w:tblBorders>
          <w:top w:val="single" w:sz="6" w:space="0" w:color="D9D2E3"/>
          <w:left w:val="single" w:sz="6" w:space="0" w:color="D9D2E3"/>
          <w:bottom w:val="single" w:sz="6" w:space="0" w:color="D9D2E3"/>
          <w:right w:val="single" w:sz="6" w:space="0" w:color="D9D2E3"/>
          <w:insideH w:val="single" w:sz="6" w:space="0" w:color="D9D2E3"/>
          <w:insideV w:val="single" w:sz="6" w:space="0" w:color="D9D2E3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6696"/>
      </w:tblGrid>
      <w:tr w:rsidR="005412D8" w14:paraId="0F5CA6CA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106C11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Assessment stages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4C11FB" w14:textId="77777777" w:rsidR="00100DFB" w:rsidRDefault="007C19C2">
            <w:pPr>
              <w:spacing w:after="0" w:line="252" w:lineRule="auto"/>
              <w:rPr>
                <w:i/>
                <w:color w:val="666666"/>
              </w:rPr>
            </w:pPr>
            <w:r>
              <w:rPr>
                <w:i/>
                <w:color w:val="666666"/>
              </w:rPr>
              <w:t>Select all that apply: ☐ Hiring manager c</w:t>
            </w:r>
            <w:r>
              <w:rPr>
                <w:i/>
                <w:color w:val="666666"/>
              </w:rPr>
              <w:t xml:space="preserve">onversation   ☐ Main panel interview   </w:t>
            </w:r>
          </w:p>
          <w:p w14:paraId="493C2160" w14:textId="77777777" w:rsidR="00100DFB" w:rsidRDefault="007C19C2">
            <w:pPr>
              <w:spacing w:after="0" w:line="252" w:lineRule="auto"/>
              <w:rPr>
                <w:i/>
                <w:color w:val="666666"/>
              </w:rPr>
            </w:pPr>
            <w:r>
              <w:rPr>
                <w:i/>
                <w:color w:val="666666"/>
              </w:rPr>
              <w:t>☐</w:t>
            </w:r>
            <w:r>
              <w:rPr>
                <w:i/>
                <w:color w:val="666666"/>
              </w:rPr>
              <w:t xml:space="preserve"> Stakeholder panel   ☐ Presentation   ☐ Task/case study   </w:t>
            </w:r>
          </w:p>
          <w:p w14:paraId="1D1E3A73" w14:textId="785AAA1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☐</w:t>
            </w:r>
            <w:r>
              <w:rPr>
                <w:i/>
                <w:color w:val="666666"/>
              </w:rPr>
              <w:t xml:space="preserve"> Technical assessment   ☐ Other.</w:t>
            </w:r>
          </w:p>
        </w:tc>
      </w:tr>
      <w:tr w:rsidR="005412D8" w14:paraId="79B65700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322826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What each stage assesses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1BDB66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Map each stage to specific essential criteria. Avoid assessing the same evidence repeatedly.</w:t>
            </w:r>
          </w:p>
        </w:tc>
      </w:tr>
      <w:tr w:rsidR="005412D8" w14:paraId="32F1DFA0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8B3719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Panel membership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EB1265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List proposed panel members, roles and any external members. Confirm diversity and availability.</w:t>
            </w:r>
          </w:p>
        </w:tc>
      </w:tr>
      <w:tr w:rsidR="005412D8" w14:paraId="7EFFCACB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522BC7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Interview format and location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613E99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State in-person, online or hybrid; preferred venue; and any travel expectations.</w:t>
            </w:r>
          </w:p>
        </w:tc>
      </w:tr>
      <w:tr w:rsidR="005412D8" w14:paraId="4A8D531F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93653A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Advertising period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EB1359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 xml:space="preserve">Select one: </w:t>
            </w:r>
            <w:r>
              <w:rPr>
                <w:i/>
                <w:color w:val="666666"/>
              </w:rPr>
              <w:t>☐</w:t>
            </w:r>
            <w:r>
              <w:rPr>
                <w:i/>
                <w:color w:val="666666"/>
              </w:rPr>
              <w:t xml:space="preserve"> 3 weeks   ☐ 4 weeks   ☐ 6 weeks   ☐ Other.</w:t>
            </w:r>
          </w:p>
        </w:tc>
      </w:tr>
      <w:tr w:rsidR="005412D8" w14:paraId="646D5290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11A735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Key dates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AF13ED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Add advert launch, closing date, longlisting/shortlisting, stakeholder activity, interviews and decision.</w:t>
            </w:r>
          </w:p>
        </w:tc>
      </w:tr>
      <w:tr w:rsidR="005412D8" w14:paraId="64C3B279" w14:textId="77777777">
        <w:trPr>
          <w:jc w:val="center"/>
        </w:trPr>
        <w:tc>
          <w:tcPr>
            <w:tcW w:w="3096" w:type="dxa"/>
            <w:shd w:val="clear" w:color="auto" w:fill="F2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10FDBE" w14:textId="77777777" w:rsidR="005412D8" w:rsidRDefault="007C19C2">
            <w:pPr>
              <w:spacing w:after="0" w:line="252" w:lineRule="auto"/>
            </w:pPr>
            <w:r>
              <w:rPr>
                <w:b/>
                <w:color w:val="6B2C91"/>
              </w:rPr>
              <w:t>Candidate experience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11F6FB" w14:textId="77777777" w:rsidR="005412D8" w:rsidRDefault="007C19C2">
            <w:pPr>
              <w:spacing w:after="0" w:line="252" w:lineRule="auto"/>
            </w:pPr>
            <w:r>
              <w:rPr>
                <w:i/>
                <w:color w:val="666666"/>
              </w:rPr>
              <w:t>Note briefing calls, information packs, reasonable adjustments, travel support and feedback arrangements.</w:t>
            </w:r>
          </w:p>
        </w:tc>
      </w:tr>
    </w:tbl>
    <w:p w14:paraId="72A3D3EC" w14:textId="77777777" w:rsidR="005412D8" w:rsidRDefault="005412D8">
      <w:pPr>
        <w:spacing w:after="20"/>
      </w:pPr>
    </w:p>
    <w:p w14:paraId="2C9548A5" w14:textId="77777777" w:rsidR="005412D8" w:rsidRDefault="007C19C2">
      <w:pPr>
        <w:spacing w:before="200" w:after="60"/>
      </w:pPr>
      <w:r>
        <w:rPr>
          <w:b/>
          <w:color w:val="6B2C91"/>
          <w:sz w:val="22"/>
        </w:rPr>
        <w:t>Final checks before launch</w:t>
      </w:r>
    </w:p>
    <w:p w14:paraId="2C403ED7" w14:textId="77777777" w:rsidR="005412D8" w:rsidRDefault="007C19C2">
      <w:pPr>
        <w:spacing w:after="40"/>
        <w:ind w:left="216"/>
      </w:pPr>
      <w:r>
        <w:t>☐</w:t>
      </w:r>
      <w:r>
        <w:t xml:space="preserve">  Job description and person specification are final and approved</w:t>
      </w:r>
    </w:p>
    <w:p w14:paraId="0899CE1E" w14:textId="77777777" w:rsidR="005412D8" w:rsidRDefault="007C19C2">
      <w:pPr>
        <w:spacing w:after="40"/>
        <w:ind w:left="216"/>
      </w:pPr>
      <w:r>
        <w:t>☐</w:t>
      </w:r>
      <w:r>
        <w:t xml:space="preserve">  Grade, salary, contract and funding are confirmed</w:t>
      </w:r>
    </w:p>
    <w:p w14:paraId="22D47189" w14:textId="77777777" w:rsidR="005412D8" w:rsidRDefault="007C19C2">
      <w:pPr>
        <w:spacing w:after="40"/>
        <w:ind w:left="216"/>
      </w:pPr>
      <w:r>
        <w:t>☐</w:t>
      </w:r>
      <w:r>
        <w:t xml:space="preserve">  Selection criteria and interview stages are agreed</w:t>
      </w:r>
    </w:p>
    <w:p w14:paraId="1D834FB0" w14:textId="77777777" w:rsidR="005412D8" w:rsidRDefault="007C19C2">
      <w:pPr>
        <w:spacing w:after="40"/>
        <w:ind w:left="216"/>
      </w:pPr>
      <w:r>
        <w:t>☐</w:t>
      </w:r>
      <w:r>
        <w:t xml:space="preserve">  Panel members an</w:t>
      </w:r>
      <w:r>
        <w:t>d key dates are provisionally available</w:t>
      </w:r>
    </w:p>
    <w:p w14:paraId="413617B0" w14:textId="77777777" w:rsidR="005412D8" w:rsidRDefault="007C19C2">
      <w:pPr>
        <w:spacing w:after="40"/>
        <w:ind w:left="216"/>
      </w:pPr>
      <w:r>
        <w:t>☐</w:t>
      </w:r>
      <w:r>
        <w:t xml:space="preserve">  Campaign messaging and advertising approach are agreed</w:t>
      </w:r>
    </w:p>
    <w:p w14:paraId="37C54FDF" w14:textId="77777777" w:rsidR="005412D8" w:rsidRDefault="007C19C2">
      <w:pPr>
        <w:spacing w:after="40"/>
        <w:ind w:left="216"/>
      </w:pPr>
      <w:r>
        <w:t>☐</w:t>
      </w:r>
      <w:r>
        <w:t xml:space="preserve">  Redeployment and approval requirements are complete</w:t>
      </w:r>
    </w:p>
    <w:sectPr w:rsidR="005412D8" w:rsidSect="00034616">
      <w:headerReference w:type="default" r:id="rId11"/>
      <w:footerReference w:type="default" r:id="rId12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4B10E" w14:textId="77777777" w:rsidR="007C19C2" w:rsidRDefault="007C19C2">
      <w:pPr>
        <w:spacing w:after="0" w:line="240" w:lineRule="auto"/>
      </w:pPr>
      <w:r>
        <w:separator/>
      </w:r>
    </w:p>
  </w:endnote>
  <w:endnote w:type="continuationSeparator" w:id="0">
    <w:p w14:paraId="3275462A" w14:textId="77777777" w:rsidR="007C19C2" w:rsidRDefault="007C1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088EC" w14:textId="1AB8A732" w:rsidR="005412D8" w:rsidRDefault="0DF6020F">
    <w:pPr>
      <w:pStyle w:val="Footer"/>
      <w:jc w:val="center"/>
    </w:pPr>
    <w:r w:rsidRPr="0DF6020F">
      <w:rPr>
        <w:color w:val="666666"/>
        <w:sz w:val="16"/>
        <w:szCs w:val="16"/>
      </w:rPr>
      <w:t xml:space="preserve">Role Briefing Form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2EBD0" w14:textId="77777777" w:rsidR="007C19C2" w:rsidRDefault="007C19C2">
      <w:pPr>
        <w:spacing w:after="0" w:line="240" w:lineRule="auto"/>
      </w:pPr>
      <w:r>
        <w:separator/>
      </w:r>
    </w:p>
  </w:footnote>
  <w:footnote w:type="continuationSeparator" w:id="0">
    <w:p w14:paraId="7EE54248" w14:textId="77777777" w:rsidR="007C19C2" w:rsidRDefault="007C1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86731" w14:textId="77777777" w:rsidR="005412D8" w:rsidRDefault="007C19C2">
    <w:pPr>
      <w:pStyle w:val="Header"/>
      <w:jc w:val="right"/>
    </w:pPr>
    <w:r>
      <w:rPr>
        <w:b/>
        <w:color w:val="6B2C91"/>
        <w:sz w:val="16"/>
      </w:rPr>
      <w:t>THE UNIVERSITY OF MANCHESTER  |  TALENT ATTRACTION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E1DA7D7"/>
    <w:multiLevelType w:val="hybridMultilevel"/>
    <w:tmpl w:val="D65C017E"/>
    <w:lvl w:ilvl="0" w:tplc="BF304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A871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C431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C6CC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C888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66C4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889A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165A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5209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6928129">
    <w:abstractNumId w:val="9"/>
  </w:num>
  <w:num w:numId="2" w16cid:durableId="1771583048">
    <w:abstractNumId w:val="8"/>
  </w:num>
  <w:num w:numId="3" w16cid:durableId="589390928">
    <w:abstractNumId w:val="6"/>
  </w:num>
  <w:num w:numId="4" w16cid:durableId="86657186">
    <w:abstractNumId w:val="5"/>
  </w:num>
  <w:num w:numId="5" w16cid:durableId="772943238">
    <w:abstractNumId w:val="4"/>
  </w:num>
  <w:num w:numId="6" w16cid:durableId="1615595740">
    <w:abstractNumId w:val="7"/>
  </w:num>
  <w:num w:numId="7" w16cid:durableId="1510557228">
    <w:abstractNumId w:val="3"/>
  </w:num>
  <w:num w:numId="8" w16cid:durableId="2008363013">
    <w:abstractNumId w:val="2"/>
  </w:num>
  <w:num w:numId="9" w16cid:durableId="1281033051">
    <w:abstractNumId w:val="1"/>
  </w:num>
  <w:num w:numId="10" w16cid:durableId="1344090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0168"/>
    <w:rsid w:val="00100DFB"/>
    <w:rsid w:val="00106A8C"/>
    <w:rsid w:val="00125271"/>
    <w:rsid w:val="0015074B"/>
    <w:rsid w:val="001B0B64"/>
    <w:rsid w:val="00205825"/>
    <w:rsid w:val="0029639D"/>
    <w:rsid w:val="002F24A8"/>
    <w:rsid w:val="00326F90"/>
    <w:rsid w:val="00383E91"/>
    <w:rsid w:val="003869C2"/>
    <w:rsid w:val="003A14F4"/>
    <w:rsid w:val="003C0DF8"/>
    <w:rsid w:val="005412D8"/>
    <w:rsid w:val="00605B7B"/>
    <w:rsid w:val="00645F3F"/>
    <w:rsid w:val="00752E12"/>
    <w:rsid w:val="007A69FE"/>
    <w:rsid w:val="007C19C2"/>
    <w:rsid w:val="00811B37"/>
    <w:rsid w:val="00847BBE"/>
    <w:rsid w:val="0088455B"/>
    <w:rsid w:val="00956225"/>
    <w:rsid w:val="00966911"/>
    <w:rsid w:val="009A046A"/>
    <w:rsid w:val="00A30431"/>
    <w:rsid w:val="00AA1D8D"/>
    <w:rsid w:val="00AB4413"/>
    <w:rsid w:val="00B0083D"/>
    <w:rsid w:val="00B050AE"/>
    <w:rsid w:val="00B47730"/>
    <w:rsid w:val="00B9150A"/>
    <w:rsid w:val="00C32679"/>
    <w:rsid w:val="00C64090"/>
    <w:rsid w:val="00CB03E3"/>
    <w:rsid w:val="00CB0664"/>
    <w:rsid w:val="00D278F1"/>
    <w:rsid w:val="00D34ED1"/>
    <w:rsid w:val="00DF7590"/>
    <w:rsid w:val="00E20E85"/>
    <w:rsid w:val="00E36951"/>
    <w:rsid w:val="00E56F91"/>
    <w:rsid w:val="00E862F1"/>
    <w:rsid w:val="00EA4397"/>
    <w:rsid w:val="00FC693F"/>
    <w:rsid w:val="0DF6020F"/>
    <w:rsid w:val="1CCB569B"/>
    <w:rsid w:val="2498FD7B"/>
    <w:rsid w:val="44E74014"/>
    <w:rsid w:val="531758B9"/>
    <w:rsid w:val="6BE1D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7300F90-1676-4C43-994B-B5A6F1044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52525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Guidance">
    <w:name w:val="Guidance"/>
    <w:rPr>
      <w:rFonts w:ascii="Aptos" w:hAnsi="Aptos"/>
      <w:i/>
      <w:color w:val="666666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8251b1-6356-4c09-9cd8-d90e503b3631" xsi:nil="true"/>
    <lcf76f155ced4ddcb4097134ff3c332f xmlns="d0c7835b-1b7c-458f-a620-2bc724069d8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B7BF88F6F1F545A1B584B738C0A2F1" ma:contentTypeVersion="12" ma:contentTypeDescription="Create a new document." ma:contentTypeScope="" ma:versionID="f0427266657a9c607773fb3ccabd4336">
  <xsd:schema xmlns:xsd="http://www.w3.org/2001/XMLSchema" xmlns:xs="http://www.w3.org/2001/XMLSchema" xmlns:p="http://schemas.microsoft.com/office/2006/metadata/properties" xmlns:ns2="d0c7835b-1b7c-458f-a620-2bc724069d8a" xmlns:ns3="518251b1-6356-4c09-9cd8-d90e503b3631" targetNamespace="http://schemas.microsoft.com/office/2006/metadata/properties" ma:root="true" ma:fieldsID="64d0fcdb7cccc0f32184a5c3e8d04176" ns2:_="" ns3:_="">
    <xsd:import namespace="d0c7835b-1b7c-458f-a620-2bc724069d8a"/>
    <xsd:import namespace="518251b1-6356-4c09-9cd8-d90e503b36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7835b-1b7c-458f-a620-2bc724069d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251b1-6356-4c09-9cd8-d90e503b363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a89959-8e2d-42a9-9781-33d44418c18e}" ma:internalName="TaxCatchAll" ma:showField="CatchAllData" ma:web="518251b1-6356-4c09-9cd8-d90e503b36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FB2632-3AE4-4529-83D1-04177F9642D9}">
  <ds:schemaRefs>
    <ds:schemaRef ds:uri="http://schemas.microsoft.com/office/2006/metadata/properties"/>
    <ds:schemaRef ds:uri="http://schemas.microsoft.com/office/infopath/2007/PartnerControls"/>
    <ds:schemaRef ds:uri="518251b1-6356-4c09-9cd8-d90e503b3631"/>
    <ds:schemaRef ds:uri="d0c7835b-1b7c-458f-a620-2bc724069d8a"/>
  </ds:schemaRefs>
</ds:datastoreItem>
</file>

<file path=customXml/itemProps3.xml><?xml version="1.0" encoding="utf-8"?>
<ds:datastoreItem xmlns:ds="http://schemas.openxmlformats.org/officeDocument/2006/customXml" ds:itemID="{1E16D732-93B0-49F1-BE74-B9A8EF5822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6D02F5-937C-4356-857D-EC22D3FEC1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c7835b-1b7c-458f-a620-2bc724069d8a"/>
    <ds:schemaRef ds:uri="518251b1-6356-4c09-9cd8-d90e503b36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1107</Words>
  <Characters>6311</Characters>
  <Application>Microsoft Office Word</Application>
  <DocSecurity>4</DocSecurity>
  <Lines>52</Lines>
  <Paragraphs>14</Paragraphs>
  <ScaleCrop>false</ScaleCrop>
  <Manager/>
  <Company/>
  <LinksUpToDate>false</LinksUpToDate>
  <CharactersWithSpaces>7404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Briefing Form - Hiring Manager Blank Version</dc:title>
  <dc:subject>Professional role briefing template for recruitment campaigns</dc:subject>
  <dc:creator>Carrie Hunt</dc:creator>
  <cp:keywords>Talent Attraction, hiring manager, recruitment, role briefing</cp:keywords>
  <dc:description>generated by python-docx</dc:description>
  <cp:lastModifiedBy>Carrie Hunt</cp:lastModifiedBy>
  <cp:revision>17</cp:revision>
  <dcterms:created xsi:type="dcterms:W3CDTF">2026-10-30T15:16:00Z</dcterms:created>
  <dcterms:modified xsi:type="dcterms:W3CDTF">2026-10-30T08:34:00Z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0x0101008DB7BF88F6F1F545A1B584B738C0A2F1</vt:lpwstr>
  </property>
  <property fmtid="{D5CDD505-2E9C-101B-9397-08002B2CF9AE}" pid="3" name="MediaServiceImageTags">
    <vt:lpwstr/>
  </property>
</Properties>
</file>