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2267" w14:textId="77B60940" w:rsidR="000A35DE" w:rsidRPr="00B55683" w:rsidRDefault="00B55683" w:rsidP="00B55683">
      <w:pPr>
        <w:pStyle w:val="Heading1"/>
        <w:rPr>
          <w:rFonts w:asciiTheme="majorHAnsi" w:eastAsia="Calibri" w:hAnsiTheme="majorHAnsi"/>
          <w:lang w:val="en-US"/>
        </w:rPr>
      </w:pPr>
      <w:r w:rsidRPr="00B55683">
        <w:rPr>
          <w:rFonts w:asciiTheme="majorHAnsi" w:eastAsia="Calibri" w:hAnsiTheme="majorHAnsi"/>
          <w:lang w:val="en-US"/>
        </w:rPr>
        <w:t>Publications</w:t>
      </w:r>
    </w:p>
    <w:p w14:paraId="7E517818" w14:textId="77777777" w:rsidR="000A35DE" w:rsidRDefault="000A35DE" w:rsidP="00F003A1">
      <w:pPr>
        <w:jc w:val="both"/>
        <w:rPr>
          <w:rFonts w:ascii="Aptos" w:eastAsia="Calibri" w:hAnsi="Aptos" w:cs="Arial"/>
          <w:b/>
          <w:color w:val="000000"/>
          <w:lang w:val="en-US" w:eastAsia="en-US"/>
        </w:rPr>
      </w:pPr>
    </w:p>
    <w:p w14:paraId="16793725" w14:textId="77777777" w:rsidR="001C7F82" w:rsidRPr="00F30662" w:rsidRDefault="001C7F82" w:rsidP="00F003A1">
      <w:pPr>
        <w:jc w:val="both"/>
        <w:rPr>
          <w:rFonts w:ascii="Aptos" w:eastAsia="Calibri" w:hAnsi="Aptos" w:cs="Arial"/>
          <w:b/>
          <w:color w:val="000000"/>
          <w:lang w:val="en-US" w:eastAsia="en-US"/>
        </w:rPr>
      </w:pPr>
      <w:r w:rsidRPr="00F30662">
        <w:rPr>
          <w:rFonts w:ascii="Aptos" w:eastAsia="Calibri" w:hAnsi="Aptos" w:cs="Arial"/>
          <w:b/>
          <w:color w:val="000000"/>
          <w:lang w:val="en-US" w:eastAsia="en-US"/>
        </w:rPr>
        <w:t>2024</w:t>
      </w:r>
    </w:p>
    <w:p w14:paraId="434534D2" w14:textId="77777777" w:rsidR="001C7F82" w:rsidRPr="00F30662" w:rsidRDefault="001C7F82" w:rsidP="00F003A1">
      <w:pPr>
        <w:jc w:val="both"/>
        <w:rPr>
          <w:rFonts w:ascii="Aptos" w:eastAsia="Calibri" w:hAnsi="Aptos" w:cs="Arial"/>
          <w:b/>
          <w:bCs/>
          <w:color w:val="000000"/>
          <w:lang w:val="en-US" w:eastAsia="en-US"/>
        </w:rPr>
      </w:pPr>
    </w:p>
    <w:p w14:paraId="510846D6" w14:textId="77777777" w:rsidR="00382213" w:rsidRPr="00F30662" w:rsidRDefault="00382213" w:rsidP="000A35DE">
      <w:pPr>
        <w:numPr>
          <w:ilvl w:val="0"/>
          <w:numId w:val="11"/>
        </w:numPr>
        <w:jc w:val="both"/>
        <w:rPr>
          <w:rFonts w:ascii="Aptos" w:eastAsia="Calibri" w:hAnsi="Aptos" w:cs="Arial"/>
          <w:b/>
          <w:bCs/>
          <w:color w:val="000000"/>
          <w:lang w:val="en-US" w:eastAsia="en-US"/>
        </w:rPr>
      </w:pPr>
      <w:hyperlink r:id="rId11" w:history="1">
        <w:r>
          <w:rPr>
            <w:rStyle w:val="Hyperlink"/>
            <w:rFonts w:ascii="Aptos" w:eastAsia="Calibri" w:hAnsi="Aptos" w:cs="Arial"/>
            <w:b/>
            <w:bCs/>
            <w:lang w:val="en-US" w:eastAsia="en-US"/>
          </w:rPr>
          <w:t>Multiple homicide: a descriptive study of serial homicide and mass murder in England and Wales</w:t>
        </w:r>
      </w:hyperlink>
      <w:r>
        <w:rPr>
          <w:rFonts w:ascii="Aptos" w:eastAsia="Calibri" w:hAnsi="Aptos" w:cs="Arial"/>
          <w:b/>
          <w:bCs/>
          <w:color w:val="000000"/>
          <w:lang w:val="en-US" w:eastAsia="en-US"/>
        </w:rPr>
        <w:t xml:space="preserve"> </w:t>
      </w:r>
    </w:p>
    <w:p w14:paraId="459264D2" w14:textId="77777777" w:rsidR="001C7F82" w:rsidRPr="00F30662" w:rsidRDefault="001C7F82" w:rsidP="00382213">
      <w:pPr>
        <w:ind w:firstLine="720"/>
        <w:jc w:val="both"/>
        <w:rPr>
          <w:rFonts w:ascii="Aptos" w:eastAsia="Calibri" w:hAnsi="Aptos" w:cs="Arial"/>
          <w:color w:val="000000"/>
          <w:lang w:val="en-US" w:eastAsia="en-US"/>
        </w:rPr>
      </w:pPr>
      <w:r w:rsidRPr="00F30662">
        <w:rPr>
          <w:rFonts w:ascii="Aptos" w:eastAsia="Calibri" w:hAnsi="Aptos" w:cs="Arial"/>
          <w:color w:val="000000"/>
          <w:lang w:val="en-US" w:eastAsia="en-US"/>
        </w:rPr>
        <w:t>Flynn, S., Ibrahim, S., Tham, S.-G., Turnbull, P., Kapur, N., Appleby, L. &amp; Shaw, J.</w:t>
      </w:r>
    </w:p>
    <w:p w14:paraId="1C32A768" w14:textId="77777777" w:rsidR="001C7F82" w:rsidRDefault="001C7F82" w:rsidP="00382213">
      <w:pPr>
        <w:ind w:left="720"/>
        <w:jc w:val="both"/>
        <w:rPr>
          <w:rFonts w:ascii="Aptos" w:eastAsia="Calibri" w:hAnsi="Aptos" w:cs="Arial"/>
          <w:color w:val="000000"/>
          <w:lang w:val="en-US" w:eastAsia="en-US"/>
        </w:rPr>
      </w:pPr>
      <w:r w:rsidRPr="00F30662">
        <w:rPr>
          <w:rFonts w:ascii="Aptos" w:eastAsia="Calibri" w:hAnsi="Aptos" w:cs="Arial"/>
          <w:color w:val="000000"/>
          <w:lang w:val="en-US" w:eastAsia="en-US"/>
        </w:rPr>
        <w:t>In: The Journal of Forensic Psychiatry &amp; Psychology. 35(5), 727–743.</w:t>
      </w:r>
    </w:p>
    <w:p w14:paraId="5E4CEF76" w14:textId="77777777" w:rsidR="00C65E51" w:rsidRPr="00F30662" w:rsidRDefault="00C65E51" w:rsidP="00C65E51">
      <w:pPr>
        <w:ind w:left="720"/>
        <w:jc w:val="both"/>
        <w:rPr>
          <w:rFonts w:ascii="Aptos" w:eastAsia="Calibri" w:hAnsi="Aptos" w:cs="Arial"/>
          <w:color w:val="000000"/>
          <w:lang w:val="en-US" w:eastAsia="en-US"/>
        </w:rPr>
      </w:pPr>
      <w:r w:rsidRPr="00C65E51">
        <w:rPr>
          <w:rFonts w:ascii="Aptos" w:eastAsia="Calibri" w:hAnsi="Aptos" w:cs="Arial"/>
          <w:color w:val="000000"/>
          <w:lang w:val="en-US" w:eastAsia="en-US"/>
        </w:rPr>
        <w:t xml:space="preserve">Homicide involving multiple victims </w:t>
      </w:r>
      <w:r>
        <w:rPr>
          <w:rFonts w:ascii="Aptos" w:eastAsia="Calibri" w:hAnsi="Aptos" w:cs="Arial"/>
          <w:color w:val="000000"/>
          <w:lang w:val="en-US" w:eastAsia="en-US"/>
        </w:rPr>
        <w:t xml:space="preserve">accounted for 4% of homicides in England and Wales between 1997 and 2018. </w:t>
      </w:r>
      <w:r w:rsidRPr="00C65E51">
        <w:rPr>
          <w:rFonts w:ascii="Aptos" w:eastAsia="Calibri" w:hAnsi="Aptos" w:cs="Arial"/>
          <w:color w:val="000000"/>
          <w:lang w:val="en-US" w:eastAsia="en-US"/>
        </w:rPr>
        <w:t>When it does occur, mental illness is assumed to have played a significant role</w:t>
      </w:r>
      <w:r>
        <w:rPr>
          <w:rFonts w:ascii="Aptos" w:eastAsia="Calibri" w:hAnsi="Aptos" w:cs="Arial"/>
          <w:color w:val="000000"/>
          <w:lang w:val="en-US" w:eastAsia="en-US"/>
        </w:rPr>
        <w:t xml:space="preserve"> but </w:t>
      </w:r>
      <w:r w:rsidRPr="00C65E51">
        <w:rPr>
          <w:rFonts w:ascii="Aptos" w:eastAsia="Calibri" w:hAnsi="Aptos" w:cs="Arial"/>
          <w:color w:val="000000"/>
          <w:lang w:val="en-US" w:eastAsia="en-US"/>
        </w:rPr>
        <w:t>reliable evidence to support this is often lacking. We aimed to describe the prevalence of multiple homicide and its subgroups: serial murder, mass murder and familicide and the presence of mental disorder.</w:t>
      </w:r>
      <w:r>
        <w:rPr>
          <w:rFonts w:ascii="Aptos" w:eastAsia="Calibri" w:hAnsi="Aptos" w:cs="Arial"/>
          <w:color w:val="000000"/>
          <w:lang w:val="en-US" w:eastAsia="en-US"/>
        </w:rPr>
        <w:t xml:space="preserve"> </w:t>
      </w:r>
    </w:p>
    <w:p w14:paraId="488B61ED" w14:textId="77777777" w:rsidR="00406EF0" w:rsidRPr="00F30662" w:rsidRDefault="00406EF0" w:rsidP="00F003A1">
      <w:pPr>
        <w:jc w:val="both"/>
        <w:rPr>
          <w:rFonts w:ascii="Aptos" w:hAnsi="Aptos"/>
        </w:rPr>
      </w:pPr>
    </w:p>
    <w:p w14:paraId="263895B2"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2020</w:t>
      </w:r>
    </w:p>
    <w:p w14:paraId="63D383E9" w14:textId="77777777" w:rsidR="00382213" w:rsidRPr="00F30662" w:rsidRDefault="00382213" w:rsidP="00F003A1">
      <w:pPr>
        <w:pStyle w:val="ListGroupingTitle1"/>
        <w:spacing w:before="0" w:line="240" w:lineRule="auto"/>
        <w:jc w:val="both"/>
        <w:rPr>
          <w:rFonts w:ascii="Aptos" w:hAnsi="Aptos"/>
          <w:sz w:val="24"/>
          <w:szCs w:val="24"/>
          <w:lang w:val="en-US"/>
        </w:rPr>
      </w:pPr>
    </w:p>
    <w:p w14:paraId="44786EF7" w14:textId="77777777" w:rsidR="00382213" w:rsidRPr="00F30662" w:rsidRDefault="00382213" w:rsidP="000A35DE">
      <w:pPr>
        <w:pStyle w:val="ListGroupingTitle1"/>
        <w:numPr>
          <w:ilvl w:val="0"/>
          <w:numId w:val="11"/>
        </w:numPr>
        <w:spacing w:before="0" w:line="240" w:lineRule="auto"/>
        <w:jc w:val="both"/>
        <w:rPr>
          <w:rFonts w:ascii="Aptos" w:hAnsi="Aptos"/>
          <w:sz w:val="24"/>
          <w:szCs w:val="24"/>
          <w:lang w:val="en-US"/>
        </w:rPr>
      </w:pPr>
      <w:hyperlink r:id="rId12" w:history="1">
        <w:r>
          <w:rPr>
            <w:rStyle w:val="Hyperlink"/>
            <w:rFonts w:ascii="Aptos" w:hAnsi="Aptos"/>
            <w:sz w:val="24"/>
            <w:szCs w:val="24"/>
            <w:lang w:val="en-US"/>
          </w:rPr>
          <w:t>Homicide by men diagnosed with schizophrenia: national case-control study</w:t>
        </w:r>
      </w:hyperlink>
      <w:r>
        <w:rPr>
          <w:rFonts w:ascii="Aptos" w:hAnsi="Aptos"/>
          <w:sz w:val="24"/>
          <w:szCs w:val="24"/>
          <w:lang w:val="en-US"/>
        </w:rPr>
        <w:t xml:space="preserve"> </w:t>
      </w:r>
    </w:p>
    <w:p w14:paraId="5B45D418" w14:textId="77777777" w:rsidR="00406EF0" w:rsidRDefault="00406EF0" w:rsidP="00382213">
      <w:pPr>
        <w:pStyle w:val="body"/>
        <w:spacing w:line="240" w:lineRule="auto"/>
        <w:ind w:left="720"/>
        <w:jc w:val="both"/>
        <w:rPr>
          <w:rFonts w:ascii="Aptos" w:hAnsi="Aptos"/>
          <w:sz w:val="24"/>
          <w:szCs w:val="24"/>
          <w:lang w:val="en-US"/>
        </w:rPr>
      </w:pPr>
      <w:r w:rsidRPr="00F30662">
        <w:rPr>
          <w:rFonts w:ascii="Aptos" w:hAnsi="Aptos"/>
          <w:sz w:val="24"/>
          <w:szCs w:val="24"/>
          <w:lang w:val="en-US"/>
        </w:rPr>
        <w:t xml:space="preserve">Baird, A., Webb, R., Hunt, I., Appleby, L. &amp; Shaw, J., 16 Nov 2020, In: BJ Psych </w:t>
      </w:r>
      <w:proofErr w:type="gramStart"/>
      <w:r w:rsidRPr="00F30662">
        <w:rPr>
          <w:rFonts w:ascii="Aptos" w:hAnsi="Aptos"/>
          <w:sz w:val="24"/>
          <w:szCs w:val="24"/>
          <w:lang w:val="en-US"/>
        </w:rPr>
        <w:t>Open .</w:t>
      </w:r>
      <w:proofErr w:type="gramEnd"/>
      <w:r w:rsidRPr="00F30662">
        <w:rPr>
          <w:rFonts w:ascii="Aptos" w:hAnsi="Aptos"/>
          <w:sz w:val="24"/>
          <w:szCs w:val="24"/>
          <w:lang w:val="en-US"/>
        </w:rPr>
        <w:t xml:space="preserve"> 6, 6</w:t>
      </w:r>
    </w:p>
    <w:p w14:paraId="20E678CF" w14:textId="77777777" w:rsidR="00980E0D" w:rsidRDefault="00980E0D" w:rsidP="00980E0D">
      <w:pPr>
        <w:pStyle w:val="ListParagraph"/>
      </w:pPr>
      <w:r w:rsidRPr="00783E63">
        <w:rPr>
          <w:rFonts w:ascii="Aptos" w:hAnsi="Aptos"/>
        </w:rPr>
        <w:t xml:space="preserve">Some people diagnosed with schizophrenia are more prone to committing acts of serious violence, especially in the presence of drug or alcohol misuse. This study aimed to determine the risk factors for homicide by men with a diagnosis of schizophrenia to inform prevention efforts.  </w:t>
      </w:r>
    </w:p>
    <w:p w14:paraId="44B559BE" w14:textId="77777777" w:rsidR="00406EF0" w:rsidRPr="00F30662" w:rsidRDefault="00406EF0" w:rsidP="00F003A1">
      <w:pPr>
        <w:jc w:val="both"/>
        <w:rPr>
          <w:rFonts w:ascii="Aptos" w:hAnsi="Aptos"/>
        </w:rPr>
      </w:pPr>
    </w:p>
    <w:p w14:paraId="7C409EDE" w14:textId="77777777" w:rsidR="00382213" w:rsidRPr="00F30662" w:rsidRDefault="00382213" w:rsidP="000A35DE">
      <w:pPr>
        <w:pStyle w:val="Title1"/>
        <w:numPr>
          <w:ilvl w:val="0"/>
          <w:numId w:val="11"/>
        </w:numPr>
        <w:spacing w:before="0" w:line="240" w:lineRule="auto"/>
        <w:jc w:val="both"/>
        <w:rPr>
          <w:rFonts w:ascii="Aptos" w:hAnsi="Aptos"/>
          <w:sz w:val="24"/>
          <w:szCs w:val="24"/>
        </w:rPr>
      </w:pPr>
      <w:hyperlink r:id="rId13" w:history="1">
        <w:r>
          <w:rPr>
            <w:rStyle w:val="Hyperlink"/>
            <w:rFonts w:ascii="Aptos" w:hAnsi="Aptos"/>
            <w:sz w:val="24"/>
            <w:szCs w:val="24"/>
          </w:rPr>
          <w:t>Mental disorder in people convicted of homicide: long-term national trends in rates and court outcome</w:t>
        </w:r>
      </w:hyperlink>
      <w:r>
        <w:rPr>
          <w:rFonts w:ascii="Aptos" w:hAnsi="Aptos"/>
          <w:sz w:val="24"/>
          <w:szCs w:val="24"/>
        </w:rPr>
        <w:t xml:space="preserve"> </w:t>
      </w:r>
    </w:p>
    <w:p w14:paraId="561BAA7A" w14:textId="77777777" w:rsidR="00406EF0" w:rsidRDefault="00406EF0" w:rsidP="00382213">
      <w:pPr>
        <w:pStyle w:val="body"/>
        <w:spacing w:line="240" w:lineRule="auto"/>
        <w:ind w:left="720"/>
        <w:jc w:val="both"/>
        <w:rPr>
          <w:rFonts w:ascii="Aptos" w:hAnsi="Aptos"/>
          <w:sz w:val="24"/>
          <w:szCs w:val="24"/>
          <w:lang w:val="en-US"/>
        </w:rPr>
      </w:pPr>
      <w:r w:rsidRPr="00F30662">
        <w:rPr>
          <w:rFonts w:ascii="Aptos" w:hAnsi="Aptos"/>
          <w:sz w:val="24"/>
          <w:szCs w:val="24"/>
          <w:lang w:val="en-US"/>
        </w:rPr>
        <w:t xml:space="preserve">Flynn, S., Ibrahim, S., Kapur, N., Appleby, L. &amp; Shaw, J., 6 Jul 2020, In: British Journal of Psychiatry. </w:t>
      </w:r>
      <w:proofErr w:type="gramStart"/>
      <w:r w:rsidRPr="00F30662">
        <w:rPr>
          <w:rFonts w:ascii="Aptos" w:hAnsi="Aptos"/>
          <w:sz w:val="24"/>
          <w:szCs w:val="24"/>
          <w:lang w:val="en-US"/>
        </w:rPr>
        <w:t>p. 1</w:t>
      </w:r>
      <w:proofErr w:type="gramEnd"/>
      <w:r w:rsidRPr="00F30662">
        <w:rPr>
          <w:rFonts w:ascii="Aptos" w:hAnsi="Aptos"/>
          <w:sz w:val="24"/>
          <w:szCs w:val="24"/>
          <w:lang w:val="en-US"/>
        </w:rPr>
        <w:t>-7 7 p.</w:t>
      </w:r>
    </w:p>
    <w:p w14:paraId="7E67DFA9" w14:textId="77777777" w:rsidR="00C65E51" w:rsidRPr="00F30662" w:rsidRDefault="00C65E51" w:rsidP="00382213">
      <w:pPr>
        <w:pStyle w:val="body"/>
        <w:spacing w:line="240" w:lineRule="auto"/>
        <w:ind w:left="720"/>
        <w:jc w:val="both"/>
        <w:rPr>
          <w:rFonts w:ascii="Aptos" w:hAnsi="Aptos"/>
          <w:sz w:val="24"/>
          <w:szCs w:val="24"/>
        </w:rPr>
      </w:pPr>
      <w:r w:rsidRPr="00C65E51">
        <w:rPr>
          <w:rFonts w:ascii="Aptos" w:hAnsi="Aptos"/>
          <w:sz w:val="24"/>
          <w:szCs w:val="24"/>
        </w:rPr>
        <w:t xml:space="preserve">The homicide rate fell markedly between 2010 and 2020. This study examined trends in general population homicide and homicide by people with mental illness to see if homicides by people with mental </w:t>
      </w:r>
      <w:r w:rsidR="006705A0">
        <w:rPr>
          <w:rFonts w:ascii="Aptos" w:hAnsi="Aptos"/>
          <w:sz w:val="24"/>
          <w:szCs w:val="24"/>
        </w:rPr>
        <w:t>illness</w:t>
      </w:r>
      <w:r w:rsidRPr="00C65E51">
        <w:rPr>
          <w:rFonts w:ascii="Aptos" w:hAnsi="Aptos"/>
          <w:sz w:val="24"/>
          <w:szCs w:val="24"/>
        </w:rPr>
        <w:t xml:space="preserve"> had contributed to this downward trend.</w:t>
      </w:r>
    </w:p>
    <w:p w14:paraId="71FC5253" w14:textId="77777777" w:rsidR="00406EF0" w:rsidRPr="00F30662" w:rsidRDefault="00406EF0" w:rsidP="00F003A1">
      <w:pPr>
        <w:jc w:val="both"/>
        <w:rPr>
          <w:rFonts w:ascii="Aptos" w:hAnsi="Aptos"/>
        </w:rPr>
      </w:pPr>
    </w:p>
    <w:p w14:paraId="77EF24C6" w14:textId="77777777" w:rsidR="00382213" w:rsidRPr="00F30662" w:rsidRDefault="00382213" w:rsidP="000A35DE">
      <w:pPr>
        <w:pStyle w:val="Title1"/>
        <w:numPr>
          <w:ilvl w:val="0"/>
          <w:numId w:val="11"/>
        </w:numPr>
        <w:spacing w:before="0" w:line="240" w:lineRule="auto"/>
        <w:jc w:val="both"/>
        <w:rPr>
          <w:rFonts w:ascii="Aptos" w:hAnsi="Aptos"/>
          <w:sz w:val="24"/>
          <w:szCs w:val="24"/>
        </w:rPr>
      </w:pPr>
      <w:hyperlink r:id="rId14" w:history="1">
        <w:r>
          <w:rPr>
            <w:rStyle w:val="Hyperlink"/>
            <w:rFonts w:ascii="Aptos" w:hAnsi="Aptos"/>
            <w:sz w:val="24"/>
            <w:szCs w:val="24"/>
          </w:rPr>
          <w:t>The typology of parricide and the role of mental illness: data-driven approach</w:t>
        </w:r>
      </w:hyperlink>
      <w:r>
        <w:rPr>
          <w:rFonts w:ascii="Aptos" w:hAnsi="Aptos"/>
          <w:sz w:val="24"/>
          <w:szCs w:val="24"/>
        </w:rPr>
        <w:t xml:space="preserve"> </w:t>
      </w:r>
    </w:p>
    <w:p w14:paraId="2C62AC0E" w14:textId="77777777" w:rsidR="00406EF0" w:rsidRDefault="00406EF0" w:rsidP="00382213">
      <w:pPr>
        <w:pStyle w:val="body"/>
        <w:spacing w:line="240" w:lineRule="auto"/>
        <w:ind w:left="720"/>
        <w:jc w:val="both"/>
        <w:rPr>
          <w:rFonts w:ascii="Aptos" w:hAnsi="Aptos"/>
          <w:sz w:val="24"/>
          <w:szCs w:val="24"/>
          <w:lang w:val="en-US"/>
        </w:rPr>
      </w:pPr>
      <w:r w:rsidRPr="00F30662">
        <w:rPr>
          <w:rFonts w:ascii="Aptos" w:hAnsi="Aptos"/>
          <w:sz w:val="24"/>
          <w:szCs w:val="24"/>
          <w:lang w:val="en-US"/>
        </w:rPr>
        <w:t xml:space="preserve">Bojanić, L., Flynn, S., </w:t>
      </w:r>
      <w:proofErr w:type="spellStart"/>
      <w:r w:rsidRPr="00F30662">
        <w:rPr>
          <w:rFonts w:ascii="Aptos" w:hAnsi="Aptos"/>
          <w:sz w:val="24"/>
          <w:szCs w:val="24"/>
          <w:lang w:val="en-US"/>
        </w:rPr>
        <w:t>Gianatsi</w:t>
      </w:r>
      <w:proofErr w:type="spellEnd"/>
      <w:r w:rsidRPr="00F30662">
        <w:rPr>
          <w:rFonts w:ascii="Aptos" w:hAnsi="Aptos"/>
          <w:sz w:val="24"/>
          <w:szCs w:val="24"/>
          <w:lang w:val="en-US"/>
        </w:rPr>
        <w:t>, M., Kapur, N., Appleby, L. &amp; Shaw, J., 2020, In: Aggressive Behaviour. 46, 6, p. 516 7 p.</w:t>
      </w:r>
    </w:p>
    <w:p w14:paraId="606F4CC2" w14:textId="77777777" w:rsidR="00C65E51" w:rsidRPr="00FA133A" w:rsidRDefault="00C65E51" w:rsidP="00C65E51">
      <w:pPr>
        <w:pStyle w:val="NormalWeb"/>
        <w:spacing w:before="0" w:beforeAutospacing="0"/>
        <w:ind w:left="720"/>
        <w:rPr>
          <w:sz w:val="26"/>
          <w:szCs w:val="26"/>
        </w:rPr>
      </w:pPr>
      <w:r w:rsidRPr="00FA133A">
        <w:rPr>
          <w:rFonts w:ascii="Aptos" w:hAnsi="Aptos"/>
        </w:rPr>
        <w:t xml:space="preserve">Mental illness is often an important factor in parricide. This study examined all homicides in England and Wales between 1997 and 2014 to describe the characteristics of parricide offenders with a focus on mental illness and clinical care, and to examine Heide's widely used typology of parricide through a data-driven approach. </w:t>
      </w:r>
    </w:p>
    <w:p w14:paraId="28E086BE" w14:textId="77777777" w:rsidR="00B106C2" w:rsidRDefault="00B106C2" w:rsidP="00F003A1">
      <w:pPr>
        <w:pStyle w:val="ListGroupingTitle1"/>
        <w:spacing w:before="0" w:line="240" w:lineRule="auto"/>
        <w:jc w:val="both"/>
        <w:rPr>
          <w:rFonts w:ascii="Aptos" w:hAnsi="Aptos"/>
          <w:sz w:val="24"/>
          <w:szCs w:val="24"/>
          <w:lang w:val="en-US"/>
        </w:rPr>
      </w:pPr>
    </w:p>
    <w:p w14:paraId="489DFFD0"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2019</w:t>
      </w:r>
    </w:p>
    <w:p w14:paraId="706BB1C4" w14:textId="77777777" w:rsidR="00406EF0" w:rsidRPr="00F30662" w:rsidRDefault="00406EF0" w:rsidP="00F003A1">
      <w:pPr>
        <w:jc w:val="both"/>
        <w:rPr>
          <w:rFonts w:ascii="Aptos" w:hAnsi="Aptos"/>
        </w:rPr>
      </w:pPr>
    </w:p>
    <w:p w14:paraId="6E8F98EC" w14:textId="77777777" w:rsidR="00382213" w:rsidRPr="00F30662" w:rsidRDefault="00382213" w:rsidP="000A35DE">
      <w:pPr>
        <w:pStyle w:val="Title1"/>
        <w:numPr>
          <w:ilvl w:val="0"/>
          <w:numId w:val="11"/>
        </w:numPr>
        <w:spacing w:before="0" w:line="240" w:lineRule="auto"/>
        <w:jc w:val="both"/>
        <w:rPr>
          <w:rFonts w:ascii="Aptos" w:hAnsi="Aptos"/>
          <w:sz w:val="24"/>
          <w:szCs w:val="24"/>
        </w:rPr>
      </w:pPr>
      <w:hyperlink r:id="rId15" w:history="1">
        <w:r>
          <w:rPr>
            <w:rStyle w:val="Hyperlink"/>
            <w:rFonts w:ascii="Aptos" w:hAnsi="Aptos"/>
            <w:sz w:val="24"/>
            <w:szCs w:val="24"/>
          </w:rPr>
          <w:t>Do homicide ra</w:t>
        </w:r>
        <w:r>
          <w:rPr>
            <w:rStyle w:val="Hyperlink"/>
            <w:rFonts w:ascii="Aptos" w:hAnsi="Aptos"/>
            <w:sz w:val="24"/>
            <w:szCs w:val="24"/>
          </w:rPr>
          <w:t>tes increase during weekends and national holidays?</w:t>
        </w:r>
      </w:hyperlink>
      <w:r>
        <w:rPr>
          <w:rFonts w:ascii="Aptos" w:hAnsi="Aptos"/>
          <w:sz w:val="24"/>
          <w:szCs w:val="24"/>
        </w:rPr>
        <w:t xml:space="preserve"> </w:t>
      </w:r>
    </w:p>
    <w:p w14:paraId="15EA8528" w14:textId="77777777" w:rsidR="00406EF0" w:rsidRDefault="00406EF0" w:rsidP="00165FBB">
      <w:pPr>
        <w:pStyle w:val="body"/>
        <w:spacing w:line="240" w:lineRule="auto"/>
        <w:ind w:left="720"/>
        <w:jc w:val="both"/>
        <w:rPr>
          <w:rFonts w:ascii="Aptos" w:hAnsi="Aptos"/>
          <w:sz w:val="24"/>
          <w:szCs w:val="24"/>
          <w:lang w:val="en-US"/>
        </w:rPr>
      </w:pPr>
      <w:r w:rsidRPr="00F30662">
        <w:rPr>
          <w:rFonts w:ascii="Aptos" w:hAnsi="Aptos"/>
          <w:sz w:val="24"/>
          <w:szCs w:val="24"/>
          <w:lang w:val="en-US"/>
        </w:rPr>
        <w:t>Baird, A., While, D., Ibrahim, S., Kapur, N., Appleby, L. &amp; Shaw, J., 2019, In: Journal of Forensic Psychology and Psychiatry. 30, 3, p. 367-380</w:t>
      </w:r>
    </w:p>
    <w:p w14:paraId="610306E7" w14:textId="77777777" w:rsidR="00C65E51" w:rsidRPr="00F30662" w:rsidRDefault="006B4B0F" w:rsidP="00165FBB">
      <w:pPr>
        <w:pStyle w:val="body"/>
        <w:spacing w:line="240" w:lineRule="auto"/>
        <w:ind w:left="720"/>
        <w:jc w:val="both"/>
        <w:rPr>
          <w:rFonts w:ascii="Aptos" w:hAnsi="Aptos"/>
          <w:sz w:val="24"/>
          <w:szCs w:val="24"/>
        </w:rPr>
      </w:pPr>
      <w:r>
        <w:rPr>
          <w:rFonts w:ascii="Aptos" w:hAnsi="Aptos"/>
          <w:sz w:val="24"/>
          <w:szCs w:val="24"/>
        </w:rPr>
        <w:t xml:space="preserve">We examined whether homicide in England varied by season, day of the week and national holidays, and whether patterns differed by victim or perpetrator characteristics.  </w:t>
      </w:r>
    </w:p>
    <w:p w14:paraId="4C2CAEAC" w14:textId="77777777" w:rsidR="00406EF0" w:rsidRPr="00F30662" w:rsidRDefault="00406EF0" w:rsidP="00F003A1">
      <w:pPr>
        <w:jc w:val="both"/>
        <w:rPr>
          <w:rFonts w:ascii="Aptos" w:hAnsi="Aptos"/>
        </w:rPr>
      </w:pPr>
    </w:p>
    <w:p w14:paraId="6935E5C2" w14:textId="77777777" w:rsidR="00382213" w:rsidRPr="00F30662" w:rsidRDefault="00382213" w:rsidP="000A35DE">
      <w:pPr>
        <w:pStyle w:val="Title1"/>
        <w:numPr>
          <w:ilvl w:val="0"/>
          <w:numId w:val="11"/>
        </w:numPr>
        <w:spacing w:before="0" w:line="240" w:lineRule="auto"/>
        <w:jc w:val="both"/>
        <w:rPr>
          <w:rFonts w:ascii="Aptos" w:hAnsi="Aptos"/>
          <w:sz w:val="24"/>
          <w:szCs w:val="24"/>
        </w:rPr>
      </w:pPr>
      <w:hyperlink r:id="rId16" w:history="1">
        <w:r>
          <w:rPr>
            <w:rStyle w:val="Hyperlink"/>
            <w:rFonts w:ascii="Aptos" w:hAnsi="Aptos"/>
            <w:sz w:val="24"/>
            <w:szCs w:val="24"/>
          </w:rPr>
          <w:t xml:space="preserve">Investigating homicide offender </w:t>
        </w:r>
        <w:r>
          <w:rPr>
            <w:rStyle w:val="Hyperlink"/>
            <w:rFonts w:ascii="Aptos" w:hAnsi="Aptos"/>
            <w:sz w:val="24"/>
            <w:szCs w:val="24"/>
          </w:rPr>
          <w:t>typologies based on their clinical histories and crime scene</w:t>
        </w:r>
      </w:hyperlink>
      <w:r w:rsidRPr="00382213">
        <w:rPr>
          <w:rFonts w:ascii="Aptos" w:hAnsi="Aptos"/>
          <w:sz w:val="24"/>
          <w:szCs w:val="24"/>
        </w:rPr>
        <w:t xml:space="preserve"> </w:t>
      </w:r>
    </w:p>
    <w:p w14:paraId="53BC252F" w14:textId="77777777" w:rsidR="00406EF0" w:rsidRDefault="00406EF0" w:rsidP="00382213">
      <w:pPr>
        <w:pStyle w:val="body"/>
        <w:spacing w:line="240" w:lineRule="auto"/>
        <w:ind w:left="720"/>
        <w:jc w:val="both"/>
        <w:rPr>
          <w:rFonts w:ascii="Aptos" w:hAnsi="Aptos"/>
          <w:sz w:val="24"/>
          <w:szCs w:val="24"/>
          <w:lang w:val="en-US"/>
        </w:rPr>
      </w:pPr>
      <w:r w:rsidRPr="00F30662">
        <w:rPr>
          <w:rFonts w:ascii="Aptos" w:hAnsi="Aptos"/>
          <w:sz w:val="24"/>
          <w:szCs w:val="24"/>
          <w:lang w:val="en-US"/>
        </w:rPr>
        <w:t>Abreu Minero, V., Barker, E., Dickson, H., Husson, F., Flynn, S. &amp; Shaw, J., 2019, In: Journal of Criminological Research Policy and Practice. 5, 3, p. 168-188 21 p.</w:t>
      </w:r>
    </w:p>
    <w:p w14:paraId="73EB5084" w14:textId="77777777" w:rsidR="00937BFE" w:rsidRPr="00F30662" w:rsidRDefault="00937BFE" w:rsidP="00382213">
      <w:pPr>
        <w:pStyle w:val="body"/>
        <w:spacing w:line="240" w:lineRule="auto"/>
        <w:ind w:left="720"/>
        <w:jc w:val="both"/>
        <w:rPr>
          <w:rFonts w:ascii="Aptos" w:hAnsi="Aptos"/>
          <w:sz w:val="24"/>
          <w:szCs w:val="24"/>
        </w:rPr>
      </w:pPr>
      <w:r>
        <w:rPr>
          <w:rFonts w:ascii="Aptos" w:hAnsi="Aptos"/>
          <w:sz w:val="24"/>
          <w:szCs w:val="24"/>
        </w:rPr>
        <w:t xml:space="preserve">We </w:t>
      </w:r>
      <w:r w:rsidRPr="00937BFE">
        <w:rPr>
          <w:rFonts w:ascii="Aptos" w:hAnsi="Aptos"/>
          <w:sz w:val="24"/>
          <w:szCs w:val="24"/>
        </w:rPr>
        <w:t xml:space="preserve">examined </w:t>
      </w:r>
      <w:r>
        <w:rPr>
          <w:rFonts w:ascii="Aptos" w:hAnsi="Aptos"/>
          <w:sz w:val="24"/>
          <w:szCs w:val="24"/>
        </w:rPr>
        <w:t xml:space="preserve">the </w:t>
      </w:r>
      <w:r w:rsidRPr="00937BFE">
        <w:rPr>
          <w:rFonts w:ascii="Aptos" w:hAnsi="Aptos"/>
          <w:sz w:val="24"/>
          <w:szCs w:val="24"/>
        </w:rPr>
        <w:t>links between offenders’ clinical histories, mental state at the time of the homicide, background characteristics, and crime scene behaviours</w:t>
      </w:r>
      <w:r>
        <w:rPr>
          <w:rFonts w:ascii="Aptos" w:hAnsi="Aptos"/>
          <w:sz w:val="24"/>
          <w:szCs w:val="24"/>
        </w:rPr>
        <w:t xml:space="preserve"> of 759 homicide offenders in England and Wales who had been in cotnact with ment</w:t>
      </w:r>
      <w:r w:rsidR="00FA133A">
        <w:rPr>
          <w:rFonts w:ascii="Aptos" w:hAnsi="Aptos"/>
          <w:sz w:val="24"/>
          <w:szCs w:val="24"/>
        </w:rPr>
        <w:t>al</w:t>
      </w:r>
      <w:r>
        <w:rPr>
          <w:rFonts w:ascii="Aptos" w:hAnsi="Aptos"/>
          <w:sz w:val="24"/>
          <w:szCs w:val="24"/>
        </w:rPr>
        <w:t xml:space="preserve"> health services in the year before the offence </w:t>
      </w:r>
      <w:r w:rsidRPr="00937BFE">
        <w:rPr>
          <w:rFonts w:ascii="Aptos" w:hAnsi="Aptos"/>
          <w:sz w:val="24"/>
          <w:szCs w:val="24"/>
        </w:rPr>
        <w:t>to identify three broad offender typologies</w:t>
      </w:r>
      <w:r>
        <w:rPr>
          <w:rFonts w:ascii="Aptos" w:hAnsi="Aptos"/>
          <w:sz w:val="24"/>
          <w:szCs w:val="24"/>
        </w:rPr>
        <w:t>.</w:t>
      </w:r>
    </w:p>
    <w:p w14:paraId="257CCCFE" w14:textId="77777777" w:rsidR="00937BFE" w:rsidRPr="00F30662" w:rsidRDefault="00937BFE" w:rsidP="00F003A1">
      <w:pPr>
        <w:jc w:val="both"/>
        <w:rPr>
          <w:rFonts w:ascii="Aptos" w:hAnsi="Aptos"/>
        </w:rPr>
      </w:pPr>
    </w:p>
    <w:p w14:paraId="3FD0FB9F"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2018</w:t>
      </w:r>
    </w:p>
    <w:p w14:paraId="4F51EA50" w14:textId="77777777" w:rsidR="00382213" w:rsidRPr="00F30662" w:rsidRDefault="00382213" w:rsidP="00F003A1">
      <w:pPr>
        <w:pStyle w:val="Title1"/>
        <w:spacing w:before="0" w:line="240" w:lineRule="auto"/>
        <w:jc w:val="both"/>
        <w:rPr>
          <w:rFonts w:ascii="Aptos" w:hAnsi="Aptos"/>
          <w:sz w:val="24"/>
          <w:szCs w:val="24"/>
          <w:lang w:val="en-US"/>
        </w:rPr>
      </w:pPr>
    </w:p>
    <w:p w14:paraId="1496D9F4" w14:textId="77777777" w:rsidR="00382213" w:rsidRPr="00F30662" w:rsidRDefault="00382213" w:rsidP="000A35DE">
      <w:pPr>
        <w:pStyle w:val="Title1"/>
        <w:numPr>
          <w:ilvl w:val="0"/>
          <w:numId w:val="11"/>
        </w:numPr>
        <w:spacing w:before="0" w:line="240" w:lineRule="auto"/>
        <w:jc w:val="both"/>
        <w:rPr>
          <w:rFonts w:ascii="Aptos" w:hAnsi="Aptos"/>
          <w:sz w:val="24"/>
          <w:szCs w:val="24"/>
        </w:rPr>
      </w:pPr>
      <w:hyperlink r:id="rId17" w:history="1">
        <w:r>
          <w:rPr>
            <w:rStyle w:val="Hyperlink"/>
            <w:rFonts w:ascii="Aptos" w:hAnsi="Aptos"/>
            <w:sz w:val="24"/>
            <w:szCs w:val="24"/>
          </w:rPr>
          <w:t>The patterns of homicide offence characteristics and their associations with offender psycho</w:t>
        </w:r>
        <w:r>
          <w:rPr>
            <w:rStyle w:val="Hyperlink"/>
            <w:rFonts w:ascii="Aptos" w:hAnsi="Aptos"/>
            <w:sz w:val="24"/>
            <w:szCs w:val="24"/>
          </w:rPr>
          <w:t>pathology</w:t>
        </w:r>
      </w:hyperlink>
      <w:r w:rsidRPr="00382213">
        <w:rPr>
          <w:rFonts w:ascii="Aptos" w:hAnsi="Aptos"/>
          <w:sz w:val="24"/>
          <w:szCs w:val="24"/>
        </w:rPr>
        <w:t xml:space="preserve"> </w:t>
      </w:r>
    </w:p>
    <w:p w14:paraId="7A3425C7" w14:textId="77777777" w:rsidR="00406EF0" w:rsidRDefault="00406EF0" w:rsidP="00382213">
      <w:pPr>
        <w:pStyle w:val="body"/>
        <w:spacing w:line="240" w:lineRule="auto"/>
        <w:ind w:left="720"/>
        <w:jc w:val="both"/>
        <w:rPr>
          <w:rFonts w:ascii="Aptos" w:hAnsi="Aptos"/>
          <w:sz w:val="24"/>
          <w:szCs w:val="24"/>
          <w:lang w:val="en-US"/>
        </w:rPr>
      </w:pPr>
      <w:r w:rsidRPr="00F30662">
        <w:rPr>
          <w:rFonts w:ascii="Aptos" w:hAnsi="Aptos"/>
          <w:sz w:val="24"/>
          <w:szCs w:val="24"/>
          <w:lang w:val="en-US"/>
        </w:rPr>
        <w:t>Abreu Minero, V., Dickson, H., Barker, E., Flynn, S., Ibrahim, S. &amp; Shaw, J., 7 Oct 2018, In: Journal of Investigative Psychology and Offender Profiling. 15, 3, p. 304-318 14 p.</w:t>
      </w:r>
    </w:p>
    <w:p w14:paraId="3D9A2FB7" w14:textId="77777777" w:rsidR="00937BFE" w:rsidRPr="00F30662" w:rsidRDefault="00937BFE" w:rsidP="00382213">
      <w:pPr>
        <w:pStyle w:val="body"/>
        <w:spacing w:line="240" w:lineRule="auto"/>
        <w:ind w:left="720"/>
        <w:jc w:val="both"/>
        <w:rPr>
          <w:rFonts w:ascii="Aptos" w:hAnsi="Aptos"/>
          <w:sz w:val="24"/>
          <w:szCs w:val="24"/>
        </w:rPr>
      </w:pPr>
      <w:r>
        <w:rPr>
          <w:rFonts w:ascii="Aptos" w:hAnsi="Aptos"/>
          <w:sz w:val="24"/>
          <w:szCs w:val="24"/>
        </w:rPr>
        <w:t xml:space="preserve">We </w:t>
      </w:r>
      <w:r w:rsidRPr="00937BFE">
        <w:rPr>
          <w:rFonts w:ascii="Aptos" w:hAnsi="Aptos"/>
          <w:sz w:val="24"/>
          <w:szCs w:val="24"/>
        </w:rPr>
        <w:t xml:space="preserve">analysed data on 759 homicide offenders in England and Wales who had been in contact with mental health services in the year before the offence and had a psychiatric report to examine patterns across victim age, victim gender, method of homicide and circumstances of the offence, then explored how these patterns related to offenders’ psychiatric diagnoses. </w:t>
      </w:r>
    </w:p>
    <w:p w14:paraId="5F255306" w14:textId="77777777" w:rsidR="00406EF0" w:rsidRPr="00F30662" w:rsidRDefault="00406EF0" w:rsidP="00F003A1">
      <w:pPr>
        <w:jc w:val="both"/>
        <w:rPr>
          <w:rFonts w:ascii="Aptos" w:hAnsi="Aptos"/>
        </w:rPr>
      </w:pPr>
    </w:p>
    <w:p w14:paraId="35EEFB53" w14:textId="77777777" w:rsidR="00382213" w:rsidRPr="00F30662" w:rsidRDefault="00382213" w:rsidP="000A35DE">
      <w:pPr>
        <w:pStyle w:val="Title1"/>
        <w:numPr>
          <w:ilvl w:val="0"/>
          <w:numId w:val="11"/>
        </w:numPr>
        <w:spacing w:before="0" w:line="240" w:lineRule="auto"/>
        <w:jc w:val="both"/>
        <w:rPr>
          <w:rFonts w:ascii="Aptos" w:hAnsi="Aptos"/>
          <w:sz w:val="24"/>
          <w:szCs w:val="24"/>
        </w:rPr>
      </w:pPr>
      <w:hyperlink r:id="rId18" w:history="1">
        <w:r>
          <w:rPr>
            <w:rStyle w:val="Hyperlink"/>
            <w:rFonts w:ascii="Aptos" w:hAnsi="Aptos"/>
            <w:sz w:val="24"/>
            <w:szCs w:val="24"/>
          </w:rPr>
          <w:t>National study comparing the c</w:t>
        </w:r>
        <w:r>
          <w:rPr>
            <w:rStyle w:val="Hyperlink"/>
            <w:rFonts w:ascii="Aptos" w:hAnsi="Aptos"/>
            <w:sz w:val="24"/>
            <w:szCs w:val="24"/>
          </w:rPr>
          <w:t xml:space="preserve">haracteristics of patients diagnosed with schizophrenia </w:t>
        </w:r>
        <w:r>
          <w:rPr>
            <w:rStyle w:val="Hyperlink"/>
            <w:rFonts w:ascii="Aptos" w:hAnsi="Aptos"/>
            <w:sz w:val="24"/>
            <w:szCs w:val="24"/>
          </w:rPr>
          <w:t>who committed homicide vs those who died by suicide</w:t>
        </w:r>
      </w:hyperlink>
      <w:r>
        <w:rPr>
          <w:rFonts w:ascii="Aptos" w:hAnsi="Aptos"/>
          <w:sz w:val="24"/>
          <w:szCs w:val="24"/>
        </w:rPr>
        <w:t xml:space="preserve"> </w:t>
      </w:r>
    </w:p>
    <w:p w14:paraId="2C2C7971" w14:textId="77777777" w:rsidR="00406EF0" w:rsidRDefault="00406EF0" w:rsidP="00382213">
      <w:pPr>
        <w:pStyle w:val="body"/>
        <w:spacing w:line="240" w:lineRule="auto"/>
        <w:ind w:left="720"/>
        <w:jc w:val="both"/>
        <w:rPr>
          <w:rFonts w:ascii="Aptos" w:hAnsi="Aptos"/>
          <w:sz w:val="24"/>
          <w:szCs w:val="24"/>
          <w:lang w:val="en-US"/>
        </w:rPr>
      </w:pPr>
      <w:r w:rsidRPr="00F30662">
        <w:rPr>
          <w:rFonts w:ascii="Aptos" w:hAnsi="Aptos"/>
          <w:sz w:val="24"/>
          <w:szCs w:val="24"/>
          <w:lang w:val="en-US"/>
        </w:rPr>
        <w:t>Baird, A., Shaw, J., Hunt, I., Kapur, N., Appleby, L. &amp; Webb, R., 2 Feb 2018, In: The Journal of Forensic Psychiatry &amp; Psychology.</w:t>
      </w:r>
    </w:p>
    <w:p w14:paraId="413BB92B" w14:textId="77777777" w:rsidR="00E9098F" w:rsidRPr="00F30662" w:rsidRDefault="00E9098F" w:rsidP="00382213">
      <w:pPr>
        <w:pStyle w:val="body"/>
        <w:spacing w:line="240" w:lineRule="auto"/>
        <w:ind w:left="720"/>
        <w:jc w:val="both"/>
        <w:rPr>
          <w:rFonts w:ascii="Aptos" w:hAnsi="Aptos"/>
          <w:sz w:val="24"/>
          <w:szCs w:val="24"/>
        </w:rPr>
      </w:pPr>
      <w:r>
        <w:rPr>
          <w:rFonts w:ascii="Aptos" w:hAnsi="Aptos"/>
          <w:sz w:val="24"/>
          <w:szCs w:val="24"/>
        </w:rPr>
        <w:t>We</w:t>
      </w:r>
      <w:r w:rsidRPr="00E9098F">
        <w:rPr>
          <w:rFonts w:ascii="Aptos" w:hAnsi="Aptos"/>
          <w:sz w:val="24"/>
          <w:szCs w:val="24"/>
        </w:rPr>
        <w:t xml:space="preserve"> compare</w:t>
      </w:r>
      <w:r>
        <w:rPr>
          <w:rFonts w:ascii="Aptos" w:hAnsi="Aptos"/>
          <w:sz w:val="24"/>
          <w:szCs w:val="24"/>
        </w:rPr>
        <w:t>d</w:t>
      </w:r>
      <w:r w:rsidRPr="00E9098F">
        <w:rPr>
          <w:rFonts w:ascii="Aptos" w:hAnsi="Aptos"/>
          <w:sz w:val="24"/>
          <w:szCs w:val="24"/>
        </w:rPr>
        <w:t xml:space="preserve"> male patients with schizophrenia in England and Wales who</w:t>
      </w:r>
      <w:r w:rsidR="006705A0">
        <w:rPr>
          <w:rFonts w:ascii="Aptos" w:hAnsi="Aptos"/>
          <w:sz w:val="24"/>
          <w:szCs w:val="24"/>
        </w:rPr>
        <w:t xml:space="preserve"> perpetrated a</w:t>
      </w:r>
      <w:r w:rsidRPr="00E9098F">
        <w:rPr>
          <w:rFonts w:ascii="Aptos" w:hAnsi="Aptos"/>
          <w:sz w:val="24"/>
          <w:szCs w:val="24"/>
        </w:rPr>
        <w:t xml:space="preserve"> homicide with an age-matched group who died by suicide. </w:t>
      </w:r>
      <w:r>
        <w:rPr>
          <w:rFonts w:ascii="Aptos" w:hAnsi="Aptos"/>
          <w:sz w:val="24"/>
          <w:szCs w:val="24"/>
        </w:rPr>
        <w:t xml:space="preserve">Homicide </w:t>
      </w:r>
      <w:r w:rsidRPr="00E9098F">
        <w:rPr>
          <w:rFonts w:ascii="Aptos" w:hAnsi="Aptos"/>
          <w:sz w:val="24"/>
          <w:szCs w:val="24"/>
        </w:rPr>
        <w:t xml:space="preserve">perpetrators were more likely to have histories of violence, imprisonment, drug misuse and missed service contact, while those who died by suicide were more likely to have recent service contact, inpatient care, self-harm history and affective disorder. </w:t>
      </w:r>
      <w:r>
        <w:rPr>
          <w:rFonts w:ascii="Aptos" w:hAnsi="Aptos"/>
          <w:sz w:val="24"/>
          <w:szCs w:val="24"/>
        </w:rPr>
        <w:t xml:space="preserve">Prevention requires </w:t>
      </w:r>
      <w:r w:rsidRPr="00E9098F">
        <w:rPr>
          <w:rFonts w:ascii="Aptos" w:hAnsi="Aptos"/>
          <w:sz w:val="24"/>
          <w:szCs w:val="24"/>
        </w:rPr>
        <w:t>a broad risk-management</w:t>
      </w:r>
      <w:r>
        <w:rPr>
          <w:rFonts w:ascii="Aptos" w:hAnsi="Aptos"/>
          <w:sz w:val="24"/>
          <w:szCs w:val="24"/>
        </w:rPr>
        <w:t xml:space="preserve"> approach as </w:t>
      </w:r>
      <w:r w:rsidRPr="00E9098F">
        <w:rPr>
          <w:rFonts w:ascii="Aptos" w:hAnsi="Aptos"/>
          <w:sz w:val="24"/>
          <w:szCs w:val="24"/>
        </w:rPr>
        <w:t>homicide and suicide among patients with schizophrenia may require different clinical emphases.</w:t>
      </w:r>
    </w:p>
    <w:p w14:paraId="2B3B8DA6" w14:textId="77777777" w:rsidR="00406EF0" w:rsidRPr="00F30662" w:rsidRDefault="00406EF0" w:rsidP="00F003A1">
      <w:pPr>
        <w:pStyle w:val="type"/>
        <w:spacing w:line="240" w:lineRule="auto"/>
        <w:jc w:val="both"/>
        <w:rPr>
          <w:rFonts w:ascii="Aptos" w:hAnsi="Aptos"/>
          <w:sz w:val="24"/>
          <w:szCs w:val="24"/>
        </w:rPr>
      </w:pPr>
    </w:p>
    <w:p w14:paraId="26B5E9C8" w14:textId="77777777" w:rsidR="00406EF0" w:rsidRPr="00F30662" w:rsidRDefault="00406EF0" w:rsidP="00F003A1">
      <w:pPr>
        <w:jc w:val="both"/>
        <w:rPr>
          <w:rFonts w:ascii="Aptos" w:hAnsi="Aptos"/>
        </w:rPr>
      </w:pPr>
    </w:p>
    <w:p w14:paraId="2BD65448"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2016</w:t>
      </w:r>
    </w:p>
    <w:p w14:paraId="586C1197" w14:textId="77777777" w:rsidR="00406EF0" w:rsidRPr="00F30662" w:rsidRDefault="00406EF0" w:rsidP="00F003A1">
      <w:pPr>
        <w:jc w:val="both"/>
        <w:rPr>
          <w:rFonts w:ascii="Aptos" w:hAnsi="Aptos"/>
        </w:rPr>
      </w:pPr>
    </w:p>
    <w:p w14:paraId="44EBB9FA" w14:textId="77777777" w:rsidR="00406EF0" w:rsidRPr="00F30662" w:rsidRDefault="00382213" w:rsidP="000A35DE">
      <w:pPr>
        <w:pStyle w:val="Title1"/>
        <w:numPr>
          <w:ilvl w:val="0"/>
          <w:numId w:val="11"/>
        </w:numPr>
        <w:spacing w:before="0" w:line="240" w:lineRule="auto"/>
        <w:jc w:val="both"/>
        <w:rPr>
          <w:rFonts w:ascii="Aptos" w:hAnsi="Aptos"/>
          <w:sz w:val="24"/>
          <w:szCs w:val="24"/>
        </w:rPr>
      </w:pPr>
      <w:hyperlink r:id="rId19" w:history="1">
        <w:r>
          <w:rPr>
            <w:rStyle w:val="Hyperlink"/>
            <w:rFonts w:ascii="Aptos" w:hAnsi="Aptos"/>
            <w:sz w:val="24"/>
            <w:szCs w:val="24"/>
            <w:lang w:val="en-US"/>
          </w:rPr>
          <w:t xml:space="preserve">Homicide-suicide and the role of mental disorder: a national consecutive case series </w:t>
        </w:r>
      </w:hyperlink>
      <w:r>
        <w:rPr>
          <w:rFonts w:ascii="Aptos" w:hAnsi="Aptos"/>
          <w:sz w:val="24"/>
          <w:szCs w:val="24"/>
          <w:lang w:val="en-US"/>
        </w:rPr>
        <w:t xml:space="preserve"> </w:t>
      </w:r>
    </w:p>
    <w:p w14:paraId="224A89C8" w14:textId="77777777" w:rsidR="00406EF0" w:rsidRDefault="00406EF0" w:rsidP="00382213">
      <w:pPr>
        <w:pStyle w:val="body"/>
        <w:spacing w:line="240" w:lineRule="auto"/>
        <w:ind w:left="720"/>
        <w:jc w:val="both"/>
        <w:rPr>
          <w:rFonts w:ascii="Aptos" w:hAnsi="Aptos"/>
          <w:sz w:val="24"/>
          <w:szCs w:val="24"/>
          <w:lang w:val="en-US"/>
        </w:rPr>
      </w:pPr>
      <w:r w:rsidRPr="00F30662">
        <w:rPr>
          <w:rFonts w:ascii="Aptos" w:hAnsi="Aptos"/>
          <w:sz w:val="24"/>
          <w:szCs w:val="24"/>
          <w:lang w:val="en-US"/>
        </w:rPr>
        <w:t>Flynn, S., Gask, L., Appleby, L. &amp; Shaw, J., 16 Apr 2016, In: Social psychiatry and psychiatric epidemiology. 51, 6, p. 877–884</w:t>
      </w:r>
    </w:p>
    <w:p w14:paraId="20948EF5" w14:textId="77777777" w:rsidR="00E9098F" w:rsidRPr="00F30662" w:rsidRDefault="00E9098F" w:rsidP="00382213">
      <w:pPr>
        <w:pStyle w:val="body"/>
        <w:spacing w:line="240" w:lineRule="auto"/>
        <w:ind w:left="720"/>
        <w:jc w:val="both"/>
        <w:rPr>
          <w:rFonts w:ascii="Aptos" w:hAnsi="Aptos"/>
          <w:sz w:val="24"/>
          <w:szCs w:val="24"/>
        </w:rPr>
      </w:pPr>
      <w:r w:rsidRPr="00E9098F">
        <w:rPr>
          <w:rFonts w:ascii="Aptos" w:hAnsi="Aptos"/>
          <w:sz w:val="24"/>
          <w:szCs w:val="24"/>
        </w:rPr>
        <w:t xml:space="preserve">There is a lack of robust empirical research examining mental </w:t>
      </w:r>
      <w:r w:rsidR="006705A0">
        <w:rPr>
          <w:rFonts w:ascii="Aptos" w:hAnsi="Aptos"/>
          <w:sz w:val="24"/>
          <w:szCs w:val="24"/>
        </w:rPr>
        <w:t xml:space="preserve">illness </w:t>
      </w:r>
      <w:r w:rsidRPr="00E9098F">
        <w:rPr>
          <w:rFonts w:ascii="Aptos" w:hAnsi="Aptos"/>
          <w:sz w:val="24"/>
          <w:szCs w:val="24"/>
        </w:rPr>
        <w:t xml:space="preserve">and homicide–suicide. The aims of this study were to describe the characteristics of offenders and victims; determine the prevalence of mental </w:t>
      </w:r>
      <w:r w:rsidR="006705A0">
        <w:rPr>
          <w:rFonts w:ascii="Aptos" w:hAnsi="Aptos"/>
          <w:sz w:val="24"/>
          <w:szCs w:val="24"/>
        </w:rPr>
        <w:t>illness</w:t>
      </w:r>
      <w:r w:rsidR="00FA133A">
        <w:rPr>
          <w:rFonts w:ascii="Aptos" w:hAnsi="Aptos"/>
          <w:sz w:val="24"/>
          <w:szCs w:val="24"/>
        </w:rPr>
        <w:t xml:space="preserve">, </w:t>
      </w:r>
      <w:r w:rsidRPr="00E9098F">
        <w:rPr>
          <w:rFonts w:ascii="Aptos" w:hAnsi="Aptos"/>
          <w:sz w:val="24"/>
          <w:szCs w:val="24"/>
        </w:rPr>
        <w:t>contact with mental health services and examine adverse events prior to the offence.</w:t>
      </w:r>
    </w:p>
    <w:p w14:paraId="7E3D038C" w14:textId="77777777" w:rsidR="00406EF0" w:rsidRPr="00F30662" w:rsidRDefault="00406EF0" w:rsidP="00F003A1">
      <w:pPr>
        <w:jc w:val="both"/>
        <w:rPr>
          <w:rFonts w:ascii="Aptos" w:hAnsi="Aptos"/>
        </w:rPr>
      </w:pPr>
    </w:p>
    <w:p w14:paraId="05BE1B0F"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2014</w:t>
      </w:r>
    </w:p>
    <w:p w14:paraId="6920B20A" w14:textId="77777777" w:rsidR="00406EF0" w:rsidRPr="00F30662" w:rsidRDefault="00406EF0" w:rsidP="00F003A1">
      <w:pPr>
        <w:jc w:val="both"/>
        <w:rPr>
          <w:rFonts w:ascii="Aptos" w:hAnsi="Aptos"/>
        </w:rPr>
      </w:pPr>
    </w:p>
    <w:p w14:paraId="265B0E30" w14:textId="77777777" w:rsidR="00382213" w:rsidRPr="00165FBB" w:rsidRDefault="00382213" w:rsidP="000A35DE">
      <w:pPr>
        <w:pStyle w:val="Title1"/>
        <w:numPr>
          <w:ilvl w:val="0"/>
          <w:numId w:val="11"/>
        </w:numPr>
        <w:spacing w:before="0" w:line="240" w:lineRule="auto"/>
        <w:jc w:val="both"/>
        <w:rPr>
          <w:rFonts w:ascii="Aptos" w:hAnsi="Aptos"/>
          <w:sz w:val="24"/>
          <w:szCs w:val="24"/>
          <w:lang w:val="en-US"/>
        </w:rPr>
      </w:pPr>
      <w:hyperlink r:id="rId20" w:history="1">
        <w:r w:rsidRPr="00165FBB">
          <w:rPr>
            <w:rStyle w:val="Hyperlink"/>
            <w:rFonts w:ascii="Aptos" w:hAnsi="Aptos"/>
            <w:sz w:val="24"/>
            <w:szCs w:val="24"/>
            <w:lang w:val="en-US"/>
          </w:rPr>
          <w:t xml:space="preserve">Serious Violence by People </w:t>
        </w:r>
        <w:proofErr w:type="gramStart"/>
        <w:r w:rsidRPr="00165FBB">
          <w:rPr>
            <w:rStyle w:val="Hyperlink"/>
            <w:rFonts w:ascii="Aptos" w:hAnsi="Aptos"/>
            <w:sz w:val="24"/>
            <w:szCs w:val="24"/>
            <w:lang w:val="en-US"/>
          </w:rPr>
          <w:t>With</w:t>
        </w:r>
        <w:proofErr w:type="gramEnd"/>
        <w:r w:rsidRPr="00165FBB">
          <w:rPr>
            <w:rStyle w:val="Hyperlink"/>
            <w:rFonts w:ascii="Aptos" w:hAnsi="Aptos"/>
            <w:sz w:val="24"/>
            <w:szCs w:val="24"/>
            <w:lang w:val="en-US"/>
          </w:rPr>
          <w:t xml:space="preserve"> </w:t>
        </w:r>
        <w:r w:rsidRPr="00165FBB">
          <w:rPr>
            <w:rStyle w:val="Hyperlink"/>
            <w:rFonts w:ascii="Aptos" w:hAnsi="Aptos"/>
            <w:sz w:val="24"/>
            <w:szCs w:val="24"/>
            <w:lang w:val="en-US"/>
          </w:rPr>
          <w:t>Mental Illness: National Clinical Survey</w:t>
        </w:r>
      </w:hyperlink>
      <w:r w:rsidRPr="00165FBB">
        <w:rPr>
          <w:rFonts w:ascii="Aptos" w:hAnsi="Aptos"/>
          <w:sz w:val="24"/>
          <w:szCs w:val="24"/>
          <w:lang w:val="en-US"/>
        </w:rPr>
        <w:t xml:space="preserve"> </w:t>
      </w:r>
    </w:p>
    <w:p w14:paraId="0E3C1823" w14:textId="77777777" w:rsidR="00165FBB" w:rsidRDefault="00406EF0" w:rsidP="00165FBB">
      <w:pPr>
        <w:pStyle w:val="body"/>
        <w:spacing w:line="240" w:lineRule="auto"/>
        <w:ind w:left="720"/>
        <w:jc w:val="both"/>
        <w:rPr>
          <w:rFonts w:ascii="Aptos" w:hAnsi="Aptos"/>
          <w:sz w:val="24"/>
          <w:szCs w:val="24"/>
          <w:lang w:val="en-US"/>
        </w:rPr>
      </w:pPr>
      <w:r w:rsidRPr="00165FBB">
        <w:rPr>
          <w:rFonts w:ascii="Aptos" w:hAnsi="Aptos"/>
          <w:sz w:val="24"/>
          <w:szCs w:val="24"/>
          <w:lang w:val="en-US"/>
        </w:rPr>
        <w:t>Flynn, S., Rodway, C., Appleby, L. &amp; Shaw, J., 2014, In: Journal of Interpersonal Violence. 29, 8, p. 1438-1458 20 p.</w:t>
      </w:r>
    </w:p>
    <w:p w14:paraId="3276C23E" w14:textId="77777777" w:rsidR="00173281" w:rsidRDefault="00173281" w:rsidP="00165FBB">
      <w:pPr>
        <w:pStyle w:val="body"/>
        <w:spacing w:line="240" w:lineRule="auto"/>
        <w:ind w:left="720"/>
        <w:jc w:val="both"/>
        <w:rPr>
          <w:rFonts w:ascii="Aptos" w:hAnsi="Aptos"/>
          <w:sz w:val="24"/>
          <w:szCs w:val="24"/>
          <w:lang w:val="en-US"/>
        </w:rPr>
      </w:pPr>
      <w:r>
        <w:rPr>
          <w:rFonts w:ascii="Aptos" w:hAnsi="Aptos"/>
          <w:sz w:val="24"/>
          <w:szCs w:val="24"/>
          <w:lang w:val="en-US"/>
        </w:rPr>
        <w:t xml:space="preserve">We </w:t>
      </w:r>
      <w:r w:rsidRPr="00173281">
        <w:rPr>
          <w:rFonts w:ascii="Aptos" w:hAnsi="Aptos"/>
          <w:sz w:val="24"/>
          <w:szCs w:val="24"/>
          <w:lang w:val="en-US"/>
        </w:rPr>
        <w:t>examined the demographic, offending and clinical characteristics of patients</w:t>
      </w:r>
      <w:r>
        <w:rPr>
          <w:rFonts w:ascii="Aptos" w:hAnsi="Aptos"/>
          <w:sz w:val="24"/>
          <w:szCs w:val="24"/>
          <w:lang w:val="en-US"/>
        </w:rPr>
        <w:t xml:space="preserve"> </w:t>
      </w:r>
      <w:proofErr w:type="gramStart"/>
      <w:r>
        <w:rPr>
          <w:rFonts w:ascii="Aptos" w:hAnsi="Aptos"/>
          <w:sz w:val="24"/>
          <w:szCs w:val="24"/>
          <w:lang w:val="en-US"/>
        </w:rPr>
        <w:t>convicted</w:t>
      </w:r>
      <w:proofErr w:type="gramEnd"/>
      <w:r>
        <w:rPr>
          <w:rFonts w:ascii="Aptos" w:hAnsi="Aptos"/>
          <w:sz w:val="24"/>
          <w:szCs w:val="24"/>
          <w:lang w:val="en-US"/>
        </w:rPr>
        <w:t xml:space="preserve"> of serious violence who had been in contact with mental health </w:t>
      </w:r>
      <w:proofErr w:type="gramStart"/>
      <w:r>
        <w:rPr>
          <w:rFonts w:ascii="Aptos" w:hAnsi="Aptos"/>
          <w:sz w:val="24"/>
          <w:szCs w:val="24"/>
          <w:lang w:val="en-US"/>
        </w:rPr>
        <w:t>services in the</w:t>
      </w:r>
      <w:proofErr w:type="gramEnd"/>
      <w:r>
        <w:rPr>
          <w:rFonts w:ascii="Aptos" w:hAnsi="Aptos"/>
          <w:sz w:val="24"/>
          <w:szCs w:val="24"/>
          <w:lang w:val="en-US"/>
        </w:rPr>
        <w:t xml:space="preserve"> 12 months prior to the offence</w:t>
      </w:r>
      <w:r w:rsidRPr="00173281">
        <w:rPr>
          <w:rFonts w:ascii="Aptos" w:hAnsi="Aptos"/>
          <w:sz w:val="24"/>
          <w:szCs w:val="24"/>
          <w:lang w:val="en-US"/>
        </w:rPr>
        <w:t>.</w:t>
      </w:r>
      <w:r>
        <w:rPr>
          <w:rFonts w:ascii="Aptos" w:hAnsi="Aptos"/>
          <w:sz w:val="24"/>
          <w:szCs w:val="24"/>
          <w:lang w:val="en-US"/>
        </w:rPr>
        <w:t xml:space="preserve"> We compared this group</w:t>
      </w:r>
      <w:r w:rsidR="0036163D">
        <w:rPr>
          <w:rFonts w:ascii="Aptos" w:hAnsi="Aptos"/>
          <w:sz w:val="24"/>
          <w:szCs w:val="24"/>
          <w:lang w:val="en-US"/>
        </w:rPr>
        <w:t xml:space="preserve"> </w:t>
      </w:r>
      <w:r w:rsidRPr="00173281">
        <w:rPr>
          <w:rFonts w:ascii="Aptos" w:hAnsi="Aptos"/>
          <w:sz w:val="24"/>
          <w:szCs w:val="24"/>
          <w:lang w:val="en-US"/>
        </w:rPr>
        <w:t xml:space="preserve">with mental health patients convicted of homicide in the same year to assess whether those committing serious violence differed clinically from those </w:t>
      </w:r>
      <w:r w:rsidR="006705A0">
        <w:rPr>
          <w:rFonts w:ascii="Aptos" w:hAnsi="Aptos"/>
          <w:sz w:val="24"/>
          <w:szCs w:val="24"/>
          <w:lang w:val="en-US"/>
        </w:rPr>
        <w:t>perpetrated</w:t>
      </w:r>
      <w:r w:rsidRPr="00173281">
        <w:rPr>
          <w:rFonts w:ascii="Aptos" w:hAnsi="Aptos"/>
          <w:sz w:val="24"/>
          <w:szCs w:val="24"/>
          <w:lang w:val="en-US"/>
        </w:rPr>
        <w:t xml:space="preserve"> homicide.</w:t>
      </w:r>
    </w:p>
    <w:p w14:paraId="1106A1F6" w14:textId="77777777" w:rsidR="00165FBB" w:rsidRDefault="00165FBB" w:rsidP="00165FBB">
      <w:pPr>
        <w:pStyle w:val="body"/>
        <w:spacing w:line="240" w:lineRule="auto"/>
        <w:ind w:left="720"/>
        <w:jc w:val="both"/>
        <w:rPr>
          <w:rFonts w:ascii="Aptos" w:hAnsi="Aptos"/>
          <w:sz w:val="24"/>
          <w:szCs w:val="24"/>
          <w:lang w:val="en-US"/>
        </w:rPr>
      </w:pPr>
    </w:p>
    <w:p w14:paraId="46802140" w14:textId="77777777" w:rsidR="00165FBB" w:rsidRDefault="00165FBB" w:rsidP="000A35DE">
      <w:pPr>
        <w:pStyle w:val="body"/>
        <w:numPr>
          <w:ilvl w:val="0"/>
          <w:numId w:val="11"/>
        </w:numPr>
        <w:spacing w:line="240" w:lineRule="auto"/>
        <w:jc w:val="both"/>
        <w:rPr>
          <w:rFonts w:ascii="Aptos" w:hAnsi="Aptos"/>
          <w:b/>
          <w:bCs/>
          <w:sz w:val="24"/>
          <w:szCs w:val="24"/>
          <w:lang w:val="en-US"/>
        </w:rPr>
      </w:pPr>
      <w:hyperlink r:id="rId21" w:history="1">
        <w:r w:rsidRPr="00165FBB">
          <w:rPr>
            <w:rStyle w:val="Hyperlink"/>
            <w:rFonts w:ascii="Aptos" w:hAnsi="Aptos"/>
            <w:b/>
            <w:bCs/>
            <w:sz w:val="24"/>
            <w:szCs w:val="24"/>
            <w:lang w:val="en-US"/>
          </w:rPr>
          <w:t>Patients with mental illness as victims of homicide: a national consecutive case series</w:t>
        </w:r>
      </w:hyperlink>
      <w:r w:rsidRPr="00165FBB">
        <w:rPr>
          <w:rFonts w:ascii="Aptos" w:hAnsi="Aptos"/>
          <w:b/>
          <w:bCs/>
          <w:sz w:val="24"/>
          <w:szCs w:val="24"/>
          <w:lang w:val="en-US"/>
        </w:rPr>
        <w:t xml:space="preserve"> </w:t>
      </w:r>
    </w:p>
    <w:p w14:paraId="3C8867A5" w14:textId="77777777" w:rsidR="00165FBB" w:rsidRDefault="00165FBB" w:rsidP="00165FBB">
      <w:pPr>
        <w:pStyle w:val="body"/>
        <w:spacing w:line="240" w:lineRule="auto"/>
        <w:ind w:left="720"/>
        <w:jc w:val="both"/>
        <w:rPr>
          <w:rFonts w:ascii="Aptos" w:hAnsi="Aptos"/>
          <w:sz w:val="24"/>
          <w:szCs w:val="24"/>
          <w:lang w:val="en-GB"/>
        </w:rPr>
      </w:pPr>
      <w:r w:rsidRPr="00165FBB">
        <w:rPr>
          <w:rFonts w:ascii="Aptos" w:hAnsi="Aptos"/>
          <w:sz w:val="24"/>
          <w:szCs w:val="24"/>
          <w:lang w:val="en-GB"/>
        </w:rPr>
        <w:t>Rodway, C., Flynn, S., While, D., Rahman, M. S., Kapur, N., Appleby, L. &amp; Shaw, J.</w:t>
      </w:r>
      <w:r>
        <w:rPr>
          <w:rFonts w:ascii="Aptos" w:hAnsi="Aptos"/>
          <w:sz w:val="24"/>
          <w:szCs w:val="24"/>
          <w:lang w:val="en-GB"/>
        </w:rPr>
        <w:t xml:space="preserve"> In: </w:t>
      </w:r>
      <w:r w:rsidRPr="00165FBB">
        <w:rPr>
          <w:rFonts w:ascii="Aptos" w:hAnsi="Aptos"/>
          <w:sz w:val="24"/>
          <w:szCs w:val="24"/>
          <w:lang w:val="en-GB"/>
        </w:rPr>
        <w:t>The Lancet Psychiatry. 1, 2, p. 129-134</w:t>
      </w:r>
    </w:p>
    <w:p w14:paraId="57FD0526" w14:textId="77777777" w:rsidR="0036163D" w:rsidRDefault="0036163D" w:rsidP="00165FBB">
      <w:pPr>
        <w:pStyle w:val="body"/>
        <w:spacing w:line="240" w:lineRule="auto"/>
        <w:ind w:left="720"/>
        <w:jc w:val="both"/>
        <w:rPr>
          <w:rFonts w:ascii="Aptos" w:hAnsi="Aptos"/>
          <w:sz w:val="24"/>
          <w:szCs w:val="24"/>
          <w:lang w:val="en-GB"/>
        </w:rPr>
      </w:pPr>
      <w:r w:rsidRPr="0036163D">
        <w:rPr>
          <w:rFonts w:ascii="Aptos" w:hAnsi="Aptos"/>
          <w:sz w:val="24"/>
          <w:szCs w:val="24"/>
          <w:lang w:val="en-GB"/>
        </w:rPr>
        <w:t>The media attention received by homicides committed by patients with mental illness is thought to increase stigma. However, people with mental illness can also be victims of violence. We aimed to assess how often victims of homicide are current mental health patients and their relationship to the perpetrators.</w:t>
      </w:r>
    </w:p>
    <w:p w14:paraId="20BB6556" w14:textId="77777777" w:rsidR="00D37DED" w:rsidRDefault="00D37DED" w:rsidP="00165FBB">
      <w:pPr>
        <w:pStyle w:val="body"/>
        <w:spacing w:line="240" w:lineRule="auto"/>
        <w:ind w:left="720"/>
        <w:jc w:val="both"/>
        <w:rPr>
          <w:rFonts w:ascii="Aptos" w:hAnsi="Aptos"/>
          <w:sz w:val="24"/>
          <w:szCs w:val="24"/>
          <w:lang w:val="en-GB"/>
        </w:rPr>
      </w:pPr>
    </w:p>
    <w:p w14:paraId="502B689C" w14:textId="77777777" w:rsidR="00D37DED" w:rsidRPr="00BF6548" w:rsidRDefault="00D37DED" w:rsidP="000A35DE">
      <w:pPr>
        <w:pStyle w:val="body"/>
        <w:numPr>
          <w:ilvl w:val="0"/>
          <w:numId w:val="11"/>
        </w:numPr>
        <w:spacing w:line="240" w:lineRule="auto"/>
        <w:jc w:val="both"/>
        <w:rPr>
          <w:rFonts w:ascii="Aptos" w:hAnsi="Aptos"/>
          <w:b/>
          <w:bCs/>
          <w:sz w:val="24"/>
          <w:szCs w:val="24"/>
          <w:lang w:val="en-US"/>
        </w:rPr>
      </w:pPr>
      <w:hyperlink r:id="rId22" w:history="1">
        <w:r w:rsidRPr="00BF6548">
          <w:rPr>
            <w:rStyle w:val="Hyperlink"/>
            <w:rFonts w:ascii="Aptos" w:hAnsi="Aptos"/>
            <w:b/>
            <w:bCs/>
            <w:sz w:val="24"/>
            <w:szCs w:val="24"/>
            <w:lang w:val="en-GB"/>
          </w:rPr>
          <w:t>‘Violence and Mental Illness’ in Davies, S.C. “Annual Report of the Chief Medical Offic</w:t>
        </w:r>
        <w:r w:rsidRPr="00BF6548">
          <w:rPr>
            <w:rStyle w:val="Hyperlink"/>
            <w:rFonts w:ascii="Aptos" w:hAnsi="Aptos"/>
            <w:b/>
            <w:bCs/>
            <w:sz w:val="24"/>
            <w:szCs w:val="24"/>
            <w:lang w:val="en-GB"/>
          </w:rPr>
          <w:t>er 2013, Public Mental Health Priorities: Investing in the Evidence”</w:t>
        </w:r>
      </w:hyperlink>
      <w:r w:rsidRPr="00BF6548">
        <w:rPr>
          <w:rFonts w:ascii="Aptos" w:hAnsi="Aptos"/>
          <w:b/>
          <w:bCs/>
          <w:sz w:val="24"/>
          <w:szCs w:val="24"/>
          <w:lang w:val="en-US"/>
        </w:rPr>
        <w:t xml:space="preserve"> </w:t>
      </w:r>
    </w:p>
    <w:p w14:paraId="2C5916BE" w14:textId="77777777" w:rsidR="00D37DED" w:rsidRDefault="00D37DED" w:rsidP="00D37DED">
      <w:pPr>
        <w:pStyle w:val="body"/>
        <w:spacing w:line="240" w:lineRule="auto"/>
        <w:ind w:left="720"/>
        <w:jc w:val="both"/>
        <w:rPr>
          <w:rFonts w:ascii="Aptos" w:hAnsi="Aptos"/>
          <w:sz w:val="24"/>
          <w:szCs w:val="24"/>
          <w:lang w:val="en-GB"/>
        </w:rPr>
      </w:pPr>
      <w:r w:rsidRPr="00BF6548">
        <w:rPr>
          <w:rFonts w:ascii="Aptos" w:hAnsi="Aptos"/>
          <w:sz w:val="24"/>
          <w:szCs w:val="24"/>
          <w:lang w:val="en-GB"/>
        </w:rPr>
        <w:t>Howard, L., Shaw, J., Oram, S., Khalifeh, H. &amp; Flynn, S.</w:t>
      </w:r>
      <w:r w:rsidRPr="00BF6548">
        <w:rPr>
          <w:rFonts w:ascii="Times New Roman" w:eastAsia="Times New Roman" w:hAnsi="Times New Roman" w:cs="Times New Roman"/>
          <w:sz w:val="24"/>
          <w:szCs w:val="24"/>
          <w:lang w:val="en-GB" w:eastAsia="en-GB"/>
        </w:rPr>
        <w:t xml:space="preserve"> </w:t>
      </w:r>
      <w:r w:rsidRPr="00BF6548">
        <w:rPr>
          <w:rFonts w:ascii="Aptos" w:hAnsi="Aptos"/>
          <w:sz w:val="24"/>
          <w:szCs w:val="24"/>
          <w:lang w:val="en-GB"/>
        </w:rPr>
        <w:t>London: Department of Health (2014). Commissioned by The Department of Health.</w:t>
      </w:r>
    </w:p>
    <w:p w14:paraId="70CA4A57" w14:textId="77777777" w:rsidR="00BF6548" w:rsidRDefault="00BF6548" w:rsidP="00D37DED">
      <w:pPr>
        <w:pStyle w:val="body"/>
        <w:spacing w:line="240" w:lineRule="auto"/>
        <w:ind w:left="720"/>
        <w:jc w:val="both"/>
        <w:rPr>
          <w:rFonts w:ascii="Aptos" w:hAnsi="Aptos"/>
          <w:sz w:val="24"/>
          <w:szCs w:val="24"/>
          <w:lang w:val="en-GB"/>
        </w:rPr>
      </w:pPr>
      <w:r w:rsidRPr="00BF6548">
        <w:rPr>
          <w:rFonts w:ascii="Aptos" w:hAnsi="Aptos"/>
          <w:sz w:val="24"/>
          <w:szCs w:val="24"/>
          <w:lang w:val="en-GB"/>
        </w:rPr>
        <w:t>Th</w:t>
      </w:r>
      <w:r w:rsidR="00FA133A">
        <w:rPr>
          <w:rFonts w:ascii="Aptos" w:hAnsi="Aptos"/>
          <w:sz w:val="24"/>
          <w:szCs w:val="24"/>
          <w:lang w:val="en-GB"/>
        </w:rPr>
        <w:t>is</w:t>
      </w:r>
      <w:r w:rsidRPr="00BF6548">
        <w:rPr>
          <w:rFonts w:ascii="Aptos" w:hAnsi="Aptos"/>
          <w:sz w:val="24"/>
          <w:szCs w:val="24"/>
          <w:lang w:val="en-GB"/>
        </w:rPr>
        <w:t xml:space="preserve"> chapter aim</w:t>
      </w:r>
      <w:r>
        <w:rPr>
          <w:rFonts w:ascii="Aptos" w:hAnsi="Aptos"/>
          <w:sz w:val="24"/>
          <w:szCs w:val="24"/>
          <w:lang w:val="en-GB"/>
        </w:rPr>
        <w:t>s</w:t>
      </w:r>
      <w:r w:rsidRPr="00BF6548">
        <w:rPr>
          <w:rFonts w:ascii="Aptos" w:hAnsi="Aptos"/>
          <w:sz w:val="24"/>
          <w:szCs w:val="24"/>
          <w:lang w:val="en-GB"/>
        </w:rPr>
        <w:t xml:space="preserve"> to summarise evidence on the relationship between mental illness and violence, including violence perpetrated by and experienced by people with mental illness, and to identify implications for public mental health policy. </w:t>
      </w:r>
      <w:r w:rsidR="00FA133A">
        <w:rPr>
          <w:rFonts w:ascii="Aptos" w:hAnsi="Aptos"/>
          <w:sz w:val="24"/>
          <w:szCs w:val="24"/>
          <w:lang w:val="en-GB"/>
        </w:rPr>
        <w:t>Recommendations focus on how</w:t>
      </w:r>
      <w:r w:rsidRPr="00BF6548">
        <w:rPr>
          <w:rFonts w:ascii="Aptos" w:hAnsi="Aptos"/>
          <w:sz w:val="24"/>
          <w:szCs w:val="24"/>
          <w:lang w:val="en-GB"/>
        </w:rPr>
        <w:t xml:space="preserve"> services should improve identification and respon</w:t>
      </w:r>
      <w:r w:rsidR="00FA133A">
        <w:rPr>
          <w:rFonts w:ascii="Aptos" w:hAnsi="Aptos"/>
          <w:sz w:val="24"/>
          <w:szCs w:val="24"/>
          <w:lang w:val="en-GB"/>
        </w:rPr>
        <w:t>d</w:t>
      </w:r>
      <w:r w:rsidRPr="00BF6548">
        <w:rPr>
          <w:rFonts w:ascii="Aptos" w:hAnsi="Aptos"/>
          <w:sz w:val="24"/>
          <w:szCs w:val="24"/>
          <w:lang w:val="en-GB"/>
        </w:rPr>
        <w:t xml:space="preserve"> to violence and abuse, strengthen risk assessment and multi-agency working</w:t>
      </w:r>
      <w:r w:rsidR="00FA133A">
        <w:rPr>
          <w:rFonts w:ascii="Aptos" w:hAnsi="Aptos"/>
          <w:sz w:val="24"/>
          <w:szCs w:val="24"/>
          <w:lang w:val="en-GB"/>
        </w:rPr>
        <w:t xml:space="preserve"> and</w:t>
      </w:r>
      <w:r w:rsidRPr="00BF6548">
        <w:rPr>
          <w:rFonts w:ascii="Aptos" w:hAnsi="Aptos"/>
          <w:sz w:val="24"/>
          <w:szCs w:val="24"/>
          <w:lang w:val="en-GB"/>
        </w:rPr>
        <w:t xml:space="preserve"> address substance misuse. It also emphasised that public messaging should avoid increasing stigma by presenting a balanced account of mental illness and violence.</w:t>
      </w:r>
    </w:p>
    <w:p w14:paraId="1B92EB36" w14:textId="77777777" w:rsidR="00406EF0" w:rsidRPr="00F30662" w:rsidRDefault="00406EF0" w:rsidP="00F003A1">
      <w:pPr>
        <w:jc w:val="both"/>
        <w:rPr>
          <w:rFonts w:ascii="Aptos" w:hAnsi="Aptos"/>
        </w:rPr>
      </w:pPr>
    </w:p>
    <w:p w14:paraId="6E5636FA"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2013</w:t>
      </w:r>
    </w:p>
    <w:p w14:paraId="7C881625" w14:textId="77777777" w:rsidR="00406EF0" w:rsidRPr="00F30662" w:rsidRDefault="00406EF0" w:rsidP="00F003A1">
      <w:pPr>
        <w:jc w:val="both"/>
        <w:rPr>
          <w:rFonts w:ascii="Aptos" w:hAnsi="Aptos"/>
        </w:rPr>
      </w:pPr>
    </w:p>
    <w:p w14:paraId="0BC67711" w14:textId="77777777" w:rsidR="009962EB" w:rsidRDefault="009962EB" w:rsidP="000A35DE">
      <w:pPr>
        <w:pStyle w:val="Title1"/>
        <w:numPr>
          <w:ilvl w:val="0"/>
          <w:numId w:val="11"/>
        </w:numPr>
        <w:spacing w:before="0" w:line="240" w:lineRule="auto"/>
        <w:jc w:val="both"/>
        <w:rPr>
          <w:rFonts w:ascii="Aptos" w:hAnsi="Aptos"/>
          <w:sz w:val="24"/>
          <w:szCs w:val="24"/>
          <w:lang w:val="en-US"/>
        </w:rPr>
      </w:pPr>
      <w:hyperlink r:id="rId23" w:history="1">
        <w:r>
          <w:rPr>
            <w:rStyle w:val="Hyperlink"/>
            <w:rFonts w:ascii="Aptos" w:hAnsi="Aptos"/>
            <w:sz w:val="24"/>
            <w:szCs w:val="24"/>
            <w:lang w:val="en-US"/>
          </w:rPr>
          <w:t xml:space="preserve">Mental illness and domestic homicide: A population-based descriptive study </w:t>
        </w:r>
      </w:hyperlink>
      <w:r>
        <w:rPr>
          <w:rFonts w:ascii="Aptos" w:hAnsi="Aptos"/>
          <w:sz w:val="24"/>
          <w:szCs w:val="24"/>
          <w:lang w:val="en-US"/>
        </w:rPr>
        <w:t xml:space="preserve"> </w:t>
      </w:r>
    </w:p>
    <w:p w14:paraId="57D270C3" w14:textId="77777777" w:rsidR="00406EF0" w:rsidRDefault="00406EF0" w:rsidP="009962EB">
      <w:pPr>
        <w:pStyle w:val="Title1"/>
        <w:spacing w:before="0" w:line="240" w:lineRule="auto"/>
        <w:ind w:left="720"/>
        <w:jc w:val="both"/>
        <w:rPr>
          <w:rFonts w:ascii="Aptos" w:hAnsi="Aptos"/>
          <w:b w:val="0"/>
          <w:bCs/>
          <w:sz w:val="24"/>
          <w:szCs w:val="24"/>
          <w:lang w:val="en-US"/>
        </w:rPr>
      </w:pPr>
      <w:r w:rsidRPr="00F30662">
        <w:rPr>
          <w:rFonts w:ascii="Aptos" w:hAnsi="Aptos"/>
          <w:b w:val="0"/>
          <w:bCs/>
          <w:sz w:val="24"/>
          <w:szCs w:val="24"/>
          <w:lang w:val="en-US"/>
        </w:rPr>
        <w:t>Oram, S., Flynn, S. M., Shaw, J., Appleby, L. &amp; Howard, L. M., 1 Oct 2013, In: Psychiatric Services. 64, 10, p. 1006-1011 5 p.</w:t>
      </w:r>
    </w:p>
    <w:p w14:paraId="3F3CBB69" w14:textId="77777777" w:rsidR="00DF3A22" w:rsidRPr="00FA133A" w:rsidRDefault="00DF3A22" w:rsidP="00FA133A">
      <w:pPr>
        <w:pStyle w:val="NormalWeb"/>
        <w:spacing w:before="0" w:beforeAutospacing="0"/>
        <w:ind w:left="720"/>
      </w:pPr>
      <w:r w:rsidRPr="00FA133A">
        <w:rPr>
          <w:rFonts w:ascii="Aptos" w:hAnsi="Aptos"/>
        </w:rPr>
        <w:t xml:space="preserve">Approximately 10% of convicted homicide perpetrators in England and Wales have symptoms of mental illness at the time of homicide. The prevalence among perpetrators of adult domestic homicide is unclear. This study was a consecutive case series of all convicted adult domestic homicide perpetrators in England and Wales between 1997 and 2008. </w:t>
      </w:r>
    </w:p>
    <w:p w14:paraId="17EE8B6E" w14:textId="77777777" w:rsidR="00406EF0" w:rsidRPr="00F30662" w:rsidRDefault="00406EF0" w:rsidP="00F003A1">
      <w:pPr>
        <w:jc w:val="both"/>
        <w:rPr>
          <w:rFonts w:ascii="Aptos" w:hAnsi="Aptos"/>
        </w:rPr>
      </w:pPr>
    </w:p>
    <w:p w14:paraId="3567BE19" w14:textId="77777777" w:rsidR="00406EF0" w:rsidRPr="00F30662" w:rsidRDefault="009962EB" w:rsidP="000A35DE">
      <w:pPr>
        <w:pStyle w:val="Title1"/>
        <w:numPr>
          <w:ilvl w:val="0"/>
          <w:numId w:val="11"/>
        </w:numPr>
        <w:spacing w:before="0" w:line="240" w:lineRule="auto"/>
        <w:jc w:val="both"/>
        <w:rPr>
          <w:rFonts w:ascii="Aptos" w:hAnsi="Aptos"/>
          <w:sz w:val="24"/>
          <w:szCs w:val="24"/>
        </w:rPr>
      </w:pPr>
      <w:hyperlink r:id="rId24" w:history="1">
        <w:r>
          <w:rPr>
            <w:rStyle w:val="Hyperlink"/>
            <w:rFonts w:ascii="Aptos" w:hAnsi="Aptos"/>
            <w:sz w:val="24"/>
            <w:szCs w:val="24"/>
            <w:lang w:val="en-US"/>
          </w:rPr>
          <w:t>Filicide: Mental Illness in Those Who Kill Their Children</w:t>
        </w:r>
      </w:hyperlink>
      <w:r>
        <w:rPr>
          <w:rFonts w:ascii="Aptos" w:hAnsi="Aptos"/>
          <w:sz w:val="24"/>
          <w:szCs w:val="24"/>
          <w:lang w:val="en-US"/>
        </w:rPr>
        <w:t xml:space="preserve"> </w:t>
      </w:r>
    </w:p>
    <w:p w14:paraId="67F49554" w14:textId="77777777" w:rsidR="00406EF0" w:rsidRDefault="00406EF0" w:rsidP="00B106C2">
      <w:pPr>
        <w:pStyle w:val="body"/>
        <w:spacing w:line="240" w:lineRule="auto"/>
        <w:ind w:firstLine="720"/>
        <w:jc w:val="both"/>
        <w:rPr>
          <w:rFonts w:ascii="Aptos" w:hAnsi="Aptos"/>
          <w:sz w:val="24"/>
          <w:szCs w:val="24"/>
          <w:lang w:val="en-US"/>
        </w:rPr>
      </w:pPr>
      <w:r w:rsidRPr="00F30662">
        <w:rPr>
          <w:rFonts w:ascii="Aptos" w:hAnsi="Aptos"/>
          <w:sz w:val="24"/>
          <w:szCs w:val="24"/>
          <w:lang w:val="en-US"/>
        </w:rPr>
        <w:t xml:space="preserve">Flynn, S. M., Shaw, J. J. &amp; Abel, K. M., 4 Apr 2013, In: </w:t>
      </w:r>
      <w:proofErr w:type="spellStart"/>
      <w:r w:rsidRPr="00F30662">
        <w:rPr>
          <w:rFonts w:ascii="Aptos" w:hAnsi="Aptos"/>
          <w:sz w:val="24"/>
          <w:szCs w:val="24"/>
          <w:lang w:val="en-US"/>
        </w:rPr>
        <w:t>PLoS</w:t>
      </w:r>
      <w:proofErr w:type="spellEnd"/>
      <w:r w:rsidRPr="00F30662">
        <w:rPr>
          <w:rFonts w:ascii="Aptos" w:hAnsi="Aptos"/>
          <w:sz w:val="24"/>
          <w:szCs w:val="24"/>
          <w:lang w:val="en-US"/>
        </w:rPr>
        <w:t xml:space="preserve"> ONE. 8, 4, e58981.</w:t>
      </w:r>
    </w:p>
    <w:p w14:paraId="2D11A5F6" w14:textId="77777777" w:rsidR="00DF3A22" w:rsidRPr="00FA133A" w:rsidRDefault="00DF3A22" w:rsidP="00B106C2">
      <w:pPr>
        <w:pStyle w:val="NormalWeb"/>
        <w:spacing w:before="0" w:beforeAutospacing="0" w:after="0" w:afterAutospacing="0"/>
        <w:ind w:left="720"/>
        <w:jc w:val="both"/>
        <w:rPr>
          <w:rFonts w:ascii="Aptos" w:hAnsi="Aptos"/>
        </w:rPr>
      </w:pPr>
      <w:r w:rsidRPr="00FA133A">
        <w:rPr>
          <w:rFonts w:ascii="Aptos" w:hAnsi="Aptos"/>
        </w:rPr>
        <w:t xml:space="preserve">Most child victims of homicide are killed by a parent or </w:t>
      </w:r>
      <w:proofErr w:type="gramStart"/>
      <w:r w:rsidRPr="00FA133A">
        <w:rPr>
          <w:rFonts w:ascii="Aptos" w:hAnsi="Aptos"/>
        </w:rPr>
        <w:t>step-parent</w:t>
      </w:r>
      <w:proofErr w:type="gramEnd"/>
      <w:r w:rsidRPr="00FA133A">
        <w:rPr>
          <w:rFonts w:ascii="Aptos" w:hAnsi="Aptos"/>
        </w:rPr>
        <w:t xml:space="preserve">. This large population study provides a contemporary and detailed description of filicide perpetrators and examined the relationship between filicide and mental illness at the time of the offence, and care received from mental health services in the past. </w:t>
      </w:r>
    </w:p>
    <w:p w14:paraId="19189E2B" w14:textId="77777777" w:rsidR="00DF3A22" w:rsidRPr="00F30662" w:rsidRDefault="00DF3A22" w:rsidP="009962EB">
      <w:pPr>
        <w:pStyle w:val="body"/>
        <w:spacing w:line="240" w:lineRule="auto"/>
        <w:ind w:firstLine="720"/>
        <w:jc w:val="both"/>
        <w:rPr>
          <w:rFonts w:ascii="Aptos" w:hAnsi="Aptos"/>
          <w:sz w:val="24"/>
          <w:szCs w:val="24"/>
        </w:rPr>
      </w:pPr>
    </w:p>
    <w:p w14:paraId="60789C41" w14:textId="77777777" w:rsidR="00406EF0" w:rsidRPr="00F30662" w:rsidRDefault="00406EF0" w:rsidP="00F003A1">
      <w:pPr>
        <w:jc w:val="both"/>
        <w:rPr>
          <w:rFonts w:ascii="Aptos" w:hAnsi="Aptos"/>
        </w:rPr>
      </w:pPr>
    </w:p>
    <w:p w14:paraId="0E0F5224" w14:textId="77777777" w:rsidR="009962EB" w:rsidRPr="00F30662" w:rsidRDefault="009962EB" w:rsidP="000A35DE">
      <w:pPr>
        <w:pStyle w:val="Title1"/>
        <w:numPr>
          <w:ilvl w:val="0"/>
          <w:numId w:val="11"/>
        </w:numPr>
        <w:spacing w:before="0" w:line="240" w:lineRule="auto"/>
        <w:jc w:val="both"/>
        <w:rPr>
          <w:rFonts w:ascii="Aptos" w:hAnsi="Aptos"/>
          <w:sz w:val="24"/>
          <w:szCs w:val="24"/>
        </w:rPr>
      </w:pPr>
      <w:hyperlink r:id="rId25" w:history="1">
        <w:r>
          <w:rPr>
            <w:rStyle w:val="Hyperlink"/>
            <w:rFonts w:ascii="Aptos" w:hAnsi="Aptos"/>
            <w:sz w:val="24"/>
            <w:szCs w:val="24"/>
          </w:rPr>
          <w:t>Homicide perpetrated by ol</w:t>
        </w:r>
        <w:r>
          <w:rPr>
            <w:rStyle w:val="Hyperlink"/>
            <w:rFonts w:ascii="Aptos" w:hAnsi="Aptos"/>
            <w:sz w:val="24"/>
            <w:szCs w:val="24"/>
          </w:rPr>
          <w:t>der people</w:t>
        </w:r>
      </w:hyperlink>
      <w:r>
        <w:rPr>
          <w:rFonts w:ascii="Aptos" w:hAnsi="Aptos"/>
          <w:sz w:val="24"/>
          <w:szCs w:val="24"/>
        </w:rPr>
        <w:t xml:space="preserve"> </w:t>
      </w:r>
    </w:p>
    <w:p w14:paraId="7CCEF176" w14:textId="77777777" w:rsidR="00406EF0" w:rsidRDefault="00406EF0" w:rsidP="009962EB">
      <w:pPr>
        <w:pStyle w:val="body"/>
        <w:spacing w:line="240" w:lineRule="auto"/>
        <w:ind w:left="720"/>
        <w:jc w:val="both"/>
        <w:rPr>
          <w:rFonts w:ascii="Aptos" w:hAnsi="Aptos"/>
          <w:sz w:val="24"/>
          <w:szCs w:val="24"/>
          <w:lang w:val="en-US"/>
        </w:rPr>
      </w:pPr>
      <w:proofErr w:type="spellStart"/>
      <w:r w:rsidRPr="00F30662">
        <w:rPr>
          <w:rFonts w:ascii="Aptos" w:hAnsi="Aptos"/>
          <w:sz w:val="24"/>
          <w:szCs w:val="24"/>
          <w:lang w:val="en-US"/>
        </w:rPr>
        <w:t>Overshott</w:t>
      </w:r>
      <w:proofErr w:type="spellEnd"/>
      <w:r w:rsidRPr="00F30662">
        <w:rPr>
          <w:rFonts w:ascii="Aptos" w:hAnsi="Aptos"/>
          <w:sz w:val="24"/>
          <w:szCs w:val="24"/>
          <w:lang w:val="en-US"/>
        </w:rPr>
        <w:t>, R., Rodway, C., Roscoe, A., Flynn, S., Hunt, I. M., Swinson, N., Appleby, L. &amp; Shaw, J., 2013, In: International journal of geriatric psychiatry. 27, 11, p. 1099-1105 6 p.</w:t>
      </w:r>
    </w:p>
    <w:p w14:paraId="2A123986" w14:textId="77777777" w:rsidR="00DF3A22" w:rsidRPr="00F30662" w:rsidRDefault="00DF3A22" w:rsidP="009962EB">
      <w:pPr>
        <w:pStyle w:val="body"/>
        <w:spacing w:line="240" w:lineRule="auto"/>
        <w:ind w:left="720"/>
        <w:jc w:val="both"/>
        <w:rPr>
          <w:rFonts w:ascii="Aptos" w:hAnsi="Aptos"/>
          <w:sz w:val="24"/>
          <w:szCs w:val="24"/>
        </w:rPr>
      </w:pPr>
      <w:r>
        <w:rPr>
          <w:rFonts w:ascii="Aptos" w:hAnsi="Aptos"/>
          <w:sz w:val="24"/>
          <w:szCs w:val="24"/>
        </w:rPr>
        <w:t xml:space="preserve">We examined </w:t>
      </w:r>
      <w:r w:rsidRPr="00DF3A22">
        <w:rPr>
          <w:rFonts w:ascii="Aptos" w:hAnsi="Aptos"/>
          <w:sz w:val="24"/>
          <w:szCs w:val="24"/>
        </w:rPr>
        <w:t>all people aged 60 and over who were convicted of homicide in England and Wales over a five-year period</w:t>
      </w:r>
      <w:r>
        <w:rPr>
          <w:rFonts w:ascii="Aptos" w:hAnsi="Aptos"/>
          <w:sz w:val="24"/>
          <w:szCs w:val="24"/>
        </w:rPr>
        <w:t xml:space="preserve"> and collected information on </w:t>
      </w:r>
      <w:r w:rsidRPr="00DF3A22">
        <w:rPr>
          <w:rFonts w:ascii="Aptos" w:hAnsi="Aptos"/>
          <w:sz w:val="24"/>
          <w:szCs w:val="24"/>
        </w:rPr>
        <w:t xml:space="preserve">offence circumstances, victim relationships, psychiatric diagnoses, cognitive assessment, service contact, and court outcomes. </w:t>
      </w:r>
    </w:p>
    <w:p w14:paraId="183594B0" w14:textId="77777777" w:rsidR="00406EF0" w:rsidRPr="00F30662" w:rsidRDefault="00406EF0" w:rsidP="00F003A1">
      <w:pPr>
        <w:jc w:val="both"/>
        <w:rPr>
          <w:rFonts w:ascii="Aptos" w:hAnsi="Aptos"/>
        </w:rPr>
      </w:pPr>
    </w:p>
    <w:p w14:paraId="5A95D098"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2012</w:t>
      </w:r>
    </w:p>
    <w:p w14:paraId="40703AF3" w14:textId="77777777" w:rsidR="00406EF0" w:rsidRPr="00F30662" w:rsidRDefault="00406EF0" w:rsidP="00F003A1">
      <w:pPr>
        <w:jc w:val="both"/>
        <w:rPr>
          <w:rFonts w:ascii="Aptos" w:hAnsi="Aptos"/>
        </w:rPr>
      </w:pPr>
    </w:p>
    <w:p w14:paraId="2C924D0D" w14:textId="77777777" w:rsidR="00406EF0" w:rsidRPr="00F30662" w:rsidRDefault="009962EB" w:rsidP="000A35DE">
      <w:pPr>
        <w:pStyle w:val="body"/>
        <w:numPr>
          <w:ilvl w:val="0"/>
          <w:numId w:val="11"/>
        </w:numPr>
        <w:spacing w:line="240" w:lineRule="auto"/>
        <w:jc w:val="both"/>
        <w:rPr>
          <w:rFonts w:ascii="Aptos" w:hAnsi="Aptos"/>
          <w:b/>
          <w:bCs/>
          <w:sz w:val="24"/>
          <w:szCs w:val="24"/>
        </w:rPr>
      </w:pPr>
      <w:hyperlink r:id="rId26" w:history="1">
        <w:r w:rsidRPr="009962EB">
          <w:rPr>
            <w:rStyle w:val="Hyperlink"/>
            <w:rFonts w:ascii="Aptos" w:hAnsi="Aptos"/>
            <w:b/>
            <w:bCs/>
            <w:sz w:val="24"/>
            <w:szCs w:val="24"/>
          </w:rPr>
          <w:t>Comparison</w:t>
        </w:r>
        <w:r w:rsidRPr="009962EB">
          <w:rPr>
            <w:rStyle w:val="Hyperlink"/>
            <w:rFonts w:ascii="Aptos" w:hAnsi="Aptos"/>
            <w:b/>
            <w:bCs/>
            <w:sz w:val="24"/>
            <w:szCs w:val="24"/>
          </w:rPr>
          <w:t xml:space="preserve"> of a national sample of homicides committed by lone and multiple perpetrators</w:t>
        </w:r>
      </w:hyperlink>
      <w:r w:rsidRPr="009962EB">
        <w:rPr>
          <w:rFonts w:ascii="Aptos" w:hAnsi="Aptos"/>
          <w:b/>
          <w:bCs/>
          <w:sz w:val="24"/>
          <w:szCs w:val="24"/>
        </w:rPr>
        <w:t xml:space="preserve"> </w:t>
      </w:r>
    </w:p>
    <w:p w14:paraId="03A2BE39" w14:textId="77777777" w:rsidR="00406EF0" w:rsidRDefault="00406EF0" w:rsidP="009962EB">
      <w:pPr>
        <w:pStyle w:val="body"/>
        <w:spacing w:line="240" w:lineRule="auto"/>
        <w:ind w:left="720"/>
        <w:jc w:val="both"/>
        <w:rPr>
          <w:rFonts w:ascii="Aptos" w:hAnsi="Aptos"/>
          <w:sz w:val="24"/>
          <w:szCs w:val="24"/>
          <w:lang w:val="en-US"/>
        </w:rPr>
      </w:pPr>
      <w:r w:rsidRPr="00F30662">
        <w:rPr>
          <w:rFonts w:ascii="Aptos" w:hAnsi="Aptos"/>
          <w:sz w:val="24"/>
          <w:szCs w:val="24"/>
          <w:lang w:val="en-US"/>
        </w:rPr>
        <w:t>Roscoe, A., Rahman, M. S., Mehta, H., While, D., Appleby, L. &amp; Shaw, J., Sep 2012, In: Journal of Forensic Psychiatry and Psychology. 23, 4, p. 510-521 11 p.</w:t>
      </w:r>
    </w:p>
    <w:p w14:paraId="156843A9" w14:textId="77777777" w:rsidR="00DF3A22" w:rsidRPr="00F30662" w:rsidRDefault="003948E5" w:rsidP="009962EB">
      <w:pPr>
        <w:pStyle w:val="body"/>
        <w:spacing w:line="240" w:lineRule="auto"/>
        <w:ind w:left="720"/>
        <w:jc w:val="both"/>
        <w:rPr>
          <w:rFonts w:ascii="Aptos" w:hAnsi="Aptos"/>
          <w:sz w:val="24"/>
          <w:szCs w:val="24"/>
        </w:rPr>
      </w:pPr>
      <w:r>
        <w:rPr>
          <w:rFonts w:ascii="Aptos" w:hAnsi="Aptos"/>
          <w:sz w:val="24"/>
          <w:szCs w:val="24"/>
        </w:rPr>
        <w:t xml:space="preserve">Multiple perpetrator homicide is an under researched area and previous studies have not examined clinical differences. </w:t>
      </w:r>
      <w:r w:rsidR="00DF3A22">
        <w:rPr>
          <w:rFonts w:ascii="Aptos" w:hAnsi="Aptos"/>
          <w:sz w:val="24"/>
          <w:szCs w:val="24"/>
        </w:rPr>
        <w:t>We</w:t>
      </w:r>
      <w:r w:rsidR="00DF3A22" w:rsidRPr="00DF3A22">
        <w:rPr>
          <w:rFonts w:ascii="Aptos" w:hAnsi="Aptos"/>
          <w:sz w:val="24"/>
          <w:szCs w:val="24"/>
        </w:rPr>
        <w:t xml:space="preserve"> examine</w:t>
      </w:r>
      <w:r w:rsidR="00DF3A22">
        <w:rPr>
          <w:rFonts w:ascii="Aptos" w:hAnsi="Aptos"/>
          <w:sz w:val="24"/>
          <w:szCs w:val="24"/>
        </w:rPr>
        <w:t>d</w:t>
      </w:r>
      <w:r w:rsidR="00DF3A22" w:rsidRPr="00DF3A22">
        <w:rPr>
          <w:rFonts w:ascii="Aptos" w:hAnsi="Aptos"/>
          <w:sz w:val="24"/>
          <w:szCs w:val="24"/>
        </w:rPr>
        <w:t xml:space="preserve"> how homicides committed by multiple perpetrators differed from those committed by lone perpetrators in England and Wales</w:t>
      </w:r>
      <w:r>
        <w:rPr>
          <w:rFonts w:ascii="Aptos" w:hAnsi="Aptos"/>
          <w:sz w:val="24"/>
          <w:szCs w:val="24"/>
        </w:rPr>
        <w:t>,</w:t>
      </w:r>
      <w:r w:rsidR="00DF3A22" w:rsidRPr="00DF3A22">
        <w:rPr>
          <w:rFonts w:ascii="Aptos" w:hAnsi="Aptos"/>
          <w:sz w:val="24"/>
          <w:szCs w:val="24"/>
        </w:rPr>
        <w:t xml:space="preserve"> </w:t>
      </w:r>
      <w:r>
        <w:rPr>
          <w:rFonts w:ascii="Aptos" w:hAnsi="Aptos"/>
          <w:sz w:val="24"/>
          <w:szCs w:val="24"/>
        </w:rPr>
        <w:t>s</w:t>
      </w:r>
      <w:r w:rsidR="00DF3A22" w:rsidRPr="00DF3A22">
        <w:rPr>
          <w:rFonts w:ascii="Aptos" w:hAnsi="Aptos"/>
          <w:sz w:val="24"/>
          <w:szCs w:val="24"/>
        </w:rPr>
        <w:t>pecifically, compar</w:t>
      </w:r>
      <w:r>
        <w:rPr>
          <w:rFonts w:ascii="Aptos" w:hAnsi="Aptos"/>
          <w:sz w:val="24"/>
          <w:szCs w:val="24"/>
        </w:rPr>
        <w:t>ing</w:t>
      </w:r>
      <w:r w:rsidR="00DF3A22" w:rsidRPr="00DF3A22">
        <w:rPr>
          <w:rFonts w:ascii="Aptos" w:hAnsi="Aptos"/>
          <w:sz w:val="24"/>
          <w:szCs w:val="24"/>
        </w:rPr>
        <w:t xml:space="preserve"> the demographic, criminological and psychiatric characteristics of both victims and perpetrators</w:t>
      </w:r>
      <w:r>
        <w:rPr>
          <w:rFonts w:ascii="Aptos" w:hAnsi="Aptos"/>
          <w:sz w:val="24"/>
          <w:szCs w:val="24"/>
        </w:rPr>
        <w:t>.</w:t>
      </w:r>
    </w:p>
    <w:p w14:paraId="5BF871A6" w14:textId="77777777" w:rsidR="00406EF0" w:rsidRPr="00F30662" w:rsidRDefault="00406EF0" w:rsidP="00F003A1">
      <w:pPr>
        <w:jc w:val="both"/>
        <w:rPr>
          <w:rFonts w:ascii="Aptos" w:hAnsi="Aptos"/>
        </w:rPr>
      </w:pPr>
    </w:p>
    <w:p w14:paraId="652CE38A"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lastRenderedPageBreak/>
        <w:t>2011</w:t>
      </w:r>
    </w:p>
    <w:p w14:paraId="0622171A" w14:textId="77777777" w:rsidR="001C7F82" w:rsidRPr="00F30662" w:rsidRDefault="001C7F82" w:rsidP="00F003A1">
      <w:pPr>
        <w:pStyle w:val="ListGroupingTitle1"/>
        <w:spacing w:before="0" w:line="240" w:lineRule="auto"/>
        <w:jc w:val="both"/>
        <w:rPr>
          <w:rFonts w:ascii="Aptos" w:hAnsi="Aptos"/>
          <w:sz w:val="24"/>
          <w:szCs w:val="24"/>
        </w:rPr>
      </w:pPr>
    </w:p>
    <w:p w14:paraId="64DCFE7C" w14:textId="77777777" w:rsidR="009962EB" w:rsidRPr="00F30662" w:rsidRDefault="009962EB" w:rsidP="000A35DE">
      <w:pPr>
        <w:pStyle w:val="Title1"/>
        <w:numPr>
          <w:ilvl w:val="0"/>
          <w:numId w:val="11"/>
        </w:numPr>
        <w:spacing w:before="0" w:line="240" w:lineRule="auto"/>
        <w:jc w:val="both"/>
        <w:rPr>
          <w:rFonts w:ascii="Aptos" w:hAnsi="Aptos"/>
          <w:sz w:val="24"/>
          <w:szCs w:val="24"/>
        </w:rPr>
      </w:pPr>
      <w:hyperlink r:id="rId27" w:history="1">
        <w:r>
          <w:rPr>
            <w:rStyle w:val="Hyperlink"/>
            <w:rFonts w:ascii="Aptos" w:hAnsi="Aptos"/>
            <w:sz w:val="24"/>
            <w:szCs w:val="24"/>
          </w:rPr>
          <w:t>An examinatio</w:t>
        </w:r>
        <w:r>
          <w:rPr>
            <w:rStyle w:val="Hyperlink"/>
            <w:rFonts w:ascii="Aptos" w:hAnsi="Aptos"/>
            <w:sz w:val="24"/>
            <w:szCs w:val="24"/>
          </w:rPr>
          <w:t>n of the quality of psychiatric court reports for juvenile perpetrators of homicide</w:t>
        </w:r>
      </w:hyperlink>
      <w:r>
        <w:rPr>
          <w:rFonts w:ascii="Aptos" w:hAnsi="Aptos"/>
          <w:sz w:val="24"/>
          <w:szCs w:val="24"/>
        </w:rPr>
        <w:t xml:space="preserve"> </w:t>
      </w:r>
    </w:p>
    <w:p w14:paraId="0D1BC42D" w14:textId="77777777" w:rsidR="00406EF0" w:rsidRDefault="00406EF0" w:rsidP="009962EB">
      <w:pPr>
        <w:pStyle w:val="body"/>
        <w:spacing w:line="240" w:lineRule="auto"/>
        <w:ind w:left="720"/>
        <w:jc w:val="both"/>
        <w:rPr>
          <w:rFonts w:ascii="Aptos" w:hAnsi="Aptos"/>
          <w:sz w:val="24"/>
          <w:szCs w:val="24"/>
          <w:lang w:val="en-US"/>
        </w:rPr>
      </w:pPr>
      <w:r w:rsidRPr="00F30662">
        <w:rPr>
          <w:rFonts w:ascii="Aptos" w:hAnsi="Aptos"/>
          <w:sz w:val="24"/>
          <w:szCs w:val="24"/>
          <w:lang w:val="en-US"/>
        </w:rPr>
        <w:t>Rodway, C., Norrington-Moore, V., Appleby, L. &amp; Shaw, J., Dec 2011, In: Journal of Forensic Psychiatry and Psychology. 22, 6, p. 895-904 9 p.</w:t>
      </w:r>
    </w:p>
    <w:p w14:paraId="7D419FC0" w14:textId="77777777" w:rsidR="003948E5" w:rsidRDefault="003948E5" w:rsidP="009962EB">
      <w:pPr>
        <w:pStyle w:val="body"/>
        <w:spacing w:line="240" w:lineRule="auto"/>
        <w:ind w:left="720"/>
        <w:jc w:val="both"/>
        <w:rPr>
          <w:rFonts w:ascii="Aptos" w:hAnsi="Aptos"/>
          <w:sz w:val="24"/>
          <w:szCs w:val="24"/>
          <w:lang w:val="en-US"/>
        </w:rPr>
      </w:pPr>
      <w:r>
        <w:rPr>
          <w:rFonts w:ascii="Aptos" w:hAnsi="Aptos"/>
          <w:sz w:val="24"/>
          <w:szCs w:val="24"/>
          <w:lang w:val="en-US"/>
        </w:rPr>
        <w:t xml:space="preserve">We </w:t>
      </w:r>
      <w:r w:rsidRPr="003948E5">
        <w:rPr>
          <w:rFonts w:ascii="Aptos" w:hAnsi="Aptos"/>
          <w:sz w:val="24"/>
          <w:szCs w:val="24"/>
          <w:lang w:val="en-US"/>
        </w:rPr>
        <w:t>examine</w:t>
      </w:r>
      <w:r>
        <w:rPr>
          <w:rFonts w:ascii="Aptos" w:hAnsi="Aptos"/>
          <w:sz w:val="24"/>
          <w:szCs w:val="24"/>
          <w:lang w:val="en-US"/>
        </w:rPr>
        <w:t>d</w:t>
      </w:r>
      <w:r w:rsidRPr="003948E5">
        <w:rPr>
          <w:rFonts w:ascii="Aptos" w:hAnsi="Aptos"/>
          <w:sz w:val="24"/>
          <w:szCs w:val="24"/>
          <w:lang w:val="en-US"/>
        </w:rPr>
        <w:t xml:space="preserve"> how often psychiatric court reports for juvenile homicide perpetrators were written by professionals with child and adolescent psychiatry expertise, assess</w:t>
      </w:r>
      <w:r>
        <w:rPr>
          <w:rFonts w:ascii="Aptos" w:hAnsi="Aptos"/>
          <w:sz w:val="24"/>
          <w:szCs w:val="24"/>
          <w:lang w:val="en-US"/>
        </w:rPr>
        <w:t>ed</w:t>
      </w:r>
      <w:r w:rsidRPr="003948E5">
        <w:rPr>
          <w:rFonts w:ascii="Aptos" w:hAnsi="Aptos"/>
          <w:sz w:val="24"/>
          <w:szCs w:val="24"/>
          <w:lang w:val="en-US"/>
        </w:rPr>
        <w:t xml:space="preserve"> the quality and completeness of </w:t>
      </w:r>
      <w:r w:rsidR="00DD277E">
        <w:rPr>
          <w:rFonts w:ascii="Aptos" w:hAnsi="Aptos"/>
          <w:sz w:val="24"/>
          <w:szCs w:val="24"/>
          <w:lang w:val="en-US"/>
        </w:rPr>
        <w:t xml:space="preserve">the </w:t>
      </w:r>
      <w:r w:rsidRPr="003948E5">
        <w:rPr>
          <w:rFonts w:ascii="Aptos" w:hAnsi="Aptos"/>
          <w:sz w:val="24"/>
          <w:szCs w:val="24"/>
          <w:lang w:val="en-US"/>
        </w:rPr>
        <w:t>information included in those reports, and ma</w:t>
      </w:r>
      <w:r>
        <w:rPr>
          <w:rFonts w:ascii="Aptos" w:hAnsi="Aptos"/>
          <w:sz w:val="24"/>
          <w:szCs w:val="24"/>
          <w:lang w:val="en-US"/>
        </w:rPr>
        <w:t>d</w:t>
      </w:r>
      <w:r w:rsidRPr="003948E5">
        <w:rPr>
          <w:rFonts w:ascii="Aptos" w:hAnsi="Aptos"/>
          <w:sz w:val="24"/>
          <w:szCs w:val="24"/>
          <w:lang w:val="en-US"/>
        </w:rPr>
        <w:t>e recommendations about what such reports should contain.</w:t>
      </w:r>
    </w:p>
    <w:p w14:paraId="599A8BCC" w14:textId="77777777" w:rsidR="00406EF0" w:rsidRPr="00F30662" w:rsidRDefault="00406EF0" w:rsidP="00F003A1">
      <w:pPr>
        <w:jc w:val="both"/>
        <w:rPr>
          <w:rFonts w:ascii="Aptos" w:hAnsi="Aptos"/>
        </w:rPr>
      </w:pPr>
    </w:p>
    <w:p w14:paraId="18F2057A" w14:textId="77777777" w:rsidR="009962EB" w:rsidRPr="00F30662" w:rsidRDefault="009962EB" w:rsidP="000A35DE">
      <w:pPr>
        <w:pStyle w:val="Title1"/>
        <w:numPr>
          <w:ilvl w:val="0"/>
          <w:numId w:val="11"/>
        </w:numPr>
        <w:spacing w:before="0" w:line="240" w:lineRule="auto"/>
        <w:jc w:val="both"/>
        <w:rPr>
          <w:rFonts w:ascii="Aptos" w:hAnsi="Aptos"/>
          <w:sz w:val="24"/>
          <w:szCs w:val="24"/>
        </w:rPr>
      </w:pPr>
      <w:hyperlink r:id="rId28" w:history="1">
        <w:r>
          <w:rPr>
            <w:rStyle w:val="Hyperlink"/>
            <w:rFonts w:ascii="Aptos" w:hAnsi="Aptos"/>
            <w:sz w:val="24"/>
            <w:szCs w:val="24"/>
          </w:rPr>
          <w:t>Comparison of British national newspaper coverage of homicide committed by perpetrators with and witho</w:t>
        </w:r>
        <w:r>
          <w:rPr>
            <w:rStyle w:val="Hyperlink"/>
            <w:rFonts w:ascii="Aptos" w:hAnsi="Aptos"/>
            <w:sz w:val="24"/>
            <w:szCs w:val="24"/>
          </w:rPr>
          <w:t>ut mental illness</w:t>
        </w:r>
      </w:hyperlink>
      <w:r>
        <w:rPr>
          <w:rFonts w:ascii="Aptos" w:hAnsi="Aptos"/>
          <w:sz w:val="24"/>
          <w:szCs w:val="24"/>
        </w:rPr>
        <w:t xml:space="preserve"> </w:t>
      </w:r>
    </w:p>
    <w:p w14:paraId="17C8D02C" w14:textId="77777777" w:rsidR="00406EF0" w:rsidRDefault="00406EF0" w:rsidP="009962EB">
      <w:pPr>
        <w:pStyle w:val="body"/>
        <w:spacing w:line="240" w:lineRule="auto"/>
        <w:ind w:left="720"/>
        <w:jc w:val="both"/>
        <w:rPr>
          <w:rFonts w:ascii="Aptos" w:hAnsi="Aptos"/>
          <w:sz w:val="24"/>
          <w:szCs w:val="24"/>
          <w:lang w:val="en-US"/>
        </w:rPr>
      </w:pPr>
      <w:r w:rsidRPr="00F30662">
        <w:rPr>
          <w:rFonts w:ascii="Aptos" w:hAnsi="Aptos"/>
          <w:sz w:val="24"/>
          <w:szCs w:val="24"/>
          <w:lang w:val="en-US"/>
        </w:rPr>
        <w:t>Kalucy, M., Rodway, C., Finn, J., Pearson, A., Flynn, S., Swinson, N., Roscoe, A., Cruz, D. D., Appleby, L. &amp; Shaw, J., Jul 2011, In: Australian and New Zealand Journal of Psychiatry. 45, 7, p. 539-548 9 p.</w:t>
      </w:r>
    </w:p>
    <w:p w14:paraId="0DE6D9F7" w14:textId="77777777" w:rsidR="00D94ACD" w:rsidRPr="00F30662" w:rsidRDefault="00D94ACD" w:rsidP="009962EB">
      <w:pPr>
        <w:pStyle w:val="body"/>
        <w:spacing w:line="240" w:lineRule="auto"/>
        <w:ind w:left="720"/>
        <w:jc w:val="both"/>
        <w:rPr>
          <w:rFonts w:ascii="Aptos" w:hAnsi="Aptos"/>
          <w:sz w:val="24"/>
          <w:szCs w:val="24"/>
        </w:rPr>
      </w:pPr>
      <w:r>
        <w:rPr>
          <w:rFonts w:ascii="Aptos" w:hAnsi="Aptos"/>
          <w:sz w:val="24"/>
          <w:szCs w:val="24"/>
        </w:rPr>
        <w:t xml:space="preserve">We examined whether homicide perpetrators with mental illness were more likely to be reported in British national newspapers than perpetrators without mental illness and compared whether the </w:t>
      </w:r>
      <w:r w:rsidRPr="00D94ACD">
        <w:rPr>
          <w:rFonts w:ascii="Aptos" w:hAnsi="Aptos"/>
          <w:sz w:val="24"/>
          <w:szCs w:val="24"/>
        </w:rPr>
        <w:t>reporting differed by victim, offence and court-related characteristics</w:t>
      </w:r>
      <w:r>
        <w:rPr>
          <w:rFonts w:ascii="Aptos" w:hAnsi="Aptos"/>
          <w:sz w:val="24"/>
          <w:szCs w:val="24"/>
        </w:rPr>
        <w:t>.</w:t>
      </w:r>
    </w:p>
    <w:p w14:paraId="6C449220" w14:textId="77777777" w:rsidR="00406EF0" w:rsidRPr="00F30662" w:rsidRDefault="00406EF0" w:rsidP="00F003A1">
      <w:pPr>
        <w:jc w:val="both"/>
        <w:rPr>
          <w:rFonts w:ascii="Aptos" w:hAnsi="Aptos"/>
        </w:rPr>
      </w:pPr>
    </w:p>
    <w:p w14:paraId="1DA6B4B6" w14:textId="77777777" w:rsidR="009962EB" w:rsidRPr="00F30662" w:rsidRDefault="009962EB" w:rsidP="000A35DE">
      <w:pPr>
        <w:pStyle w:val="Title1"/>
        <w:numPr>
          <w:ilvl w:val="0"/>
          <w:numId w:val="11"/>
        </w:numPr>
        <w:spacing w:before="0" w:line="240" w:lineRule="auto"/>
        <w:jc w:val="both"/>
        <w:rPr>
          <w:rFonts w:ascii="Aptos" w:hAnsi="Aptos"/>
          <w:sz w:val="24"/>
          <w:szCs w:val="24"/>
        </w:rPr>
      </w:pPr>
      <w:hyperlink r:id="rId29" w:history="1">
        <w:r>
          <w:rPr>
            <w:rStyle w:val="Hyperlink"/>
            <w:rFonts w:ascii="Aptos" w:hAnsi="Aptos"/>
            <w:sz w:val="24"/>
            <w:szCs w:val="24"/>
          </w:rPr>
          <w:t>Trends in rates of mental illness in homicide perpetrators</w:t>
        </w:r>
      </w:hyperlink>
      <w:r>
        <w:rPr>
          <w:rFonts w:ascii="Aptos" w:hAnsi="Aptos"/>
          <w:sz w:val="24"/>
          <w:szCs w:val="24"/>
        </w:rPr>
        <w:t xml:space="preserve"> </w:t>
      </w:r>
    </w:p>
    <w:p w14:paraId="1F6F70ED" w14:textId="77777777" w:rsidR="00406EF0" w:rsidRDefault="00406EF0" w:rsidP="009962EB">
      <w:pPr>
        <w:pStyle w:val="body"/>
        <w:spacing w:line="240" w:lineRule="auto"/>
        <w:ind w:left="720"/>
        <w:jc w:val="both"/>
        <w:rPr>
          <w:rFonts w:ascii="Aptos" w:hAnsi="Aptos"/>
          <w:sz w:val="24"/>
          <w:szCs w:val="24"/>
          <w:lang w:val="en-US"/>
        </w:rPr>
      </w:pPr>
      <w:r w:rsidRPr="00F30662">
        <w:rPr>
          <w:rFonts w:ascii="Aptos" w:hAnsi="Aptos"/>
          <w:sz w:val="24"/>
          <w:szCs w:val="24"/>
          <w:lang w:val="en-US"/>
        </w:rPr>
        <w:t>Swinson, N., Flynn, S. M., While, D., Roscoe, A., Kapur, N., Appleby, L. &amp; Shaw, J., Jun 2011, In: British Journal of Psychiatry. 198, 6, p. 485-489 4 p.</w:t>
      </w:r>
    </w:p>
    <w:p w14:paraId="114C0087" w14:textId="77777777" w:rsidR="00406EF0" w:rsidRPr="00DD277E" w:rsidRDefault="00D94ACD" w:rsidP="00D94ACD">
      <w:pPr>
        <w:pStyle w:val="NormalWeb"/>
        <w:spacing w:before="0" w:beforeAutospacing="0"/>
        <w:ind w:left="720"/>
        <w:rPr>
          <w:rFonts w:ascii="Aptos" w:hAnsi="Aptos"/>
          <w:sz w:val="28"/>
          <w:szCs w:val="26"/>
        </w:rPr>
      </w:pPr>
      <w:r w:rsidRPr="00DD277E">
        <w:rPr>
          <w:rFonts w:ascii="Aptos" w:eastAsia="Aptos" w:hAnsi="Aptos" w:cs="Times New Roman"/>
          <w:kern w:val="2"/>
        </w:rPr>
        <w:t xml:space="preserve">The aim of this study was to examine the rates of mental illness among homicide perpetrators and the factors associated with a rise in homicide by people with psychotic symptoms at the time of the offence. </w:t>
      </w:r>
    </w:p>
    <w:p w14:paraId="2BBCF903" w14:textId="77777777" w:rsidR="009962EB" w:rsidRPr="00F30662" w:rsidRDefault="009962EB" w:rsidP="000A35DE">
      <w:pPr>
        <w:pStyle w:val="Title1"/>
        <w:numPr>
          <w:ilvl w:val="0"/>
          <w:numId w:val="11"/>
        </w:numPr>
        <w:spacing w:before="0" w:line="240" w:lineRule="auto"/>
        <w:jc w:val="both"/>
        <w:rPr>
          <w:rFonts w:ascii="Aptos" w:hAnsi="Aptos"/>
          <w:sz w:val="24"/>
          <w:szCs w:val="24"/>
        </w:rPr>
      </w:pPr>
      <w:hyperlink r:id="rId30" w:history="1">
        <w:r>
          <w:rPr>
            <w:rStyle w:val="Hyperlink"/>
            <w:rFonts w:ascii="Aptos" w:hAnsi="Aptos"/>
            <w:sz w:val="24"/>
            <w:szCs w:val="24"/>
          </w:rPr>
          <w:t>Mental illness, gender and homicide: A popula</w:t>
        </w:r>
        <w:r>
          <w:rPr>
            <w:rStyle w:val="Hyperlink"/>
            <w:rFonts w:ascii="Aptos" w:hAnsi="Aptos"/>
            <w:sz w:val="24"/>
            <w:szCs w:val="24"/>
          </w:rPr>
          <w:t>tion-based descriptive study</w:t>
        </w:r>
      </w:hyperlink>
      <w:r>
        <w:rPr>
          <w:rFonts w:ascii="Aptos" w:hAnsi="Aptos"/>
          <w:sz w:val="24"/>
          <w:szCs w:val="24"/>
        </w:rPr>
        <w:t xml:space="preserve"> </w:t>
      </w:r>
    </w:p>
    <w:p w14:paraId="0BA9A3E3" w14:textId="77777777" w:rsidR="00406EF0" w:rsidRDefault="00406EF0" w:rsidP="009962EB">
      <w:pPr>
        <w:pStyle w:val="body"/>
        <w:spacing w:line="240" w:lineRule="auto"/>
        <w:ind w:left="720"/>
        <w:jc w:val="both"/>
        <w:rPr>
          <w:rFonts w:ascii="Aptos" w:hAnsi="Aptos"/>
          <w:sz w:val="24"/>
          <w:szCs w:val="24"/>
          <w:lang w:val="en-US"/>
        </w:rPr>
      </w:pPr>
      <w:r w:rsidRPr="00F30662">
        <w:rPr>
          <w:rFonts w:ascii="Aptos" w:hAnsi="Aptos"/>
          <w:sz w:val="24"/>
          <w:szCs w:val="24"/>
          <w:lang w:val="en-US"/>
        </w:rPr>
        <w:t>Flynn, S., Abel, K. M., While, D., Mehta, H. &amp; Shaw, J., 28 Feb 2011, In: Psychiatry Research. 185, 3, p. 368-375 7 p.</w:t>
      </w:r>
    </w:p>
    <w:p w14:paraId="0600ECFF" w14:textId="77777777" w:rsidR="0051474F" w:rsidRPr="00F30662" w:rsidRDefault="0051474F" w:rsidP="009962EB">
      <w:pPr>
        <w:pStyle w:val="body"/>
        <w:spacing w:line="240" w:lineRule="auto"/>
        <w:ind w:left="720"/>
        <w:jc w:val="both"/>
        <w:rPr>
          <w:rFonts w:ascii="Aptos" w:hAnsi="Aptos"/>
          <w:sz w:val="24"/>
          <w:szCs w:val="24"/>
        </w:rPr>
      </w:pPr>
      <w:r>
        <w:rPr>
          <w:rFonts w:ascii="Aptos" w:hAnsi="Aptos"/>
          <w:sz w:val="24"/>
          <w:szCs w:val="24"/>
        </w:rPr>
        <w:t>We</w:t>
      </w:r>
      <w:r w:rsidRPr="0051474F">
        <w:rPr>
          <w:rFonts w:ascii="Aptos" w:hAnsi="Aptos"/>
          <w:sz w:val="24"/>
          <w:szCs w:val="24"/>
        </w:rPr>
        <w:t xml:space="preserve"> compare</w:t>
      </w:r>
      <w:r>
        <w:rPr>
          <w:rFonts w:ascii="Aptos" w:hAnsi="Aptos"/>
          <w:sz w:val="24"/>
          <w:szCs w:val="24"/>
        </w:rPr>
        <w:t>d</w:t>
      </w:r>
      <w:r w:rsidRPr="0051474F">
        <w:rPr>
          <w:rFonts w:ascii="Aptos" w:hAnsi="Aptos"/>
          <w:sz w:val="24"/>
          <w:szCs w:val="24"/>
        </w:rPr>
        <w:t xml:space="preserve"> the social, criminological and clinical characteristics of women and men convicted of homicide in England and Wales to examine how their pathways through the judicial system differed by gender, offence characteristics, and mental illness. </w:t>
      </w:r>
      <w:r>
        <w:rPr>
          <w:rFonts w:ascii="Aptos" w:hAnsi="Aptos"/>
          <w:sz w:val="24"/>
          <w:szCs w:val="24"/>
        </w:rPr>
        <w:t>We also examine</w:t>
      </w:r>
      <w:r w:rsidR="00DD277E">
        <w:rPr>
          <w:rFonts w:ascii="Aptos" w:hAnsi="Aptos"/>
          <w:sz w:val="24"/>
          <w:szCs w:val="24"/>
        </w:rPr>
        <w:t xml:space="preserve">d </w:t>
      </w:r>
      <w:r w:rsidRPr="0051474F">
        <w:rPr>
          <w:rFonts w:ascii="Aptos" w:hAnsi="Aptos"/>
          <w:sz w:val="24"/>
          <w:szCs w:val="24"/>
        </w:rPr>
        <w:t>whether women who committed homicide were more likely to have mental illness at the time of the offence and therefore less likely to be convicted of murder, with diminished responsibility more likely to be accepted.</w:t>
      </w:r>
    </w:p>
    <w:p w14:paraId="6C90A895" w14:textId="77777777" w:rsidR="00406EF0" w:rsidRPr="00F30662" w:rsidRDefault="00406EF0" w:rsidP="00F003A1">
      <w:pPr>
        <w:jc w:val="both"/>
        <w:rPr>
          <w:rFonts w:ascii="Aptos" w:hAnsi="Aptos"/>
        </w:rPr>
      </w:pPr>
    </w:p>
    <w:p w14:paraId="04A053F1" w14:textId="77777777" w:rsidR="009962EB" w:rsidRPr="00F30662" w:rsidRDefault="009962EB" w:rsidP="000A35DE">
      <w:pPr>
        <w:pStyle w:val="Title1"/>
        <w:numPr>
          <w:ilvl w:val="0"/>
          <w:numId w:val="11"/>
        </w:numPr>
        <w:spacing w:before="0" w:line="240" w:lineRule="auto"/>
        <w:jc w:val="both"/>
        <w:rPr>
          <w:rFonts w:ascii="Aptos" w:hAnsi="Aptos"/>
          <w:sz w:val="24"/>
          <w:szCs w:val="24"/>
        </w:rPr>
      </w:pPr>
      <w:hyperlink r:id="rId31" w:history="1">
        <w:r>
          <w:rPr>
            <w:rStyle w:val="Hyperlink"/>
            <w:rFonts w:ascii="Aptos" w:hAnsi="Aptos"/>
            <w:sz w:val="24"/>
            <w:szCs w:val="24"/>
          </w:rPr>
          <w:t>A popu</w:t>
        </w:r>
        <w:r>
          <w:rPr>
            <w:rStyle w:val="Hyperlink"/>
            <w:rFonts w:ascii="Aptos" w:hAnsi="Aptos"/>
            <w:sz w:val="24"/>
            <w:szCs w:val="24"/>
          </w:rPr>
          <w:t>lation-based study of juvenile perpetrators of homicide in England and Wales</w:t>
        </w:r>
      </w:hyperlink>
      <w:r>
        <w:rPr>
          <w:rFonts w:ascii="Aptos" w:hAnsi="Aptos"/>
          <w:sz w:val="24"/>
          <w:szCs w:val="24"/>
        </w:rPr>
        <w:t xml:space="preserve"> </w:t>
      </w:r>
    </w:p>
    <w:p w14:paraId="15C1091D" w14:textId="77777777" w:rsidR="00406EF0" w:rsidRDefault="00406EF0" w:rsidP="009962EB">
      <w:pPr>
        <w:pStyle w:val="body"/>
        <w:spacing w:line="240" w:lineRule="auto"/>
        <w:ind w:left="720"/>
        <w:jc w:val="both"/>
        <w:rPr>
          <w:rFonts w:ascii="Aptos" w:hAnsi="Aptos"/>
          <w:sz w:val="24"/>
          <w:szCs w:val="24"/>
          <w:lang w:val="en-US"/>
        </w:rPr>
      </w:pPr>
      <w:r w:rsidRPr="00F30662">
        <w:rPr>
          <w:rFonts w:ascii="Aptos" w:hAnsi="Aptos"/>
          <w:sz w:val="24"/>
          <w:szCs w:val="24"/>
          <w:lang w:val="en-US"/>
        </w:rPr>
        <w:t>Rodway, C., Norrington-Moore, V., While, D., Hunt, I. M., Flynn, S., Swinson, N., Roscoe, A., Appleby, L. &amp; Shaw, J., Feb 2011, In: Journal of Adolescence. 34, 1, p. 19-28 9 p.</w:t>
      </w:r>
    </w:p>
    <w:p w14:paraId="298758BB" w14:textId="77777777" w:rsidR="0051474F" w:rsidRPr="00F30662" w:rsidRDefault="0051474F" w:rsidP="009962EB">
      <w:pPr>
        <w:pStyle w:val="body"/>
        <w:spacing w:line="240" w:lineRule="auto"/>
        <w:ind w:left="720"/>
        <w:jc w:val="both"/>
        <w:rPr>
          <w:rFonts w:ascii="Aptos" w:hAnsi="Aptos"/>
          <w:sz w:val="24"/>
          <w:szCs w:val="24"/>
        </w:rPr>
      </w:pPr>
      <w:r>
        <w:rPr>
          <w:rFonts w:ascii="Aptos" w:hAnsi="Aptos"/>
          <w:sz w:val="24"/>
          <w:szCs w:val="24"/>
        </w:rPr>
        <w:t>We aimed to</w:t>
      </w:r>
      <w:r w:rsidRPr="0051474F">
        <w:rPr>
          <w:rFonts w:ascii="Aptos" w:hAnsi="Aptos"/>
          <w:sz w:val="24"/>
          <w:szCs w:val="24"/>
        </w:rPr>
        <w:t xml:space="preserve"> </w:t>
      </w:r>
      <w:r>
        <w:rPr>
          <w:rFonts w:ascii="Aptos" w:hAnsi="Aptos"/>
          <w:sz w:val="24"/>
          <w:szCs w:val="24"/>
        </w:rPr>
        <w:t xml:space="preserve">examine the </w:t>
      </w:r>
      <w:r w:rsidRPr="0051474F">
        <w:rPr>
          <w:rFonts w:ascii="Aptos" w:hAnsi="Aptos"/>
          <w:sz w:val="24"/>
          <w:szCs w:val="24"/>
        </w:rPr>
        <w:t>social, behavioural and offence characteristics of all convicted homicide perpetrators aged 17 and under in England and Wales</w:t>
      </w:r>
      <w:r>
        <w:rPr>
          <w:rFonts w:ascii="Aptos" w:hAnsi="Aptos"/>
          <w:sz w:val="24"/>
          <w:szCs w:val="24"/>
        </w:rPr>
        <w:t xml:space="preserve"> including the</w:t>
      </w:r>
      <w:r w:rsidRPr="0051474F">
        <w:rPr>
          <w:rFonts w:ascii="Aptos" w:hAnsi="Aptos"/>
          <w:sz w:val="24"/>
          <w:szCs w:val="24"/>
        </w:rPr>
        <w:t xml:space="preserve"> presence of mental illness</w:t>
      </w:r>
      <w:r>
        <w:rPr>
          <w:rFonts w:ascii="Aptos" w:hAnsi="Aptos"/>
          <w:sz w:val="24"/>
          <w:szCs w:val="24"/>
        </w:rPr>
        <w:t xml:space="preserve"> and</w:t>
      </w:r>
      <w:r w:rsidRPr="0051474F">
        <w:rPr>
          <w:rFonts w:ascii="Aptos" w:hAnsi="Aptos"/>
          <w:sz w:val="24"/>
          <w:szCs w:val="24"/>
        </w:rPr>
        <w:t xml:space="preserve"> previous contact with mental health services</w:t>
      </w:r>
      <w:r>
        <w:rPr>
          <w:rFonts w:ascii="Aptos" w:hAnsi="Aptos"/>
          <w:sz w:val="24"/>
          <w:szCs w:val="24"/>
        </w:rPr>
        <w:t xml:space="preserve">. </w:t>
      </w:r>
    </w:p>
    <w:p w14:paraId="4863C471" w14:textId="77777777" w:rsidR="00406EF0" w:rsidRPr="00F30662" w:rsidRDefault="00406EF0" w:rsidP="00F003A1">
      <w:pPr>
        <w:jc w:val="both"/>
        <w:rPr>
          <w:rFonts w:ascii="Aptos" w:hAnsi="Aptos"/>
        </w:rPr>
      </w:pPr>
    </w:p>
    <w:p w14:paraId="3673F9F8"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2010</w:t>
      </w:r>
    </w:p>
    <w:p w14:paraId="1A496D8C" w14:textId="77777777" w:rsidR="00406EF0" w:rsidRPr="00F30662" w:rsidRDefault="00406EF0" w:rsidP="00F003A1">
      <w:pPr>
        <w:jc w:val="both"/>
        <w:rPr>
          <w:rFonts w:ascii="Aptos" w:hAnsi="Aptos"/>
        </w:rPr>
      </w:pPr>
    </w:p>
    <w:p w14:paraId="0DFC4E28" w14:textId="77777777" w:rsidR="009962EB" w:rsidRPr="00F30662" w:rsidRDefault="009962EB" w:rsidP="000A35DE">
      <w:pPr>
        <w:pStyle w:val="Title1"/>
        <w:numPr>
          <w:ilvl w:val="0"/>
          <w:numId w:val="11"/>
        </w:numPr>
        <w:spacing w:before="0" w:line="240" w:lineRule="auto"/>
        <w:jc w:val="both"/>
        <w:rPr>
          <w:rFonts w:ascii="Aptos" w:hAnsi="Aptos"/>
          <w:sz w:val="24"/>
          <w:szCs w:val="24"/>
        </w:rPr>
      </w:pPr>
      <w:hyperlink r:id="rId32" w:history="1">
        <w:r>
          <w:rPr>
            <w:rStyle w:val="Hyperlink"/>
            <w:rFonts w:ascii="Aptos" w:hAnsi="Aptos"/>
            <w:sz w:val="24"/>
            <w:szCs w:val="24"/>
          </w:rPr>
          <w:t>Homicide convictions in different age-groups: A n</w:t>
        </w:r>
        <w:r>
          <w:rPr>
            <w:rStyle w:val="Hyperlink"/>
            <w:rFonts w:ascii="Aptos" w:hAnsi="Aptos"/>
            <w:sz w:val="24"/>
            <w:szCs w:val="24"/>
          </w:rPr>
          <w:t>ational clinical survey</w:t>
        </w:r>
      </w:hyperlink>
      <w:r>
        <w:rPr>
          <w:rFonts w:ascii="Aptos" w:hAnsi="Aptos"/>
          <w:sz w:val="24"/>
          <w:szCs w:val="24"/>
        </w:rPr>
        <w:t xml:space="preserve"> </w:t>
      </w:r>
    </w:p>
    <w:p w14:paraId="234F1426" w14:textId="77777777" w:rsidR="00406EF0" w:rsidRDefault="00406EF0" w:rsidP="009962EB">
      <w:pPr>
        <w:pStyle w:val="body"/>
        <w:spacing w:line="240" w:lineRule="auto"/>
        <w:ind w:left="720"/>
        <w:jc w:val="both"/>
        <w:rPr>
          <w:rFonts w:ascii="Aptos" w:hAnsi="Aptos"/>
          <w:sz w:val="24"/>
          <w:szCs w:val="24"/>
          <w:lang w:val="en-US"/>
        </w:rPr>
      </w:pPr>
      <w:r w:rsidRPr="00F30662">
        <w:rPr>
          <w:rFonts w:ascii="Aptos" w:hAnsi="Aptos"/>
          <w:sz w:val="24"/>
          <w:szCs w:val="24"/>
          <w:lang w:val="en-US"/>
        </w:rPr>
        <w:t>Hunt, I. M., Swinson, A. B. N., Flynn, S., Hayes, A. J., Roscoe, A., Rodway, C., Amos, T., Kapur, N., Appleby, L. &amp; Shaw, J., Jun 2010, In: Journal of Forensic Psychiatry and Psychology. 21, 3, p. 321-335 14 p.</w:t>
      </w:r>
    </w:p>
    <w:p w14:paraId="2BC4B173" w14:textId="77777777" w:rsidR="009C5DC2" w:rsidRPr="00F30662" w:rsidRDefault="009C5DC2" w:rsidP="009962EB">
      <w:pPr>
        <w:pStyle w:val="body"/>
        <w:spacing w:line="240" w:lineRule="auto"/>
        <w:ind w:left="720"/>
        <w:jc w:val="both"/>
        <w:rPr>
          <w:rFonts w:ascii="Aptos" w:hAnsi="Aptos"/>
          <w:sz w:val="24"/>
          <w:szCs w:val="24"/>
        </w:rPr>
      </w:pPr>
      <w:r>
        <w:rPr>
          <w:rFonts w:ascii="Aptos" w:hAnsi="Aptos"/>
          <w:sz w:val="24"/>
          <w:szCs w:val="24"/>
        </w:rPr>
        <w:t xml:space="preserve">We </w:t>
      </w:r>
      <w:r w:rsidRPr="009C5DC2">
        <w:rPr>
          <w:rFonts w:ascii="Aptos" w:hAnsi="Aptos"/>
          <w:sz w:val="24"/>
          <w:szCs w:val="24"/>
        </w:rPr>
        <w:t>aimed to estimate what proportion of homicide perpetrators in each age group had been under mental health care and to describe the antecedents of homicide — including offending history, substance misuse, mental illness, victim relationship, method of homicide, and court outcome — by age group.</w:t>
      </w:r>
    </w:p>
    <w:p w14:paraId="33D852BC" w14:textId="77777777" w:rsidR="00406EF0" w:rsidRPr="00F30662" w:rsidRDefault="00406EF0" w:rsidP="00F003A1">
      <w:pPr>
        <w:jc w:val="both"/>
        <w:rPr>
          <w:rFonts w:ascii="Aptos" w:hAnsi="Aptos"/>
        </w:rPr>
      </w:pPr>
    </w:p>
    <w:p w14:paraId="0CEAB47E" w14:textId="77777777" w:rsidR="009962EB" w:rsidRPr="00F30662" w:rsidRDefault="009962EB" w:rsidP="000A35DE">
      <w:pPr>
        <w:pStyle w:val="Title1"/>
        <w:numPr>
          <w:ilvl w:val="0"/>
          <w:numId w:val="11"/>
        </w:numPr>
        <w:spacing w:before="0" w:line="240" w:lineRule="auto"/>
        <w:jc w:val="both"/>
        <w:rPr>
          <w:rFonts w:ascii="Aptos" w:hAnsi="Aptos"/>
          <w:sz w:val="24"/>
          <w:szCs w:val="24"/>
        </w:rPr>
      </w:pPr>
      <w:hyperlink r:id="rId33" w:history="1">
        <w:r>
          <w:rPr>
            <w:rStyle w:val="Hyperlink"/>
            <w:rFonts w:ascii="Aptos" w:hAnsi="Aptos"/>
            <w:sz w:val="24"/>
            <w:szCs w:val="24"/>
          </w:rPr>
          <w:t>The use of the care programme approach in perpetrators o</w:t>
        </w:r>
        <w:r>
          <w:rPr>
            <w:rStyle w:val="Hyperlink"/>
            <w:rFonts w:ascii="Aptos" w:hAnsi="Aptos"/>
            <w:sz w:val="24"/>
            <w:szCs w:val="24"/>
          </w:rPr>
          <w:t>f homicide</w:t>
        </w:r>
      </w:hyperlink>
      <w:r>
        <w:rPr>
          <w:rFonts w:ascii="Aptos" w:hAnsi="Aptos"/>
          <w:sz w:val="24"/>
          <w:szCs w:val="24"/>
        </w:rPr>
        <w:t xml:space="preserve"> </w:t>
      </w:r>
    </w:p>
    <w:p w14:paraId="231AF01C" w14:textId="77777777" w:rsidR="00406EF0" w:rsidRDefault="00406EF0" w:rsidP="009962EB">
      <w:pPr>
        <w:pStyle w:val="body"/>
        <w:spacing w:line="240" w:lineRule="auto"/>
        <w:ind w:left="720"/>
        <w:jc w:val="both"/>
        <w:rPr>
          <w:rFonts w:ascii="Aptos" w:hAnsi="Aptos"/>
          <w:sz w:val="24"/>
          <w:szCs w:val="24"/>
          <w:lang w:val="en-US"/>
        </w:rPr>
      </w:pPr>
      <w:r w:rsidRPr="00F30662">
        <w:rPr>
          <w:rFonts w:ascii="Aptos" w:hAnsi="Aptos"/>
          <w:sz w:val="24"/>
          <w:szCs w:val="24"/>
          <w:lang w:val="en-US"/>
        </w:rPr>
        <w:t>Swinson, N., Flynn, S., Kapur, N., Appleby, L. &amp; Shaw, J., 2010, In: Journal of Forensic Psychiatry and Psychology. 21, 5, p. 649-659 10 p.</w:t>
      </w:r>
    </w:p>
    <w:p w14:paraId="5B7A2DB3" w14:textId="77777777" w:rsidR="00B12F01" w:rsidRDefault="00B12F01" w:rsidP="009962EB">
      <w:pPr>
        <w:pStyle w:val="body"/>
        <w:spacing w:line="240" w:lineRule="auto"/>
        <w:ind w:left="720"/>
        <w:jc w:val="both"/>
        <w:rPr>
          <w:rFonts w:ascii="Aptos" w:hAnsi="Aptos"/>
          <w:sz w:val="24"/>
          <w:szCs w:val="24"/>
          <w:lang w:val="en-US"/>
        </w:rPr>
      </w:pPr>
      <w:r>
        <w:rPr>
          <w:rFonts w:ascii="Aptos" w:hAnsi="Aptos"/>
          <w:sz w:val="24"/>
          <w:szCs w:val="24"/>
          <w:lang w:val="en-US"/>
        </w:rPr>
        <w:t>We</w:t>
      </w:r>
      <w:r w:rsidRPr="00B12F01">
        <w:rPr>
          <w:rFonts w:ascii="Aptos" w:hAnsi="Aptos"/>
          <w:sz w:val="24"/>
          <w:szCs w:val="24"/>
          <w:lang w:val="en-US"/>
        </w:rPr>
        <w:t xml:space="preserve"> examine</w:t>
      </w:r>
      <w:r>
        <w:rPr>
          <w:rFonts w:ascii="Aptos" w:hAnsi="Aptos"/>
          <w:sz w:val="24"/>
          <w:szCs w:val="24"/>
          <w:lang w:val="en-US"/>
        </w:rPr>
        <w:t>d</w:t>
      </w:r>
      <w:r w:rsidRPr="00B12F01">
        <w:rPr>
          <w:rFonts w:ascii="Aptos" w:hAnsi="Aptos"/>
          <w:sz w:val="24"/>
          <w:szCs w:val="24"/>
          <w:lang w:val="en-US"/>
        </w:rPr>
        <w:t xml:space="preserve"> how the Care Programme Approach (CPA) was being used for homicide perpetrators who had been in contact with mental health services before the offence. Specifically, </w:t>
      </w:r>
      <w:r>
        <w:rPr>
          <w:rFonts w:ascii="Aptos" w:hAnsi="Aptos"/>
          <w:sz w:val="24"/>
          <w:szCs w:val="24"/>
          <w:lang w:val="en-US"/>
        </w:rPr>
        <w:t>we</w:t>
      </w:r>
      <w:r w:rsidRPr="00B12F01">
        <w:rPr>
          <w:rFonts w:ascii="Aptos" w:hAnsi="Aptos"/>
          <w:sz w:val="24"/>
          <w:szCs w:val="24"/>
          <w:lang w:val="en-US"/>
        </w:rPr>
        <w:t xml:space="preserve"> aimed to establish what proportion of these patients were receiving care under enhanced CPA, and to assess the quality of care they received, particularly in the period leading up to the homicide.</w:t>
      </w:r>
    </w:p>
    <w:p w14:paraId="79380976" w14:textId="77777777" w:rsidR="00406EF0" w:rsidRPr="00F30662" w:rsidRDefault="00406EF0" w:rsidP="00F003A1">
      <w:pPr>
        <w:jc w:val="both"/>
        <w:rPr>
          <w:rFonts w:ascii="Aptos" w:hAnsi="Aptos"/>
        </w:rPr>
      </w:pPr>
    </w:p>
    <w:p w14:paraId="75CFE11C" w14:textId="77777777" w:rsidR="00406EF0" w:rsidRPr="00B106C2" w:rsidRDefault="00406EF0" w:rsidP="00B106C2">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2009</w:t>
      </w:r>
    </w:p>
    <w:p w14:paraId="42FBE915" w14:textId="77777777" w:rsidR="00BD27B6" w:rsidRPr="00F30662" w:rsidRDefault="00BD27B6" w:rsidP="000A35DE">
      <w:pPr>
        <w:pStyle w:val="Title1"/>
        <w:numPr>
          <w:ilvl w:val="0"/>
          <w:numId w:val="11"/>
        </w:numPr>
        <w:spacing w:before="0" w:line="240" w:lineRule="auto"/>
        <w:jc w:val="both"/>
        <w:rPr>
          <w:rFonts w:ascii="Aptos" w:hAnsi="Aptos"/>
          <w:sz w:val="24"/>
          <w:szCs w:val="24"/>
        </w:rPr>
      </w:pPr>
      <w:hyperlink r:id="rId34" w:history="1">
        <w:r>
          <w:rPr>
            <w:rStyle w:val="Hyperlink"/>
            <w:rFonts w:ascii="Aptos" w:hAnsi="Aptos"/>
            <w:sz w:val="24"/>
            <w:szCs w:val="24"/>
          </w:rPr>
          <w:t>Independent investigations after homicide</w:t>
        </w:r>
      </w:hyperlink>
      <w:r>
        <w:rPr>
          <w:rFonts w:ascii="Aptos" w:hAnsi="Aptos"/>
          <w:sz w:val="24"/>
          <w:szCs w:val="24"/>
        </w:rPr>
        <w:t xml:space="preserve"> </w:t>
      </w:r>
    </w:p>
    <w:p w14:paraId="5529927C" w14:textId="77777777" w:rsidR="00406EF0" w:rsidRDefault="00406EF0" w:rsidP="00BD27B6">
      <w:pPr>
        <w:pStyle w:val="body"/>
        <w:spacing w:line="240" w:lineRule="auto"/>
        <w:ind w:left="720"/>
        <w:jc w:val="both"/>
        <w:rPr>
          <w:rFonts w:ascii="Aptos" w:hAnsi="Aptos"/>
          <w:sz w:val="24"/>
          <w:szCs w:val="24"/>
          <w:lang w:val="en-US"/>
        </w:rPr>
      </w:pPr>
      <w:r w:rsidRPr="00F30662">
        <w:rPr>
          <w:rFonts w:ascii="Aptos" w:hAnsi="Aptos"/>
          <w:sz w:val="24"/>
          <w:szCs w:val="24"/>
          <w:lang w:val="en-US"/>
        </w:rPr>
        <w:t xml:space="preserve">Pearson, A., Swinson, N. &amp; Shaw, J., Feb 2009, In: Mental health today (Brighton, England). p. 24-29 </w:t>
      </w:r>
    </w:p>
    <w:p w14:paraId="36E5804E" w14:textId="77777777" w:rsidR="00406EF0" w:rsidRDefault="004E7A3F" w:rsidP="00B106C2">
      <w:pPr>
        <w:pStyle w:val="body"/>
        <w:spacing w:line="240" w:lineRule="auto"/>
        <w:ind w:left="720"/>
        <w:jc w:val="both"/>
        <w:rPr>
          <w:rFonts w:ascii="Aptos" w:hAnsi="Aptos"/>
          <w:sz w:val="24"/>
          <w:szCs w:val="24"/>
        </w:rPr>
      </w:pPr>
      <w:r>
        <w:rPr>
          <w:rFonts w:ascii="Aptos" w:hAnsi="Aptos"/>
          <w:sz w:val="24"/>
          <w:szCs w:val="24"/>
        </w:rPr>
        <w:t>We</w:t>
      </w:r>
      <w:r w:rsidRPr="004E7A3F">
        <w:rPr>
          <w:rFonts w:ascii="Aptos" w:hAnsi="Aptos"/>
          <w:sz w:val="24"/>
          <w:szCs w:val="24"/>
        </w:rPr>
        <w:t xml:space="preserve"> reviewed independent investigation reports </w:t>
      </w:r>
      <w:r>
        <w:rPr>
          <w:rFonts w:ascii="Aptos" w:hAnsi="Aptos"/>
          <w:sz w:val="24"/>
          <w:szCs w:val="24"/>
        </w:rPr>
        <w:t xml:space="preserve">published between 2006 and 2009 to idetnify lessons for improving the </w:t>
      </w:r>
      <w:r w:rsidRPr="004E7A3F">
        <w:rPr>
          <w:rFonts w:ascii="Aptos" w:hAnsi="Aptos"/>
          <w:sz w:val="24"/>
          <w:szCs w:val="24"/>
        </w:rPr>
        <w:t>investigation processes and mental health service practice.</w:t>
      </w:r>
    </w:p>
    <w:p w14:paraId="1D780156" w14:textId="77777777" w:rsidR="00B106C2" w:rsidRPr="00B106C2" w:rsidRDefault="00B106C2" w:rsidP="00B106C2">
      <w:pPr>
        <w:pStyle w:val="body"/>
        <w:spacing w:line="240" w:lineRule="auto"/>
        <w:ind w:left="720"/>
        <w:jc w:val="both"/>
        <w:rPr>
          <w:rFonts w:ascii="Aptos" w:hAnsi="Aptos"/>
          <w:sz w:val="24"/>
          <w:szCs w:val="24"/>
        </w:rPr>
      </w:pPr>
    </w:p>
    <w:p w14:paraId="1FD80148" w14:textId="77777777" w:rsidR="00BD27B6" w:rsidRPr="00F30662" w:rsidRDefault="00BD27B6" w:rsidP="000A35DE">
      <w:pPr>
        <w:pStyle w:val="Title1"/>
        <w:numPr>
          <w:ilvl w:val="0"/>
          <w:numId w:val="11"/>
        </w:numPr>
        <w:spacing w:before="0" w:line="240" w:lineRule="auto"/>
        <w:jc w:val="both"/>
        <w:rPr>
          <w:rFonts w:ascii="Aptos" w:hAnsi="Aptos"/>
          <w:sz w:val="24"/>
          <w:szCs w:val="24"/>
        </w:rPr>
      </w:pPr>
      <w:hyperlink r:id="rId35" w:history="1">
        <w:r>
          <w:rPr>
            <w:rStyle w:val="Hyperlink"/>
            <w:rFonts w:ascii="Aptos" w:hAnsi="Aptos"/>
            <w:sz w:val="24"/>
            <w:szCs w:val="24"/>
          </w:rPr>
          <w:t xml:space="preserve">Homicide followed by suicide: </w:t>
        </w:r>
        <w:r>
          <w:rPr>
            <w:rStyle w:val="Hyperlink"/>
            <w:rFonts w:ascii="Aptos" w:hAnsi="Aptos"/>
            <w:sz w:val="24"/>
            <w:szCs w:val="24"/>
          </w:rPr>
          <w:t>A cross-se</w:t>
        </w:r>
        <w:r>
          <w:rPr>
            <w:rStyle w:val="Hyperlink"/>
            <w:rFonts w:ascii="Aptos" w:hAnsi="Aptos"/>
            <w:sz w:val="24"/>
            <w:szCs w:val="24"/>
          </w:rPr>
          <w:t>ctional study</w:t>
        </w:r>
      </w:hyperlink>
      <w:r>
        <w:rPr>
          <w:rFonts w:ascii="Aptos" w:hAnsi="Aptos"/>
          <w:sz w:val="24"/>
          <w:szCs w:val="24"/>
        </w:rPr>
        <w:t xml:space="preserve"> </w:t>
      </w:r>
    </w:p>
    <w:p w14:paraId="3CB5F41C" w14:textId="77777777" w:rsidR="00406EF0" w:rsidRDefault="00406EF0" w:rsidP="00BD27B6">
      <w:pPr>
        <w:pStyle w:val="body"/>
        <w:spacing w:line="240" w:lineRule="auto"/>
        <w:ind w:left="720"/>
        <w:jc w:val="both"/>
        <w:rPr>
          <w:rFonts w:ascii="Aptos" w:hAnsi="Aptos"/>
          <w:sz w:val="24"/>
          <w:szCs w:val="24"/>
          <w:lang w:val="en-US"/>
        </w:rPr>
      </w:pPr>
      <w:r w:rsidRPr="00F30662">
        <w:rPr>
          <w:rFonts w:ascii="Aptos" w:hAnsi="Aptos"/>
          <w:sz w:val="24"/>
          <w:szCs w:val="24"/>
          <w:lang w:val="en-US"/>
        </w:rPr>
        <w:t>Flynn, S., Swinson, N., While, D., Hunt, I. M., Roscoe, A., Rodway, C., Windfuhr, K., Kapur, N., Appleby, L. &amp; Shaw, J., 2009, In: Journal of Forensic Psychiatry and Psychology. 20, 2, p. 306-321 15 p.</w:t>
      </w:r>
    </w:p>
    <w:p w14:paraId="2B629E8E" w14:textId="77777777" w:rsidR="004E7A3F" w:rsidRPr="00B106C2" w:rsidRDefault="004E7A3F" w:rsidP="00B106C2">
      <w:pPr>
        <w:pStyle w:val="body"/>
        <w:spacing w:line="240" w:lineRule="auto"/>
        <w:ind w:left="720"/>
        <w:jc w:val="both"/>
        <w:rPr>
          <w:rFonts w:ascii="Aptos" w:hAnsi="Aptos"/>
          <w:sz w:val="24"/>
          <w:szCs w:val="24"/>
          <w:lang w:val="en-US"/>
        </w:rPr>
      </w:pPr>
      <w:r w:rsidRPr="004E7A3F">
        <w:rPr>
          <w:rFonts w:ascii="Aptos" w:hAnsi="Aptos"/>
          <w:sz w:val="24"/>
          <w:szCs w:val="24"/>
          <w:lang w:val="en-US"/>
        </w:rPr>
        <w:t>Th</w:t>
      </w:r>
      <w:r>
        <w:rPr>
          <w:rFonts w:ascii="Aptos" w:hAnsi="Aptos"/>
          <w:sz w:val="24"/>
          <w:szCs w:val="24"/>
          <w:lang w:val="en-US"/>
        </w:rPr>
        <w:t>is</w:t>
      </w:r>
      <w:r w:rsidRPr="004E7A3F">
        <w:rPr>
          <w:rFonts w:ascii="Aptos" w:hAnsi="Aptos"/>
          <w:sz w:val="24"/>
          <w:szCs w:val="24"/>
          <w:lang w:val="en-US"/>
        </w:rPr>
        <w:t xml:space="preserve"> study aimed to describe the social, clinical and criminological characteristics of people in England and Wales who committed homicide followed by suicide, examine their previous contact with mental health services, and assess factors linked to suicide after homicide.</w:t>
      </w:r>
    </w:p>
    <w:p w14:paraId="016972E6" w14:textId="77777777" w:rsidR="00406EF0" w:rsidRPr="00F30662" w:rsidRDefault="00406EF0" w:rsidP="00F003A1">
      <w:pPr>
        <w:jc w:val="both"/>
        <w:rPr>
          <w:rFonts w:ascii="Aptos" w:hAnsi="Aptos"/>
        </w:rPr>
      </w:pPr>
    </w:p>
    <w:p w14:paraId="456995B4" w14:textId="77777777" w:rsidR="00BD27B6" w:rsidRPr="00F30662" w:rsidRDefault="00BD27B6" w:rsidP="000A35DE">
      <w:pPr>
        <w:pStyle w:val="Title1"/>
        <w:numPr>
          <w:ilvl w:val="0"/>
          <w:numId w:val="11"/>
        </w:numPr>
        <w:spacing w:before="0" w:line="240" w:lineRule="auto"/>
        <w:jc w:val="both"/>
        <w:rPr>
          <w:rFonts w:ascii="Aptos" w:hAnsi="Aptos"/>
          <w:sz w:val="24"/>
          <w:szCs w:val="24"/>
        </w:rPr>
      </w:pPr>
      <w:hyperlink r:id="rId36" w:history="1">
        <w:r>
          <w:rPr>
            <w:rStyle w:val="Hyperlink"/>
            <w:rFonts w:ascii="Aptos" w:hAnsi="Aptos"/>
            <w:sz w:val="24"/>
            <w:szCs w:val="24"/>
          </w:rPr>
          <w:t xml:space="preserve">Methods of homicide in England and </w:t>
        </w:r>
        <w:r>
          <w:rPr>
            <w:rStyle w:val="Hyperlink"/>
            <w:rFonts w:ascii="Aptos" w:hAnsi="Aptos"/>
            <w:sz w:val="24"/>
            <w:szCs w:val="24"/>
          </w:rPr>
          <w:t>Wales: A comparison by diagnostic group</w:t>
        </w:r>
      </w:hyperlink>
      <w:r>
        <w:rPr>
          <w:rFonts w:ascii="Aptos" w:hAnsi="Aptos"/>
          <w:sz w:val="24"/>
          <w:szCs w:val="24"/>
        </w:rPr>
        <w:t xml:space="preserve"> </w:t>
      </w:r>
    </w:p>
    <w:p w14:paraId="7EA10469" w14:textId="77777777" w:rsidR="00406EF0" w:rsidRDefault="00406EF0" w:rsidP="00BD27B6">
      <w:pPr>
        <w:pStyle w:val="body"/>
        <w:spacing w:line="240" w:lineRule="auto"/>
        <w:ind w:left="720"/>
        <w:jc w:val="both"/>
        <w:rPr>
          <w:rFonts w:ascii="Aptos" w:hAnsi="Aptos"/>
          <w:sz w:val="24"/>
          <w:szCs w:val="24"/>
          <w:lang w:val="en-US"/>
        </w:rPr>
      </w:pPr>
      <w:r w:rsidRPr="00F30662">
        <w:rPr>
          <w:rFonts w:ascii="Aptos" w:hAnsi="Aptos"/>
          <w:sz w:val="24"/>
          <w:szCs w:val="24"/>
          <w:lang w:val="en-US"/>
        </w:rPr>
        <w:t>Rodway, C., Flynn, S., Swinson, N., Roscoe, A., Hunt, I. M., Windfuhr, K., Kapur, N., Appleby, L. &amp; Shaw, J., 2009, In: Journal of Forensic Psychiatry and Psychology. 20, 2, p. 286-305 19 p.</w:t>
      </w:r>
    </w:p>
    <w:p w14:paraId="02333CA4" w14:textId="77777777" w:rsidR="004E7A3F" w:rsidRPr="00F30662" w:rsidRDefault="004E7A3F" w:rsidP="00BD27B6">
      <w:pPr>
        <w:pStyle w:val="body"/>
        <w:spacing w:line="240" w:lineRule="auto"/>
        <w:ind w:left="720"/>
        <w:jc w:val="both"/>
        <w:rPr>
          <w:rFonts w:ascii="Aptos" w:hAnsi="Aptos"/>
          <w:sz w:val="24"/>
          <w:szCs w:val="24"/>
        </w:rPr>
      </w:pPr>
      <w:r>
        <w:rPr>
          <w:rFonts w:ascii="Aptos" w:hAnsi="Aptos"/>
          <w:sz w:val="24"/>
          <w:szCs w:val="24"/>
        </w:rPr>
        <w:t>We</w:t>
      </w:r>
      <w:r w:rsidRPr="004E7A3F">
        <w:rPr>
          <w:rFonts w:ascii="Aptos" w:hAnsi="Aptos"/>
          <w:sz w:val="24"/>
          <w:szCs w:val="24"/>
        </w:rPr>
        <w:t xml:space="preserve"> aimed to examine whether methods of homicide differed between perpetrators with different psychiatric diagnoses, and to explore offence characteristics among perpetrators with schizophrenia. </w:t>
      </w:r>
    </w:p>
    <w:p w14:paraId="02AA02E0" w14:textId="77777777" w:rsidR="00587BD4" w:rsidRPr="00F30662" w:rsidRDefault="00587BD4" w:rsidP="00F003A1">
      <w:pPr>
        <w:pStyle w:val="Title1"/>
        <w:spacing w:before="0" w:line="240" w:lineRule="auto"/>
        <w:jc w:val="both"/>
        <w:rPr>
          <w:rFonts w:ascii="Aptos" w:hAnsi="Aptos"/>
          <w:sz w:val="24"/>
          <w:szCs w:val="24"/>
          <w:lang w:val="en-US"/>
        </w:rPr>
      </w:pPr>
    </w:p>
    <w:p w14:paraId="4F3CEDB2" w14:textId="77777777" w:rsidR="00695650" w:rsidRPr="00695650" w:rsidRDefault="00695650" w:rsidP="000A35DE">
      <w:pPr>
        <w:pStyle w:val="Title1"/>
        <w:numPr>
          <w:ilvl w:val="0"/>
          <w:numId w:val="11"/>
        </w:numPr>
        <w:spacing w:before="0" w:line="240" w:lineRule="auto"/>
        <w:jc w:val="both"/>
        <w:rPr>
          <w:rFonts w:ascii="Aptos" w:hAnsi="Aptos"/>
          <w:sz w:val="24"/>
          <w:szCs w:val="24"/>
        </w:rPr>
      </w:pPr>
      <w:hyperlink r:id="rId37" w:history="1">
        <w:r w:rsidRPr="00695650">
          <w:rPr>
            <w:rStyle w:val="Hyperlink"/>
            <w:rFonts w:ascii="Aptos" w:hAnsi="Aptos"/>
            <w:sz w:val="24"/>
            <w:szCs w:val="24"/>
            <w:lang w:val="en-US"/>
          </w:rPr>
          <w:t>Psychiatric recommendations</w:t>
        </w:r>
        <w:r w:rsidRPr="00695650">
          <w:rPr>
            <w:rStyle w:val="Hyperlink"/>
            <w:rFonts w:ascii="Aptos" w:hAnsi="Aptos"/>
            <w:sz w:val="24"/>
            <w:szCs w:val="24"/>
            <w:lang w:val="en-US"/>
          </w:rPr>
          <w:t xml:space="preserve"> to the court as </w:t>
        </w:r>
        <w:proofErr w:type="gramStart"/>
        <w:r w:rsidRPr="00695650">
          <w:rPr>
            <w:rStyle w:val="Hyperlink"/>
            <w:rFonts w:ascii="Aptos" w:hAnsi="Aptos"/>
            <w:sz w:val="24"/>
            <w:szCs w:val="24"/>
            <w:lang w:val="en-US"/>
          </w:rPr>
          <w:t>regards</w:t>
        </w:r>
        <w:proofErr w:type="gramEnd"/>
        <w:r w:rsidRPr="00695650">
          <w:rPr>
            <w:rStyle w:val="Hyperlink"/>
            <w:rFonts w:ascii="Aptos" w:hAnsi="Aptos"/>
            <w:sz w:val="24"/>
            <w:szCs w:val="24"/>
            <w:lang w:val="en-US"/>
          </w:rPr>
          <w:t xml:space="preserve"> homicide perpetrators</w:t>
        </w:r>
      </w:hyperlink>
      <w:r w:rsidRPr="00695650">
        <w:rPr>
          <w:rFonts w:ascii="Aptos" w:hAnsi="Aptos"/>
          <w:sz w:val="24"/>
          <w:szCs w:val="24"/>
          <w:lang w:val="en-US"/>
        </w:rPr>
        <w:t xml:space="preserve"> </w:t>
      </w:r>
    </w:p>
    <w:p w14:paraId="6F77977A" w14:textId="77777777" w:rsidR="00406EF0" w:rsidRDefault="00406EF0" w:rsidP="00587BD4">
      <w:pPr>
        <w:pStyle w:val="body"/>
        <w:spacing w:line="240" w:lineRule="auto"/>
        <w:ind w:left="720"/>
        <w:jc w:val="both"/>
        <w:rPr>
          <w:rFonts w:ascii="Aptos" w:hAnsi="Aptos"/>
          <w:sz w:val="24"/>
          <w:szCs w:val="24"/>
          <w:lang w:val="en-US"/>
        </w:rPr>
      </w:pPr>
      <w:r w:rsidRPr="00F30662">
        <w:rPr>
          <w:rFonts w:ascii="Aptos" w:hAnsi="Aptos"/>
          <w:sz w:val="24"/>
          <w:szCs w:val="24"/>
          <w:lang w:val="en-US"/>
        </w:rPr>
        <w:t>Roscoe, A., Rodway, C., Mehta, H., While, D., Amos, T., Kapur, N., Appleby, L., Shaw, J. &amp; Burns, J., 2009, In: Journal of Forensic Psychiatry and Psychology. 20, 3, p. 366-377 11 p.</w:t>
      </w:r>
    </w:p>
    <w:p w14:paraId="59FB295E" w14:textId="77777777" w:rsidR="00D56D12" w:rsidRPr="00F30662" w:rsidRDefault="00D56D12" w:rsidP="00587BD4">
      <w:pPr>
        <w:pStyle w:val="body"/>
        <w:spacing w:line="240" w:lineRule="auto"/>
        <w:ind w:left="720"/>
        <w:jc w:val="both"/>
        <w:rPr>
          <w:rFonts w:ascii="Aptos" w:hAnsi="Aptos"/>
          <w:sz w:val="24"/>
          <w:szCs w:val="24"/>
        </w:rPr>
      </w:pPr>
      <w:r>
        <w:rPr>
          <w:rFonts w:ascii="Aptos" w:hAnsi="Aptos"/>
          <w:sz w:val="24"/>
          <w:szCs w:val="24"/>
        </w:rPr>
        <w:t xml:space="preserve">We </w:t>
      </w:r>
      <w:r w:rsidRPr="00D56D12">
        <w:rPr>
          <w:rFonts w:ascii="Aptos" w:hAnsi="Aptos"/>
          <w:sz w:val="24"/>
          <w:szCs w:val="24"/>
        </w:rPr>
        <w:t>examine</w:t>
      </w:r>
      <w:r>
        <w:rPr>
          <w:rFonts w:ascii="Aptos" w:hAnsi="Aptos"/>
          <w:sz w:val="24"/>
          <w:szCs w:val="24"/>
        </w:rPr>
        <w:t>d</w:t>
      </w:r>
      <w:r w:rsidRPr="00D56D12">
        <w:rPr>
          <w:rFonts w:ascii="Aptos" w:hAnsi="Aptos"/>
          <w:sz w:val="24"/>
          <w:szCs w:val="24"/>
        </w:rPr>
        <w:t xml:space="preserve"> psychiatric recommendations in court reports for homicide perpetrators in England and Wales, focusing on agreement between prosecution and defence psychiatrists and how their opinions related to court outcomes. </w:t>
      </w:r>
      <w:r>
        <w:rPr>
          <w:rFonts w:ascii="Aptos" w:hAnsi="Aptos"/>
          <w:sz w:val="24"/>
          <w:szCs w:val="24"/>
        </w:rPr>
        <w:t xml:space="preserve">Psychiatric </w:t>
      </w:r>
      <w:r w:rsidRPr="00D56D12">
        <w:rPr>
          <w:rFonts w:ascii="Aptos" w:hAnsi="Aptos"/>
          <w:sz w:val="24"/>
          <w:szCs w:val="24"/>
        </w:rPr>
        <w:t>evidence remains important, but focusing more on symptoms rather than diagnosis may improve consistency and help courts reach verdicts.</w:t>
      </w:r>
    </w:p>
    <w:p w14:paraId="136ED358" w14:textId="77777777" w:rsidR="00406EF0" w:rsidRPr="00F30662" w:rsidRDefault="00406EF0" w:rsidP="00F003A1">
      <w:pPr>
        <w:jc w:val="both"/>
        <w:rPr>
          <w:rFonts w:ascii="Aptos" w:hAnsi="Aptos"/>
        </w:rPr>
      </w:pPr>
    </w:p>
    <w:p w14:paraId="1DAE826E"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2008</w:t>
      </w:r>
    </w:p>
    <w:p w14:paraId="4ACE76EC" w14:textId="77777777" w:rsidR="00406EF0" w:rsidRPr="00F30662" w:rsidRDefault="00406EF0" w:rsidP="00F003A1">
      <w:pPr>
        <w:jc w:val="both"/>
        <w:rPr>
          <w:rFonts w:ascii="Aptos" w:hAnsi="Aptos"/>
        </w:rPr>
      </w:pPr>
    </w:p>
    <w:p w14:paraId="6DB52814" w14:textId="77777777" w:rsidR="00587BD4" w:rsidRPr="00F30662" w:rsidRDefault="00587BD4" w:rsidP="000A35DE">
      <w:pPr>
        <w:pStyle w:val="Title1"/>
        <w:numPr>
          <w:ilvl w:val="0"/>
          <w:numId w:val="11"/>
        </w:numPr>
        <w:spacing w:before="0" w:line="240" w:lineRule="auto"/>
        <w:jc w:val="both"/>
        <w:rPr>
          <w:rFonts w:ascii="Aptos" w:hAnsi="Aptos"/>
          <w:sz w:val="24"/>
          <w:szCs w:val="24"/>
        </w:rPr>
      </w:pPr>
      <w:hyperlink r:id="rId38" w:history="1">
        <w:r>
          <w:rPr>
            <w:rStyle w:val="Hyperlink"/>
            <w:rFonts w:ascii="Aptos" w:hAnsi="Aptos"/>
            <w:sz w:val="24"/>
            <w:szCs w:val="24"/>
          </w:rPr>
          <w:t>Indpendent Homicide Invest</w:t>
        </w:r>
        <w:r>
          <w:rPr>
            <w:rStyle w:val="Hyperlink"/>
            <w:rFonts w:ascii="Aptos" w:hAnsi="Aptos"/>
            <w:sz w:val="24"/>
            <w:szCs w:val="24"/>
          </w:rPr>
          <w:t>igations</w:t>
        </w:r>
      </w:hyperlink>
      <w:r>
        <w:rPr>
          <w:rFonts w:ascii="Aptos" w:hAnsi="Aptos"/>
          <w:sz w:val="24"/>
          <w:szCs w:val="24"/>
        </w:rPr>
        <w:t xml:space="preserve"> </w:t>
      </w:r>
    </w:p>
    <w:p w14:paraId="59CF7A21" w14:textId="77777777" w:rsidR="00406EF0" w:rsidRDefault="00406EF0" w:rsidP="00587BD4">
      <w:pPr>
        <w:pStyle w:val="body"/>
        <w:spacing w:line="240" w:lineRule="auto"/>
        <w:ind w:left="720"/>
        <w:jc w:val="both"/>
        <w:rPr>
          <w:rFonts w:ascii="Aptos" w:hAnsi="Aptos"/>
          <w:sz w:val="24"/>
          <w:szCs w:val="24"/>
          <w:lang w:val="en-US"/>
        </w:rPr>
      </w:pPr>
      <w:r w:rsidRPr="00F30662">
        <w:rPr>
          <w:rFonts w:ascii="Aptos" w:hAnsi="Aptos"/>
          <w:sz w:val="24"/>
          <w:szCs w:val="24"/>
          <w:lang w:val="en-US"/>
        </w:rPr>
        <w:t xml:space="preserve">Pearson, AM., Swinson, NA., Shaw, J. &amp; Appleby, L., 2008, In: Report for the National Patient Safety Agency, Department of Health. </w:t>
      </w:r>
    </w:p>
    <w:p w14:paraId="078D2F5D" w14:textId="77777777" w:rsidR="00D56D12" w:rsidRPr="00F30662" w:rsidRDefault="00D56D12" w:rsidP="00587BD4">
      <w:pPr>
        <w:pStyle w:val="body"/>
        <w:spacing w:line="240" w:lineRule="auto"/>
        <w:ind w:left="720"/>
        <w:jc w:val="both"/>
        <w:rPr>
          <w:rFonts w:ascii="Aptos" w:hAnsi="Aptos"/>
          <w:sz w:val="24"/>
          <w:szCs w:val="24"/>
          <w:lang w:val="en-US"/>
        </w:rPr>
      </w:pPr>
      <w:r w:rsidRPr="00D56D12">
        <w:rPr>
          <w:rFonts w:ascii="Aptos" w:hAnsi="Aptos"/>
          <w:sz w:val="24"/>
          <w:szCs w:val="24"/>
          <w:lang w:val="en-US"/>
        </w:rPr>
        <w:t>Th</w:t>
      </w:r>
      <w:r>
        <w:rPr>
          <w:rFonts w:ascii="Aptos" w:hAnsi="Aptos"/>
          <w:sz w:val="24"/>
          <w:szCs w:val="24"/>
          <w:lang w:val="en-US"/>
        </w:rPr>
        <w:t>is</w:t>
      </w:r>
      <w:r w:rsidRPr="00D56D12">
        <w:rPr>
          <w:rFonts w:ascii="Aptos" w:hAnsi="Aptos"/>
          <w:sz w:val="24"/>
          <w:szCs w:val="24"/>
          <w:lang w:val="en-US"/>
        </w:rPr>
        <w:t xml:space="preserve"> report aimed to identify how many independent investigations were carried out after homicides by mental health patients in England and Wales from 2002–2005, compare cases that did and did not receive an investigation, and analyse recommendations from available investigation reports. </w:t>
      </w:r>
    </w:p>
    <w:p w14:paraId="4E5EC16D" w14:textId="77777777" w:rsidR="00587BD4" w:rsidRPr="00F30662" w:rsidRDefault="00587BD4" w:rsidP="00587BD4">
      <w:pPr>
        <w:pStyle w:val="body"/>
        <w:spacing w:line="240" w:lineRule="auto"/>
        <w:ind w:left="720"/>
        <w:jc w:val="both"/>
        <w:rPr>
          <w:rFonts w:ascii="Aptos" w:hAnsi="Aptos"/>
          <w:sz w:val="24"/>
          <w:szCs w:val="24"/>
        </w:rPr>
      </w:pPr>
    </w:p>
    <w:p w14:paraId="242F46BF"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2007</w:t>
      </w:r>
    </w:p>
    <w:p w14:paraId="44B9C030" w14:textId="77777777" w:rsidR="00406EF0" w:rsidRPr="00F30662" w:rsidRDefault="00406EF0" w:rsidP="00F003A1">
      <w:pPr>
        <w:jc w:val="both"/>
        <w:rPr>
          <w:rFonts w:ascii="Aptos" w:hAnsi="Aptos"/>
        </w:rPr>
      </w:pPr>
    </w:p>
    <w:p w14:paraId="250ED11F" w14:textId="77777777" w:rsidR="00587BD4" w:rsidRPr="00F30662" w:rsidRDefault="00587BD4" w:rsidP="000A35DE">
      <w:pPr>
        <w:pStyle w:val="Title1"/>
        <w:numPr>
          <w:ilvl w:val="0"/>
          <w:numId w:val="11"/>
        </w:numPr>
        <w:spacing w:before="0" w:line="240" w:lineRule="auto"/>
        <w:jc w:val="both"/>
        <w:rPr>
          <w:rFonts w:ascii="Aptos" w:hAnsi="Aptos"/>
          <w:sz w:val="24"/>
          <w:szCs w:val="24"/>
        </w:rPr>
      </w:pPr>
      <w:hyperlink r:id="rId39" w:history="1">
        <w:r>
          <w:rPr>
            <w:rStyle w:val="Hyperlink"/>
            <w:rFonts w:ascii="Aptos" w:hAnsi="Aptos"/>
            <w:sz w:val="24"/>
            <w:szCs w:val="24"/>
          </w:rPr>
          <w:t xml:space="preserve">Homicide of </w:t>
        </w:r>
        <w:r>
          <w:rPr>
            <w:rStyle w:val="Hyperlink"/>
            <w:rFonts w:ascii="Aptos" w:hAnsi="Aptos"/>
            <w:sz w:val="24"/>
            <w:szCs w:val="24"/>
          </w:rPr>
          <w:t>infants: A cross-sectional study</w:t>
        </w:r>
      </w:hyperlink>
      <w:r>
        <w:rPr>
          <w:rFonts w:ascii="Aptos" w:hAnsi="Aptos"/>
          <w:sz w:val="24"/>
          <w:szCs w:val="24"/>
        </w:rPr>
        <w:t xml:space="preserve"> </w:t>
      </w:r>
    </w:p>
    <w:p w14:paraId="44796A61" w14:textId="77777777" w:rsidR="00406EF0" w:rsidRDefault="00406EF0" w:rsidP="00587BD4">
      <w:pPr>
        <w:pStyle w:val="body"/>
        <w:spacing w:line="240" w:lineRule="auto"/>
        <w:ind w:left="720"/>
        <w:jc w:val="both"/>
        <w:rPr>
          <w:rFonts w:ascii="Aptos" w:hAnsi="Aptos"/>
          <w:sz w:val="24"/>
          <w:szCs w:val="24"/>
          <w:lang w:val="en-US"/>
        </w:rPr>
      </w:pPr>
      <w:r w:rsidRPr="00F30662">
        <w:rPr>
          <w:rFonts w:ascii="Aptos" w:hAnsi="Aptos"/>
          <w:sz w:val="24"/>
          <w:szCs w:val="24"/>
          <w:lang w:val="en-US"/>
        </w:rPr>
        <w:t>Flynn, S. M., Shaw, J. J. &amp; Abel, K. M., Oct 2007, In: Journal of Clinical Psychiatry. 68, 10, p. 1501-1509 8 p.</w:t>
      </w:r>
    </w:p>
    <w:p w14:paraId="00F2D619" w14:textId="77777777" w:rsidR="00D56D12" w:rsidRPr="00F30662" w:rsidRDefault="00D56D12" w:rsidP="00587BD4">
      <w:pPr>
        <w:pStyle w:val="body"/>
        <w:spacing w:line="240" w:lineRule="auto"/>
        <w:ind w:left="720"/>
        <w:jc w:val="both"/>
        <w:rPr>
          <w:rFonts w:ascii="Aptos" w:hAnsi="Aptos"/>
          <w:sz w:val="24"/>
          <w:szCs w:val="24"/>
        </w:rPr>
      </w:pPr>
      <w:r>
        <w:rPr>
          <w:rFonts w:ascii="Aptos" w:hAnsi="Aptos"/>
          <w:sz w:val="24"/>
          <w:szCs w:val="24"/>
        </w:rPr>
        <w:t>We aimed to describe</w:t>
      </w:r>
      <w:r w:rsidRPr="00D56D12">
        <w:rPr>
          <w:rFonts w:ascii="Aptos" w:hAnsi="Aptos"/>
          <w:sz w:val="24"/>
          <w:szCs w:val="24"/>
        </w:rPr>
        <w:t xml:space="preserve"> the sociodemographic, clinical, and forensic characteristics of people convicted of killing infants, including their outcome in court and the gender differences in these characteristics.</w:t>
      </w:r>
    </w:p>
    <w:p w14:paraId="7F0C1BCD" w14:textId="77777777" w:rsidR="00406EF0" w:rsidRPr="00F30662" w:rsidRDefault="00406EF0" w:rsidP="00F003A1">
      <w:pPr>
        <w:jc w:val="both"/>
        <w:rPr>
          <w:rFonts w:ascii="Aptos" w:hAnsi="Aptos"/>
        </w:rPr>
      </w:pPr>
    </w:p>
    <w:p w14:paraId="0E937373" w14:textId="77777777" w:rsidR="00406EF0" w:rsidRPr="00165FBB" w:rsidRDefault="00406EF0" w:rsidP="000A35DE">
      <w:pPr>
        <w:pStyle w:val="Title1"/>
        <w:numPr>
          <w:ilvl w:val="0"/>
          <w:numId w:val="11"/>
        </w:numPr>
        <w:spacing w:before="0" w:line="240" w:lineRule="auto"/>
        <w:jc w:val="both"/>
        <w:rPr>
          <w:rFonts w:ascii="Aptos" w:hAnsi="Aptos"/>
          <w:sz w:val="24"/>
          <w:szCs w:val="24"/>
        </w:rPr>
      </w:pPr>
      <w:r w:rsidRPr="00165FBB">
        <w:rPr>
          <w:rFonts w:ascii="Aptos" w:hAnsi="Aptos"/>
          <w:sz w:val="24"/>
          <w:szCs w:val="24"/>
          <w:lang w:val="en-US"/>
        </w:rPr>
        <w:lastRenderedPageBreak/>
        <w:t>Women who kill their babies</w:t>
      </w:r>
    </w:p>
    <w:p w14:paraId="49C0B80D" w14:textId="77777777" w:rsidR="00406EF0" w:rsidRDefault="00406EF0" w:rsidP="00587BD4">
      <w:pPr>
        <w:pStyle w:val="body"/>
        <w:spacing w:line="240" w:lineRule="auto"/>
        <w:ind w:left="720"/>
        <w:jc w:val="both"/>
        <w:rPr>
          <w:rFonts w:ascii="Aptos" w:hAnsi="Aptos"/>
          <w:iCs/>
          <w:sz w:val="24"/>
          <w:szCs w:val="24"/>
          <w:lang w:val="en-US"/>
        </w:rPr>
      </w:pPr>
      <w:r w:rsidRPr="00165FBB">
        <w:rPr>
          <w:rFonts w:ascii="Aptos" w:hAnsi="Aptos"/>
          <w:sz w:val="24"/>
          <w:szCs w:val="24"/>
          <w:lang w:val="en-US"/>
        </w:rPr>
        <w:t xml:space="preserve">Davenport, S., Flynn, S. &amp; Shaw, J., 22 Mar 2007, </w:t>
      </w:r>
      <w:r w:rsidRPr="00165FBB">
        <w:rPr>
          <w:rFonts w:ascii="Aptos" w:hAnsi="Aptos"/>
          <w:iCs/>
          <w:sz w:val="24"/>
          <w:szCs w:val="24"/>
          <w:lang w:val="en-US"/>
        </w:rPr>
        <w:t>The Female Body in Mind: The Interface Between the Female Body and Mental Health. London: Routledge, p. 132-145 13 p.</w:t>
      </w:r>
    </w:p>
    <w:p w14:paraId="0161AA2F" w14:textId="77777777" w:rsidR="00406EF0" w:rsidRPr="00F30662" w:rsidRDefault="00D56D12" w:rsidP="00D56D12">
      <w:pPr>
        <w:pStyle w:val="body"/>
        <w:spacing w:line="240" w:lineRule="auto"/>
        <w:ind w:left="720"/>
        <w:jc w:val="both"/>
        <w:rPr>
          <w:rFonts w:ascii="Aptos" w:hAnsi="Aptos"/>
        </w:rPr>
      </w:pPr>
      <w:r>
        <w:rPr>
          <w:rFonts w:ascii="Aptos" w:hAnsi="Aptos"/>
          <w:sz w:val="24"/>
          <w:szCs w:val="24"/>
        </w:rPr>
        <w:t>This</w:t>
      </w:r>
      <w:r w:rsidRPr="00D56D12">
        <w:rPr>
          <w:rFonts w:ascii="Aptos" w:hAnsi="Aptos"/>
          <w:sz w:val="24"/>
          <w:szCs w:val="24"/>
        </w:rPr>
        <w:t xml:space="preserve"> chapter aims to offer an explanatory framework, focusing on psychological roots</w:t>
      </w:r>
      <w:r>
        <w:rPr>
          <w:rFonts w:ascii="Aptos" w:hAnsi="Aptos"/>
          <w:sz w:val="24"/>
          <w:szCs w:val="24"/>
        </w:rPr>
        <w:t xml:space="preserve">. </w:t>
      </w:r>
    </w:p>
    <w:p w14:paraId="1ACA904A" w14:textId="77777777" w:rsidR="00DD277E" w:rsidRDefault="00DD277E" w:rsidP="00F003A1">
      <w:pPr>
        <w:pStyle w:val="ListGroupingTitle1"/>
        <w:spacing w:before="0" w:line="240" w:lineRule="auto"/>
        <w:jc w:val="both"/>
        <w:rPr>
          <w:rFonts w:ascii="Aptos" w:hAnsi="Aptos"/>
          <w:sz w:val="24"/>
          <w:szCs w:val="24"/>
          <w:lang w:val="en-US"/>
        </w:rPr>
      </w:pPr>
    </w:p>
    <w:p w14:paraId="680E17BC" w14:textId="77777777" w:rsidR="00B106C2" w:rsidRDefault="00B106C2" w:rsidP="00F003A1">
      <w:pPr>
        <w:pStyle w:val="ListGroupingTitle1"/>
        <w:spacing w:before="0" w:line="240" w:lineRule="auto"/>
        <w:jc w:val="both"/>
        <w:rPr>
          <w:rFonts w:ascii="Aptos" w:hAnsi="Aptos"/>
          <w:sz w:val="24"/>
          <w:szCs w:val="24"/>
          <w:lang w:val="en-US"/>
        </w:rPr>
      </w:pPr>
    </w:p>
    <w:p w14:paraId="7FB17D1E"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2006</w:t>
      </w:r>
    </w:p>
    <w:p w14:paraId="5719ED1F" w14:textId="77777777" w:rsidR="00406EF0" w:rsidRPr="00F30662" w:rsidRDefault="00406EF0" w:rsidP="00F003A1">
      <w:pPr>
        <w:jc w:val="both"/>
        <w:rPr>
          <w:rFonts w:ascii="Aptos" w:hAnsi="Aptos"/>
        </w:rPr>
      </w:pPr>
    </w:p>
    <w:p w14:paraId="18AA969B" w14:textId="77777777" w:rsidR="00587BD4" w:rsidRPr="00F30662" w:rsidRDefault="00587BD4" w:rsidP="000A35DE">
      <w:pPr>
        <w:pStyle w:val="Title1"/>
        <w:numPr>
          <w:ilvl w:val="0"/>
          <w:numId w:val="11"/>
        </w:numPr>
        <w:spacing w:before="0" w:line="240" w:lineRule="auto"/>
        <w:jc w:val="both"/>
        <w:rPr>
          <w:rFonts w:ascii="Aptos" w:hAnsi="Aptos"/>
          <w:sz w:val="24"/>
          <w:szCs w:val="24"/>
        </w:rPr>
      </w:pPr>
      <w:hyperlink r:id="rId40" w:history="1">
        <w:r>
          <w:rPr>
            <w:rStyle w:val="Hyperlink"/>
            <w:rFonts w:ascii="Aptos" w:hAnsi="Aptos"/>
            <w:sz w:val="24"/>
            <w:szCs w:val="24"/>
          </w:rPr>
          <w:t>Perp</w:t>
        </w:r>
        <w:r>
          <w:rPr>
            <w:rStyle w:val="Hyperlink"/>
            <w:rFonts w:ascii="Aptos" w:hAnsi="Aptos"/>
            <w:sz w:val="24"/>
            <w:szCs w:val="24"/>
          </w:rPr>
          <w:t>etrators of homicide with schizophrenia: A national clinical survey in England and Wales</w:t>
        </w:r>
      </w:hyperlink>
      <w:r>
        <w:rPr>
          <w:rFonts w:ascii="Aptos" w:hAnsi="Aptos"/>
          <w:sz w:val="24"/>
          <w:szCs w:val="24"/>
        </w:rPr>
        <w:t xml:space="preserve"> </w:t>
      </w:r>
    </w:p>
    <w:p w14:paraId="636071B4" w14:textId="77777777" w:rsidR="00406EF0" w:rsidRDefault="00406EF0" w:rsidP="00587BD4">
      <w:pPr>
        <w:pStyle w:val="body"/>
        <w:spacing w:line="240" w:lineRule="auto"/>
        <w:ind w:left="720"/>
        <w:jc w:val="both"/>
        <w:rPr>
          <w:rFonts w:ascii="Aptos" w:hAnsi="Aptos"/>
          <w:sz w:val="24"/>
          <w:szCs w:val="24"/>
          <w:lang w:val="en-US"/>
        </w:rPr>
      </w:pPr>
      <w:r w:rsidRPr="00F30662">
        <w:rPr>
          <w:rFonts w:ascii="Aptos" w:hAnsi="Aptos"/>
          <w:sz w:val="24"/>
          <w:szCs w:val="24"/>
          <w:lang w:val="en-US"/>
        </w:rPr>
        <w:t>Meehan, J., Flynn, S., Hunt, I. M., Robinson, J., Bickley, H., Parsons, R., Amos, T., Kapur, N., Appleby, L. &amp; Shaw, J., Nov 2006, In: Psychiatric Services. 57, 11, p. 1648-1651 3 p.</w:t>
      </w:r>
    </w:p>
    <w:p w14:paraId="05F6E57A" w14:textId="77777777" w:rsidR="00D56D12" w:rsidRPr="00F30662" w:rsidRDefault="00D56D12" w:rsidP="00587BD4">
      <w:pPr>
        <w:pStyle w:val="body"/>
        <w:spacing w:line="240" w:lineRule="auto"/>
        <w:ind w:left="720"/>
        <w:jc w:val="both"/>
        <w:rPr>
          <w:rFonts w:ascii="Aptos" w:hAnsi="Aptos"/>
          <w:sz w:val="24"/>
          <w:szCs w:val="24"/>
        </w:rPr>
      </w:pPr>
      <w:r>
        <w:rPr>
          <w:rFonts w:ascii="Aptos" w:hAnsi="Aptos"/>
          <w:sz w:val="24"/>
          <w:szCs w:val="24"/>
        </w:rPr>
        <w:t xml:space="preserve">We </w:t>
      </w:r>
      <w:r w:rsidRPr="00D56D12">
        <w:rPr>
          <w:rFonts w:ascii="Aptos" w:hAnsi="Aptos"/>
          <w:sz w:val="24"/>
          <w:szCs w:val="24"/>
        </w:rPr>
        <w:t xml:space="preserve">describe the social, clinical, offence and court-outcome characteristics of homicide perpetrators with schizophrenia or other delusional disorders in England and Wales. Among those known to services, some were not receiving enhanced CPA despite severe illness and/or previous violence, and missed appointments or </w:t>
      </w:r>
      <w:r w:rsidR="00E57601">
        <w:rPr>
          <w:rFonts w:ascii="Aptos" w:hAnsi="Aptos"/>
          <w:sz w:val="24"/>
          <w:szCs w:val="24"/>
        </w:rPr>
        <w:t xml:space="preserve">were not receiving </w:t>
      </w:r>
      <w:r w:rsidRPr="00D56D12">
        <w:rPr>
          <w:rFonts w:ascii="Aptos" w:hAnsi="Aptos"/>
          <w:sz w:val="24"/>
          <w:szCs w:val="24"/>
        </w:rPr>
        <w:t>treatment</w:t>
      </w:r>
      <w:r w:rsidR="00E57601">
        <w:rPr>
          <w:rFonts w:ascii="Aptos" w:hAnsi="Aptos"/>
          <w:sz w:val="24"/>
          <w:szCs w:val="24"/>
        </w:rPr>
        <w:t>. R</w:t>
      </w:r>
      <w:r w:rsidRPr="00D56D12">
        <w:rPr>
          <w:rFonts w:ascii="Aptos" w:hAnsi="Aptos"/>
          <w:sz w:val="24"/>
          <w:szCs w:val="24"/>
        </w:rPr>
        <w:t>egular assessment of delusions may help identify increased risk</w:t>
      </w:r>
      <w:r w:rsidR="00E57601">
        <w:rPr>
          <w:rFonts w:ascii="Aptos" w:hAnsi="Aptos"/>
          <w:sz w:val="24"/>
          <w:szCs w:val="24"/>
        </w:rPr>
        <w:t xml:space="preserve">. </w:t>
      </w:r>
    </w:p>
    <w:p w14:paraId="6BCE400D" w14:textId="77777777" w:rsidR="00406EF0" w:rsidRPr="00F30662" w:rsidRDefault="00406EF0" w:rsidP="00F003A1">
      <w:pPr>
        <w:jc w:val="both"/>
        <w:rPr>
          <w:rFonts w:ascii="Aptos" w:hAnsi="Aptos"/>
        </w:rPr>
      </w:pPr>
    </w:p>
    <w:p w14:paraId="627C1E8B" w14:textId="77777777" w:rsidR="00587BD4" w:rsidRPr="00F30662" w:rsidRDefault="00587BD4" w:rsidP="000A35DE">
      <w:pPr>
        <w:pStyle w:val="Title1"/>
        <w:numPr>
          <w:ilvl w:val="0"/>
          <w:numId w:val="11"/>
        </w:numPr>
        <w:spacing w:before="0" w:line="240" w:lineRule="auto"/>
        <w:jc w:val="both"/>
        <w:rPr>
          <w:rFonts w:ascii="Aptos" w:hAnsi="Aptos"/>
          <w:sz w:val="24"/>
          <w:szCs w:val="24"/>
        </w:rPr>
      </w:pPr>
      <w:hyperlink r:id="rId41" w:history="1">
        <w:r>
          <w:rPr>
            <w:rStyle w:val="Hyperlink"/>
            <w:rFonts w:ascii="Aptos" w:hAnsi="Aptos"/>
            <w:sz w:val="24"/>
            <w:szCs w:val="24"/>
          </w:rPr>
          <w:t>The role of alcohol and drugs in homicides in England and Wales</w:t>
        </w:r>
      </w:hyperlink>
      <w:r>
        <w:rPr>
          <w:rFonts w:ascii="Aptos" w:hAnsi="Aptos"/>
          <w:sz w:val="24"/>
          <w:szCs w:val="24"/>
        </w:rPr>
        <w:t xml:space="preserve"> </w:t>
      </w:r>
    </w:p>
    <w:p w14:paraId="4EACA305" w14:textId="77777777" w:rsidR="00406EF0" w:rsidRDefault="00406EF0" w:rsidP="00587BD4">
      <w:pPr>
        <w:pStyle w:val="body"/>
        <w:spacing w:line="240" w:lineRule="auto"/>
        <w:ind w:left="720"/>
        <w:jc w:val="both"/>
        <w:rPr>
          <w:rFonts w:ascii="Aptos" w:hAnsi="Aptos"/>
          <w:sz w:val="24"/>
          <w:szCs w:val="24"/>
          <w:lang w:val="en-US"/>
        </w:rPr>
      </w:pPr>
      <w:r w:rsidRPr="00F30662">
        <w:rPr>
          <w:rFonts w:ascii="Aptos" w:hAnsi="Aptos"/>
          <w:sz w:val="24"/>
          <w:szCs w:val="24"/>
          <w:lang w:val="en-US"/>
        </w:rPr>
        <w:t>Shaw, J., Hunt, I. M., Flynn, S., Amos, T., Meehan, J., Robinson, J., Bickley, H., Parsons, R., McCann, K., Burns, J., Kapur, N., Appleby, L. &amp; Lowe, R., Aug 2006, In: Addiction. 101, 8, p. 1117-1124 7 p.</w:t>
      </w:r>
    </w:p>
    <w:p w14:paraId="4FF6DF91" w14:textId="77777777" w:rsidR="00E57601" w:rsidRPr="00F30662" w:rsidRDefault="00E57601" w:rsidP="00587BD4">
      <w:pPr>
        <w:pStyle w:val="body"/>
        <w:spacing w:line="240" w:lineRule="auto"/>
        <w:ind w:left="720"/>
        <w:jc w:val="both"/>
        <w:rPr>
          <w:rFonts w:ascii="Aptos" w:hAnsi="Aptos"/>
          <w:sz w:val="24"/>
          <w:szCs w:val="24"/>
        </w:rPr>
      </w:pPr>
      <w:r w:rsidRPr="00E57601">
        <w:rPr>
          <w:rFonts w:ascii="Aptos" w:hAnsi="Aptos"/>
          <w:sz w:val="24"/>
          <w:szCs w:val="24"/>
        </w:rPr>
        <w:t>This study examined rates of alcohol and drug misuse and dependence in people convicted of  homicide; the role of alcohol and drugs in the offence; the social and clinical characteristics of alcohol- and drug-related homicides; and the social and clinical characteristics of patients with dual diagnosis who commit homicide.</w:t>
      </w:r>
    </w:p>
    <w:p w14:paraId="4CEB94F7" w14:textId="77777777" w:rsidR="00406EF0" w:rsidRPr="00F30662" w:rsidRDefault="00406EF0" w:rsidP="00F003A1">
      <w:pPr>
        <w:jc w:val="both"/>
        <w:rPr>
          <w:rFonts w:ascii="Aptos" w:hAnsi="Aptos"/>
        </w:rPr>
      </w:pPr>
    </w:p>
    <w:p w14:paraId="04BEB907" w14:textId="77777777" w:rsidR="00587BD4" w:rsidRPr="00F30662" w:rsidRDefault="00587BD4" w:rsidP="000A35DE">
      <w:pPr>
        <w:pStyle w:val="Title1"/>
        <w:numPr>
          <w:ilvl w:val="0"/>
          <w:numId w:val="11"/>
        </w:numPr>
        <w:spacing w:before="0" w:line="240" w:lineRule="auto"/>
        <w:jc w:val="both"/>
        <w:rPr>
          <w:rFonts w:ascii="Aptos" w:hAnsi="Aptos"/>
          <w:sz w:val="24"/>
          <w:szCs w:val="24"/>
        </w:rPr>
      </w:pPr>
      <w:hyperlink r:id="rId42" w:history="1">
        <w:r>
          <w:rPr>
            <w:rStyle w:val="Hyperlink"/>
            <w:rFonts w:ascii="Aptos" w:hAnsi="Aptos"/>
            <w:sz w:val="24"/>
            <w:szCs w:val="24"/>
          </w:rPr>
          <w:t>Rat</w:t>
        </w:r>
        <w:r>
          <w:rPr>
            <w:rStyle w:val="Hyperlink"/>
            <w:rFonts w:ascii="Aptos" w:hAnsi="Aptos"/>
            <w:sz w:val="24"/>
            <w:szCs w:val="24"/>
          </w:rPr>
          <w:t>es of mental disorder in people convicted of homicide: National clinical survey</w:t>
        </w:r>
      </w:hyperlink>
      <w:r>
        <w:rPr>
          <w:rFonts w:ascii="Aptos" w:hAnsi="Aptos"/>
          <w:sz w:val="24"/>
          <w:szCs w:val="24"/>
        </w:rPr>
        <w:t xml:space="preserve"> </w:t>
      </w:r>
    </w:p>
    <w:p w14:paraId="23CCE73C" w14:textId="77777777" w:rsidR="00406EF0" w:rsidRDefault="00406EF0" w:rsidP="00587BD4">
      <w:pPr>
        <w:pStyle w:val="body"/>
        <w:spacing w:line="240" w:lineRule="auto"/>
        <w:ind w:left="720"/>
        <w:jc w:val="both"/>
        <w:rPr>
          <w:rFonts w:ascii="Aptos" w:hAnsi="Aptos"/>
          <w:sz w:val="24"/>
          <w:szCs w:val="24"/>
          <w:lang w:val="en-US"/>
        </w:rPr>
      </w:pPr>
      <w:r w:rsidRPr="00F30662">
        <w:rPr>
          <w:rFonts w:ascii="Aptos" w:hAnsi="Aptos"/>
          <w:sz w:val="24"/>
          <w:szCs w:val="24"/>
          <w:lang w:val="en-US"/>
        </w:rPr>
        <w:t>Shaw, J., Hunt, I. M., Flynn, S., Meehan, J., Robinson, J., Bickley, H., Parsons, R., McCann, K., Burns, J., Amos, T., Kapur, N. &amp; Appleby, L., Feb 2006, In: British Journal of Psychiatry. 188, p. 143-147 4 p.</w:t>
      </w:r>
    </w:p>
    <w:p w14:paraId="06CFAA4A" w14:textId="77777777" w:rsidR="00E57601" w:rsidRPr="00F30662" w:rsidRDefault="00E57601" w:rsidP="00587BD4">
      <w:pPr>
        <w:pStyle w:val="body"/>
        <w:spacing w:line="240" w:lineRule="auto"/>
        <w:ind w:left="720"/>
        <w:jc w:val="both"/>
        <w:rPr>
          <w:rFonts w:ascii="Aptos" w:hAnsi="Aptos"/>
          <w:sz w:val="24"/>
          <w:szCs w:val="24"/>
        </w:rPr>
      </w:pPr>
      <w:r w:rsidRPr="00E57601">
        <w:rPr>
          <w:rFonts w:ascii="Aptos" w:hAnsi="Aptos"/>
          <w:sz w:val="24"/>
          <w:szCs w:val="24"/>
        </w:rPr>
        <w:t xml:space="preserve">The paper aimed to estimate rates of mental disorder among people convicted of homicide in England and Wales, using different definitions such as lifetime diagnosis, symptoms at the time of the offence, service contact, diminished responsibility verdict and hospital disposal. </w:t>
      </w:r>
    </w:p>
    <w:p w14:paraId="67C482EA" w14:textId="77777777" w:rsidR="00406EF0" w:rsidRPr="00F30662" w:rsidRDefault="00406EF0" w:rsidP="00F003A1">
      <w:pPr>
        <w:jc w:val="both"/>
        <w:rPr>
          <w:rFonts w:ascii="Aptos" w:hAnsi="Aptos"/>
        </w:rPr>
      </w:pPr>
    </w:p>
    <w:p w14:paraId="78DF4763" w14:textId="77777777" w:rsidR="00B106C2" w:rsidRDefault="00B106C2" w:rsidP="00380DD6">
      <w:pPr>
        <w:pStyle w:val="ListGroupingTitle1"/>
        <w:spacing w:before="0" w:line="240" w:lineRule="auto"/>
        <w:jc w:val="both"/>
        <w:rPr>
          <w:rFonts w:ascii="Aptos" w:hAnsi="Aptos"/>
          <w:sz w:val="24"/>
          <w:szCs w:val="24"/>
          <w:lang w:val="en-US"/>
        </w:rPr>
      </w:pPr>
    </w:p>
    <w:p w14:paraId="28C28EE3" w14:textId="77777777" w:rsidR="00406EF0" w:rsidRPr="00F30662" w:rsidRDefault="00406EF0" w:rsidP="00380DD6">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2004</w:t>
      </w:r>
    </w:p>
    <w:p w14:paraId="4AF05FEC" w14:textId="77777777" w:rsidR="00406EF0" w:rsidRPr="00F30662" w:rsidRDefault="00406EF0" w:rsidP="00F003A1">
      <w:pPr>
        <w:jc w:val="both"/>
        <w:rPr>
          <w:rFonts w:ascii="Aptos" w:hAnsi="Aptos"/>
        </w:rPr>
      </w:pPr>
    </w:p>
    <w:p w14:paraId="029CC930" w14:textId="77777777" w:rsidR="00587BD4" w:rsidRPr="00F30662" w:rsidRDefault="00587BD4" w:rsidP="000A35DE">
      <w:pPr>
        <w:pStyle w:val="Title1"/>
        <w:numPr>
          <w:ilvl w:val="0"/>
          <w:numId w:val="11"/>
        </w:numPr>
        <w:spacing w:before="0" w:line="240" w:lineRule="auto"/>
        <w:jc w:val="both"/>
        <w:rPr>
          <w:rFonts w:ascii="Aptos" w:hAnsi="Aptos"/>
          <w:sz w:val="24"/>
          <w:szCs w:val="24"/>
        </w:rPr>
      </w:pPr>
      <w:hyperlink r:id="rId43" w:history="1">
        <w:r>
          <w:rPr>
            <w:rStyle w:val="Hyperlink"/>
            <w:rFonts w:ascii="Aptos" w:hAnsi="Aptos"/>
            <w:sz w:val="24"/>
            <w:szCs w:val="24"/>
          </w:rPr>
          <w:t>Mental illness in people who kill strangers: Longitudinal study and national clinical survey</w:t>
        </w:r>
      </w:hyperlink>
      <w:r>
        <w:rPr>
          <w:rFonts w:ascii="Aptos" w:hAnsi="Aptos"/>
          <w:sz w:val="24"/>
          <w:szCs w:val="24"/>
        </w:rPr>
        <w:t xml:space="preserve"> </w:t>
      </w:r>
    </w:p>
    <w:p w14:paraId="53DEF1DB" w14:textId="77777777" w:rsidR="00406EF0" w:rsidRDefault="00406EF0" w:rsidP="00587BD4">
      <w:pPr>
        <w:pStyle w:val="body"/>
        <w:spacing w:line="240" w:lineRule="auto"/>
        <w:ind w:left="720"/>
        <w:jc w:val="both"/>
        <w:rPr>
          <w:rFonts w:ascii="Aptos" w:hAnsi="Aptos"/>
          <w:sz w:val="24"/>
          <w:szCs w:val="24"/>
          <w:lang w:val="en-US"/>
        </w:rPr>
      </w:pPr>
      <w:r w:rsidRPr="00F30662">
        <w:rPr>
          <w:rFonts w:ascii="Aptos" w:hAnsi="Aptos"/>
          <w:sz w:val="24"/>
          <w:szCs w:val="24"/>
          <w:lang w:val="en-US"/>
        </w:rPr>
        <w:t xml:space="preserve">Shaw, J., Amos, T., Hunt, I. M., Flynn, S., Turnbull, P., Kapur, N. &amp; Appleby, L., 27 Mar 2004, In: </w:t>
      </w:r>
      <w:proofErr w:type="spellStart"/>
      <w:r w:rsidRPr="00F30662">
        <w:rPr>
          <w:rFonts w:ascii="Aptos" w:hAnsi="Aptos"/>
          <w:sz w:val="24"/>
          <w:szCs w:val="24"/>
          <w:lang w:val="en-US"/>
        </w:rPr>
        <w:t>Bmj</w:t>
      </w:r>
      <w:proofErr w:type="spellEnd"/>
      <w:r w:rsidRPr="00F30662">
        <w:rPr>
          <w:rFonts w:ascii="Aptos" w:hAnsi="Aptos"/>
          <w:sz w:val="24"/>
          <w:szCs w:val="24"/>
          <w:lang w:val="en-US"/>
        </w:rPr>
        <w:t>. 328, 7442, p. 734-737 3 p.</w:t>
      </w:r>
    </w:p>
    <w:p w14:paraId="2AF139FA" w14:textId="77777777" w:rsidR="00E57601" w:rsidRPr="00F30662" w:rsidRDefault="00E57601" w:rsidP="00587BD4">
      <w:pPr>
        <w:pStyle w:val="body"/>
        <w:spacing w:line="240" w:lineRule="auto"/>
        <w:ind w:left="720"/>
        <w:jc w:val="both"/>
        <w:rPr>
          <w:rFonts w:ascii="Aptos" w:hAnsi="Aptos"/>
          <w:sz w:val="24"/>
          <w:szCs w:val="24"/>
        </w:rPr>
      </w:pPr>
      <w:r w:rsidRPr="00E57601">
        <w:rPr>
          <w:rFonts w:ascii="Aptos" w:hAnsi="Aptos"/>
          <w:sz w:val="24"/>
          <w:szCs w:val="24"/>
        </w:rPr>
        <w:t>This study aimed to establish changes over time in the frequency of homicides committed by strangers, and to describe the personal and clinical characteristics of perpetrators of stranger homicides.</w:t>
      </w:r>
    </w:p>
    <w:p w14:paraId="0349E705" w14:textId="77777777" w:rsidR="00406EF0" w:rsidRPr="00F30662" w:rsidRDefault="00406EF0" w:rsidP="00F003A1">
      <w:pPr>
        <w:jc w:val="both"/>
        <w:rPr>
          <w:rFonts w:ascii="Aptos" w:hAnsi="Aptos"/>
        </w:rPr>
      </w:pPr>
    </w:p>
    <w:p w14:paraId="45304AF6"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2003</w:t>
      </w:r>
    </w:p>
    <w:p w14:paraId="68B89649" w14:textId="77777777" w:rsidR="00406EF0" w:rsidRPr="00F30662" w:rsidRDefault="00406EF0" w:rsidP="00F003A1">
      <w:pPr>
        <w:jc w:val="both"/>
        <w:rPr>
          <w:rFonts w:ascii="Aptos" w:hAnsi="Aptos"/>
        </w:rPr>
      </w:pPr>
    </w:p>
    <w:p w14:paraId="0C6A53FA" w14:textId="77777777" w:rsidR="00406EF0" w:rsidRPr="00B106C2" w:rsidRDefault="00406EF0" w:rsidP="000A35DE">
      <w:pPr>
        <w:pStyle w:val="Title1"/>
        <w:numPr>
          <w:ilvl w:val="0"/>
          <w:numId w:val="11"/>
        </w:numPr>
        <w:spacing w:before="0" w:line="240" w:lineRule="auto"/>
        <w:jc w:val="both"/>
        <w:rPr>
          <w:rFonts w:ascii="Aptos" w:hAnsi="Aptos"/>
          <w:sz w:val="24"/>
          <w:szCs w:val="24"/>
        </w:rPr>
      </w:pPr>
      <w:r w:rsidRPr="00B106C2">
        <w:rPr>
          <w:rFonts w:ascii="Aptos" w:hAnsi="Aptos"/>
          <w:sz w:val="24"/>
          <w:szCs w:val="24"/>
          <w:lang w:val="en-US"/>
        </w:rPr>
        <w:t>Homicide Followed by Suicide</w:t>
      </w:r>
    </w:p>
    <w:p w14:paraId="66244F0C" w14:textId="77777777" w:rsidR="00406EF0" w:rsidRPr="00F30662" w:rsidRDefault="00406EF0" w:rsidP="000E72E6">
      <w:pPr>
        <w:pStyle w:val="body"/>
        <w:spacing w:line="240" w:lineRule="auto"/>
        <w:ind w:firstLine="720"/>
        <w:jc w:val="both"/>
        <w:rPr>
          <w:rFonts w:ascii="Aptos" w:hAnsi="Aptos"/>
          <w:sz w:val="24"/>
          <w:szCs w:val="24"/>
        </w:rPr>
      </w:pPr>
      <w:r w:rsidRPr="00B106C2">
        <w:rPr>
          <w:rFonts w:ascii="Aptos" w:hAnsi="Aptos"/>
          <w:sz w:val="24"/>
          <w:szCs w:val="24"/>
          <w:lang w:val="en-US"/>
        </w:rPr>
        <w:t>Shaw, J., Flynn, SM. &amp; Baird, A., 2003, In: Psychiatry. 2</w:t>
      </w:r>
    </w:p>
    <w:p w14:paraId="19F9662A" w14:textId="77777777" w:rsidR="00406EF0" w:rsidRPr="00F30662" w:rsidRDefault="00406EF0" w:rsidP="00F003A1">
      <w:pPr>
        <w:jc w:val="both"/>
        <w:rPr>
          <w:rFonts w:ascii="Aptos" w:hAnsi="Aptos"/>
        </w:rPr>
      </w:pPr>
    </w:p>
    <w:p w14:paraId="0FD114D4"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1999</w:t>
      </w:r>
    </w:p>
    <w:p w14:paraId="6318CC00" w14:textId="77777777" w:rsidR="00406EF0" w:rsidRPr="00F30662" w:rsidRDefault="00406EF0" w:rsidP="00F003A1">
      <w:pPr>
        <w:jc w:val="both"/>
        <w:rPr>
          <w:rFonts w:ascii="Aptos" w:hAnsi="Aptos"/>
        </w:rPr>
      </w:pPr>
    </w:p>
    <w:p w14:paraId="495704AD" w14:textId="77777777" w:rsidR="00406EF0" w:rsidRPr="00B106C2" w:rsidRDefault="00406EF0" w:rsidP="000A35DE">
      <w:pPr>
        <w:pStyle w:val="Title1"/>
        <w:numPr>
          <w:ilvl w:val="0"/>
          <w:numId w:val="11"/>
        </w:numPr>
        <w:spacing w:before="0" w:line="240" w:lineRule="auto"/>
        <w:jc w:val="both"/>
        <w:rPr>
          <w:rFonts w:ascii="Aptos" w:hAnsi="Aptos"/>
          <w:sz w:val="24"/>
          <w:szCs w:val="24"/>
        </w:rPr>
      </w:pPr>
      <w:r w:rsidRPr="00B106C2">
        <w:rPr>
          <w:rFonts w:ascii="Aptos" w:hAnsi="Aptos"/>
          <w:sz w:val="24"/>
          <w:szCs w:val="24"/>
          <w:lang w:val="en-US"/>
        </w:rPr>
        <w:t>Homicide and Mental Disorder</w:t>
      </w:r>
    </w:p>
    <w:p w14:paraId="2A5B312C" w14:textId="77777777" w:rsidR="00406EF0" w:rsidRDefault="00406EF0" w:rsidP="000E72E6">
      <w:pPr>
        <w:pStyle w:val="body"/>
        <w:spacing w:line="240" w:lineRule="auto"/>
        <w:ind w:firstLine="720"/>
        <w:jc w:val="both"/>
        <w:rPr>
          <w:rFonts w:ascii="Aptos" w:hAnsi="Aptos"/>
          <w:sz w:val="24"/>
          <w:szCs w:val="24"/>
          <w:lang w:val="en-US"/>
        </w:rPr>
      </w:pPr>
      <w:r w:rsidRPr="00B106C2">
        <w:rPr>
          <w:rFonts w:ascii="Aptos" w:hAnsi="Aptos"/>
          <w:sz w:val="24"/>
          <w:szCs w:val="24"/>
          <w:lang w:val="en-US"/>
        </w:rPr>
        <w:t>Amos, T., Appleby, L. &amp; Shaw, J., 1999, In: Health Care Risk Report. 2</w:t>
      </w:r>
    </w:p>
    <w:p w14:paraId="077A340A" w14:textId="77777777" w:rsidR="00695650" w:rsidRDefault="00695650" w:rsidP="000E72E6">
      <w:pPr>
        <w:pStyle w:val="body"/>
        <w:spacing w:line="240" w:lineRule="auto"/>
        <w:ind w:firstLine="720"/>
        <w:jc w:val="both"/>
        <w:rPr>
          <w:rFonts w:ascii="Aptos" w:hAnsi="Aptos"/>
          <w:sz w:val="24"/>
          <w:szCs w:val="24"/>
          <w:lang w:val="en-US"/>
        </w:rPr>
      </w:pPr>
    </w:p>
    <w:p w14:paraId="762B08F2" w14:textId="77777777" w:rsidR="00695650" w:rsidRPr="00695650" w:rsidRDefault="00695650" w:rsidP="000A35DE">
      <w:pPr>
        <w:pStyle w:val="body"/>
        <w:numPr>
          <w:ilvl w:val="0"/>
          <w:numId w:val="11"/>
        </w:numPr>
        <w:spacing w:line="240" w:lineRule="auto"/>
        <w:jc w:val="both"/>
        <w:rPr>
          <w:rFonts w:ascii="Aptos" w:hAnsi="Aptos"/>
          <w:b/>
          <w:bCs/>
          <w:sz w:val="24"/>
          <w:szCs w:val="24"/>
        </w:rPr>
      </w:pPr>
      <w:hyperlink r:id="rId44" w:history="1">
        <w:r w:rsidRPr="00695650">
          <w:rPr>
            <w:rStyle w:val="Hyperlink"/>
            <w:rFonts w:ascii="Aptos" w:hAnsi="Aptos"/>
            <w:b/>
            <w:bCs/>
            <w:sz w:val="24"/>
            <w:szCs w:val="24"/>
          </w:rPr>
          <w:t>Mental disorder and clinical care in people convicted of homicide: national clinic</w:t>
        </w:r>
        <w:r w:rsidRPr="00695650">
          <w:rPr>
            <w:rStyle w:val="Hyperlink"/>
            <w:rFonts w:ascii="Aptos" w:hAnsi="Aptos"/>
            <w:b/>
            <w:bCs/>
            <w:sz w:val="24"/>
            <w:szCs w:val="24"/>
          </w:rPr>
          <w:t>al survey</w:t>
        </w:r>
      </w:hyperlink>
      <w:r w:rsidRPr="00695650">
        <w:rPr>
          <w:rFonts w:ascii="Aptos" w:hAnsi="Aptos"/>
          <w:b/>
          <w:bCs/>
          <w:sz w:val="24"/>
          <w:szCs w:val="24"/>
        </w:rPr>
        <w:t xml:space="preserve"> </w:t>
      </w:r>
    </w:p>
    <w:p w14:paraId="6C031749" w14:textId="77777777" w:rsidR="00695650" w:rsidRDefault="00695650" w:rsidP="00695650">
      <w:pPr>
        <w:ind w:left="720"/>
        <w:jc w:val="both"/>
        <w:rPr>
          <w:rFonts w:ascii="Aptos" w:hAnsi="Aptos"/>
        </w:rPr>
      </w:pPr>
      <w:r w:rsidRPr="00695650">
        <w:rPr>
          <w:rFonts w:ascii="Aptos" w:hAnsi="Aptos"/>
        </w:rPr>
        <w:t xml:space="preserve">Shaw, J., Appleby, L., Amos, T., McDonnell, R., Harris, C., McCann, K., Kiernan, K., Davies, S., Bickley, H. &amp; Parsons, R., 8 May 1999, In: </w:t>
      </w:r>
      <w:proofErr w:type="spellStart"/>
      <w:r w:rsidRPr="00695650">
        <w:rPr>
          <w:rFonts w:ascii="Aptos" w:hAnsi="Aptos"/>
        </w:rPr>
        <w:t>Bmj</w:t>
      </w:r>
      <w:proofErr w:type="spellEnd"/>
      <w:r w:rsidRPr="00695650">
        <w:rPr>
          <w:rFonts w:ascii="Aptos" w:hAnsi="Aptos"/>
        </w:rPr>
        <w:t>. 318, 7193, p. 1240-1244</w:t>
      </w:r>
    </w:p>
    <w:p w14:paraId="4DA13099" w14:textId="77777777" w:rsidR="00E57601" w:rsidRDefault="00E57601" w:rsidP="00695650">
      <w:pPr>
        <w:ind w:left="720"/>
        <w:jc w:val="both"/>
        <w:rPr>
          <w:rFonts w:ascii="Aptos" w:hAnsi="Aptos"/>
        </w:rPr>
      </w:pPr>
      <w:r>
        <w:rPr>
          <w:rFonts w:ascii="Aptos" w:hAnsi="Aptos"/>
        </w:rPr>
        <w:t>This</w:t>
      </w:r>
      <w:r w:rsidRPr="00E57601">
        <w:rPr>
          <w:rFonts w:ascii="Aptos" w:hAnsi="Aptos"/>
        </w:rPr>
        <w:t xml:space="preserve"> paper aim</w:t>
      </w:r>
      <w:r>
        <w:rPr>
          <w:rFonts w:ascii="Aptos" w:hAnsi="Aptos"/>
        </w:rPr>
        <w:t>ed</w:t>
      </w:r>
      <w:r w:rsidRPr="00E57601">
        <w:rPr>
          <w:rFonts w:ascii="Aptos" w:hAnsi="Aptos"/>
        </w:rPr>
        <w:t xml:space="preserve"> to estimate rates of mental </w:t>
      </w:r>
      <w:r w:rsidR="006705A0">
        <w:rPr>
          <w:rFonts w:ascii="Aptos" w:hAnsi="Aptos"/>
        </w:rPr>
        <w:t>illness</w:t>
      </w:r>
      <w:r w:rsidRPr="00E57601">
        <w:rPr>
          <w:rFonts w:ascii="Aptos" w:hAnsi="Aptos"/>
        </w:rPr>
        <w:t xml:space="preserve"> among people convicted of homicide in England and Wales and to describe the social and clinical characteristics of those who had previously been in contact with psychiatric services. </w:t>
      </w:r>
    </w:p>
    <w:p w14:paraId="3BD238C5" w14:textId="77777777" w:rsidR="008B52C5" w:rsidRDefault="008B52C5" w:rsidP="00695650">
      <w:pPr>
        <w:ind w:left="720"/>
        <w:jc w:val="both"/>
        <w:rPr>
          <w:rFonts w:ascii="Aptos" w:hAnsi="Aptos"/>
        </w:rPr>
      </w:pPr>
    </w:p>
    <w:p w14:paraId="0AD8B995" w14:textId="77777777" w:rsidR="008B52C5" w:rsidRPr="00F30662" w:rsidRDefault="008B52C5" w:rsidP="000A35DE">
      <w:pPr>
        <w:pStyle w:val="Title1"/>
        <w:numPr>
          <w:ilvl w:val="0"/>
          <w:numId w:val="11"/>
        </w:numPr>
        <w:spacing w:before="0" w:line="240" w:lineRule="auto"/>
        <w:jc w:val="both"/>
        <w:rPr>
          <w:rFonts w:ascii="Aptos" w:hAnsi="Aptos"/>
          <w:sz w:val="24"/>
          <w:szCs w:val="24"/>
        </w:rPr>
      </w:pPr>
      <w:hyperlink r:id="rId45" w:history="1">
        <w:r>
          <w:rPr>
            <w:rStyle w:val="Hyperlink"/>
            <w:rFonts w:ascii="Aptos" w:hAnsi="Aptos"/>
            <w:sz w:val="24"/>
            <w:szCs w:val="24"/>
          </w:rPr>
          <w:t>Psychiatric aspects of homi</w:t>
        </w:r>
        <w:r>
          <w:rPr>
            <w:rStyle w:val="Hyperlink"/>
            <w:rFonts w:ascii="Aptos" w:hAnsi="Aptos"/>
            <w:sz w:val="24"/>
            <w:szCs w:val="24"/>
          </w:rPr>
          <w:t>cide</w:t>
        </w:r>
      </w:hyperlink>
      <w:r>
        <w:rPr>
          <w:rFonts w:ascii="Aptos" w:hAnsi="Aptos"/>
          <w:sz w:val="24"/>
          <w:szCs w:val="24"/>
        </w:rPr>
        <w:t xml:space="preserve"> </w:t>
      </w:r>
    </w:p>
    <w:p w14:paraId="37543EB4" w14:textId="77777777" w:rsidR="008B52C5" w:rsidRDefault="008B52C5" w:rsidP="008B52C5">
      <w:pPr>
        <w:pStyle w:val="body"/>
        <w:spacing w:line="240" w:lineRule="auto"/>
        <w:ind w:firstLine="720"/>
        <w:jc w:val="both"/>
        <w:rPr>
          <w:rFonts w:ascii="Aptos" w:hAnsi="Aptos"/>
          <w:sz w:val="24"/>
          <w:szCs w:val="24"/>
          <w:lang w:val="en-US"/>
        </w:rPr>
      </w:pPr>
      <w:r w:rsidRPr="00F30662">
        <w:rPr>
          <w:rFonts w:ascii="Aptos" w:hAnsi="Aptos"/>
          <w:sz w:val="24"/>
          <w:szCs w:val="24"/>
          <w:lang w:val="en-US"/>
        </w:rPr>
        <w:t>Shaw, J., 1999, In: Current opinion in psychiatry. 12, 6, p. 673-676 3 p.</w:t>
      </w:r>
    </w:p>
    <w:p w14:paraId="35F6545C" w14:textId="77777777" w:rsidR="00E57601" w:rsidRPr="00F30662" w:rsidRDefault="00E57601" w:rsidP="00E57601">
      <w:pPr>
        <w:pStyle w:val="body"/>
        <w:spacing w:line="240" w:lineRule="auto"/>
        <w:ind w:left="720"/>
        <w:jc w:val="both"/>
        <w:rPr>
          <w:rFonts w:ascii="Aptos" w:hAnsi="Aptos"/>
          <w:sz w:val="24"/>
          <w:szCs w:val="24"/>
        </w:rPr>
      </w:pPr>
      <w:r w:rsidRPr="00E57601">
        <w:rPr>
          <w:rFonts w:ascii="Aptos" w:hAnsi="Aptos"/>
          <w:sz w:val="24"/>
          <w:szCs w:val="24"/>
        </w:rPr>
        <w:t>Th</w:t>
      </w:r>
      <w:r>
        <w:rPr>
          <w:rFonts w:ascii="Aptos" w:hAnsi="Aptos"/>
          <w:sz w:val="24"/>
          <w:szCs w:val="24"/>
        </w:rPr>
        <w:t>is</w:t>
      </w:r>
      <w:r w:rsidRPr="00E57601">
        <w:rPr>
          <w:rFonts w:ascii="Aptos" w:hAnsi="Aptos"/>
          <w:sz w:val="24"/>
          <w:szCs w:val="24"/>
        </w:rPr>
        <w:t xml:space="preserve"> paper aimed to review the previous year’s literature on homicide, with particular attention to the rate of mental disorder among perpetrators and directions for future research. </w:t>
      </w:r>
    </w:p>
    <w:p w14:paraId="460F2683" w14:textId="77777777" w:rsidR="008B52C5" w:rsidRPr="00F30662" w:rsidRDefault="008B52C5" w:rsidP="008B52C5">
      <w:pPr>
        <w:pStyle w:val="type"/>
        <w:spacing w:line="240" w:lineRule="auto"/>
        <w:jc w:val="both"/>
        <w:rPr>
          <w:rFonts w:ascii="Aptos" w:hAnsi="Aptos"/>
          <w:sz w:val="24"/>
          <w:szCs w:val="24"/>
        </w:rPr>
      </w:pPr>
    </w:p>
    <w:p w14:paraId="4E45484E" w14:textId="77777777" w:rsidR="008B52C5" w:rsidRPr="00F30662" w:rsidRDefault="008B52C5" w:rsidP="000A35DE">
      <w:pPr>
        <w:pStyle w:val="Title1"/>
        <w:numPr>
          <w:ilvl w:val="0"/>
          <w:numId w:val="11"/>
        </w:numPr>
        <w:spacing w:before="0" w:line="240" w:lineRule="auto"/>
        <w:jc w:val="both"/>
        <w:rPr>
          <w:rFonts w:ascii="Aptos" w:hAnsi="Aptos"/>
          <w:sz w:val="24"/>
          <w:szCs w:val="24"/>
        </w:rPr>
      </w:pPr>
      <w:hyperlink r:id="rId46" w:history="1">
        <w:r>
          <w:rPr>
            <w:rStyle w:val="Hyperlink"/>
            <w:rFonts w:ascii="Aptos" w:hAnsi="Aptos"/>
            <w:sz w:val="24"/>
            <w:szCs w:val="24"/>
          </w:rPr>
          <w:t>Safer Services: Report of the National Confidential Inquiry into Suicide and Homicide by People with M</w:t>
        </w:r>
        <w:r>
          <w:rPr>
            <w:rStyle w:val="Hyperlink"/>
            <w:rFonts w:ascii="Aptos" w:hAnsi="Aptos"/>
            <w:sz w:val="24"/>
            <w:szCs w:val="24"/>
          </w:rPr>
          <w:t>ental Illness</w:t>
        </w:r>
      </w:hyperlink>
      <w:r>
        <w:rPr>
          <w:rFonts w:ascii="Aptos" w:hAnsi="Aptos"/>
          <w:sz w:val="24"/>
          <w:szCs w:val="24"/>
        </w:rPr>
        <w:t xml:space="preserve"> </w:t>
      </w:r>
    </w:p>
    <w:p w14:paraId="52F3B492" w14:textId="77777777" w:rsidR="008B52C5" w:rsidRDefault="008B52C5" w:rsidP="008B52C5">
      <w:pPr>
        <w:pStyle w:val="body"/>
        <w:spacing w:line="240" w:lineRule="auto"/>
        <w:ind w:left="720"/>
        <w:jc w:val="both"/>
        <w:rPr>
          <w:rFonts w:ascii="Aptos" w:hAnsi="Aptos"/>
          <w:sz w:val="24"/>
          <w:szCs w:val="24"/>
          <w:lang w:val="en-US"/>
        </w:rPr>
      </w:pPr>
      <w:r w:rsidRPr="00F30662">
        <w:rPr>
          <w:rFonts w:ascii="Aptos" w:hAnsi="Aptos"/>
          <w:sz w:val="24"/>
          <w:szCs w:val="24"/>
          <w:lang w:val="en-US"/>
        </w:rPr>
        <w:t xml:space="preserve">Appleby, L., Shaw, J. &amp; Kapur, NN., 1999, In: Report for the Department of Health. </w:t>
      </w:r>
    </w:p>
    <w:p w14:paraId="6A6335E1" w14:textId="77777777" w:rsidR="00BF6548" w:rsidRPr="00F30662" w:rsidRDefault="00BF6548" w:rsidP="008B52C5">
      <w:pPr>
        <w:pStyle w:val="body"/>
        <w:spacing w:line="240" w:lineRule="auto"/>
        <w:ind w:left="720"/>
        <w:jc w:val="both"/>
        <w:rPr>
          <w:rFonts w:ascii="Aptos" w:hAnsi="Aptos"/>
          <w:sz w:val="24"/>
          <w:szCs w:val="24"/>
        </w:rPr>
      </w:pPr>
      <w:r w:rsidRPr="00BF6548">
        <w:rPr>
          <w:rFonts w:ascii="Aptos" w:hAnsi="Aptos"/>
          <w:sz w:val="24"/>
          <w:szCs w:val="24"/>
        </w:rPr>
        <w:t>Th</w:t>
      </w:r>
      <w:r>
        <w:rPr>
          <w:rFonts w:ascii="Aptos" w:hAnsi="Aptos"/>
          <w:sz w:val="24"/>
          <w:szCs w:val="24"/>
        </w:rPr>
        <w:t>is early report</w:t>
      </w:r>
      <w:r w:rsidRPr="00BF6548">
        <w:rPr>
          <w:rFonts w:ascii="Aptos" w:hAnsi="Aptos"/>
          <w:sz w:val="24"/>
          <w:szCs w:val="24"/>
        </w:rPr>
        <w:t xml:space="preserve"> </w:t>
      </w:r>
      <w:r>
        <w:rPr>
          <w:rFonts w:ascii="Aptos" w:hAnsi="Aptos"/>
          <w:sz w:val="24"/>
          <w:szCs w:val="24"/>
        </w:rPr>
        <w:t xml:space="preserve">aimed to </w:t>
      </w:r>
      <w:r w:rsidRPr="00BF6548">
        <w:rPr>
          <w:rFonts w:ascii="Aptos" w:hAnsi="Aptos"/>
          <w:sz w:val="24"/>
          <w:szCs w:val="24"/>
        </w:rPr>
        <w:t xml:space="preserve">collect detailed national data on suicides and homicides by people in contact with mental health services, and to make recommendations to reduce future risk. </w:t>
      </w:r>
    </w:p>
    <w:p w14:paraId="7B16E7B4" w14:textId="77777777" w:rsidR="008B52C5" w:rsidRPr="00695650" w:rsidRDefault="008B52C5" w:rsidP="00695650">
      <w:pPr>
        <w:ind w:left="720"/>
        <w:jc w:val="both"/>
        <w:rPr>
          <w:rFonts w:ascii="Aptos" w:hAnsi="Aptos"/>
        </w:rPr>
      </w:pPr>
    </w:p>
    <w:p w14:paraId="38C3E4F8" w14:textId="77777777" w:rsidR="001C7F82" w:rsidRPr="00F30662" w:rsidRDefault="001C7F82" w:rsidP="00F003A1">
      <w:pPr>
        <w:pStyle w:val="ListGroupingTitle1"/>
        <w:spacing w:before="0" w:line="240" w:lineRule="auto"/>
        <w:jc w:val="both"/>
        <w:rPr>
          <w:rFonts w:ascii="Aptos" w:hAnsi="Aptos"/>
          <w:sz w:val="24"/>
          <w:szCs w:val="24"/>
          <w:lang w:val="en-US"/>
        </w:rPr>
      </w:pPr>
    </w:p>
    <w:p w14:paraId="4E33CC3E" w14:textId="77777777" w:rsidR="00406EF0" w:rsidRPr="00F30662" w:rsidRDefault="00406EF0" w:rsidP="00F003A1">
      <w:pPr>
        <w:pStyle w:val="ListGroupingTitle1"/>
        <w:spacing w:before="0" w:line="240" w:lineRule="auto"/>
        <w:jc w:val="both"/>
        <w:rPr>
          <w:rFonts w:ascii="Aptos" w:hAnsi="Aptos"/>
          <w:sz w:val="24"/>
          <w:szCs w:val="24"/>
          <w:lang w:val="en-US"/>
        </w:rPr>
      </w:pPr>
      <w:r w:rsidRPr="00F30662">
        <w:rPr>
          <w:rFonts w:ascii="Aptos" w:hAnsi="Aptos"/>
          <w:sz w:val="24"/>
          <w:szCs w:val="24"/>
          <w:lang w:val="en-US"/>
        </w:rPr>
        <w:t>1997</w:t>
      </w:r>
    </w:p>
    <w:p w14:paraId="342F51AC" w14:textId="77777777" w:rsidR="001C7F82" w:rsidRPr="00F30662" w:rsidRDefault="001C7F82" w:rsidP="00F003A1">
      <w:pPr>
        <w:pStyle w:val="ListGroupingTitle1"/>
        <w:spacing w:before="0" w:line="240" w:lineRule="auto"/>
        <w:jc w:val="both"/>
        <w:rPr>
          <w:rFonts w:ascii="Aptos" w:hAnsi="Aptos"/>
          <w:sz w:val="24"/>
          <w:szCs w:val="24"/>
        </w:rPr>
      </w:pPr>
    </w:p>
    <w:p w14:paraId="165D0396" w14:textId="77777777" w:rsidR="000E72E6" w:rsidRPr="00F30662" w:rsidRDefault="000E72E6" w:rsidP="000A35DE">
      <w:pPr>
        <w:pStyle w:val="Title1"/>
        <w:numPr>
          <w:ilvl w:val="0"/>
          <w:numId w:val="11"/>
        </w:numPr>
        <w:spacing w:before="0" w:line="240" w:lineRule="auto"/>
        <w:jc w:val="both"/>
        <w:rPr>
          <w:rFonts w:ascii="Aptos" w:hAnsi="Aptos"/>
          <w:sz w:val="24"/>
          <w:szCs w:val="24"/>
        </w:rPr>
      </w:pPr>
      <w:hyperlink r:id="rId47" w:history="1">
        <w:r>
          <w:rPr>
            <w:rStyle w:val="Hyperlink"/>
            <w:rFonts w:ascii="Aptos" w:hAnsi="Aptos"/>
            <w:sz w:val="24"/>
            <w:szCs w:val="24"/>
          </w:rPr>
          <w:t>Inquiry into homicides by psychiatric patients. Confidential inquiry is best</w:t>
        </w:r>
      </w:hyperlink>
      <w:r>
        <w:rPr>
          <w:rFonts w:ascii="Aptos" w:hAnsi="Aptos"/>
          <w:sz w:val="24"/>
          <w:szCs w:val="24"/>
        </w:rPr>
        <w:t xml:space="preserve"> </w:t>
      </w:r>
    </w:p>
    <w:p w14:paraId="095F4BA4" w14:textId="77777777" w:rsidR="00406EF0" w:rsidRDefault="00406EF0" w:rsidP="000E72E6">
      <w:pPr>
        <w:pStyle w:val="body"/>
        <w:spacing w:line="240" w:lineRule="auto"/>
        <w:ind w:firstLine="720"/>
        <w:jc w:val="both"/>
        <w:rPr>
          <w:rFonts w:ascii="Aptos" w:hAnsi="Aptos"/>
          <w:sz w:val="24"/>
          <w:szCs w:val="24"/>
          <w:lang w:val="en-US"/>
        </w:rPr>
      </w:pPr>
      <w:r w:rsidRPr="00F30662">
        <w:rPr>
          <w:rFonts w:ascii="Aptos" w:hAnsi="Aptos"/>
          <w:sz w:val="24"/>
          <w:szCs w:val="24"/>
          <w:lang w:val="en-US"/>
        </w:rPr>
        <w:t xml:space="preserve">Appleby, L., Shaw, J. &amp; Amos, T., 1 Feb 1997, In: B M </w:t>
      </w:r>
      <w:proofErr w:type="gramStart"/>
      <w:r w:rsidRPr="00F30662">
        <w:rPr>
          <w:rFonts w:ascii="Aptos" w:hAnsi="Aptos"/>
          <w:sz w:val="24"/>
          <w:szCs w:val="24"/>
          <w:lang w:val="en-US"/>
        </w:rPr>
        <w:t>J .</w:t>
      </w:r>
      <w:proofErr w:type="gramEnd"/>
      <w:r w:rsidRPr="00F30662">
        <w:rPr>
          <w:rFonts w:ascii="Aptos" w:hAnsi="Aptos"/>
          <w:sz w:val="24"/>
          <w:szCs w:val="24"/>
          <w:lang w:val="en-US"/>
        </w:rPr>
        <w:t xml:space="preserve"> 314, 7077, p. 375</w:t>
      </w:r>
    </w:p>
    <w:p w14:paraId="27E58442" w14:textId="77777777" w:rsidR="00BF6548" w:rsidRPr="00F30662" w:rsidRDefault="00BF6548" w:rsidP="00BF6548">
      <w:pPr>
        <w:pStyle w:val="body"/>
        <w:spacing w:line="240" w:lineRule="auto"/>
        <w:ind w:left="720"/>
        <w:jc w:val="both"/>
        <w:rPr>
          <w:rFonts w:ascii="Aptos" w:hAnsi="Aptos"/>
          <w:sz w:val="24"/>
          <w:szCs w:val="24"/>
        </w:rPr>
      </w:pPr>
      <w:r w:rsidRPr="00BF6548">
        <w:rPr>
          <w:rFonts w:ascii="Aptos" w:hAnsi="Aptos"/>
          <w:sz w:val="24"/>
          <w:szCs w:val="24"/>
        </w:rPr>
        <w:t xml:space="preserve">This </w:t>
      </w:r>
      <w:r>
        <w:rPr>
          <w:rFonts w:ascii="Aptos" w:hAnsi="Aptos"/>
          <w:sz w:val="24"/>
          <w:szCs w:val="24"/>
        </w:rPr>
        <w:t>article</w:t>
      </w:r>
      <w:r w:rsidRPr="00BF6548">
        <w:rPr>
          <w:rFonts w:ascii="Aptos" w:hAnsi="Aptos"/>
          <w:sz w:val="24"/>
          <w:szCs w:val="24"/>
        </w:rPr>
        <w:t xml:space="preserve"> argue</w:t>
      </w:r>
      <w:r>
        <w:rPr>
          <w:rFonts w:ascii="Aptos" w:hAnsi="Aptos"/>
          <w:sz w:val="24"/>
          <w:szCs w:val="24"/>
        </w:rPr>
        <w:t>s</w:t>
      </w:r>
      <w:r w:rsidRPr="00BF6548">
        <w:rPr>
          <w:rFonts w:ascii="Aptos" w:hAnsi="Aptos"/>
          <w:sz w:val="24"/>
          <w:szCs w:val="24"/>
        </w:rPr>
        <w:t xml:space="preserve"> that a national confidential inquiry </w:t>
      </w:r>
      <w:r>
        <w:rPr>
          <w:rFonts w:ascii="Aptos" w:hAnsi="Aptos"/>
          <w:sz w:val="24"/>
          <w:szCs w:val="24"/>
        </w:rPr>
        <w:t xml:space="preserve">is the </w:t>
      </w:r>
      <w:r w:rsidRPr="00BF6548">
        <w:rPr>
          <w:rFonts w:ascii="Aptos" w:hAnsi="Aptos"/>
          <w:sz w:val="24"/>
          <w:szCs w:val="24"/>
        </w:rPr>
        <w:t xml:space="preserve">best way to learn from homicides by psychiatric patients, rather than relying mainly on individual local inquiries. Its main aim was to support a systematic, non-punitive approach that could collect information across cases and identify recurring service-related lessons. </w:t>
      </w:r>
    </w:p>
    <w:p w14:paraId="2B0F9BDD" w14:textId="77777777" w:rsidR="00406EF0" w:rsidRPr="00F30662" w:rsidRDefault="00406EF0" w:rsidP="00F003A1">
      <w:pPr>
        <w:jc w:val="both"/>
        <w:rPr>
          <w:rFonts w:ascii="Aptos" w:hAnsi="Aptos"/>
        </w:rPr>
      </w:pPr>
    </w:p>
    <w:p w14:paraId="10DB367E" w14:textId="77777777" w:rsidR="00406EF0" w:rsidRPr="00F30662" w:rsidRDefault="00406EF0" w:rsidP="000A35DE">
      <w:pPr>
        <w:pStyle w:val="Title1"/>
        <w:numPr>
          <w:ilvl w:val="0"/>
          <w:numId w:val="11"/>
        </w:numPr>
        <w:spacing w:before="0" w:line="240" w:lineRule="auto"/>
        <w:jc w:val="both"/>
        <w:rPr>
          <w:rFonts w:ascii="Aptos" w:hAnsi="Aptos"/>
          <w:sz w:val="24"/>
          <w:szCs w:val="24"/>
        </w:rPr>
      </w:pPr>
      <w:r w:rsidRPr="00F30662">
        <w:rPr>
          <w:rFonts w:ascii="Aptos" w:hAnsi="Aptos"/>
          <w:sz w:val="24"/>
          <w:szCs w:val="24"/>
          <w:lang w:val="en-US"/>
        </w:rPr>
        <w:t>National Confidential Inquiry into Suicide &amp; Homicide by those with mental health problems.</w:t>
      </w:r>
    </w:p>
    <w:p w14:paraId="44C64502" w14:textId="77777777" w:rsidR="00406EF0" w:rsidRDefault="00406EF0" w:rsidP="000E72E6">
      <w:pPr>
        <w:pStyle w:val="body"/>
        <w:spacing w:line="240" w:lineRule="auto"/>
        <w:ind w:left="720"/>
        <w:jc w:val="both"/>
        <w:rPr>
          <w:rFonts w:ascii="Aptos" w:hAnsi="Aptos"/>
          <w:sz w:val="24"/>
          <w:szCs w:val="24"/>
          <w:lang w:val="en-US"/>
        </w:rPr>
      </w:pPr>
      <w:r w:rsidRPr="00F30662">
        <w:rPr>
          <w:rFonts w:ascii="Aptos" w:hAnsi="Aptos"/>
          <w:sz w:val="24"/>
          <w:szCs w:val="24"/>
          <w:lang w:val="en-US"/>
        </w:rPr>
        <w:t>Appleby, L., Shaw, JJ. &amp; Amos, T., 1997, In: British Journal of Psychiatry. 170, p. 101-102</w:t>
      </w:r>
    </w:p>
    <w:p w14:paraId="05523147" w14:textId="77777777" w:rsidR="00BF6548" w:rsidRPr="00F30662" w:rsidRDefault="00BF6548" w:rsidP="00DD277E">
      <w:pPr>
        <w:pStyle w:val="body"/>
        <w:spacing w:line="240" w:lineRule="auto"/>
        <w:ind w:left="720"/>
        <w:jc w:val="both"/>
        <w:rPr>
          <w:rFonts w:ascii="Aptos" w:hAnsi="Aptos"/>
          <w:sz w:val="24"/>
          <w:szCs w:val="24"/>
        </w:rPr>
      </w:pPr>
      <w:r w:rsidRPr="00BF6548">
        <w:rPr>
          <w:rFonts w:ascii="Aptos" w:hAnsi="Aptos"/>
          <w:sz w:val="24"/>
          <w:szCs w:val="24"/>
        </w:rPr>
        <w:t>This short editorial introduced the National Confidential Inquiry into Suicide and Homicide by People with Mental Illness and explain</w:t>
      </w:r>
      <w:r>
        <w:rPr>
          <w:rFonts w:ascii="Aptos" w:hAnsi="Aptos"/>
          <w:sz w:val="24"/>
          <w:szCs w:val="24"/>
        </w:rPr>
        <w:t>s</w:t>
      </w:r>
      <w:r w:rsidRPr="00BF6548">
        <w:rPr>
          <w:rFonts w:ascii="Aptos" w:hAnsi="Aptos"/>
          <w:sz w:val="24"/>
          <w:szCs w:val="24"/>
        </w:rPr>
        <w:t xml:space="preserve"> its purpose: to collect comprehensive national data on suicides and homicides by people with mental health problems in order to inform clinical practice, training and policy. It emphasise</w:t>
      </w:r>
      <w:r>
        <w:rPr>
          <w:rFonts w:ascii="Aptos" w:hAnsi="Aptos"/>
          <w:sz w:val="24"/>
          <w:szCs w:val="24"/>
        </w:rPr>
        <w:t>s</w:t>
      </w:r>
      <w:r w:rsidRPr="00BF6548">
        <w:rPr>
          <w:rFonts w:ascii="Aptos" w:hAnsi="Aptos"/>
          <w:sz w:val="24"/>
          <w:szCs w:val="24"/>
        </w:rPr>
        <w:t xml:space="preserve"> that reliable case identification </w:t>
      </w:r>
      <w:r>
        <w:rPr>
          <w:rFonts w:ascii="Aptos" w:hAnsi="Aptos"/>
          <w:sz w:val="24"/>
          <w:szCs w:val="24"/>
        </w:rPr>
        <w:t>i</w:t>
      </w:r>
      <w:r w:rsidRPr="00BF6548">
        <w:rPr>
          <w:rFonts w:ascii="Aptos" w:hAnsi="Aptos"/>
          <w:sz w:val="24"/>
          <w:szCs w:val="24"/>
        </w:rPr>
        <w:t xml:space="preserve">s essential, describing systems for identifying suicides through public health/death notification routes and homicides through national criminal justice data, followed by collection of clinical information from mental health services. </w:t>
      </w:r>
    </w:p>
    <w:p w14:paraId="3D391236" w14:textId="77777777" w:rsidR="00406EF0" w:rsidRPr="00F30662" w:rsidRDefault="00406EF0" w:rsidP="00F003A1">
      <w:pPr>
        <w:jc w:val="both"/>
        <w:rPr>
          <w:rFonts w:ascii="Aptos" w:hAnsi="Aptos"/>
        </w:rPr>
      </w:pPr>
    </w:p>
    <w:p w14:paraId="517C7BE8" w14:textId="77777777" w:rsidR="000E72E6" w:rsidRPr="00F30662" w:rsidRDefault="000E72E6" w:rsidP="000A35DE">
      <w:pPr>
        <w:pStyle w:val="Title1"/>
        <w:numPr>
          <w:ilvl w:val="0"/>
          <w:numId w:val="11"/>
        </w:numPr>
        <w:spacing w:before="0" w:line="240" w:lineRule="auto"/>
        <w:jc w:val="both"/>
        <w:rPr>
          <w:rFonts w:ascii="Aptos" w:hAnsi="Aptos"/>
          <w:sz w:val="24"/>
          <w:szCs w:val="24"/>
        </w:rPr>
      </w:pPr>
      <w:hyperlink r:id="rId48" w:history="1">
        <w:r>
          <w:rPr>
            <w:rStyle w:val="Hyperlink"/>
            <w:rFonts w:ascii="Aptos" w:hAnsi="Aptos"/>
            <w:sz w:val="24"/>
            <w:szCs w:val="24"/>
          </w:rPr>
          <w:t>National Confidential Inquiry into Suicide &amp; Homicide by those with mental health problems: recent developments</w:t>
        </w:r>
      </w:hyperlink>
      <w:r>
        <w:rPr>
          <w:rFonts w:ascii="Aptos" w:hAnsi="Aptos"/>
          <w:sz w:val="24"/>
          <w:szCs w:val="24"/>
        </w:rPr>
        <w:t xml:space="preserve"> </w:t>
      </w:r>
    </w:p>
    <w:p w14:paraId="2FAA4867" w14:textId="77777777" w:rsidR="0091314A" w:rsidRDefault="00406EF0" w:rsidP="000E72E6">
      <w:pPr>
        <w:pStyle w:val="body"/>
        <w:spacing w:line="240" w:lineRule="auto"/>
        <w:ind w:left="720"/>
        <w:jc w:val="both"/>
        <w:rPr>
          <w:rFonts w:ascii="Aptos" w:hAnsi="Aptos"/>
          <w:sz w:val="24"/>
          <w:szCs w:val="24"/>
          <w:lang w:val="en-US"/>
        </w:rPr>
      </w:pPr>
      <w:r w:rsidRPr="00F30662">
        <w:rPr>
          <w:rFonts w:ascii="Aptos" w:hAnsi="Aptos"/>
          <w:sz w:val="24"/>
          <w:szCs w:val="24"/>
          <w:lang w:val="en-US"/>
        </w:rPr>
        <w:t>Amos, T., Appleby, L. &amp; Shaw, JJ., 1997, In: International Journal of Psychiatry in Clinical Practice. 1, p. 69-71</w:t>
      </w:r>
    </w:p>
    <w:p w14:paraId="32A85815" w14:textId="77777777" w:rsidR="00BF6548" w:rsidRPr="00F30662" w:rsidRDefault="00BF6548" w:rsidP="00BF6548">
      <w:pPr>
        <w:pStyle w:val="body"/>
        <w:ind w:left="720"/>
        <w:jc w:val="both"/>
        <w:rPr>
          <w:rFonts w:ascii="Aptos" w:hAnsi="Aptos"/>
          <w:sz w:val="24"/>
          <w:szCs w:val="24"/>
        </w:rPr>
      </w:pPr>
      <w:r w:rsidRPr="00BF6548">
        <w:rPr>
          <w:rFonts w:ascii="Aptos" w:hAnsi="Aptos"/>
          <w:sz w:val="24"/>
          <w:szCs w:val="24"/>
        </w:rPr>
        <w:t xml:space="preserve">This short article aimed to describe recent developments in the National Confidential Inquiry into Suicide and Homicide by People with Mental Illness after its relocation to Manchester in 1996, and to explain how it would collect national data on suicide and homicide involving people with mental illness. It outlined the Inquiry’s method: using Home Office and court data for homicide, public health mortality files for suicide, and questionnaires to mental health teams where there had been specialist service contact. </w:t>
      </w:r>
    </w:p>
    <w:p w14:paraId="7F47EE19" w14:textId="77777777" w:rsidR="0091314A" w:rsidRPr="00B2582E" w:rsidRDefault="0091314A" w:rsidP="00F003A1">
      <w:pPr>
        <w:widowControl w:val="0"/>
        <w:tabs>
          <w:tab w:val="left" w:pos="-720"/>
          <w:tab w:val="left" w:pos="0"/>
          <w:tab w:val="left" w:pos="662"/>
          <w:tab w:val="left" w:pos="1440"/>
          <w:tab w:val="left" w:pos="2097"/>
          <w:tab w:val="left" w:pos="2880"/>
          <w:tab w:val="left" w:pos="3600"/>
          <w:tab w:val="left" w:pos="4320"/>
          <w:tab w:val="left" w:pos="4968"/>
          <w:tab w:val="left" w:pos="5740"/>
          <w:tab w:val="left" w:pos="6403"/>
          <w:tab w:val="left" w:pos="7176"/>
          <w:tab w:val="left" w:pos="7838"/>
          <w:tab w:val="left" w:pos="8611"/>
        </w:tabs>
        <w:suppressAutoHyphens/>
        <w:jc w:val="both"/>
        <w:rPr>
          <w:color w:val="000000"/>
          <w:spacing w:val="-3"/>
          <w:sz w:val="22"/>
          <w:szCs w:val="22"/>
          <w:lang w:eastAsia="en-US"/>
        </w:rPr>
      </w:pPr>
    </w:p>
    <w:p w14:paraId="0586386F" w14:textId="77777777" w:rsidR="0091314A" w:rsidRPr="00B2582E" w:rsidRDefault="0091314A" w:rsidP="0091314A">
      <w:pPr>
        <w:widowControl w:val="0"/>
        <w:tabs>
          <w:tab w:val="left" w:pos="-720"/>
          <w:tab w:val="left" w:pos="0"/>
          <w:tab w:val="left" w:pos="662"/>
          <w:tab w:val="left" w:pos="1440"/>
          <w:tab w:val="left" w:pos="2097"/>
          <w:tab w:val="left" w:pos="2880"/>
          <w:tab w:val="left" w:pos="3600"/>
          <w:tab w:val="left" w:pos="4320"/>
          <w:tab w:val="left" w:pos="4968"/>
          <w:tab w:val="left" w:pos="5740"/>
          <w:tab w:val="left" w:pos="6403"/>
          <w:tab w:val="left" w:pos="7176"/>
          <w:tab w:val="left" w:pos="7838"/>
          <w:tab w:val="left" w:pos="8611"/>
        </w:tabs>
        <w:suppressAutoHyphens/>
        <w:jc w:val="both"/>
        <w:rPr>
          <w:b/>
          <w:color w:val="000000"/>
          <w:spacing w:val="-3"/>
          <w:sz w:val="22"/>
          <w:szCs w:val="22"/>
          <w:lang w:eastAsia="en-US"/>
        </w:rPr>
      </w:pPr>
    </w:p>
    <w:p w14:paraId="092FBDD7" w14:textId="77777777" w:rsidR="0091314A" w:rsidRPr="00B2582E" w:rsidRDefault="0091314A" w:rsidP="0091314A">
      <w:pPr>
        <w:widowControl w:val="0"/>
        <w:tabs>
          <w:tab w:val="left" w:pos="-720"/>
          <w:tab w:val="left" w:pos="0"/>
          <w:tab w:val="left" w:pos="662"/>
          <w:tab w:val="left" w:pos="1440"/>
          <w:tab w:val="left" w:pos="2097"/>
          <w:tab w:val="left" w:pos="2880"/>
          <w:tab w:val="left" w:pos="3600"/>
          <w:tab w:val="left" w:pos="4320"/>
          <w:tab w:val="left" w:pos="4968"/>
          <w:tab w:val="left" w:pos="5740"/>
          <w:tab w:val="left" w:pos="6403"/>
          <w:tab w:val="left" w:pos="7176"/>
          <w:tab w:val="left" w:pos="7838"/>
          <w:tab w:val="left" w:pos="8611"/>
        </w:tabs>
        <w:suppressAutoHyphens/>
        <w:jc w:val="both"/>
        <w:rPr>
          <w:b/>
          <w:color w:val="000000"/>
          <w:spacing w:val="-3"/>
          <w:sz w:val="22"/>
          <w:szCs w:val="22"/>
          <w:u w:val="single"/>
          <w:lang w:eastAsia="en-US"/>
        </w:rPr>
      </w:pPr>
    </w:p>
    <w:p w14:paraId="07928779" w14:textId="77777777" w:rsidR="00277FA8" w:rsidRPr="00B2582E" w:rsidRDefault="00277FA8" w:rsidP="00E96E08">
      <w:pPr>
        <w:rPr>
          <w:color w:val="000000"/>
          <w:sz w:val="20"/>
          <w:szCs w:val="20"/>
        </w:rPr>
      </w:pPr>
    </w:p>
    <w:sectPr w:rsidR="00277FA8" w:rsidRPr="00B2582E" w:rsidSect="00AC2CDC">
      <w:footerReference w:type="even" r:id="rId49"/>
      <w:footerReference w:type="default" r:id="rId5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5E115" w14:textId="77777777" w:rsidR="002978C3" w:rsidRDefault="002978C3">
      <w:r>
        <w:separator/>
      </w:r>
    </w:p>
  </w:endnote>
  <w:endnote w:type="continuationSeparator" w:id="0">
    <w:p w14:paraId="72FCD6FE" w14:textId="77777777" w:rsidR="002978C3" w:rsidRDefault="00297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9D2E1" w14:textId="77777777" w:rsidR="00146CCB" w:rsidRDefault="00146CCB" w:rsidP="006A27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811B52">
      <w:rPr>
        <w:rStyle w:val="PageNumber"/>
      </w:rPr>
      <w:fldChar w:fldCharType="separate"/>
    </w:r>
    <w:r w:rsidR="00811B52">
      <w:rPr>
        <w:rStyle w:val="PageNumber"/>
        <w:noProof/>
      </w:rPr>
      <w:t>34</w:t>
    </w:r>
    <w:r>
      <w:rPr>
        <w:rStyle w:val="PageNumber"/>
      </w:rPr>
      <w:fldChar w:fldCharType="end"/>
    </w:r>
  </w:p>
  <w:p w14:paraId="018BB55E" w14:textId="77777777" w:rsidR="00146CCB" w:rsidRDefault="00146CCB" w:rsidP="000832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43D7" w14:textId="77777777" w:rsidR="00146CCB" w:rsidRDefault="00146CCB" w:rsidP="006A27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2B40">
      <w:rPr>
        <w:rStyle w:val="PageNumber"/>
        <w:noProof/>
      </w:rPr>
      <w:t>29</w:t>
    </w:r>
    <w:r>
      <w:rPr>
        <w:rStyle w:val="PageNumber"/>
      </w:rPr>
      <w:fldChar w:fldCharType="end"/>
    </w:r>
  </w:p>
  <w:p w14:paraId="7A68698A" w14:textId="77777777" w:rsidR="00146CCB" w:rsidRDefault="00146CCB" w:rsidP="000832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9D03C" w14:textId="77777777" w:rsidR="002978C3" w:rsidRDefault="002978C3">
      <w:r>
        <w:separator/>
      </w:r>
    </w:p>
  </w:footnote>
  <w:footnote w:type="continuationSeparator" w:id="0">
    <w:p w14:paraId="78FDCE18" w14:textId="77777777" w:rsidR="002978C3" w:rsidRDefault="002978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C3519"/>
    <w:multiLevelType w:val="hybridMultilevel"/>
    <w:tmpl w:val="8294D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43C63"/>
    <w:multiLevelType w:val="singleLevel"/>
    <w:tmpl w:val="D896AF34"/>
    <w:lvl w:ilvl="0">
      <w:start w:val="1"/>
      <w:numFmt w:val="bullet"/>
      <w:lvlText w:val=""/>
      <w:lvlJc w:val="left"/>
      <w:pPr>
        <w:tabs>
          <w:tab w:val="num" w:pos="240"/>
        </w:tabs>
        <w:ind w:left="240" w:hanging="240"/>
      </w:pPr>
      <w:rPr>
        <w:rFonts w:ascii="Symbol" w:hAnsi="Symbol" w:hint="default"/>
      </w:rPr>
    </w:lvl>
  </w:abstractNum>
  <w:abstractNum w:abstractNumId="2" w15:restartNumberingAfterBreak="0">
    <w:nsid w:val="1BF65B2B"/>
    <w:multiLevelType w:val="hybridMultilevel"/>
    <w:tmpl w:val="09902F18"/>
    <w:lvl w:ilvl="0" w:tplc="04090005">
      <w:start w:val="1"/>
      <w:numFmt w:val="bullet"/>
      <w:lvlText w:val=""/>
      <w:lvlJc w:val="left"/>
      <w:pPr>
        <w:tabs>
          <w:tab w:val="num" w:pos="1022"/>
        </w:tabs>
        <w:ind w:left="1022" w:hanging="360"/>
      </w:pPr>
      <w:rPr>
        <w:rFonts w:ascii="Wingdings" w:hAnsi="Wingdings" w:hint="default"/>
      </w:rPr>
    </w:lvl>
    <w:lvl w:ilvl="1" w:tplc="04090003" w:tentative="1">
      <w:start w:val="1"/>
      <w:numFmt w:val="bullet"/>
      <w:lvlText w:val="o"/>
      <w:lvlJc w:val="left"/>
      <w:pPr>
        <w:tabs>
          <w:tab w:val="num" w:pos="1742"/>
        </w:tabs>
        <w:ind w:left="1742" w:hanging="360"/>
      </w:pPr>
      <w:rPr>
        <w:rFonts w:ascii="Courier New" w:hAnsi="Courier New" w:hint="default"/>
      </w:rPr>
    </w:lvl>
    <w:lvl w:ilvl="2" w:tplc="04090005" w:tentative="1">
      <w:start w:val="1"/>
      <w:numFmt w:val="bullet"/>
      <w:lvlText w:val=""/>
      <w:lvlJc w:val="left"/>
      <w:pPr>
        <w:tabs>
          <w:tab w:val="num" w:pos="2462"/>
        </w:tabs>
        <w:ind w:left="2462" w:hanging="360"/>
      </w:pPr>
      <w:rPr>
        <w:rFonts w:ascii="Wingdings" w:hAnsi="Wingdings" w:hint="default"/>
      </w:rPr>
    </w:lvl>
    <w:lvl w:ilvl="3" w:tplc="04090001" w:tentative="1">
      <w:start w:val="1"/>
      <w:numFmt w:val="bullet"/>
      <w:lvlText w:val=""/>
      <w:lvlJc w:val="left"/>
      <w:pPr>
        <w:tabs>
          <w:tab w:val="num" w:pos="3182"/>
        </w:tabs>
        <w:ind w:left="3182" w:hanging="360"/>
      </w:pPr>
      <w:rPr>
        <w:rFonts w:ascii="Symbol" w:hAnsi="Symbol" w:hint="default"/>
      </w:rPr>
    </w:lvl>
    <w:lvl w:ilvl="4" w:tplc="04090003" w:tentative="1">
      <w:start w:val="1"/>
      <w:numFmt w:val="bullet"/>
      <w:lvlText w:val="o"/>
      <w:lvlJc w:val="left"/>
      <w:pPr>
        <w:tabs>
          <w:tab w:val="num" w:pos="3902"/>
        </w:tabs>
        <w:ind w:left="3902" w:hanging="360"/>
      </w:pPr>
      <w:rPr>
        <w:rFonts w:ascii="Courier New" w:hAnsi="Courier New" w:hint="default"/>
      </w:rPr>
    </w:lvl>
    <w:lvl w:ilvl="5" w:tplc="04090005" w:tentative="1">
      <w:start w:val="1"/>
      <w:numFmt w:val="bullet"/>
      <w:lvlText w:val=""/>
      <w:lvlJc w:val="left"/>
      <w:pPr>
        <w:tabs>
          <w:tab w:val="num" w:pos="4622"/>
        </w:tabs>
        <w:ind w:left="4622" w:hanging="360"/>
      </w:pPr>
      <w:rPr>
        <w:rFonts w:ascii="Wingdings" w:hAnsi="Wingdings" w:hint="default"/>
      </w:rPr>
    </w:lvl>
    <w:lvl w:ilvl="6" w:tplc="04090001" w:tentative="1">
      <w:start w:val="1"/>
      <w:numFmt w:val="bullet"/>
      <w:lvlText w:val=""/>
      <w:lvlJc w:val="left"/>
      <w:pPr>
        <w:tabs>
          <w:tab w:val="num" w:pos="5342"/>
        </w:tabs>
        <w:ind w:left="5342" w:hanging="360"/>
      </w:pPr>
      <w:rPr>
        <w:rFonts w:ascii="Symbol" w:hAnsi="Symbol" w:hint="default"/>
      </w:rPr>
    </w:lvl>
    <w:lvl w:ilvl="7" w:tplc="04090003" w:tentative="1">
      <w:start w:val="1"/>
      <w:numFmt w:val="bullet"/>
      <w:lvlText w:val="o"/>
      <w:lvlJc w:val="left"/>
      <w:pPr>
        <w:tabs>
          <w:tab w:val="num" w:pos="6062"/>
        </w:tabs>
        <w:ind w:left="6062" w:hanging="360"/>
      </w:pPr>
      <w:rPr>
        <w:rFonts w:ascii="Courier New" w:hAnsi="Courier New" w:hint="default"/>
      </w:rPr>
    </w:lvl>
    <w:lvl w:ilvl="8" w:tplc="04090005" w:tentative="1">
      <w:start w:val="1"/>
      <w:numFmt w:val="bullet"/>
      <w:lvlText w:val=""/>
      <w:lvlJc w:val="left"/>
      <w:pPr>
        <w:tabs>
          <w:tab w:val="num" w:pos="6782"/>
        </w:tabs>
        <w:ind w:left="6782" w:hanging="360"/>
      </w:pPr>
      <w:rPr>
        <w:rFonts w:ascii="Wingdings" w:hAnsi="Wingdings" w:hint="default"/>
      </w:rPr>
    </w:lvl>
  </w:abstractNum>
  <w:abstractNum w:abstractNumId="3" w15:restartNumberingAfterBreak="0">
    <w:nsid w:val="22486D07"/>
    <w:multiLevelType w:val="hybridMultilevel"/>
    <w:tmpl w:val="7180B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2D25AC"/>
    <w:multiLevelType w:val="hybridMultilevel"/>
    <w:tmpl w:val="730E80EA"/>
    <w:lvl w:ilvl="0" w:tplc="B8F4194A">
      <w:start w:val="1"/>
      <w:numFmt w:val="decimal"/>
      <w:lvlText w:val="%1."/>
      <w:lvlJc w:val="left"/>
      <w:pPr>
        <w:ind w:left="720" w:hanging="360"/>
      </w:pPr>
      <w:rPr>
        <w:rFonts w:ascii="Aptos" w:hAnsi="Apto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9F47A0"/>
    <w:multiLevelType w:val="hybridMultilevel"/>
    <w:tmpl w:val="CDE8E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7734EB"/>
    <w:multiLevelType w:val="multilevel"/>
    <w:tmpl w:val="04060025"/>
    <w:lvl w:ilvl="0">
      <w:start w:val="1"/>
      <w:numFmt w:val="decimal"/>
      <w:lvlText w:val="%1"/>
      <w:lvlJc w:val="left"/>
      <w:pPr>
        <w:ind w:left="360" w:hanging="360"/>
      </w:pPr>
    </w:lvl>
    <w:lvl w:ilvl="1">
      <w:start w:val="1"/>
      <w:numFmt w:val="decimal"/>
      <w:lvlText w:val="%1.%2"/>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372F86"/>
    <w:multiLevelType w:val="hybridMultilevel"/>
    <w:tmpl w:val="9E28D51A"/>
    <w:lvl w:ilvl="0" w:tplc="0809000F">
      <w:start w:val="1"/>
      <w:numFmt w:val="decimal"/>
      <w:lvlText w:val="%1."/>
      <w:lvlJc w:val="left"/>
      <w:pPr>
        <w:ind w:left="786" w:hanging="360"/>
      </w:p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1443F83"/>
    <w:multiLevelType w:val="hybridMultilevel"/>
    <w:tmpl w:val="9D3819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E8286F"/>
    <w:multiLevelType w:val="hybridMultilevel"/>
    <w:tmpl w:val="D01C64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6265EE"/>
    <w:multiLevelType w:val="multilevel"/>
    <w:tmpl w:val="500C319C"/>
    <w:lvl w:ilvl="0">
      <w:start w:val="1"/>
      <w:numFmt w:val="decimal"/>
      <w:lvlText w:val="%1."/>
      <w:lvlJc w:val="left"/>
      <w:pPr>
        <w:tabs>
          <w:tab w:val="num" w:pos="240"/>
        </w:tabs>
        <w:ind w:left="240" w:hanging="240"/>
      </w:pPr>
    </w:lvl>
    <w:lvl w:ilvl="1">
      <w:start w:val="1"/>
      <w:numFmt w:val="decimal"/>
      <w:lvlText w:val="%2."/>
      <w:lvlJc w:val="left"/>
      <w:pPr>
        <w:tabs>
          <w:tab w:val="num" w:pos="480"/>
        </w:tabs>
        <w:ind w:left="480" w:hanging="24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72625335">
    <w:abstractNumId w:val="9"/>
  </w:num>
  <w:num w:numId="2" w16cid:durableId="1629359516">
    <w:abstractNumId w:val="5"/>
  </w:num>
  <w:num w:numId="3" w16cid:durableId="1215435245">
    <w:abstractNumId w:val="3"/>
  </w:num>
  <w:num w:numId="4" w16cid:durableId="1423797130">
    <w:abstractNumId w:val="0"/>
  </w:num>
  <w:num w:numId="5" w16cid:durableId="1535537847">
    <w:abstractNumId w:val="2"/>
  </w:num>
  <w:num w:numId="6" w16cid:durableId="894894862">
    <w:abstractNumId w:val="7"/>
  </w:num>
  <w:num w:numId="7" w16cid:durableId="1332949805">
    <w:abstractNumId w:val="10"/>
  </w:num>
  <w:num w:numId="8" w16cid:durableId="357050682">
    <w:abstractNumId w:val="1"/>
  </w:num>
  <w:num w:numId="9" w16cid:durableId="1475758782">
    <w:abstractNumId w:val="6"/>
  </w:num>
  <w:num w:numId="10" w16cid:durableId="349766600">
    <w:abstractNumId w:val="4"/>
  </w:num>
  <w:num w:numId="11" w16cid:durableId="122264223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F75"/>
    <w:rsid w:val="00000CC9"/>
    <w:rsid w:val="000019AB"/>
    <w:rsid w:val="00001DE6"/>
    <w:rsid w:val="00003996"/>
    <w:rsid w:val="00004406"/>
    <w:rsid w:val="000075CA"/>
    <w:rsid w:val="0000774E"/>
    <w:rsid w:val="00007B34"/>
    <w:rsid w:val="000100D8"/>
    <w:rsid w:val="000114DB"/>
    <w:rsid w:val="00015A27"/>
    <w:rsid w:val="000208B1"/>
    <w:rsid w:val="00020E85"/>
    <w:rsid w:val="00025A6B"/>
    <w:rsid w:val="00025FDB"/>
    <w:rsid w:val="000337AC"/>
    <w:rsid w:val="000342D6"/>
    <w:rsid w:val="000363B0"/>
    <w:rsid w:val="00037589"/>
    <w:rsid w:val="000418AE"/>
    <w:rsid w:val="0005037F"/>
    <w:rsid w:val="00050C82"/>
    <w:rsid w:val="00055043"/>
    <w:rsid w:val="000623AE"/>
    <w:rsid w:val="0006307D"/>
    <w:rsid w:val="00063200"/>
    <w:rsid w:val="00063935"/>
    <w:rsid w:val="00065449"/>
    <w:rsid w:val="00074E31"/>
    <w:rsid w:val="00076179"/>
    <w:rsid w:val="00076F94"/>
    <w:rsid w:val="00077045"/>
    <w:rsid w:val="0008200F"/>
    <w:rsid w:val="0008240E"/>
    <w:rsid w:val="00082835"/>
    <w:rsid w:val="00083217"/>
    <w:rsid w:val="000832A1"/>
    <w:rsid w:val="00087789"/>
    <w:rsid w:val="00087D6B"/>
    <w:rsid w:val="00087D9F"/>
    <w:rsid w:val="00087F9F"/>
    <w:rsid w:val="000900AE"/>
    <w:rsid w:val="00091681"/>
    <w:rsid w:val="000A1834"/>
    <w:rsid w:val="000A2D4E"/>
    <w:rsid w:val="000A35DE"/>
    <w:rsid w:val="000A4880"/>
    <w:rsid w:val="000A5D06"/>
    <w:rsid w:val="000A61C4"/>
    <w:rsid w:val="000A7488"/>
    <w:rsid w:val="000B0341"/>
    <w:rsid w:val="000B03C6"/>
    <w:rsid w:val="000B1D4C"/>
    <w:rsid w:val="000B6EE4"/>
    <w:rsid w:val="000C0F5A"/>
    <w:rsid w:val="000C0FEB"/>
    <w:rsid w:val="000C1424"/>
    <w:rsid w:val="000C31F4"/>
    <w:rsid w:val="000C5CEB"/>
    <w:rsid w:val="000D0C75"/>
    <w:rsid w:val="000D0E74"/>
    <w:rsid w:val="000D0F69"/>
    <w:rsid w:val="000D0FB2"/>
    <w:rsid w:val="000D2D17"/>
    <w:rsid w:val="000D4D6D"/>
    <w:rsid w:val="000E0842"/>
    <w:rsid w:val="000E4471"/>
    <w:rsid w:val="000E72E6"/>
    <w:rsid w:val="000F0327"/>
    <w:rsid w:val="000F3B67"/>
    <w:rsid w:val="00101087"/>
    <w:rsid w:val="00104C1D"/>
    <w:rsid w:val="00104FE2"/>
    <w:rsid w:val="00107524"/>
    <w:rsid w:val="00107D21"/>
    <w:rsid w:val="00107FD6"/>
    <w:rsid w:val="001116CC"/>
    <w:rsid w:val="0012252D"/>
    <w:rsid w:val="001237A6"/>
    <w:rsid w:val="0012548B"/>
    <w:rsid w:val="00131401"/>
    <w:rsid w:val="001374D5"/>
    <w:rsid w:val="00141543"/>
    <w:rsid w:val="00143D0D"/>
    <w:rsid w:val="00144459"/>
    <w:rsid w:val="0014561C"/>
    <w:rsid w:val="0014594E"/>
    <w:rsid w:val="00146CCB"/>
    <w:rsid w:val="00153044"/>
    <w:rsid w:val="00154F02"/>
    <w:rsid w:val="001566D2"/>
    <w:rsid w:val="0015699C"/>
    <w:rsid w:val="00156EE8"/>
    <w:rsid w:val="00164BE4"/>
    <w:rsid w:val="00165E48"/>
    <w:rsid w:val="00165FBB"/>
    <w:rsid w:val="001679ED"/>
    <w:rsid w:val="001717F4"/>
    <w:rsid w:val="00173281"/>
    <w:rsid w:val="001739BB"/>
    <w:rsid w:val="001747D4"/>
    <w:rsid w:val="00175C12"/>
    <w:rsid w:val="00177496"/>
    <w:rsid w:val="0018127C"/>
    <w:rsid w:val="00182975"/>
    <w:rsid w:val="00183133"/>
    <w:rsid w:val="00183E13"/>
    <w:rsid w:val="001918BE"/>
    <w:rsid w:val="00191F55"/>
    <w:rsid w:val="00194AF5"/>
    <w:rsid w:val="00195988"/>
    <w:rsid w:val="00196024"/>
    <w:rsid w:val="00196392"/>
    <w:rsid w:val="00196C9E"/>
    <w:rsid w:val="00196E3E"/>
    <w:rsid w:val="00197810"/>
    <w:rsid w:val="0019783A"/>
    <w:rsid w:val="001A0E83"/>
    <w:rsid w:val="001A3CEE"/>
    <w:rsid w:val="001A6835"/>
    <w:rsid w:val="001B0B8A"/>
    <w:rsid w:val="001B0CEE"/>
    <w:rsid w:val="001B1F02"/>
    <w:rsid w:val="001B222C"/>
    <w:rsid w:val="001B3649"/>
    <w:rsid w:val="001B4726"/>
    <w:rsid w:val="001B5D74"/>
    <w:rsid w:val="001B69D2"/>
    <w:rsid w:val="001B7C26"/>
    <w:rsid w:val="001B7F00"/>
    <w:rsid w:val="001C0296"/>
    <w:rsid w:val="001C0D16"/>
    <w:rsid w:val="001C1119"/>
    <w:rsid w:val="001C1880"/>
    <w:rsid w:val="001C202C"/>
    <w:rsid w:val="001C375B"/>
    <w:rsid w:val="001C38B8"/>
    <w:rsid w:val="001C4870"/>
    <w:rsid w:val="001C71DF"/>
    <w:rsid w:val="001C7F82"/>
    <w:rsid w:val="001D02A2"/>
    <w:rsid w:val="001D09C4"/>
    <w:rsid w:val="001D1726"/>
    <w:rsid w:val="001D3634"/>
    <w:rsid w:val="001D6BCB"/>
    <w:rsid w:val="001D6EBE"/>
    <w:rsid w:val="001D7B9E"/>
    <w:rsid w:val="001E08B0"/>
    <w:rsid w:val="001E1AF1"/>
    <w:rsid w:val="001E3202"/>
    <w:rsid w:val="001F15E0"/>
    <w:rsid w:val="001F40B1"/>
    <w:rsid w:val="001F4AB2"/>
    <w:rsid w:val="001F4E7A"/>
    <w:rsid w:val="001F6077"/>
    <w:rsid w:val="001F7EBD"/>
    <w:rsid w:val="00200B9D"/>
    <w:rsid w:val="002019A2"/>
    <w:rsid w:val="002035F0"/>
    <w:rsid w:val="00205E6E"/>
    <w:rsid w:val="002078FE"/>
    <w:rsid w:val="002104D7"/>
    <w:rsid w:val="00210E2F"/>
    <w:rsid w:val="002129CF"/>
    <w:rsid w:val="00213335"/>
    <w:rsid w:val="0021383D"/>
    <w:rsid w:val="00214D3C"/>
    <w:rsid w:val="00215C84"/>
    <w:rsid w:val="002168C7"/>
    <w:rsid w:val="00216E07"/>
    <w:rsid w:val="0022183A"/>
    <w:rsid w:val="0022498B"/>
    <w:rsid w:val="00231336"/>
    <w:rsid w:val="0023245A"/>
    <w:rsid w:val="0023565D"/>
    <w:rsid w:val="00236E2D"/>
    <w:rsid w:val="00241892"/>
    <w:rsid w:val="002438B7"/>
    <w:rsid w:val="00244966"/>
    <w:rsid w:val="00244C62"/>
    <w:rsid w:val="002468A3"/>
    <w:rsid w:val="00252C6C"/>
    <w:rsid w:val="00253522"/>
    <w:rsid w:val="0025367E"/>
    <w:rsid w:val="002542F4"/>
    <w:rsid w:val="0025580A"/>
    <w:rsid w:val="0025590A"/>
    <w:rsid w:val="002600DA"/>
    <w:rsid w:val="00261ACC"/>
    <w:rsid w:val="00261FE2"/>
    <w:rsid w:val="002653BC"/>
    <w:rsid w:val="002654AF"/>
    <w:rsid w:val="00267434"/>
    <w:rsid w:val="00274394"/>
    <w:rsid w:val="00277DDA"/>
    <w:rsid w:val="00277FA8"/>
    <w:rsid w:val="00280ACE"/>
    <w:rsid w:val="00282F7B"/>
    <w:rsid w:val="002836DB"/>
    <w:rsid w:val="0029072D"/>
    <w:rsid w:val="0029107B"/>
    <w:rsid w:val="00292126"/>
    <w:rsid w:val="002933DF"/>
    <w:rsid w:val="00293987"/>
    <w:rsid w:val="0029507D"/>
    <w:rsid w:val="002954F7"/>
    <w:rsid w:val="00295BE0"/>
    <w:rsid w:val="002978C3"/>
    <w:rsid w:val="002A0066"/>
    <w:rsid w:val="002A30DE"/>
    <w:rsid w:val="002A32F2"/>
    <w:rsid w:val="002A4BE1"/>
    <w:rsid w:val="002A6061"/>
    <w:rsid w:val="002A6FE7"/>
    <w:rsid w:val="002A7282"/>
    <w:rsid w:val="002A7C08"/>
    <w:rsid w:val="002B1A94"/>
    <w:rsid w:val="002B5A4B"/>
    <w:rsid w:val="002C1DDD"/>
    <w:rsid w:val="002C3383"/>
    <w:rsid w:val="002C3A27"/>
    <w:rsid w:val="002C3CD5"/>
    <w:rsid w:val="002C49D8"/>
    <w:rsid w:val="002D01D2"/>
    <w:rsid w:val="002D1815"/>
    <w:rsid w:val="002D1E37"/>
    <w:rsid w:val="002D26F5"/>
    <w:rsid w:val="002D3339"/>
    <w:rsid w:val="002D4552"/>
    <w:rsid w:val="002D5B53"/>
    <w:rsid w:val="002D6AE3"/>
    <w:rsid w:val="002D7D3A"/>
    <w:rsid w:val="002E1442"/>
    <w:rsid w:val="002E555D"/>
    <w:rsid w:val="002F06C1"/>
    <w:rsid w:val="002F2A0E"/>
    <w:rsid w:val="002F33DA"/>
    <w:rsid w:val="002F7822"/>
    <w:rsid w:val="003002CF"/>
    <w:rsid w:val="00301B40"/>
    <w:rsid w:val="00302D08"/>
    <w:rsid w:val="00304E43"/>
    <w:rsid w:val="00307300"/>
    <w:rsid w:val="00307C56"/>
    <w:rsid w:val="00310DE0"/>
    <w:rsid w:val="003114F4"/>
    <w:rsid w:val="00314176"/>
    <w:rsid w:val="00314A89"/>
    <w:rsid w:val="00315BA4"/>
    <w:rsid w:val="003200DA"/>
    <w:rsid w:val="00320232"/>
    <w:rsid w:val="003210F0"/>
    <w:rsid w:val="0032623B"/>
    <w:rsid w:val="00327E97"/>
    <w:rsid w:val="0033107C"/>
    <w:rsid w:val="003318F5"/>
    <w:rsid w:val="00332D21"/>
    <w:rsid w:val="003342CC"/>
    <w:rsid w:val="00341C8E"/>
    <w:rsid w:val="00341EF3"/>
    <w:rsid w:val="00342231"/>
    <w:rsid w:val="003427E6"/>
    <w:rsid w:val="00350023"/>
    <w:rsid w:val="00353374"/>
    <w:rsid w:val="003567C5"/>
    <w:rsid w:val="00356DBF"/>
    <w:rsid w:val="0036163D"/>
    <w:rsid w:val="00362B52"/>
    <w:rsid w:val="00364269"/>
    <w:rsid w:val="00364375"/>
    <w:rsid w:val="00367EC7"/>
    <w:rsid w:val="00370B63"/>
    <w:rsid w:val="00370D52"/>
    <w:rsid w:val="00371075"/>
    <w:rsid w:val="00371A41"/>
    <w:rsid w:val="003747BC"/>
    <w:rsid w:val="00380DD6"/>
    <w:rsid w:val="00382213"/>
    <w:rsid w:val="003838EA"/>
    <w:rsid w:val="00384EC8"/>
    <w:rsid w:val="00385180"/>
    <w:rsid w:val="00385D52"/>
    <w:rsid w:val="00387B58"/>
    <w:rsid w:val="0039138D"/>
    <w:rsid w:val="00392AA8"/>
    <w:rsid w:val="003948E5"/>
    <w:rsid w:val="00395974"/>
    <w:rsid w:val="0039795C"/>
    <w:rsid w:val="003A1A57"/>
    <w:rsid w:val="003A2B40"/>
    <w:rsid w:val="003A4285"/>
    <w:rsid w:val="003B1F4A"/>
    <w:rsid w:val="003B677B"/>
    <w:rsid w:val="003B68A4"/>
    <w:rsid w:val="003C0622"/>
    <w:rsid w:val="003C6280"/>
    <w:rsid w:val="003C6CE3"/>
    <w:rsid w:val="003D42DC"/>
    <w:rsid w:val="003D75A4"/>
    <w:rsid w:val="003E03EA"/>
    <w:rsid w:val="003E1E65"/>
    <w:rsid w:val="003E5AA5"/>
    <w:rsid w:val="003F2B24"/>
    <w:rsid w:val="003F5A3B"/>
    <w:rsid w:val="003F7746"/>
    <w:rsid w:val="003F780F"/>
    <w:rsid w:val="00400824"/>
    <w:rsid w:val="00402D84"/>
    <w:rsid w:val="00403A0E"/>
    <w:rsid w:val="00405F42"/>
    <w:rsid w:val="00406EF0"/>
    <w:rsid w:val="00407681"/>
    <w:rsid w:val="00407F42"/>
    <w:rsid w:val="00410875"/>
    <w:rsid w:val="004108B1"/>
    <w:rsid w:val="00412845"/>
    <w:rsid w:val="00416EE5"/>
    <w:rsid w:val="0042084A"/>
    <w:rsid w:val="00424349"/>
    <w:rsid w:val="004265F6"/>
    <w:rsid w:val="00426DE6"/>
    <w:rsid w:val="0042743E"/>
    <w:rsid w:val="00427765"/>
    <w:rsid w:val="0043102B"/>
    <w:rsid w:val="004344E5"/>
    <w:rsid w:val="0044166A"/>
    <w:rsid w:val="00443A5D"/>
    <w:rsid w:val="00451DC5"/>
    <w:rsid w:val="00453617"/>
    <w:rsid w:val="00453EC2"/>
    <w:rsid w:val="0045531E"/>
    <w:rsid w:val="00455EA3"/>
    <w:rsid w:val="00462210"/>
    <w:rsid w:val="00463EE9"/>
    <w:rsid w:val="004640A6"/>
    <w:rsid w:val="00464728"/>
    <w:rsid w:val="004674BE"/>
    <w:rsid w:val="004705BD"/>
    <w:rsid w:val="00475B21"/>
    <w:rsid w:val="0048339E"/>
    <w:rsid w:val="00485EDA"/>
    <w:rsid w:val="00491F20"/>
    <w:rsid w:val="00493440"/>
    <w:rsid w:val="00496A4E"/>
    <w:rsid w:val="0049771A"/>
    <w:rsid w:val="004B0C62"/>
    <w:rsid w:val="004B1BA3"/>
    <w:rsid w:val="004B4296"/>
    <w:rsid w:val="004B5623"/>
    <w:rsid w:val="004B65EC"/>
    <w:rsid w:val="004C0647"/>
    <w:rsid w:val="004C4FEE"/>
    <w:rsid w:val="004C60CF"/>
    <w:rsid w:val="004C78A0"/>
    <w:rsid w:val="004D0DCA"/>
    <w:rsid w:val="004D3DEE"/>
    <w:rsid w:val="004D5394"/>
    <w:rsid w:val="004D665B"/>
    <w:rsid w:val="004D69D5"/>
    <w:rsid w:val="004D6C66"/>
    <w:rsid w:val="004D6DE2"/>
    <w:rsid w:val="004E1AED"/>
    <w:rsid w:val="004E3349"/>
    <w:rsid w:val="004E3839"/>
    <w:rsid w:val="004E4E7C"/>
    <w:rsid w:val="004E5246"/>
    <w:rsid w:val="004E63FC"/>
    <w:rsid w:val="004E7A3F"/>
    <w:rsid w:val="004F104F"/>
    <w:rsid w:val="004F7420"/>
    <w:rsid w:val="005005E8"/>
    <w:rsid w:val="00500F05"/>
    <w:rsid w:val="005020D5"/>
    <w:rsid w:val="00505A11"/>
    <w:rsid w:val="005103F7"/>
    <w:rsid w:val="0051122F"/>
    <w:rsid w:val="00512C32"/>
    <w:rsid w:val="0051422C"/>
    <w:rsid w:val="0051474F"/>
    <w:rsid w:val="005200E9"/>
    <w:rsid w:val="00525874"/>
    <w:rsid w:val="00525C2E"/>
    <w:rsid w:val="005260F8"/>
    <w:rsid w:val="00526F0B"/>
    <w:rsid w:val="0053015D"/>
    <w:rsid w:val="00530E89"/>
    <w:rsid w:val="0053168E"/>
    <w:rsid w:val="00531987"/>
    <w:rsid w:val="005369A2"/>
    <w:rsid w:val="00536D6B"/>
    <w:rsid w:val="00541F64"/>
    <w:rsid w:val="00542243"/>
    <w:rsid w:val="00544254"/>
    <w:rsid w:val="005445EC"/>
    <w:rsid w:val="00544D67"/>
    <w:rsid w:val="00545DD1"/>
    <w:rsid w:val="0054649D"/>
    <w:rsid w:val="005465B6"/>
    <w:rsid w:val="00547653"/>
    <w:rsid w:val="0055006F"/>
    <w:rsid w:val="00551155"/>
    <w:rsid w:val="0055451A"/>
    <w:rsid w:val="005545E2"/>
    <w:rsid w:val="00554D74"/>
    <w:rsid w:val="005550FE"/>
    <w:rsid w:val="005567D5"/>
    <w:rsid w:val="005579A7"/>
    <w:rsid w:val="005626B3"/>
    <w:rsid w:val="00562931"/>
    <w:rsid w:val="005636A0"/>
    <w:rsid w:val="00564B68"/>
    <w:rsid w:val="00566D19"/>
    <w:rsid w:val="00572631"/>
    <w:rsid w:val="00572AD1"/>
    <w:rsid w:val="0057357A"/>
    <w:rsid w:val="005737E2"/>
    <w:rsid w:val="0058159D"/>
    <w:rsid w:val="005817F8"/>
    <w:rsid w:val="00581827"/>
    <w:rsid w:val="005862C9"/>
    <w:rsid w:val="005867E4"/>
    <w:rsid w:val="00587BD4"/>
    <w:rsid w:val="00590554"/>
    <w:rsid w:val="0059130C"/>
    <w:rsid w:val="00594013"/>
    <w:rsid w:val="00595ED5"/>
    <w:rsid w:val="0059625E"/>
    <w:rsid w:val="00597455"/>
    <w:rsid w:val="005A3159"/>
    <w:rsid w:val="005A6514"/>
    <w:rsid w:val="005B1517"/>
    <w:rsid w:val="005B2E02"/>
    <w:rsid w:val="005B5CAC"/>
    <w:rsid w:val="005B6920"/>
    <w:rsid w:val="005B763A"/>
    <w:rsid w:val="005C1B1F"/>
    <w:rsid w:val="005C234D"/>
    <w:rsid w:val="005C2620"/>
    <w:rsid w:val="005C2648"/>
    <w:rsid w:val="005C297B"/>
    <w:rsid w:val="005C5C6B"/>
    <w:rsid w:val="005C5F75"/>
    <w:rsid w:val="005C65F3"/>
    <w:rsid w:val="005C7F37"/>
    <w:rsid w:val="005D38F0"/>
    <w:rsid w:val="005D419B"/>
    <w:rsid w:val="005E0029"/>
    <w:rsid w:val="005E01AE"/>
    <w:rsid w:val="005E156D"/>
    <w:rsid w:val="005E3222"/>
    <w:rsid w:val="005E3A7D"/>
    <w:rsid w:val="005E49E9"/>
    <w:rsid w:val="005E4CF3"/>
    <w:rsid w:val="005E4F2C"/>
    <w:rsid w:val="005F366E"/>
    <w:rsid w:val="005F3D28"/>
    <w:rsid w:val="005F58E7"/>
    <w:rsid w:val="005F7EA8"/>
    <w:rsid w:val="00604BEF"/>
    <w:rsid w:val="00612526"/>
    <w:rsid w:val="00614518"/>
    <w:rsid w:val="006147F6"/>
    <w:rsid w:val="0061554B"/>
    <w:rsid w:val="00620BCD"/>
    <w:rsid w:val="0062451A"/>
    <w:rsid w:val="00625F08"/>
    <w:rsid w:val="00630686"/>
    <w:rsid w:val="00630F97"/>
    <w:rsid w:val="006324C1"/>
    <w:rsid w:val="00637C52"/>
    <w:rsid w:val="00642D15"/>
    <w:rsid w:val="006449CB"/>
    <w:rsid w:val="00646078"/>
    <w:rsid w:val="006463EC"/>
    <w:rsid w:val="00651B3D"/>
    <w:rsid w:val="0065246B"/>
    <w:rsid w:val="00652DA5"/>
    <w:rsid w:val="00652F4E"/>
    <w:rsid w:val="00657EE7"/>
    <w:rsid w:val="006628BE"/>
    <w:rsid w:val="006678E3"/>
    <w:rsid w:val="00667AF8"/>
    <w:rsid w:val="006705A0"/>
    <w:rsid w:val="00670938"/>
    <w:rsid w:val="0067102B"/>
    <w:rsid w:val="006711E6"/>
    <w:rsid w:val="0067143C"/>
    <w:rsid w:val="00671A1A"/>
    <w:rsid w:val="0067340D"/>
    <w:rsid w:val="0067426B"/>
    <w:rsid w:val="006748BA"/>
    <w:rsid w:val="00676E45"/>
    <w:rsid w:val="00681B17"/>
    <w:rsid w:val="0068290B"/>
    <w:rsid w:val="0068456A"/>
    <w:rsid w:val="00686400"/>
    <w:rsid w:val="00686461"/>
    <w:rsid w:val="0068751C"/>
    <w:rsid w:val="00690140"/>
    <w:rsid w:val="006927CF"/>
    <w:rsid w:val="00695612"/>
    <w:rsid w:val="00695650"/>
    <w:rsid w:val="006A2341"/>
    <w:rsid w:val="006A2794"/>
    <w:rsid w:val="006A45E2"/>
    <w:rsid w:val="006A5721"/>
    <w:rsid w:val="006A5736"/>
    <w:rsid w:val="006A7F43"/>
    <w:rsid w:val="006B0634"/>
    <w:rsid w:val="006B10EB"/>
    <w:rsid w:val="006B1CB5"/>
    <w:rsid w:val="006B4B0F"/>
    <w:rsid w:val="006B7A01"/>
    <w:rsid w:val="006B7BBB"/>
    <w:rsid w:val="006C113F"/>
    <w:rsid w:val="006C5A4C"/>
    <w:rsid w:val="006C6EDD"/>
    <w:rsid w:val="006D40B4"/>
    <w:rsid w:val="006D4555"/>
    <w:rsid w:val="006D4714"/>
    <w:rsid w:val="006D5063"/>
    <w:rsid w:val="006E3069"/>
    <w:rsid w:val="006E3FA9"/>
    <w:rsid w:val="006E4F5A"/>
    <w:rsid w:val="006E628E"/>
    <w:rsid w:val="006E79E6"/>
    <w:rsid w:val="006F0778"/>
    <w:rsid w:val="006F0BA4"/>
    <w:rsid w:val="006F2766"/>
    <w:rsid w:val="006F3F15"/>
    <w:rsid w:val="006F5BA3"/>
    <w:rsid w:val="006F63EC"/>
    <w:rsid w:val="006F7071"/>
    <w:rsid w:val="006F72FF"/>
    <w:rsid w:val="00700028"/>
    <w:rsid w:val="007041DF"/>
    <w:rsid w:val="007047C7"/>
    <w:rsid w:val="00705011"/>
    <w:rsid w:val="00707093"/>
    <w:rsid w:val="00710280"/>
    <w:rsid w:val="007114C5"/>
    <w:rsid w:val="007134CB"/>
    <w:rsid w:val="00714486"/>
    <w:rsid w:val="00716232"/>
    <w:rsid w:val="0071633E"/>
    <w:rsid w:val="007170BD"/>
    <w:rsid w:val="0072036C"/>
    <w:rsid w:val="00724B49"/>
    <w:rsid w:val="00731A57"/>
    <w:rsid w:val="00733FD2"/>
    <w:rsid w:val="007347E2"/>
    <w:rsid w:val="00736648"/>
    <w:rsid w:val="0073702D"/>
    <w:rsid w:val="00737D49"/>
    <w:rsid w:val="00742D9A"/>
    <w:rsid w:val="00744CCC"/>
    <w:rsid w:val="00744DAB"/>
    <w:rsid w:val="00747635"/>
    <w:rsid w:val="00751994"/>
    <w:rsid w:val="007542BF"/>
    <w:rsid w:val="00754DF8"/>
    <w:rsid w:val="00754E86"/>
    <w:rsid w:val="00760783"/>
    <w:rsid w:val="00762296"/>
    <w:rsid w:val="00762714"/>
    <w:rsid w:val="00764CEB"/>
    <w:rsid w:val="00765092"/>
    <w:rsid w:val="007650E6"/>
    <w:rsid w:val="00766E13"/>
    <w:rsid w:val="00767537"/>
    <w:rsid w:val="007717AD"/>
    <w:rsid w:val="00774484"/>
    <w:rsid w:val="007751A6"/>
    <w:rsid w:val="00776367"/>
    <w:rsid w:val="00780246"/>
    <w:rsid w:val="007808DD"/>
    <w:rsid w:val="00780FAA"/>
    <w:rsid w:val="00783301"/>
    <w:rsid w:val="0078372D"/>
    <w:rsid w:val="0078455B"/>
    <w:rsid w:val="007858BD"/>
    <w:rsid w:val="0079046F"/>
    <w:rsid w:val="00793E65"/>
    <w:rsid w:val="00793F85"/>
    <w:rsid w:val="007A1946"/>
    <w:rsid w:val="007A39C9"/>
    <w:rsid w:val="007A436E"/>
    <w:rsid w:val="007A561E"/>
    <w:rsid w:val="007B189B"/>
    <w:rsid w:val="007B3281"/>
    <w:rsid w:val="007B444E"/>
    <w:rsid w:val="007B45BA"/>
    <w:rsid w:val="007C016D"/>
    <w:rsid w:val="007C43DC"/>
    <w:rsid w:val="007C44AA"/>
    <w:rsid w:val="007C6DDE"/>
    <w:rsid w:val="007D1928"/>
    <w:rsid w:val="007D1A9D"/>
    <w:rsid w:val="007D632F"/>
    <w:rsid w:val="007D65EB"/>
    <w:rsid w:val="007F0EEC"/>
    <w:rsid w:val="007F252F"/>
    <w:rsid w:val="007F66D8"/>
    <w:rsid w:val="00800CFB"/>
    <w:rsid w:val="00801DCE"/>
    <w:rsid w:val="008050C7"/>
    <w:rsid w:val="008052F2"/>
    <w:rsid w:val="00811136"/>
    <w:rsid w:val="00811B52"/>
    <w:rsid w:val="0081296B"/>
    <w:rsid w:val="0081529F"/>
    <w:rsid w:val="008207E2"/>
    <w:rsid w:val="008208A6"/>
    <w:rsid w:val="00821E82"/>
    <w:rsid w:val="00823FD5"/>
    <w:rsid w:val="00824A3A"/>
    <w:rsid w:val="00825902"/>
    <w:rsid w:val="00830B8F"/>
    <w:rsid w:val="0083108B"/>
    <w:rsid w:val="0084022A"/>
    <w:rsid w:val="008405C0"/>
    <w:rsid w:val="00840838"/>
    <w:rsid w:val="0084794B"/>
    <w:rsid w:val="008523A5"/>
    <w:rsid w:val="00853649"/>
    <w:rsid w:val="00853D24"/>
    <w:rsid w:val="00857893"/>
    <w:rsid w:val="00861B35"/>
    <w:rsid w:val="00861B62"/>
    <w:rsid w:val="00862478"/>
    <w:rsid w:val="00870D42"/>
    <w:rsid w:val="00872A63"/>
    <w:rsid w:val="0087729B"/>
    <w:rsid w:val="008772E5"/>
    <w:rsid w:val="008775D0"/>
    <w:rsid w:val="00884908"/>
    <w:rsid w:val="00884F4C"/>
    <w:rsid w:val="00890FE4"/>
    <w:rsid w:val="008919A8"/>
    <w:rsid w:val="008A007E"/>
    <w:rsid w:val="008A09DE"/>
    <w:rsid w:val="008A1293"/>
    <w:rsid w:val="008A16CF"/>
    <w:rsid w:val="008A257D"/>
    <w:rsid w:val="008A705F"/>
    <w:rsid w:val="008B52C5"/>
    <w:rsid w:val="008B5AA7"/>
    <w:rsid w:val="008C345F"/>
    <w:rsid w:val="008C47F0"/>
    <w:rsid w:val="008C51BF"/>
    <w:rsid w:val="008C715B"/>
    <w:rsid w:val="008D1ED4"/>
    <w:rsid w:val="008D6C59"/>
    <w:rsid w:val="008E0053"/>
    <w:rsid w:val="008E1702"/>
    <w:rsid w:val="008E5432"/>
    <w:rsid w:val="008E708C"/>
    <w:rsid w:val="008E7EC0"/>
    <w:rsid w:val="008F234F"/>
    <w:rsid w:val="008F287F"/>
    <w:rsid w:val="008F4204"/>
    <w:rsid w:val="008F62A0"/>
    <w:rsid w:val="008F7003"/>
    <w:rsid w:val="00902C59"/>
    <w:rsid w:val="00903FAF"/>
    <w:rsid w:val="00910128"/>
    <w:rsid w:val="00911288"/>
    <w:rsid w:val="00911AF7"/>
    <w:rsid w:val="0091314A"/>
    <w:rsid w:val="00913F3C"/>
    <w:rsid w:val="009163F0"/>
    <w:rsid w:val="009211F3"/>
    <w:rsid w:val="00922716"/>
    <w:rsid w:val="0092474A"/>
    <w:rsid w:val="00931C22"/>
    <w:rsid w:val="009324ED"/>
    <w:rsid w:val="00935376"/>
    <w:rsid w:val="009363C0"/>
    <w:rsid w:val="00937BFE"/>
    <w:rsid w:val="00942982"/>
    <w:rsid w:val="009451EA"/>
    <w:rsid w:val="00950416"/>
    <w:rsid w:val="00950E2E"/>
    <w:rsid w:val="0095238B"/>
    <w:rsid w:val="0095571C"/>
    <w:rsid w:val="00955FAE"/>
    <w:rsid w:val="00957E84"/>
    <w:rsid w:val="009605D0"/>
    <w:rsid w:val="00960C19"/>
    <w:rsid w:val="00962CCA"/>
    <w:rsid w:val="0096622D"/>
    <w:rsid w:val="009666FA"/>
    <w:rsid w:val="00967433"/>
    <w:rsid w:val="009706D4"/>
    <w:rsid w:val="00971B4D"/>
    <w:rsid w:val="00973531"/>
    <w:rsid w:val="00973EC0"/>
    <w:rsid w:val="00973FF4"/>
    <w:rsid w:val="0097737B"/>
    <w:rsid w:val="009777B2"/>
    <w:rsid w:val="00980E0D"/>
    <w:rsid w:val="00986A14"/>
    <w:rsid w:val="00987199"/>
    <w:rsid w:val="00992190"/>
    <w:rsid w:val="0099533F"/>
    <w:rsid w:val="009962EB"/>
    <w:rsid w:val="009A03B2"/>
    <w:rsid w:val="009A276D"/>
    <w:rsid w:val="009A6C4D"/>
    <w:rsid w:val="009A7774"/>
    <w:rsid w:val="009B5007"/>
    <w:rsid w:val="009B53B6"/>
    <w:rsid w:val="009B6671"/>
    <w:rsid w:val="009B7395"/>
    <w:rsid w:val="009C0147"/>
    <w:rsid w:val="009C10C4"/>
    <w:rsid w:val="009C13A7"/>
    <w:rsid w:val="009C2B0B"/>
    <w:rsid w:val="009C45A3"/>
    <w:rsid w:val="009C54BA"/>
    <w:rsid w:val="009C5DC2"/>
    <w:rsid w:val="009C6386"/>
    <w:rsid w:val="009C7F05"/>
    <w:rsid w:val="009D0F9E"/>
    <w:rsid w:val="009D198D"/>
    <w:rsid w:val="009D233D"/>
    <w:rsid w:val="009D5C85"/>
    <w:rsid w:val="009E0DF8"/>
    <w:rsid w:val="009E1EBE"/>
    <w:rsid w:val="009E2773"/>
    <w:rsid w:val="009E4FA3"/>
    <w:rsid w:val="009E786C"/>
    <w:rsid w:val="009F486D"/>
    <w:rsid w:val="009F492B"/>
    <w:rsid w:val="009F7F6F"/>
    <w:rsid w:val="00A00E06"/>
    <w:rsid w:val="00A01A2B"/>
    <w:rsid w:val="00A01D42"/>
    <w:rsid w:val="00A02B87"/>
    <w:rsid w:val="00A05B22"/>
    <w:rsid w:val="00A12C15"/>
    <w:rsid w:val="00A1327E"/>
    <w:rsid w:val="00A14921"/>
    <w:rsid w:val="00A16B3B"/>
    <w:rsid w:val="00A16B81"/>
    <w:rsid w:val="00A17076"/>
    <w:rsid w:val="00A20578"/>
    <w:rsid w:val="00A243BC"/>
    <w:rsid w:val="00A2586B"/>
    <w:rsid w:val="00A25C0F"/>
    <w:rsid w:val="00A2614E"/>
    <w:rsid w:val="00A32256"/>
    <w:rsid w:val="00A341EB"/>
    <w:rsid w:val="00A35149"/>
    <w:rsid w:val="00A351D0"/>
    <w:rsid w:val="00A35320"/>
    <w:rsid w:val="00A359A0"/>
    <w:rsid w:val="00A35A57"/>
    <w:rsid w:val="00A40537"/>
    <w:rsid w:val="00A40859"/>
    <w:rsid w:val="00A451E8"/>
    <w:rsid w:val="00A457C5"/>
    <w:rsid w:val="00A469FA"/>
    <w:rsid w:val="00A46A71"/>
    <w:rsid w:val="00A470DE"/>
    <w:rsid w:val="00A47975"/>
    <w:rsid w:val="00A5153F"/>
    <w:rsid w:val="00A5269F"/>
    <w:rsid w:val="00A534F0"/>
    <w:rsid w:val="00A53C7A"/>
    <w:rsid w:val="00A57770"/>
    <w:rsid w:val="00A57E84"/>
    <w:rsid w:val="00A61576"/>
    <w:rsid w:val="00A61672"/>
    <w:rsid w:val="00A61E1E"/>
    <w:rsid w:val="00A63B8A"/>
    <w:rsid w:val="00A65AAB"/>
    <w:rsid w:val="00A65E30"/>
    <w:rsid w:val="00A66303"/>
    <w:rsid w:val="00A7019A"/>
    <w:rsid w:val="00A76CCB"/>
    <w:rsid w:val="00A778FB"/>
    <w:rsid w:val="00A77AC4"/>
    <w:rsid w:val="00A80F75"/>
    <w:rsid w:val="00A82156"/>
    <w:rsid w:val="00A830D2"/>
    <w:rsid w:val="00A8502F"/>
    <w:rsid w:val="00A85E35"/>
    <w:rsid w:val="00A90001"/>
    <w:rsid w:val="00A91C3E"/>
    <w:rsid w:val="00A925CC"/>
    <w:rsid w:val="00A92E3C"/>
    <w:rsid w:val="00A93CCF"/>
    <w:rsid w:val="00A94468"/>
    <w:rsid w:val="00A94C84"/>
    <w:rsid w:val="00A960C3"/>
    <w:rsid w:val="00A9636B"/>
    <w:rsid w:val="00AA19DC"/>
    <w:rsid w:val="00AA1C48"/>
    <w:rsid w:val="00AA7293"/>
    <w:rsid w:val="00AB0FCA"/>
    <w:rsid w:val="00AB15E9"/>
    <w:rsid w:val="00AB1DB9"/>
    <w:rsid w:val="00AB2CB4"/>
    <w:rsid w:val="00AC280E"/>
    <w:rsid w:val="00AC2CDC"/>
    <w:rsid w:val="00AC325C"/>
    <w:rsid w:val="00AC6A12"/>
    <w:rsid w:val="00AC77EE"/>
    <w:rsid w:val="00AD082C"/>
    <w:rsid w:val="00AD3387"/>
    <w:rsid w:val="00AD566D"/>
    <w:rsid w:val="00AD6A0D"/>
    <w:rsid w:val="00AE2AC9"/>
    <w:rsid w:val="00AE31A1"/>
    <w:rsid w:val="00AE4562"/>
    <w:rsid w:val="00AE7024"/>
    <w:rsid w:val="00AE7C8D"/>
    <w:rsid w:val="00AF36F1"/>
    <w:rsid w:val="00AF5965"/>
    <w:rsid w:val="00AF7923"/>
    <w:rsid w:val="00AF7A24"/>
    <w:rsid w:val="00B010ED"/>
    <w:rsid w:val="00B077BD"/>
    <w:rsid w:val="00B07B8D"/>
    <w:rsid w:val="00B106C2"/>
    <w:rsid w:val="00B12B31"/>
    <w:rsid w:val="00B12B7D"/>
    <w:rsid w:val="00B12F01"/>
    <w:rsid w:val="00B14123"/>
    <w:rsid w:val="00B23E73"/>
    <w:rsid w:val="00B251BD"/>
    <w:rsid w:val="00B2582E"/>
    <w:rsid w:val="00B27B28"/>
    <w:rsid w:val="00B301BD"/>
    <w:rsid w:val="00B30350"/>
    <w:rsid w:val="00B30418"/>
    <w:rsid w:val="00B33924"/>
    <w:rsid w:val="00B35655"/>
    <w:rsid w:val="00B361AD"/>
    <w:rsid w:val="00B36669"/>
    <w:rsid w:val="00B370ED"/>
    <w:rsid w:val="00B43F11"/>
    <w:rsid w:val="00B44F3B"/>
    <w:rsid w:val="00B4547B"/>
    <w:rsid w:val="00B477A3"/>
    <w:rsid w:val="00B53FAB"/>
    <w:rsid w:val="00B54182"/>
    <w:rsid w:val="00B5459B"/>
    <w:rsid w:val="00B54C69"/>
    <w:rsid w:val="00B553DA"/>
    <w:rsid w:val="00B55683"/>
    <w:rsid w:val="00B5588F"/>
    <w:rsid w:val="00B5734A"/>
    <w:rsid w:val="00B57813"/>
    <w:rsid w:val="00B60204"/>
    <w:rsid w:val="00B60F79"/>
    <w:rsid w:val="00B624E3"/>
    <w:rsid w:val="00B64731"/>
    <w:rsid w:val="00B64D2C"/>
    <w:rsid w:val="00B67909"/>
    <w:rsid w:val="00B67D4E"/>
    <w:rsid w:val="00B72D42"/>
    <w:rsid w:val="00B74A04"/>
    <w:rsid w:val="00B80098"/>
    <w:rsid w:val="00B82E76"/>
    <w:rsid w:val="00B82ED3"/>
    <w:rsid w:val="00B83633"/>
    <w:rsid w:val="00B83846"/>
    <w:rsid w:val="00B85A2C"/>
    <w:rsid w:val="00B86A2A"/>
    <w:rsid w:val="00B86CB2"/>
    <w:rsid w:val="00B877F2"/>
    <w:rsid w:val="00B9397C"/>
    <w:rsid w:val="00B94634"/>
    <w:rsid w:val="00BA1716"/>
    <w:rsid w:val="00BA1889"/>
    <w:rsid w:val="00BA18D1"/>
    <w:rsid w:val="00BA366E"/>
    <w:rsid w:val="00BA78AE"/>
    <w:rsid w:val="00BB38D8"/>
    <w:rsid w:val="00BB539C"/>
    <w:rsid w:val="00BC0590"/>
    <w:rsid w:val="00BC108D"/>
    <w:rsid w:val="00BC2162"/>
    <w:rsid w:val="00BC5650"/>
    <w:rsid w:val="00BC79F4"/>
    <w:rsid w:val="00BD0CB1"/>
    <w:rsid w:val="00BD27B6"/>
    <w:rsid w:val="00BD3FD9"/>
    <w:rsid w:val="00BD538E"/>
    <w:rsid w:val="00BE00BA"/>
    <w:rsid w:val="00BE1F28"/>
    <w:rsid w:val="00BE5023"/>
    <w:rsid w:val="00BE5D72"/>
    <w:rsid w:val="00BE6DE6"/>
    <w:rsid w:val="00BE7CDD"/>
    <w:rsid w:val="00BF3196"/>
    <w:rsid w:val="00BF4121"/>
    <w:rsid w:val="00BF6548"/>
    <w:rsid w:val="00BF6B64"/>
    <w:rsid w:val="00BF6EED"/>
    <w:rsid w:val="00BF6EFF"/>
    <w:rsid w:val="00BF7594"/>
    <w:rsid w:val="00C014B1"/>
    <w:rsid w:val="00C0396F"/>
    <w:rsid w:val="00C04166"/>
    <w:rsid w:val="00C0431F"/>
    <w:rsid w:val="00C04C7B"/>
    <w:rsid w:val="00C07D1B"/>
    <w:rsid w:val="00C10396"/>
    <w:rsid w:val="00C10618"/>
    <w:rsid w:val="00C117D3"/>
    <w:rsid w:val="00C163E5"/>
    <w:rsid w:val="00C1726F"/>
    <w:rsid w:val="00C225D0"/>
    <w:rsid w:val="00C238E8"/>
    <w:rsid w:val="00C23A3B"/>
    <w:rsid w:val="00C24D9D"/>
    <w:rsid w:val="00C25E36"/>
    <w:rsid w:val="00C26804"/>
    <w:rsid w:val="00C26CF7"/>
    <w:rsid w:val="00C2769D"/>
    <w:rsid w:val="00C27A97"/>
    <w:rsid w:val="00C32A3B"/>
    <w:rsid w:val="00C33B9B"/>
    <w:rsid w:val="00C34191"/>
    <w:rsid w:val="00C35A97"/>
    <w:rsid w:val="00C37970"/>
    <w:rsid w:val="00C40639"/>
    <w:rsid w:val="00C41176"/>
    <w:rsid w:val="00C417C9"/>
    <w:rsid w:val="00C42006"/>
    <w:rsid w:val="00C423E7"/>
    <w:rsid w:val="00C42819"/>
    <w:rsid w:val="00C43BBC"/>
    <w:rsid w:val="00C453BD"/>
    <w:rsid w:val="00C50405"/>
    <w:rsid w:val="00C51337"/>
    <w:rsid w:val="00C51C66"/>
    <w:rsid w:val="00C53732"/>
    <w:rsid w:val="00C551E5"/>
    <w:rsid w:val="00C56BA9"/>
    <w:rsid w:val="00C63B4B"/>
    <w:rsid w:val="00C652C1"/>
    <w:rsid w:val="00C65E51"/>
    <w:rsid w:val="00C66210"/>
    <w:rsid w:val="00C7062C"/>
    <w:rsid w:val="00C71BAB"/>
    <w:rsid w:val="00C73E38"/>
    <w:rsid w:val="00C74950"/>
    <w:rsid w:val="00C768DD"/>
    <w:rsid w:val="00C82191"/>
    <w:rsid w:val="00C827BA"/>
    <w:rsid w:val="00C82F1F"/>
    <w:rsid w:val="00C83469"/>
    <w:rsid w:val="00C84478"/>
    <w:rsid w:val="00C860E1"/>
    <w:rsid w:val="00C86C24"/>
    <w:rsid w:val="00C9038F"/>
    <w:rsid w:val="00C916D9"/>
    <w:rsid w:val="00C918D7"/>
    <w:rsid w:val="00C92819"/>
    <w:rsid w:val="00C92D9A"/>
    <w:rsid w:val="00C96B3F"/>
    <w:rsid w:val="00C96CA3"/>
    <w:rsid w:val="00C97035"/>
    <w:rsid w:val="00CA0B20"/>
    <w:rsid w:val="00CA189D"/>
    <w:rsid w:val="00CA6AA4"/>
    <w:rsid w:val="00CB00F4"/>
    <w:rsid w:val="00CB29A5"/>
    <w:rsid w:val="00CB598E"/>
    <w:rsid w:val="00CB691C"/>
    <w:rsid w:val="00CB7003"/>
    <w:rsid w:val="00CC07A9"/>
    <w:rsid w:val="00CC1242"/>
    <w:rsid w:val="00CC2B8C"/>
    <w:rsid w:val="00CC2EF5"/>
    <w:rsid w:val="00CC3414"/>
    <w:rsid w:val="00CC34E6"/>
    <w:rsid w:val="00CC3E9B"/>
    <w:rsid w:val="00CC5AE3"/>
    <w:rsid w:val="00CC5CB9"/>
    <w:rsid w:val="00CC6629"/>
    <w:rsid w:val="00CD047C"/>
    <w:rsid w:val="00CD24F2"/>
    <w:rsid w:val="00CD3D90"/>
    <w:rsid w:val="00CD4B55"/>
    <w:rsid w:val="00CD62CC"/>
    <w:rsid w:val="00CD67CD"/>
    <w:rsid w:val="00CD7082"/>
    <w:rsid w:val="00CE0232"/>
    <w:rsid w:val="00CE317C"/>
    <w:rsid w:val="00CE43AE"/>
    <w:rsid w:val="00CF2027"/>
    <w:rsid w:val="00CF6305"/>
    <w:rsid w:val="00CF67A2"/>
    <w:rsid w:val="00CF7710"/>
    <w:rsid w:val="00CF7C4C"/>
    <w:rsid w:val="00D00D3C"/>
    <w:rsid w:val="00D00EF3"/>
    <w:rsid w:val="00D03109"/>
    <w:rsid w:val="00D03B23"/>
    <w:rsid w:val="00D10685"/>
    <w:rsid w:val="00D14965"/>
    <w:rsid w:val="00D15106"/>
    <w:rsid w:val="00D17A5C"/>
    <w:rsid w:val="00D208DB"/>
    <w:rsid w:val="00D20C83"/>
    <w:rsid w:val="00D234F0"/>
    <w:rsid w:val="00D23F26"/>
    <w:rsid w:val="00D25176"/>
    <w:rsid w:val="00D26B30"/>
    <w:rsid w:val="00D272ED"/>
    <w:rsid w:val="00D30264"/>
    <w:rsid w:val="00D310F6"/>
    <w:rsid w:val="00D34312"/>
    <w:rsid w:val="00D34A19"/>
    <w:rsid w:val="00D35819"/>
    <w:rsid w:val="00D366CF"/>
    <w:rsid w:val="00D37DED"/>
    <w:rsid w:val="00D40310"/>
    <w:rsid w:val="00D4127F"/>
    <w:rsid w:val="00D42D61"/>
    <w:rsid w:val="00D43826"/>
    <w:rsid w:val="00D503A0"/>
    <w:rsid w:val="00D50C3F"/>
    <w:rsid w:val="00D56340"/>
    <w:rsid w:val="00D56D12"/>
    <w:rsid w:val="00D5792E"/>
    <w:rsid w:val="00D6021D"/>
    <w:rsid w:val="00D6165B"/>
    <w:rsid w:val="00D63466"/>
    <w:rsid w:val="00D65F58"/>
    <w:rsid w:val="00D66268"/>
    <w:rsid w:val="00D66485"/>
    <w:rsid w:val="00D746BF"/>
    <w:rsid w:val="00D824F5"/>
    <w:rsid w:val="00D82819"/>
    <w:rsid w:val="00D84A27"/>
    <w:rsid w:val="00D90901"/>
    <w:rsid w:val="00D9172F"/>
    <w:rsid w:val="00D924AA"/>
    <w:rsid w:val="00D92C8B"/>
    <w:rsid w:val="00D946A7"/>
    <w:rsid w:val="00D94ACD"/>
    <w:rsid w:val="00D951FC"/>
    <w:rsid w:val="00DA01A1"/>
    <w:rsid w:val="00DA4152"/>
    <w:rsid w:val="00DA4491"/>
    <w:rsid w:val="00DA55B1"/>
    <w:rsid w:val="00DA5765"/>
    <w:rsid w:val="00DB0000"/>
    <w:rsid w:val="00DB0101"/>
    <w:rsid w:val="00DC1B9A"/>
    <w:rsid w:val="00DC2534"/>
    <w:rsid w:val="00DC4A24"/>
    <w:rsid w:val="00DC4EEA"/>
    <w:rsid w:val="00DD1F76"/>
    <w:rsid w:val="00DD277E"/>
    <w:rsid w:val="00DD5368"/>
    <w:rsid w:val="00DE43CF"/>
    <w:rsid w:val="00DE51D3"/>
    <w:rsid w:val="00DE5711"/>
    <w:rsid w:val="00DF3447"/>
    <w:rsid w:val="00DF3A22"/>
    <w:rsid w:val="00DF3B7E"/>
    <w:rsid w:val="00DF6AB7"/>
    <w:rsid w:val="00E04C39"/>
    <w:rsid w:val="00E05D56"/>
    <w:rsid w:val="00E06D98"/>
    <w:rsid w:val="00E12A6D"/>
    <w:rsid w:val="00E142FA"/>
    <w:rsid w:val="00E15378"/>
    <w:rsid w:val="00E16FDA"/>
    <w:rsid w:val="00E22456"/>
    <w:rsid w:val="00E23B11"/>
    <w:rsid w:val="00E26C7A"/>
    <w:rsid w:val="00E26FD0"/>
    <w:rsid w:val="00E30AAB"/>
    <w:rsid w:val="00E312EE"/>
    <w:rsid w:val="00E324D8"/>
    <w:rsid w:val="00E3422F"/>
    <w:rsid w:val="00E35045"/>
    <w:rsid w:val="00E35C21"/>
    <w:rsid w:val="00E37057"/>
    <w:rsid w:val="00E37A89"/>
    <w:rsid w:val="00E37AB3"/>
    <w:rsid w:val="00E406B7"/>
    <w:rsid w:val="00E40B75"/>
    <w:rsid w:val="00E42568"/>
    <w:rsid w:val="00E4345A"/>
    <w:rsid w:val="00E451D6"/>
    <w:rsid w:val="00E458B9"/>
    <w:rsid w:val="00E46487"/>
    <w:rsid w:val="00E521B4"/>
    <w:rsid w:val="00E526F7"/>
    <w:rsid w:val="00E55F5D"/>
    <w:rsid w:val="00E562AC"/>
    <w:rsid w:val="00E57086"/>
    <w:rsid w:val="00E57601"/>
    <w:rsid w:val="00E614C4"/>
    <w:rsid w:val="00E70385"/>
    <w:rsid w:val="00E70D61"/>
    <w:rsid w:val="00E721C8"/>
    <w:rsid w:val="00E745A2"/>
    <w:rsid w:val="00E74BB6"/>
    <w:rsid w:val="00E765CC"/>
    <w:rsid w:val="00E81A53"/>
    <w:rsid w:val="00E83E2A"/>
    <w:rsid w:val="00E86016"/>
    <w:rsid w:val="00E864E3"/>
    <w:rsid w:val="00E9098F"/>
    <w:rsid w:val="00E91BDD"/>
    <w:rsid w:val="00E9415C"/>
    <w:rsid w:val="00E949E6"/>
    <w:rsid w:val="00E950DC"/>
    <w:rsid w:val="00E96E08"/>
    <w:rsid w:val="00E970E0"/>
    <w:rsid w:val="00E973BC"/>
    <w:rsid w:val="00EA0ACA"/>
    <w:rsid w:val="00EA2B7B"/>
    <w:rsid w:val="00EA3347"/>
    <w:rsid w:val="00EA3B61"/>
    <w:rsid w:val="00EA3D2D"/>
    <w:rsid w:val="00EA4FF9"/>
    <w:rsid w:val="00EA6668"/>
    <w:rsid w:val="00EA6983"/>
    <w:rsid w:val="00EB0B5A"/>
    <w:rsid w:val="00EB16A1"/>
    <w:rsid w:val="00EB2BE9"/>
    <w:rsid w:val="00EB46CA"/>
    <w:rsid w:val="00EB65D5"/>
    <w:rsid w:val="00EB6C21"/>
    <w:rsid w:val="00EB7008"/>
    <w:rsid w:val="00EC1CA6"/>
    <w:rsid w:val="00EC4D44"/>
    <w:rsid w:val="00EC529C"/>
    <w:rsid w:val="00EC614F"/>
    <w:rsid w:val="00EC7D5B"/>
    <w:rsid w:val="00EC7F51"/>
    <w:rsid w:val="00ED19A6"/>
    <w:rsid w:val="00ED4168"/>
    <w:rsid w:val="00ED7B8D"/>
    <w:rsid w:val="00EE0904"/>
    <w:rsid w:val="00EE6047"/>
    <w:rsid w:val="00EF2D1A"/>
    <w:rsid w:val="00EF3498"/>
    <w:rsid w:val="00EF44E6"/>
    <w:rsid w:val="00EF4B60"/>
    <w:rsid w:val="00EF6921"/>
    <w:rsid w:val="00F003A1"/>
    <w:rsid w:val="00F01B2B"/>
    <w:rsid w:val="00F033AA"/>
    <w:rsid w:val="00F048F0"/>
    <w:rsid w:val="00F066DC"/>
    <w:rsid w:val="00F067FD"/>
    <w:rsid w:val="00F07D35"/>
    <w:rsid w:val="00F10680"/>
    <w:rsid w:val="00F10CFE"/>
    <w:rsid w:val="00F119F1"/>
    <w:rsid w:val="00F120BC"/>
    <w:rsid w:val="00F13DDE"/>
    <w:rsid w:val="00F15620"/>
    <w:rsid w:val="00F17652"/>
    <w:rsid w:val="00F20A72"/>
    <w:rsid w:val="00F22571"/>
    <w:rsid w:val="00F229AD"/>
    <w:rsid w:val="00F241D5"/>
    <w:rsid w:val="00F2459E"/>
    <w:rsid w:val="00F26101"/>
    <w:rsid w:val="00F30662"/>
    <w:rsid w:val="00F3091B"/>
    <w:rsid w:val="00F3163B"/>
    <w:rsid w:val="00F31BDC"/>
    <w:rsid w:val="00F35C2B"/>
    <w:rsid w:val="00F40968"/>
    <w:rsid w:val="00F41460"/>
    <w:rsid w:val="00F41A04"/>
    <w:rsid w:val="00F449A8"/>
    <w:rsid w:val="00F44D08"/>
    <w:rsid w:val="00F51F7D"/>
    <w:rsid w:val="00F54A37"/>
    <w:rsid w:val="00F55D51"/>
    <w:rsid w:val="00F60047"/>
    <w:rsid w:val="00F625C4"/>
    <w:rsid w:val="00F6720C"/>
    <w:rsid w:val="00F67822"/>
    <w:rsid w:val="00F717F2"/>
    <w:rsid w:val="00F71AD9"/>
    <w:rsid w:val="00F72406"/>
    <w:rsid w:val="00F72921"/>
    <w:rsid w:val="00F733B1"/>
    <w:rsid w:val="00F75DDD"/>
    <w:rsid w:val="00F7689A"/>
    <w:rsid w:val="00F830C8"/>
    <w:rsid w:val="00F83E9F"/>
    <w:rsid w:val="00F858E6"/>
    <w:rsid w:val="00F85DCA"/>
    <w:rsid w:val="00F8643A"/>
    <w:rsid w:val="00F869B4"/>
    <w:rsid w:val="00F9019A"/>
    <w:rsid w:val="00F90223"/>
    <w:rsid w:val="00F944DD"/>
    <w:rsid w:val="00F949D4"/>
    <w:rsid w:val="00F94D74"/>
    <w:rsid w:val="00F950C0"/>
    <w:rsid w:val="00F95234"/>
    <w:rsid w:val="00F96B74"/>
    <w:rsid w:val="00FA0015"/>
    <w:rsid w:val="00FA133A"/>
    <w:rsid w:val="00FA1393"/>
    <w:rsid w:val="00FA1DBB"/>
    <w:rsid w:val="00FA2A78"/>
    <w:rsid w:val="00FB1CD6"/>
    <w:rsid w:val="00FB4116"/>
    <w:rsid w:val="00FB504E"/>
    <w:rsid w:val="00FC2B0F"/>
    <w:rsid w:val="00FC7796"/>
    <w:rsid w:val="00FC7F91"/>
    <w:rsid w:val="00FD07F5"/>
    <w:rsid w:val="00FD6114"/>
    <w:rsid w:val="00FD61D7"/>
    <w:rsid w:val="00FD751E"/>
    <w:rsid w:val="00FD75F1"/>
    <w:rsid w:val="00FE483D"/>
    <w:rsid w:val="00FE4C35"/>
    <w:rsid w:val="00FE6F28"/>
    <w:rsid w:val="00FF1D4A"/>
    <w:rsid w:val="00FF4895"/>
    <w:rsid w:val="00FF51A4"/>
    <w:rsid w:val="00FF6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6C051"/>
  <w15:chartTrackingRefBased/>
  <w15:docId w15:val="{91A6AA21-7AB4-4211-A84D-ED8EBBDE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uiPriority="99"/>
    <w:lsdException w:name="index 2" w:uiPriority="99"/>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header" w:uiPriority="99"/>
    <w:lsdException w:name="footer" w:uiPriority="99"/>
    <w:lsdException w:name="caption" w:semiHidden="1" w:uiPriority="99" w:unhideWhenUsed="1" w:qFormat="1"/>
    <w:lsdException w:name="footnote reference" w:uiPriority="99"/>
    <w:lsdException w:name="page number" w:uiPriority="99"/>
    <w:lsdException w:name="endnote reference" w:uiPriority="99"/>
    <w:lsdException w:name="endnote text" w:uiPriority="99"/>
    <w:lsdException w:name="toa heading" w:uiPriority="99"/>
    <w:lsdException w:name="Title"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20" w:qFormat="1"/>
    <w:lsdException w:name="E-mail Signature" w:uiPriority="99"/>
    <w:lsdException w:name="Normal (Web)" w:uiPriority="99"/>
    <w:lsdException w:name="HTML Preformatted"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B54C69"/>
    <w:pPr>
      <w:keepNext/>
      <w:outlineLvl w:val="0"/>
    </w:pPr>
    <w:rPr>
      <w:b/>
      <w:szCs w:val="20"/>
      <w:lang w:eastAsia="en-US"/>
    </w:rPr>
  </w:style>
  <w:style w:type="paragraph" w:styleId="Heading2">
    <w:name w:val="heading 2"/>
    <w:basedOn w:val="Normal"/>
    <w:next w:val="Normal"/>
    <w:link w:val="Heading2Char"/>
    <w:uiPriority w:val="99"/>
    <w:unhideWhenUsed/>
    <w:qFormat/>
    <w:rsid w:val="00214D3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unhideWhenUsed/>
    <w:qFormat/>
    <w:rsid w:val="00A243B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B57813"/>
    <w:pPr>
      <w:keepNext/>
      <w:spacing w:before="240" w:after="60"/>
      <w:outlineLvl w:val="3"/>
    </w:pPr>
    <w:rPr>
      <w:b/>
      <w:bCs/>
      <w:sz w:val="28"/>
      <w:szCs w:val="28"/>
    </w:rPr>
  </w:style>
  <w:style w:type="paragraph" w:styleId="Heading5">
    <w:name w:val="heading 5"/>
    <w:basedOn w:val="Normal"/>
    <w:next w:val="Normal"/>
    <w:link w:val="Heading5Char"/>
    <w:uiPriority w:val="99"/>
    <w:qFormat/>
    <w:rsid w:val="0091314A"/>
    <w:pPr>
      <w:keepNext/>
      <w:widowControl w:val="0"/>
      <w:outlineLvl w:val="4"/>
    </w:pPr>
    <w:rPr>
      <w:b/>
      <w:szCs w:val="20"/>
      <w:lang w:val="en-US" w:eastAsia="en-US"/>
    </w:rPr>
  </w:style>
  <w:style w:type="paragraph" w:styleId="Heading6">
    <w:name w:val="heading 6"/>
    <w:basedOn w:val="Normal"/>
    <w:next w:val="Normal"/>
    <w:link w:val="Heading6Char"/>
    <w:uiPriority w:val="99"/>
    <w:qFormat/>
    <w:rsid w:val="0091314A"/>
    <w:pPr>
      <w:keepNext/>
      <w:jc w:val="both"/>
      <w:outlineLvl w:val="5"/>
    </w:pPr>
    <w:rPr>
      <w:rFonts w:ascii="Arial" w:hAnsi="Arial"/>
      <w:b/>
      <w:szCs w:val="20"/>
      <w:lang w:eastAsia="en-US"/>
    </w:rPr>
  </w:style>
  <w:style w:type="paragraph" w:styleId="Heading7">
    <w:name w:val="heading 7"/>
    <w:basedOn w:val="Normal"/>
    <w:next w:val="Normal"/>
    <w:link w:val="Heading7Char"/>
    <w:uiPriority w:val="99"/>
    <w:qFormat/>
    <w:rsid w:val="0091314A"/>
    <w:pPr>
      <w:keepNext/>
      <w:widowControl w:val="0"/>
      <w:ind w:left="720"/>
      <w:outlineLvl w:val="6"/>
    </w:pPr>
    <w:rPr>
      <w:i/>
      <w:szCs w:val="20"/>
      <w:lang w:val="en-US" w:eastAsia="en-US"/>
    </w:rPr>
  </w:style>
  <w:style w:type="paragraph" w:styleId="Heading8">
    <w:name w:val="heading 8"/>
    <w:basedOn w:val="Normal"/>
    <w:next w:val="Normal"/>
    <w:link w:val="Heading8Char"/>
    <w:uiPriority w:val="99"/>
    <w:qFormat/>
    <w:rsid w:val="0091314A"/>
    <w:pPr>
      <w:keepNext/>
      <w:jc w:val="both"/>
      <w:outlineLvl w:val="7"/>
    </w:pPr>
    <w:rPr>
      <w:sz w:val="28"/>
      <w:szCs w:val="20"/>
      <w:lang w:eastAsia="en-US"/>
    </w:rPr>
  </w:style>
  <w:style w:type="paragraph" w:styleId="Heading9">
    <w:name w:val="heading 9"/>
    <w:basedOn w:val="Normal"/>
    <w:next w:val="Normal"/>
    <w:link w:val="Heading9Char"/>
    <w:uiPriority w:val="99"/>
    <w:qFormat/>
    <w:rsid w:val="0091314A"/>
    <w:pPr>
      <w:keepNext/>
      <w:widowControl w:val="0"/>
      <w:ind w:left="720"/>
      <w:outlineLvl w:val="8"/>
    </w:pPr>
    <w:rPr>
      <w:b/>
      <w:i/>
      <w:szCs w:val="20"/>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2Char">
    <w:name w:val="Heading 2 Char"/>
    <w:link w:val="Heading2"/>
    <w:uiPriority w:val="99"/>
    <w:rsid w:val="00214D3C"/>
    <w:rPr>
      <w:rFonts w:ascii="Cambria" w:eastAsia="Times New Roman" w:hAnsi="Cambria" w:cs="Times New Roman"/>
      <w:b/>
      <w:bCs/>
      <w:i/>
      <w:iCs/>
      <w:sz w:val="28"/>
      <w:szCs w:val="28"/>
    </w:rPr>
  </w:style>
  <w:style w:type="character" w:customStyle="1" w:styleId="Heading3Char">
    <w:name w:val="Heading 3 Char"/>
    <w:link w:val="Heading3"/>
    <w:uiPriority w:val="99"/>
    <w:semiHidden/>
    <w:rsid w:val="00A243BC"/>
    <w:rPr>
      <w:rFonts w:ascii="Cambria" w:eastAsia="Times New Roman" w:hAnsi="Cambria" w:cs="Times New Roman"/>
      <w:b/>
      <w:bCs/>
      <w:sz w:val="26"/>
      <w:szCs w:val="26"/>
    </w:rPr>
  </w:style>
  <w:style w:type="paragraph" w:styleId="Footer">
    <w:name w:val="footer"/>
    <w:basedOn w:val="Normal"/>
    <w:link w:val="FooterChar"/>
    <w:uiPriority w:val="99"/>
    <w:rsid w:val="000832A1"/>
    <w:pPr>
      <w:tabs>
        <w:tab w:val="center" w:pos="4153"/>
        <w:tab w:val="right" w:pos="8306"/>
      </w:tabs>
    </w:pPr>
  </w:style>
  <w:style w:type="character" w:styleId="PageNumber">
    <w:name w:val="page number"/>
    <w:basedOn w:val="DefaultParagraphFont"/>
    <w:uiPriority w:val="99"/>
    <w:rsid w:val="000832A1"/>
  </w:style>
  <w:style w:type="paragraph" w:styleId="BodyText">
    <w:name w:val="Body Text"/>
    <w:basedOn w:val="Normal"/>
    <w:link w:val="BodyTextChar"/>
    <w:uiPriority w:val="99"/>
    <w:rsid w:val="00B54C69"/>
    <w:rPr>
      <w:szCs w:val="20"/>
      <w:lang w:eastAsia="en-US"/>
    </w:rPr>
  </w:style>
  <w:style w:type="character" w:customStyle="1" w:styleId="BodyTextChar">
    <w:name w:val="Body Text Char"/>
    <w:link w:val="BodyText"/>
    <w:uiPriority w:val="99"/>
    <w:rsid w:val="0058159D"/>
    <w:rPr>
      <w:sz w:val="24"/>
      <w:lang w:eastAsia="en-US"/>
    </w:rPr>
  </w:style>
  <w:style w:type="character" w:styleId="Strong">
    <w:name w:val="Strong"/>
    <w:uiPriority w:val="22"/>
    <w:qFormat/>
    <w:rsid w:val="0014561C"/>
    <w:rPr>
      <w:b/>
      <w:bCs/>
    </w:rPr>
  </w:style>
  <w:style w:type="character" w:styleId="Hyperlink">
    <w:name w:val="Hyperlink"/>
    <w:uiPriority w:val="99"/>
    <w:rsid w:val="00C9038F"/>
    <w:rPr>
      <w:color w:val="0000FF"/>
      <w:u w:val="single"/>
    </w:rPr>
  </w:style>
  <w:style w:type="character" w:styleId="FollowedHyperlink">
    <w:name w:val="FollowedHyperlink"/>
    <w:rsid w:val="00646078"/>
    <w:rPr>
      <w:color w:val="800080"/>
      <w:u w:val="single"/>
    </w:rPr>
  </w:style>
  <w:style w:type="paragraph" w:styleId="BalloonText">
    <w:name w:val="Balloon Text"/>
    <w:basedOn w:val="Normal"/>
    <w:link w:val="BalloonTextChar"/>
    <w:uiPriority w:val="99"/>
    <w:rsid w:val="00BC0590"/>
    <w:rPr>
      <w:rFonts w:ascii="Tahoma" w:hAnsi="Tahoma" w:cs="Tahoma"/>
      <w:sz w:val="16"/>
      <w:szCs w:val="16"/>
    </w:rPr>
  </w:style>
  <w:style w:type="character" w:customStyle="1" w:styleId="BalloonTextChar">
    <w:name w:val="Balloon Text Char"/>
    <w:link w:val="BalloonText"/>
    <w:uiPriority w:val="99"/>
    <w:rsid w:val="00BC0590"/>
    <w:rPr>
      <w:rFonts w:ascii="Tahoma" w:hAnsi="Tahoma" w:cs="Tahoma"/>
      <w:sz w:val="16"/>
      <w:szCs w:val="16"/>
    </w:rPr>
  </w:style>
  <w:style w:type="paragraph" w:styleId="ListParagraph">
    <w:name w:val="List Paragraph"/>
    <w:basedOn w:val="Normal"/>
    <w:uiPriority w:val="34"/>
    <w:qFormat/>
    <w:rsid w:val="00F067FD"/>
    <w:pPr>
      <w:ind w:left="720"/>
    </w:pPr>
  </w:style>
  <w:style w:type="paragraph" w:styleId="EndnoteText">
    <w:name w:val="endnote text"/>
    <w:basedOn w:val="Normal"/>
    <w:link w:val="EndnoteTextChar"/>
    <w:uiPriority w:val="99"/>
    <w:rsid w:val="00FA1393"/>
    <w:pPr>
      <w:widowControl w:val="0"/>
    </w:pPr>
    <w:rPr>
      <w:rFonts w:ascii="Courier" w:hAnsi="Courier"/>
      <w:szCs w:val="20"/>
      <w:lang w:val="en-US" w:eastAsia="en-US"/>
    </w:rPr>
  </w:style>
  <w:style w:type="character" w:customStyle="1" w:styleId="EndnoteTextChar">
    <w:name w:val="Endnote Text Char"/>
    <w:link w:val="EndnoteText"/>
    <w:uiPriority w:val="99"/>
    <w:rsid w:val="00FA1393"/>
    <w:rPr>
      <w:rFonts w:ascii="Courier" w:hAnsi="Courier"/>
      <w:sz w:val="24"/>
      <w:lang w:val="en-US" w:eastAsia="en-US"/>
    </w:rPr>
  </w:style>
  <w:style w:type="paragraph" w:customStyle="1" w:styleId="Strong1">
    <w:name w:val="Strong1"/>
    <w:basedOn w:val="body"/>
    <w:uiPriority w:val="1"/>
    <w:unhideWhenUsed/>
    <w:qFormat/>
    <w:rsid w:val="00E96E08"/>
    <w:rPr>
      <w:b/>
    </w:rPr>
  </w:style>
  <w:style w:type="paragraph" w:customStyle="1" w:styleId="body">
    <w:name w:val="body"/>
    <w:uiPriority w:val="1"/>
    <w:unhideWhenUsed/>
    <w:qFormat/>
    <w:rsid w:val="00E96E08"/>
    <w:pPr>
      <w:keepNext/>
      <w:keepLines/>
      <w:spacing w:line="276" w:lineRule="auto"/>
      <w:textAlignment w:val="top"/>
    </w:pPr>
    <w:rPr>
      <w:rFonts w:ascii="Arial" w:eastAsia="Calibri" w:hAnsi="Arial" w:cs="Arial"/>
      <w:color w:val="000000"/>
      <w:sz w:val="18"/>
      <w:szCs w:val="18"/>
      <w:lang w:val="da-DK" w:eastAsia="en-US"/>
    </w:rPr>
  </w:style>
  <w:style w:type="paragraph" w:customStyle="1" w:styleId="CvHeaderStyleCentered">
    <w:name w:val="CvHeaderStyleCentered"/>
    <w:basedOn w:val="CvHeaderStyle"/>
    <w:uiPriority w:val="1"/>
    <w:unhideWhenUsed/>
    <w:qFormat/>
    <w:rsid w:val="00E96E08"/>
    <w:pPr>
      <w:jc w:val="center"/>
    </w:pPr>
  </w:style>
  <w:style w:type="paragraph" w:customStyle="1" w:styleId="CvHeaderStyle">
    <w:name w:val="CvHeaderStyle"/>
    <w:basedOn w:val="ReportDefault"/>
    <w:uiPriority w:val="1"/>
    <w:unhideWhenUsed/>
    <w:qFormat/>
    <w:rsid w:val="00E96E08"/>
    <w:pPr>
      <w:spacing w:before="240" w:after="40"/>
    </w:pPr>
    <w:rPr>
      <w:b/>
      <w:sz w:val="24"/>
      <w:szCs w:val="24"/>
    </w:rPr>
  </w:style>
  <w:style w:type="paragraph" w:customStyle="1" w:styleId="ReportDefault">
    <w:name w:val="ReportDefault"/>
    <w:uiPriority w:val="1"/>
    <w:unhideWhenUsed/>
    <w:qFormat/>
    <w:rsid w:val="00E96E08"/>
    <w:pPr>
      <w:keepNext/>
      <w:keepLines/>
      <w:spacing w:line="276" w:lineRule="auto"/>
      <w:textAlignment w:val="top"/>
    </w:pPr>
    <w:rPr>
      <w:rFonts w:ascii="Arial" w:eastAsia="Calibri" w:hAnsi="Arial" w:cs="Arial"/>
      <w:color w:val="000000"/>
      <w:sz w:val="18"/>
      <w:szCs w:val="18"/>
      <w:lang w:val="da-DK" w:eastAsia="en-US"/>
    </w:rPr>
  </w:style>
  <w:style w:type="paragraph" w:customStyle="1" w:styleId="h3">
    <w:name w:val="h3"/>
    <w:basedOn w:val="body"/>
    <w:uiPriority w:val="1"/>
    <w:unhideWhenUsed/>
    <w:qFormat/>
    <w:rsid w:val="00E96E08"/>
    <w:pPr>
      <w:spacing w:before="200"/>
    </w:pPr>
    <w:rPr>
      <w:b/>
    </w:rPr>
  </w:style>
  <w:style w:type="paragraph" w:customStyle="1" w:styleId="Title1">
    <w:name w:val="Title1"/>
    <w:basedOn w:val="body"/>
    <w:uiPriority w:val="1"/>
    <w:unhideWhenUsed/>
    <w:qFormat/>
    <w:rsid w:val="00E96E08"/>
    <w:pPr>
      <w:spacing w:before="200"/>
    </w:pPr>
    <w:rPr>
      <w:b/>
    </w:rPr>
  </w:style>
  <w:style w:type="paragraph" w:customStyle="1" w:styleId="type">
    <w:name w:val="type"/>
    <w:basedOn w:val="body"/>
    <w:uiPriority w:val="1"/>
    <w:unhideWhenUsed/>
    <w:qFormat/>
    <w:rsid w:val="00E96E08"/>
    <w:rPr>
      <w:color w:val="999999"/>
    </w:rPr>
  </w:style>
  <w:style w:type="paragraph" w:customStyle="1" w:styleId="dt">
    <w:name w:val="dt"/>
    <w:basedOn w:val="body"/>
    <w:uiPriority w:val="1"/>
    <w:unhideWhenUsed/>
    <w:qFormat/>
    <w:rsid w:val="00E96E08"/>
    <w:rPr>
      <w:color w:val="666666"/>
    </w:rPr>
  </w:style>
  <w:style w:type="paragraph" w:customStyle="1" w:styleId="CvTextStyle">
    <w:name w:val="CvTextStyle"/>
    <w:basedOn w:val="ReportDefault"/>
    <w:uiPriority w:val="1"/>
    <w:unhideWhenUsed/>
    <w:qFormat/>
    <w:rsid w:val="00E96E08"/>
  </w:style>
  <w:style w:type="paragraph" w:customStyle="1" w:styleId="NIHBiosketchHeaderStyleLevel2">
    <w:name w:val="NIHBiosketchHeaderStyleLevel2"/>
    <w:basedOn w:val="CvHeaderStyle"/>
    <w:uiPriority w:val="1"/>
    <w:unhideWhenUsed/>
    <w:qFormat/>
    <w:rsid w:val="00E96E08"/>
    <w:pPr>
      <w:spacing w:before="120" w:after="0"/>
    </w:pPr>
    <w:rPr>
      <w:i/>
      <w:sz w:val="18"/>
      <w:szCs w:val="18"/>
    </w:rPr>
  </w:style>
  <w:style w:type="paragraph" w:customStyle="1" w:styleId="ListGroupingTitle2">
    <w:name w:val="ListGroupingTitle2"/>
    <w:basedOn w:val="ReportDefault"/>
    <w:uiPriority w:val="1"/>
    <w:unhideWhenUsed/>
    <w:qFormat/>
    <w:rsid w:val="00E96E08"/>
    <w:pPr>
      <w:spacing w:before="200"/>
    </w:pPr>
    <w:rPr>
      <w:b/>
      <w:color w:val="666666"/>
      <w:sz w:val="22"/>
      <w:szCs w:val="22"/>
    </w:rPr>
  </w:style>
  <w:style w:type="paragraph" w:customStyle="1" w:styleId="ListGroupingTitle1">
    <w:name w:val="ListGroupingTitle1"/>
    <w:basedOn w:val="ReportDefault"/>
    <w:uiPriority w:val="1"/>
    <w:unhideWhenUsed/>
    <w:qFormat/>
    <w:rsid w:val="00E96E08"/>
    <w:pPr>
      <w:spacing w:before="200"/>
    </w:pPr>
    <w:rPr>
      <w:b/>
      <w:sz w:val="26"/>
      <w:szCs w:val="26"/>
    </w:rPr>
  </w:style>
  <w:style w:type="paragraph" w:customStyle="1" w:styleId="TableHeaderDimmed">
    <w:name w:val="TableHeaderDimmed"/>
    <w:basedOn w:val="ReportDefault"/>
    <w:uiPriority w:val="1"/>
    <w:unhideWhenUsed/>
    <w:qFormat/>
    <w:rsid w:val="00E96E08"/>
    <w:rPr>
      <w:color w:val="666666"/>
      <w:sz w:val="16"/>
      <w:szCs w:val="16"/>
    </w:rPr>
  </w:style>
  <w:style w:type="paragraph" w:customStyle="1" w:styleId="ListGroupingTitle3">
    <w:name w:val="ListGroupingTitle3"/>
    <w:basedOn w:val="ReportDefault"/>
    <w:uiPriority w:val="1"/>
    <w:unhideWhenUsed/>
    <w:qFormat/>
    <w:rsid w:val="00E96E08"/>
    <w:pPr>
      <w:spacing w:before="200"/>
    </w:pPr>
  </w:style>
  <w:style w:type="paragraph" w:customStyle="1" w:styleId="ReportDescription">
    <w:name w:val="ReportDescription"/>
    <w:basedOn w:val="ReportDefault"/>
    <w:uiPriority w:val="1"/>
    <w:unhideWhenUsed/>
    <w:qFormat/>
    <w:rsid w:val="00E96E08"/>
    <w:rPr>
      <w:color w:val="666666"/>
    </w:rPr>
  </w:style>
  <w:style w:type="character" w:customStyle="1" w:styleId="propertieslabel">
    <w:name w:val="properties_label"/>
    <w:uiPriority w:val="1"/>
    <w:unhideWhenUsed/>
    <w:qFormat/>
    <w:rsid w:val="00E96E08"/>
    <w:rPr>
      <w:rFonts w:ascii="Arial" w:hAnsi="Arial" w:cs="Arial"/>
      <w:color w:val="666666"/>
      <w:sz w:val="18"/>
      <w:szCs w:val="18"/>
    </w:rPr>
  </w:style>
  <w:style w:type="paragraph" w:customStyle="1" w:styleId="b">
    <w:name w:val="b"/>
    <w:basedOn w:val="body"/>
    <w:uiPriority w:val="1"/>
    <w:unhideWhenUsed/>
    <w:qFormat/>
    <w:rsid w:val="00E96E08"/>
    <w:rPr>
      <w:b/>
    </w:rPr>
  </w:style>
  <w:style w:type="paragraph" w:customStyle="1" w:styleId="TableHeader">
    <w:name w:val="TableHeader"/>
    <w:basedOn w:val="ReportDefault"/>
    <w:uiPriority w:val="1"/>
    <w:unhideWhenUsed/>
    <w:qFormat/>
    <w:rsid w:val="00E96E08"/>
    <w:rPr>
      <w:b/>
    </w:rPr>
  </w:style>
  <w:style w:type="paragraph" w:customStyle="1" w:styleId="ReportElementTitle">
    <w:name w:val="ReportElementTitle"/>
    <w:basedOn w:val="ReportDefault"/>
    <w:uiPriority w:val="1"/>
    <w:unhideWhenUsed/>
    <w:qFormat/>
    <w:rsid w:val="00E96E08"/>
    <w:pPr>
      <w:spacing w:before="300"/>
      <w:outlineLvl w:val="1"/>
    </w:pPr>
    <w:rPr>
      <w:b/>
      <w:color w:val="666666"/>
    </w:rPr>
  </w:style>
  <w:style w:type="paragraph" w:customStyle="1" w:styleId="em">
    <w:name w:val="em"/>
    <w:basedOn w:val="body"/>
    <w:uiPriority w:val="1"/>
    <w:unhideWhenUsed/>
    <w:qFormat/>
    <w:rsid w:val="00E96E08"/>
    <w:rPr>
      <w:i/>
    </w:rPr>
  </w:style>
  <w:style w:type="paragraph" w:customStyle="1" w:styleId="i">
    <w:name w:val="i"/>
    <w:basedOn w:val="body"/>
    <w:uiPriority w:val="1"/>
    <w:unhideWhenUsed/>
    <w:qFormat/>
    <w:rsid w:val="00E96E08"/>
    <w:rPr>
      <w:i/>
    </w:rPr>
  </w:style>
  <w:style w:type="paragraph" w:customStyle="1" w:styleId="TableColumn">
    <w:name w:val="TableColumn"/>
    <w:basedOn w:val="ReportDefault"/>
    <w:uiPriority w:val="1"/>
    <w:unhideWhenUsed/>
    <w:qFormat/>
    <w:rsid w:val="00E96E08"/>
  </w:style>
  <w:style w:type="paragraph" w:customStyle="1" w:styleId="ReportElementTitleL2">
    <w:name w:val="ReportElementTitleL2"/>
    <w:basedOn w:val="ReportElementTitle"/>
    <w:uiPriority w:val="1"/>
    <w:unhideWhenUsed/>
    <w:qFormat/>
    <w:rsid w:val="00E96E08"/>
    <w:pPr>
      <w:spacing w:before="200"/>
      <w:outlineLvl w:val="2"/>
    </w:pPr>
  </w:style>
  <w:style w:type="paragraph" w:customStyle="1" w:styleId="p">
    <w:name w:val="p"/>
    <w:basedOn w:val="body"/>
    <w:uiPriority w:val="1"/>
    <w:unhideWhenUsed/>
    <w:qFormat/>
    <w:rsid w:val="00E96E08"/>
  </w:style>
  <w:style w:type="paragraph" w:customStyle="1" w:styleId="td">
    <w:name w:val="td"/>
    <w:basedOn w:val="body"/>
    <w:uiPriority w:val="1"/>
    <w:unhideWhenUsed/>
    <w:qFormat/>
    <w:rsid w:val="00E96E08"/>
  </w:style>
  <w:style w:type="paragraph" w:customStyle="1" w:styleId="tenkSubHeaderStyle">
    <w:name w:val="tenkSubHeaderStyle"/>
    <w:basedOn w:val="CvHeaderStyle"/>
    <w:uiPriority w:val="1"/>
    <w:unhideWhenUsed/>
    <w:qFormat/>
    <w:rsid w:val="00E96E08"/>
    <w:pPr>
      <w:spacing w:before="120" w:after="0"/>
    </w:pPr>
    <w:rPr>
      <w:i/>
      <w:sz w:val="18"/>
      <w:szCs w:val="18"/>
    </w:rPr>
  </w:style>
  <w:style w:type="character" w:customStyle="1" w:styleId="ReportTitle">
    <w:name w:val="ReportTitle"/>
    <w:uiPriority w:val="1"/>
    <w:unhideWhenUsed/>
    <w:qFormat/>
    <w:rsid w:val="00E96E08"/>
    <w:rPr>
      <w:rFonts w:ascii="Arial" w:hAnsi="Arial" w:cs="Arial"/>
      <w:color w:val="000000"/>
      <w:sz w:val="24"/>
      <w:szCs w:val="24"/>
    </w:rPr>
  </w:style>
  <w:style w:type="paragraph" w:customStyle="1" w:styleId="subheader">
    <w:name w:val="subheader"/>
    <w:basedOn w:val="body"/>
    <w:uiPriority w:val="1"/>
    <w:unhideWhenUsed/>
    <w:qFormat/>
    <w:rsid w:val="00E96E08"/>
    <w:pPr>
      <w:spacing w:before="200"/>
    </w:pPr>
    <w:rPr>
      <w:b/>
    </w:rPr>
  </w:style>
  <w:style w:type="character" w:customStyle="1" w:styleId="propertiesvalue">
    <w:name w:val="properties_value"/>
    <w:uiPriority w:val="1"/>
    <w:unhideWhenUsed/>
    <w:qFormat/>
    <w:rsid w:val="00E96E08"/>
    <w:rPr>
      <w:rFonts w:ascii="Arial" w:hAnsi="Arial" w:cs="Arial"/>
      <w:color w:val="000000"/>
      <w:sz w:val="18"/>
      <w:szCs w:val="18"/>
    </w:rPr>
  </w:style>
  <w:style w:type="paragraph" w:customStyle="1" w:styleId="NIHBiosketchHeaderStyle">
    <w:name w:val="NIHBiosketchHeaderStyle"/>
    <w:basedOn w:val="CvHeaderStyle"/>
    <w:uiPriority w:val="1"/>
    <w:unhideWhenUsed/>
    <w:qFormat/>
    <w:rsid w:val="00E96E08"/>
    <w:rPr>
      <w:sz w:val="18"/>
      <w:szCs w:val="18"/>
    </w:rPr>
  </w:style>
  <w:style w:type="character" w:customStyle="1" w:styleId="Heading5Char">
    <w:name w:val="Heading 5 Char"/>
    <w:link w:val="Heading5"/>
    <w:uiPriority w:val="99"/>
    <w:rsid w:val="0091314A"/>
    <w:rPr>
      <w:b/>
      <w:sz w:val="24"/>
      <w:lang w:val="en-US" w:eastAsia="en-US"/>
    </w:rPr>
  </w:style>
  <w:style w:type="character" w:customStyle="1" w:styleId="Heading6Char">
    <w:name w:val="Heading 6 Char"/>
    <w:link w:val="Heading6"/>
    <w:uiPriority w:val="99"/>
    <w:rsid w:val="0091314A"/>
    <w:rPr>
      <w:rFonts w:ascii="Arial" w:hAnsi="Arial"/>
      <w:b/>
      <w:sz w:val="24"/>
      <w:lang w:eastAsia="en-US"/>
    </w:rPr>
  </w:style>
  <w:style w:type="character" w:customStyle="1" w:styleId="Heading7Char">
    <w:name w:val="Heading 7 Char"/>
    <w:link w:val="Heading7"/>
    <w:uiPriority w:val="99"/>
    <w:rsid w:val="0091314A"/>
    <w:rPr>
      <w:i/>
      <w:sz w:val="24"/>
      <w:lang w:val="en-US" w:eastAsia="en-US"/>
    </w:rPr>
  </w:style>
  <w:style w:type="character" w:customStyle="1" w:styleId="Heading8Char">
    <w:name w:val="Heading 8 Char"/>
    <w:link w:val="Heading8"/>
    <w:uiPriority w:val="99"/>
    <w:rsid w:val="0091314A"/>
    <w:rPr>
      <w:sz w:val="28"/>
      <w:lang w:eastAsia="en-US"/>
    </w:rPr>
  </w:style>
  <w:style w:type="character" w:customStyle="1" w:styleId="Heading9Char">
    <w:name w:val="Heading 9 Char"/>
    <w:link w:val="Heading9"/>
    <w:uiPriority w:val="99"/>
    <w:rsid w:val="0091314A"/>
    <w:rPr>
      <w:b/>
      <w:i/>
      <w:sz w:val="24"/>
      <w:lang w:val="en-US" w:eastAsia="en-US"/>
    </w:rPr>
  </w:style>
  <w:style w:type="numbering" w:customStyle="1" w:styleId="NoList1">
    <w:name w:val="No List1"/>
    <w:next w:val="NoList"/>
    <w:uiPriority w:val="99"/>
    <w:semiHidden/>
    <w:unhideWhenUsed/>
    <w:rsid w:val="0091314A"/>
  </w:style>
  <w:style w:type="character" w:customStyle="1" w:styleId="Heading1Char">
    <w:name w:val="Heading 1 Char"/>
    <w:link w:val="Heading1"/>
    <w:uiPriority w:val="99"/>
    <w:locked/>
    <w:rsid w:val="0091314A"/>
    <w:rPr>
      <w:b/>
      <w:sz w:val="24"/>
      <w:lang w:eastAsia="en-US"/>
    </w:rPr>
  </w:style>
  <w:style w:type="character" w:customStyle="1" w:styleId="Heading4Char">
    <w:name w:val="Heading 4 Char"/>
    <w:link w:val="Heading4"/>
    <w:uiPriority w:val="99"/>
    <w:locked/>
    <w:rsid w:val="0091314A"/>
    <w:rPr>
      <w:b/>
      <w:bCs/>
      <w:sz w:val="28"/>
      <w:szCs w:val="28"/>
    </w:rPr>
  </w:style>
  <w:style w:type="character" w:styleId="EndnoteReference">
    <w:name w:val="endnote reference"/>
    <w:uiPriority w:val="99"/>
    <w:rsid w:val="0091314A"/>
    <w:rPr>
      <w:rFonts w:cs="Times New Roman"/>
      <w:vertAlign w:val="superscript"/>
    </w:rPr>
  </w:style>
  <w:style w:type="paragraph" w:styleId="FootnoteText">
    <w:name w:val="footnote text"/>
    <w:basedOn w:val="Normal"/>
    <w:link w:val="FootnoteTextChar"/>
    <w:uiPriority w:val="99"/>
    <w:rsid w:val="0091314A"/>
    <w:pPr>
      <w:widowControl w:val="0"/>
    </w:pPr>
    <w:rPr>
      <w:rFonts w:ascii="Courier" w:hAnsi="Courier"/>
      <w:szCs w:val="20"/>
      <w:lang w:val="en-US" w:eastAsia="en-US"/>
    </w:rPr>
  </w:style>
  <w:style w:type="character" w:customStyle="1" w:styleId="FootnoteTextChar">
    <w:name w:val="Footnote Text Char"/>
    <w:link w:val="FootnoteText"/>
    <w:uiPriority w:val="99"/>
    <w:rsid w:val="0091314A"/>
    <w:rPr>
      <w:rFonts w:ascii="Courier" w:hAnsi="Courier"/>
      <w:sz w:val="24"/>
      <w:lang w:val="en-US" w:eastAsia="en-US"/>
    </w:rPr>
  </w:style>
  <w:style w:type="character" w:styleId="FootnoteReference">
    <w:name w:val="footnote reference"/>
    <w:uiPriority w:val="99"/>
    <w:rsid w:val="0091314A"/>
    <w:rPr>
      <w:rFonts w:cs="Times New Roman"/>
      <w:vertAlign w:val="superscript"/>
    </w:rPr>
  </w:style>
  <w:style w:type="character" w:customStyle="1" w:styleId="Document8">
    <w:name w:val="Document 8"/>
    <w:uiPriority w:val="99"/>
    <w:rsid w:val="0091314A"/>
    <w:rPr>
      <w:rFonts w:cs="Times New Roman"/>
    </w:rPr>
  </w:style>
  <w:style w:type="character" w:customStyle="1" w:styleId="Document4">
    <w:name w:val="Document 4"/>
    <w:uiPriority w:val="99"/>
    <w:rsid w:val="0091314A"/>
    <w:rPr>
      <w:b/>
      <w:i/>
      <w:sz w:val="24"/>
    </w:rPr>
  </w:style>
  <w:style w:type="character" w:customStyle="1" w:styleId="Document6">
    <w:name w:val="Document 6"/>
    <w:uiPriority w:val="99"/>
    <w:rsid w:val="0091314A"/>
    <w:rPr>
      <w:rFonts w:cs="Times New Roman"/>
    </w:rPr>
  </w:style>
  <w:style w:type="character" w:customStyle="1" w:styleId="Document5">
    <w:name w:val="Document 5"/>
    <w:uiPriority w:val="99"/>
    <w:rsid w:val="0091314A"/>
    <w:rPr>
      <w:rFonts w:cs="Times New Roman"/>
    </w:rPr>
  </w:style>
  <w:style w:type="character" w:customStyle="1" w:styleId="Document2">
    <w:name w:val="Document 2"/>
    <w:uiPriority w:val="99"/>
    <w:rsid w:val="0091314A"/>
    <w:rPr>
      <w:rFonts w:ascii="Courier" w:hAnsi="Courier"/>
      <w:sz w:val="24"/>
      <w:lang w:val="en-US"/>
    </w:rPr>
  </w:style>
  <w:style w:type="character" w:customStyle="1" w:styleId="Document7">
    <w:name w:val="Document 7"/>
    <w:uiPriority w:val="99"/>
    <w:rsid w:val="0091314A"/>
    <w:rPr>
      <w:rFonts w:cs="Times New Roman"/>
    </w:rPr>
  </w:style>
  <w:style w:type="character" w:customStyle="1" w:styleId="Bibliogrphy">
    <w:name w:val="Bibliogrphy"/>
    <w:uiPriority w:val="99"/>
    <w:rsid w:val="0091314A"/>
    <w:rPr>
      <w:rFonts w:cs="Times New Roman"/>
    </w:rPr>
  </w:style>
  <w:style w:type="character" w:customStyle="1" w:styleId="RightPar1">
    <w:name w:val="Right Par 1"/>
    <w:uiPriority w:val="99"/>
    <w:rsid w:val="0091314A"/>
    <w:rPr>
      <w:rFonts w:cs="Times New Roman"/>
    </w:rPr>
  </w:style>
  <w:style w:type="character" w:customStyle="1" w:styleId="RightPar2">
    <w:name w:val="Right Par 2"/>
    <w:uiPriority w:val="99"/>
    <w:rsid w:val="0091314A"/>
    <w:rPr>
      <w:rFonts w:cs="Times New Roman"/>
    </w:rPr>
  </w:style>
  <w:style w:type="character" w:customStyle="1" w:styleId="Document3">
    <w:name w:val="Document 3"/>
    <w:uiPriority w:val="99"/>
    <w:rsid w:val="0091314A"/>
    <w:rPr>
      <w:rFonts w:ascii="Courier" w:hAnsi="Courier"/>
      <w:sz w:val="24"/>
      <w:lang w:val="en-US"/>
    </w:rPr>
  </w:style>
  <w:style w:type="character" w:customStyle="1" w:styleId="RightPar3">
    <w:name w:val="Right Par 3"/>
    <w:uiPriority w:val="99"/>
    <w:rsid w:val="0091314A"/>
    <w:rPr>
      <w:rFonts w:cs="Times New Roman"/>
    </w:rPr>
  </w:style>
  <w:style w:type="character" w:customStyle="1" w:styleId="RightPar4">
    <w:name w:val="Right Par 4"/>
    <w:uiPriority w:val="99"/>
    <w:rsid w:val="0091314A"/>
    <w:rPr>
      <w:rFonts w:cs="Times New Roman"/>
    </w:rPr>
  </w:style>
  <w:style w:type="character" w:customStyle="1" w:styleId="RightPar5">
    <w:name w:val="Right Par 5"/>
    <w:uiPriority w:val="99"/>
    <w:rsid w:val="0091314A"/>
    <w:rPr>
      <w:rFonts w:cs="Times New Roman"/>
    </w:rPr>
  </w:style>
  <w:style w:type="character" w:customStyle="1" w:styleId="RightPar6">
    <w:name w:val="Right Par 6"/>
    <w:uiPriority w:val="99"/>
    <w:rsid w:val="0091314A"/>
    <w:rPr>
      <w:rFonts w:cs="Times New Roman"/>
    </w:rPr>
  </w:style>
  <w:style w:type="character" w:customStyle="1" w:styleId="RightPar7">
    <w:name w:val="Right Par 7"/>
    <w:uiPriority w:val="99"/>
    <w:rsid w:val="0091314A"/>
    <w:rPr>
      <w:rFonts w:cs="Times New Roman"/>
    </w:rPr>
  </w:style>
  <w:style w:type="character" w:customStyle="1" w:styleId="RightPar8">
    <w:name w:val="Right Par 8"/>
    <w:uiPriority w:val="99"/>
    <w:rsid w:val="0091314A"/>
    <w:rPr>
      <w:rFonts w:cs="Times New Roman"/>
    </w:rPr>
  </w:style>
  <w:style w:type="paragraph" w:customStyle="1" w:styleId="Document1">
    <w:name w:val="Document 1"/>
    <w:uiPriority w:val="99"/>
    <w:rsid w:val="0091314A"/>
    <w:pPr>
      <w:keepNext/>
      <w:keepLines/>
      <w:widowControl w:val="0"/>
      <w:tabs>
        <w:tab w:val="left" w:pos="-720"/>
      </w:tabs>
      <w:suppressAutoHyphens/>
    </w:pPr>
    <w:rPr>
      <w:rFonts w:ascii="Courier" w:hAnsi="Courier"/>
      <w:sz w:val="24"/>
      <w:lang w:val="en-US" w:eastAsia="en-US"/>
    </w:rPr>
  </w:style>
  <w:style w:type="character" w:customStyle="1" w:styleId="TechInit">
    <w:name w:val="Tech Init"/>
    <w:uiPriority w:val="99"/>
    <w:rsid w:val="0091314A"/>
    <w:rPr>
      <w:rFonts w:ascii="Courier" w:hAnsi="Courier"/>
      <w:sz w:val="24"/>
      <w:lang w:val="en-US"/>
    </w:rPr>
  </w:style>
  <w:style w:type="character" w:customStyle="1" w:styleId="Technical5">
    <w:name w:val="Technical 5"/>
    <w:uiPriority w:val="99"/>
    <w:rsid w:val="0091314A"/>
    <w:rPr>
      <w:rFonts w:cs="Times New Roman"/>
    </w:rPr>
  </w:style>
  <w:style w:type="character" w:customStyle="1" w:styleId="Technical6">
    <w:name w:val="Technical 6"/>
    <w:uiPriority w:val="99"/>
    <w:rsid w:val="0091314A"/>
    <w:rPr>
      <w:rFonts w:cs="Times New Roman"/>
    </w:rPr>
  </w:style>
  <w:style w:type="character" w:customStyle="1" w:styleId="Technical2">
    <w:name w:val="Technical 2"/>
    <w:uiPriority w:val="99"/>
    <w:rsid w:val="0091314A"/>
    <w:rPr>
      <w:rFonts w:ascii="Courier" w:hAnsi="Courier"/>
      <w:sz w:val="24"/>
      <w:lang w:val="en-US"/>
    </w:rPr>
  </w:style>
  <w:style w:type="character" w:customStyle="1" w:styleId="Technical3">
    <w:name w:val="Technical 3"/>
    <w:uiPriority w:val="99"/>
    <w:rsid w:val="0091314A"/>
    <w:rPr>
      <w:rFonts w:ascii="Courier" w:hAnsi="Courier"/>
      <w:sz w:val="24"/>
      <w:lang w:val="en-US"/>
    </w:rPr>
  </w:style>
  <w:style w:type="character" w:customStyle="1" w:styleId="Technical4">
    <w:name w:val="Technical 4"/>
    <w:uiPriority w:val="99"/>
    <w:rsid w:val="0091314A"/>
    <w:rPr>
      <w:rFonts w:cs="Times New Roman"/>
    </w:rPr>
  </w:style>
  <w:style w:type="character" w:customStyle="1" w:styleId="Technical1">
    <w:name w:val="Technical 1"/>
    <w:uiPriority w:val="99"/>
    <w:rsid w:val="0091314A"/>
    <w:rPr>
      <w:rFonts w:ascii="Courier" w:hAnsi="Courier"/>
      <w:sz w:val="24"/>
      <w:lang w:val="en-US"/>
    </w:rPr>
  </w:style>
  <w:style w:type="character" w:customStyle="1" w:styleId="Technical7">
    <w:name w:val="Technical 7"/>
    <w:uiPriority w:val="99"/>
    <w:rsid w:val="0091314A"/>
    <w:rPr>
      <w:rFonts w:cs="Times New Roman"/>
    </w:rPr>
  </w:style>
  <w:style w:type="character" w:customStyle="1" w:styleId="Technical8">
    <w:name w:val="Technical 8"/>
    <w:uiPriority w:val="99"/>
    <w:rsid w:val="0091314A"/>
    <w:rPr>
      <w:rFonts w:cs="Times New Roman"/>
    </w:rPr>
  </w:style>
  <w:style w:type="character" w:customStyle="1" w:styleId="DocInit">
    <w:name w:val="Doc Init"/>
    <w:uiPriority w:val="99"/>
    <w:rsid w:val="0091314A"/>
    <w:rPr>
      <w:rFonts w:cs="Times New Roman"/>
    </w:rPr>
  </w:style>
  <w:style w:type="paragraph" w:styleId="TOC1">
    <w:name w:val="toc 1"/>
    <w:basedOn w:val="Normal"/>
    <w:next w:val="Normal"/>
    <w:uiPriority w:val="99"/>
    <w:rsid w:val="0091314A"/>
    <w:pPr>
      <w:widowControl w:val="0"/>
      <w:tabs>
        <w:tab w:val="right" w:leader="dot" w:pos="9360"/>
      </w:tabs>
      <w:suppressAutoHyphens/>
      <w:spacing w:before="480"/>
      <w:ind w:left="720" w:right="720" w:hanging="720"/>
    </w:pPr>
    <w:rPr>
      <w:rFonts w:ascii="Courier" w:hAnsi="Courier"/>
      <w:szCs w:val="20"/>
      <w:lang w:val="en-US" w:eastAsia="en-US"/>
    </w:rPr>
  </w:style>
  <w:style w:type="paragraph" w:styleId="TOC2">
    <w:name w:val="toc 2"/>
    <w:basedOn w:val="Normal"/>
    <w:next w:val="Normal"/>
    <w:uiPriority w:val="99"/>
    <w:rsid w:val="0091314A"/>
    <w:pPr>
      <w:widowControl w:val="0"/>
      <w:tabs>
        <w:tab w:val="right" w:leader="dot" w:pos="9360"/>
      </w:tabs>
      <w:suppressAutoHyphens/>
      <w:ind w:left="1440" w:right="720" w:hanging="720"/>
    </w:pPr>
    <w:rPr>
      <w:rFonts w:ascii="Courier" w:hAnsi="Courier"/>
      <w:szCs w:val="20"/>
      <w:lang w:val="en-US" w:eastAsia="en-US"/>
    </w:rPr>
  </w:style>
  <w:style w:type="paragraph" w:styleId="TOC3">
    <w:name w:val="toc 3"/>
    <w:basedOn w:val="Normal"/>
    <w:next w:val="Normal"/>
    <w:uiPriority w:val="99"/>
    <w:rsid w:val="0091314A"/>
    <w:pPr>
      <w:widowControl w:val="0"/>
      <w:tabs>
        <w:tab w:val="right" w:leader="dot" w:pos="9360"/>
      </w:tabs>
      <w:suppressAutoHyphens/>
      <w:ind w:left="2160" w:right="720" w:hanging="720"/>
    </w:pPr>
    <w:rPr>
      <w:rFonts w:ascii="Courier" w:hAnsi="Courier"/>
      <w:szCs w:val="20"/>
      <w:lang w:val="en-US" w:eastAsia="en-US"/>
    </w:rPr>
  </w:style>
  <w:style w:type="paragraph" w:styleId="TOC4">
    <w:name w:val="toc 4"/>
    <w:basedOn w:val="Normal"/>
    <w:next w:val="Normal"/>
    <w:uiPriority w:val="99"/>
    <w:rsid w:val="0091314A"/>
    <w:pPr>
      <w:widowControl w:val="0"/>
      <w:tabs>
        <w:tab w:val="right" w:leader="dot" w:pos="9360"/>
      </w:tabs>
      <w:suppressAutoHyphens/>
      <w:ind w:left="2880" w:right="720" w:hanging="720"/>
    </w:pPr>
    <w:rPr>
      <w:rFonts w:ascii="Courier" w:hAnsi="Courier"/>
      <w:szCs w:val="20"/>
      <w:lang w:val="en-US" w:eastAsia="en-US"/>
    </w:rPr>
  </w:style>
  <w:style w:type="paragraph" w:styleId="TOC5">
    <w:name w:val="toc 5"/>
    <w:basedOn w:val="Normal"/>
    <w:next w:val="Normal"/>
    <w:uiPriority w:val="99"/>
    <w:rsid w:val="0091314A"/>
    <w:pPr>
      <w:widowControl w:val="0"/>
      <w:tabs>
        <w:tab w:val="right" w:leader="dot" w:pos="9360"/>
      </w:tabs>
      <w:suppressAutoHyphens/>
      <w:ind w:left="3600" w:right="720" w:hanging="720"/>
    </w:pPr>
    <w:rPr>
      <w:rFonts w:ascii="Courier" w:hAnsi="Courier"/>
      <w:szCs w:val="20"/>
      <w:lang w:val="en-US" w:eastAsia="en-US"/>
    </w:rPr>
  </w:style>
  <w:style w:type="paragraph" w:styleId="TOC6">
    <w:name w:val="toc 6"/>
    <w:basedOn w:val="Normal"/>
    <w:next w:val="Normal"/>
    <w:uiPriority w:val="99"/>
    <w:rsid w:val="0091314A"/>
    <w:pPr>
      <w:widowControl w:val="0"/>
      <w:tabs>
        <w:tab w:val="right" w:pos="9360"/>
      </w:tabs>
      <w:suppressAutoHyphens/>
      <w:ind w:left="720" w:hanging="720"/>
    </w:pPr>
    <w:rPr>
      <w:rFonts w:ascii="Courier" w:hAnsi="Courier"/>
      <w:szCs w:val="20"/>
      <w:lang w:val="en-US" w:eastAsia="en-US"/>
    </w:rPr>
  </w:style>
  <w:style w:type="paragraph" w:styleId="TOC7">
    <w:name w:val="toc 7"/>
    <w:basedOn w:val="Normal"/>
    <w:next w:val="Normal"/>
    <w:uiPriority w:val="99"/>
    <w:rsid w:val="0091314A"/>
    <w:pPr>
      <w:widowControl w:val="0"/>
      <w:suppressAutoHyphens/>
      <w:ind w:left="720" w:hanging="720"/>
    </w:pPr>
    <w:rPr>
      <w:rFonts w:ascii="Courier" w:hAnsi="Courier"/>
      <w:szCs w:val="20"/>
      <w:lang w:val="en-US" w:eastAsia="en-US"/>
    </w:rPr>
  </w:style>
  <w:style w:type="paragraph" w:styleId="TOC8">
    <w:name w:val="toc 8"/>
    <w:basedOn w:val="Normal"/>
    <w:next w:val="Normal"/>
    <w:uiPriority w:val="99"/>
    <w:rsid w:val="0091314A"/>
    <w:pPr>
      <w:widowControl w:val="0"/>
      <w:tabs>
        <w:tab w:val="right" w:pos="9360"/>
      </w:tabs>
      <w:suppressAutoHyphens/>
      <w:ind w:left="720" w:hanging="720"/>
    </w:pPr>
    <w:rPr>
      <w:rFonts w:ascii="Courier" w:hAnsi="Courier"/>
      <w:szCs w:val="20"/>
      <w:lang w:val="en-US" w:eastAsia="en-US"/>
    </w:rPr>
  </w:style>
  <w:style w:type="paragraph" w:styleId="TOC9">
    <w:name w:val="toc 9"/>
    <w:basedOn w:val="Normal"/>
    <w:next w:val="Normal"/>
    <w:uiPriority w:val="99"/>
    <w:rsid w:val="0091314A"/>
    <w:pPr>
      <w:widowControl w:val="0"/>
      <w:tabs>
        <w:tab w:val="right" w:leader="dot" w:pos="9360"/>
      </w:tabs>
      <w:suppressAutoHyphens/>
      <w:ind w:left="720" w:hanging="720"/>
    </w:pPr>
    <w:rPr>
      <w:rFonts w:ascii="Courier" w:hAnsi="Courier"/>
      <w:szCs w:val="20"/>
      <w:lang w:val="en-US" w:eastAsia="en-US"/>
    </w:rPr>
  </w:style>
  <w:style w:type="paragraph" w:styleId="Index1">
    <w:name w:val="index 1"/>
    <w:basedOn w:val="Normal"/>
    <w:next w:val="Normal"/>
    <w:uiPriority w:val="99"/>
    <w:rsid w:val="0091314A"/>
    <w:pPr>
      <w:widowControl w:val="0"/>
      <w:tabs>
        <w:tab w:val="right" w:leader="dot" w:pos="9360"/>
      </w:tabs>
      <w:suppressAutoHyphens/>
      <w:ind w:left="1440" w:right="720" w:hanging="1440"/>
    </w:pPr>
    <w:rPr>
      <w:rFonts w:ascii="Courier" w:hAnsi="Courier"/>
      <w:szCs w:val="20"/>
      <w:lang w:val="en-US" w:eastAsia="en-US"/>
    </w:rPr>
  </w:style>
  <w:style w:type="paragraph" w:styleId="Index2">
    <w:name w:val="index 2"/>
    <w:basedOn w:val="Normal"/>
    <w:next w:val="Normal"/>
    <w:uiPriority w:val="99"/>
    <w:rsid w:val="0091314A"/>
    <w:pPr>
      <w:widowControl w:val="0"/>
      <w:tabs>
        <w:tab w:val="right" w:leader="dot" w:pos="9360"/>
      </w:tabs>
      <w:suppressAutoHyphens/>
      <w:ind w:left="1440" w:right="720" w:hanging="720"/>
    </w:pPr>
    <w:rPr>
      <w:rFonts w:ascii="Courier" w:hAnsi="Courier"/>
      <w:szCs w:val="20"/>
      <w:lang w:val="en-US" w:eastAsia="en-US"/>
    </w:rPr>
  </w:style>
  <w:style w:type="paragraph" w:styleId="TOAHeading">
    <w:name w:val="toa heading"/>
    <w:basedOn w:val="Normal"/>
    <w:next w:val="Normal"/>
    <w:uiPriority w:val="99"/>
    <w:rsid w:val="0091314A"/>
    <w:pPr>
      <w:widowControl w:val="0"/>
      <w:tabs>
        <w:tab w:val="right" w:pos="9360"/>
      </w:tabs>
      <w:suppressAutoHyphens/>
    </w:pPr>
    <w:rPr>
      <w:rFonts w:ascii="Courier" w:hAnsi="Courier"/>
      <w:szCs w:val="20"/>
      <w:lang w:val="en-US" w:eastAsia="en-US"/>
    </w:rPr>
  </w:style>
  <w:style w:type="paragraph" w:styleId="Caption">
    <w:name w:val="caption"/>
    <w:basedOn w:val="Normal"/>
    <w:next w:val="Normal"/>
    <w:uiPriority w:val="99"/>
    <w:qFormat/>
    <w:rsid w:val="0091314A"/>
    <w:pPr>
      <w:widowControl w:val="0"/>
    </w:pPr>
    <w:rPr>
      <w:rFonts w:ascii="Courier" w:hAnsi="Courier"/>
      <w:szCs w:val="20"/>
      <w:lang w:val="en-US" w:eastAsia="en-US"/>
    </w:rPr>
  </w:style>
  <w:style w:type="character" w:customStyle="1" w:styleId="EquationCaption">
    <w:name w:val="_Equation Caption"/>
    <w:uiPriority w:val="99"/>
    <w:rsid w:val="0091314A"/>
  </w:style>
  <w:style w:type="character" w:customStyle="1" w:styleId="FooterChar">
    <w:name w:val="Footer Char"/>
    <w:link w:val="Footer"/>
    <w:uiPriority w:val="99"/>
    <w:locked/>
    <w:rsid w:val="0091314A"/>
    <w:rPr>
      <w:sz w:val="24"/>
      <w:szCs w:val="24"/>
    </w:rPr>
  </w:style>
  <w:style w:type="paragraph" w:styleId="Header">
    <w:name w:val="header"/>
    <w:basedOn w:val="Normal"/>
    <w:link w:val="HeaderChar"/>
    <w:uiPriority w:val="99"/>
    <w:rsid w:val="0091314A"/>
    <w:pPr>
      <w:widowControl w:val="0"/>
      <w:tabs>
        <w:tab w:val="center" w:pos="4153"/>
        <w:tab w:val="right" w:pos="8306"/>
      </w:tabs>
    </w:pPr>
    <w:rPr>
      <w:rFonts w:ascii="Courier" w:hAnsi="Courier"/>
      <w:szCs w:val="20"/>
      <w:lang w:val="en-US" w:eastAsia="en-US"/>
    </w:rPr>
  </w:style>
  <w:style w:type="character" w:customStyle="1" w:styleId="HeaderChar">
    <w:name w:val="Header Char"/>
    <w:link w:val="Header"/>
    <w:uiPriority w:val="99"/>
    <w:rsid w:val="0091314A"/>
    <w:rPr>
      <w:rFonts w:ascii="Courier" w:hAnsi="Courier"/>
      <w:sz w:val="24"/>
      <w:lang w:val="en-US" w:eastAsia="en-US"/>
    </w:rPr>
  </w:style>
  <w:style w:type="paragraph" w:styleId="BodyText2">
    <w:name w:val="Body Text 2"/>
    <w:basedOn w:val="Normal"/>
    <w:link w:val="BodyText2Char"/>
    <w:uiPriority w:val="99"/>
    <w:rsid w:val="0091314A"/>
    <w:rPr>
      <w:b/>
      <w:sz w:val="32"/>
      <w:lang w:eastAsia="en-US"/>
    </w:rPr>
  </w:style>
  <w:style w:type="character" w:customStyle="1" w:styleId="BodyText2Char">
    <w:name w:val="Body Text 2 Char"/>
    <w:link w:val="BodyText2"/>
    <w:uiPriority w:val="99"/>
    <w:rsid w:val="0091314A"/>
    <w:rPr>
      <w:b/>
      <w:sz w:val="32"/>
      <w:szCs w:val="24"/>
      <w:lang w:eastAsia="en-US"/>
    </w:rPr>
  </w:style>
  <w:style w:type="paragraph" w:styleId="BodyTextIndent">
    <w:name w:val="Body Text Indent"/>
    <w:basedOn w:val="Normal"/>
    <w:link w:val="BodyTextIndentChar"/>
    <w:uiPriority w:val="99"/>
    <w:rsid w:val="0091314A"/>
    <w:pPr>
      <w:widowControl w:val="0"/>
      <w:ind w:left="720"/>
    </w:pPr>
    <w:rPr>
      <w:bCs/>
      <w:iCs/>
      <w:color w:val="993300"/>
      <w:szCs w:val="20"/>
      <w:lang w:val="en-US" w:eastAsia="en-US"/>
    </w:rPr>
  </w:style>
  <w:style w:type="character" w:customStyle="1" w:styleId="BodyTextIndentChar">
    <w:name w:val="Body Text Indent Char"/>
    <w:link w:val="BodyTextIndent"/>
    <w:uiPriority w:val="99"/>
    <w:rsid w:val="0091314A"/>
    <w:rPr>
      <w:bCs/>
      <w:iCs/>
      <w:color w:val="993300"/>
      <w:sz w:val="24"/>
      <w:lang w:val="en-US" w:eastAsia="en-US"/>
    </w:rPr>
  </w:style>
  <w:style w:type="paragraph" w:styleId="BodyText3">
    <w:name w:val="Body Text 3"/>
    <w:basedOn w:val="Normal"/>
    <w:link w:val="BodyText3Char"/>
    <w:uiPriority w:val="99"/>
    <w:rsid w:val="0091314A"/>
    <w:pPr>
      <w:spacing w:before="100" w:beforeAutospacing="1" w:after="100" w:afterAutospacing="1"/>
    </w:pPr>
    <w:rPr>
      <w:rFonts w:ascii="Arial Unicode MS" w:eastAsia="Arial Unicode MS" w:hAnsi="Arial Unicode MS" w:cs="Arial Unicode MS"/>
      <w:lang w:eastAsia="en-US"/>
    </w:rPr>
  </w:style>
  <w:style w:type="character" w:customStyle="1" w:styleId="BodyText3Char">
    <w:name w:val="Body Text 3 Char"/>
    <w:link w:val="BodyText3"/>
    <w:uiPriority w:val="99"/>
    <w:rsid w:val="0091314A"/>
    <w:rPr>
      <w:rFonts w:ascii="Arial Unicode MS" w:eastAsia="Arial Unicode MS" w:hAnsi="Arial Unicode MS" w:cs="Arial Unicode MS"/>
      <w:sz w:val="24"/>
      <w:szCs w:val="24"/>
      <w:lang w:eastAsia="en-US"/>
    </w:rPr>
  </w:style>
  <w:style w:type="character" w:styleId="Emphasis">
    <w:name w:val="Emphasis"/>
    <w:uiPriority w:val="20"/>
    <w:qFormat/>
    <w:rsid w:val="0091314A"/>
    <w:rPr>
      <w:rFonts w:cs="Times New Roman"/>
      <w:i/>
    </w:rPr>
  </w:style>
  <w:style w:type="paragraph" w:styleId="NormalWeb">
    <w:name w:val="Normal (Web)"/>
    <w:basedOn w:val="Normal"/>
    <w:uiPriority w:val="99"/>
    <w:rsid w:val="0091314A"/>
    <w:pPr>
      <w:spacing w:before="100" w:beforeAutospacing="1" w:after="100" w:afterAutospacing="1"/>
    </w:pPr>
    <w:rPr>
      <w:rFonts w:ascii="Arial Unicode MS" w:eastAsia="Arial Unicode MS" w:hAnsi="Arial Unicode MS" w:cs="Arial Unicode MS"/>
      <w:lang w:eastAsia="en-US"/>
    </w:rPr>
  </w:style>
  <w:style w:type="paragraph" w:styleId="BodyTextIndent2">
    <w:name w:val="Body Text Indent 2"/>
    <w:basedOn w:val="Normal"/>
    <w:link w:val="BodyTextIndent2Char"/>
    <w:uiPriority w:val="99"/>
    <w:rsid w:val="0091314A"/>
    <w:pPr>
      <w:widowControl w:val="0"/>
      <w:ind w:left="709"/>
    </w:pPr>
    <w:rPr>
      <w:szCs w:val="20"/>
      <w:lang w:eastAsia="en-US"/>
    </w:rPr>
  </w:style>
  <w:style w:type="character" w:customStyle="1" w:styleId="BodyTextIndent2Char">
    <w:name w:val="Body Text Indent 2 Char"/>
    <w:link w:val="BodyTextIndent2"/>
    <w:uiPriority w:val="99"/>
    <w:rsid w:val="0091314A"/>
    <w:rPr>
      <w:sz w:val="24"/>
      <w:lang w:eastAsia="en-US"/>
    </w:rPr>
  </w:style>
  <w:style w:type="paragraph" w:styleId="BodyTextIndent3">
    <w:name w:val="Body Text Indent 3"/>
    <w:basedOn w:val="Normal"/>
    <w:link w:val="BodyTextIndent3Char"/>
    <w:uiPriority w:val="99"/>
    <w:rsid w:val="0091314A"/>
    <w:pPr>
      <w:widowControl w:val="0"/>
      <w:ind w:left="709" w:firstLine="709"/>
    </w:pPr>
    <w:rPr>
      <w:szCs w:val="20"/>
      <w:lang w:eastAsia="en-US"/>
    </w:rPr>
  </w:style>
  <w:style w:type="character" w:customStyle="1" w:styleId="BodyTextIndent3Char">
    <w:name w:val="Body Text Indent 3 Char"/>
    <w:link w:val="BodyTextIndent3"/>
    <w:uiPriority w:val="99"/>
    <w:rsid w:val="0091314A"/>
    <w:rPr>
      <w:sz w:val="24"/>
      <w:lang w:eastAsia="en-US"/>
    </w:rPr>
  </w:style>
  <w:style w:type="paragraph" w:styleId="HTMLPreformatted">
    <w:name w:val="HTML Preformatted"/>
    <w:basedOn w:val="Normal"/>
    <w:link w:val="HTMLPreformattedChar"/>
    <w:uiPriority w:val="99"/>
    <w:rsid w:val="009131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91314A"/>
    <w:rPr>
      <w:rFonts w:ascii="Courier New" w:hAnsi="Courier New" w:cs="Courier New"/>
    </w:rPr>
  </w:style>
  <w:style w:type="character" w:customStyle="1" w:styleId="text">
    <w:name w:val="text"/>
    <w:uiPriority w:val="99"/>
    <w:rsid w:val="0091314A"/>
    <w:rPr>
      <w:rFonts w:cs="Times New Roman"/>
    </w:rPr>
  </w:style>
  <w:style w:type="character" w:customStyle="1" w:styleId="E-mailSignatureChar">
    <w:name w:val="E-mail Signature Char"/>
    <w:uiPriority w:val="99"/>
    <w:semiHidden/>
    <w:locked/>
    <w:rsid w:val="0091314A"/>
    <w:rPr>
      <w:rFonts w:ascii="Calibri" w:hAnsi="Calibri"/>
      <w:sz w:val="24"/>
    </w:rPr>
  </w:style>
  <w:style w:type="paragraph" w:styleId="E-mailSignature">
    <w:name w:val="E-mail Signature"/>
    <w:basedOn w:val="Normal"/>
    <w:link w:val="E-mailSignatureChar1"/>
    <w:uiPriority w:val="99"/>
    <w:rsid w:val="0091314A"/>
    <w:rPr>
      <w:rFonts w:ascii="Calibri" w:hAnsi="Calibri"/>
      <w:szCs w:val="20"/>
    </w:rPr>
  </w:style>
  <w:style w:type="character" w:customStyle="1" w:styleId="E-mailSignatureChar1">
    <w:name w:val="E-mail Signature Char1"/>
    <w:link w:val="E-mailSignature"/>
    <w:uiPriority w:val="99"/>
    <w:rsid w:val="0091314A"/>
    <w:rPr>
      <w:rFonts w:ascii="Calibri" w:hAnsi="Calibri"/>
      <w:sz w:val="24"/>
    </w:rPr>
  </w:style>
  <w:style w:type="paragraph" w:customStyle="1" w:styleId="citation">
    <w:name w:val="citation"/>
    <w:basedOn w:val="Normal"/>
    <w:uiPriority w:val="99"/>
    <w:rsid w:val="0091314A"/>
    <w:pPr>
      <w:spacing w:before="100" w:beforeAutospacing="1" w:after="100" w:afterAutospacing="1"/>
    </w:pPr>
  </w:style>
  <w:style w:type="paragraph" w:customStyle="1" w:styleId="authlist">
    <w:name w:val="auth_list"/>
    <w:basedOn w:val="Normal"/>
    <w:uiPriority w:val="99"/>
    <w:rsid w:val="0091314A"/>
    <w:pPr>
      <w:spacing w:before="100" w:beforeAutospacing="1" w:after="100" w:afterAutospacing="1"/>
    </w:pPr>
  </w:style>
  <w:style w:type="character" w:customStyle="1" w:styleId="cit-title5">
    <w:name w:val="cit-title5"/>
    <w:uiPriority w:val="99"/>
    <w:rsid w:val="0091314A"/>
    <w:rPr>
      <w:rFonts w:cs="Times New Roman"/>
    </w:rPr>
  </w:style>
  <w:style w:type="paragraph" w:customStyle="1" w:styleId="CvTextStyleRight">
    <w:name w:val="CvTextStyleRight"/>
    <w:basedOn w:val="ReportDefault"/>
    <w:uiPriority w:val="1"/>
    <w:unhideWhenUsed/>
    <w:qFormat/>
    <w:rsid w:val="00146CCB"/>
    <w:pPr>
      <w:jc w:val="right"/>
    </w:pPr>
  </w:style>
  <w:style w:type="table" w:customStyle="1" w:styleId="PureLayoutTableStyle">
    <w:name w:val="Pure Layout Table Style"/>
    <w:uiPriority w:val="1"/>
    <w:rsid w:val="00146CCB"/>
    <w:rPr>
      <w:rFonts w:ascii="Calibri" w:eastAsia="Calibri" w:hAnsi="Calibri"/>
      <w:color w:val="000000"/>
      <w:sz w:val="22"/>
      <w:szCs w:val="22"/>
      <w:lang w:val="da-DK" w:eastAsia="en-US"/>
    </w:rPr>
    <w:tblPr>
      <w:tblInd w:w="0" w:type="dxa"/>
      <w:tblCellMar>
        <w:top w:w="40" w:type="dxa"/>
        <w:left w:w="108" w:type="dxa"/>
        <w:bottom w:w="40" w:type="dxa"/>
        <w:right w:w="108" w:type="dxa"/>
      </w:tblCellMar>
    </w:tblPr>
    <w:tcPr>
      <w:vAlign w:val="center"/>
    </w:tcPr>
  </w:style>
  <w:style w:type="table" w:customStyle="1" w:styleId="PureReportTableStyle">
    <w:name w:val="Pure Report Table Style"/>
    <w:uiPriority w:val="1"/>
    <w:rsid w:val="00146CCB"/>
    <w:rPr>
      <w:rFonts w:ascii="Calibri" w:eastAsia="Calibri" w:hAnsi="Calibri"/>
      <w:color w:val="000000"/>
    </w:rPr>
    <w:tblPr>
      <w:tblInd w:w="0" w:type="dxa"/>
      <w:tblCellMar>
        <w:top w:w="60" w:type="dxa"/>
        <w:left w:w="108" w:type="dxa"/>
        <w:bottom w:w="60" w:type="dxa"/>
        <w:right w:w="108" w:type="dxa"/>
      </w:tblCellMar>
    </w:tblPr>
  </w:style>
  <w:style w:type="character" w:styleId="UnresolvedMention">
    <w:name w:val="Unresolved Mention"/>
    <w:uiPriority w:val="99"/>
    <w:semiHidden/>
    <w:unhideWhenUsed/>
    <w:rsid w:val="00382213"/>
    <w:rPr>
      <w:color w:val="605E5C"/>
      <w:shd w:val="clear" w:color="auto" w:fill="E1DFDD"/>
    </w:rPr>
  </w:style>
  <w:style w:type="character" w:styleId="CommentReference">
    <w:name w:val="annotation reference"/>
    <w:rsid w:val="00DD277E"/>
    <w:rPr>
      <w:sz w:val="16"/>
      <w:szCs w:val="16"/>
    </w:rPr>
  </w:style>
  <w:style w:type="paragraph" w:styleId="CommentText">
    <w:name w:val="annotation text"/>
    <w:basedOn w:val="Normal"/>
    <w:link w:val="CommentTextChar"/>
    <w:rsid w:val="00DD277E"/>
    <w:rPr>
      <w:sz w:val="20"/>
      <w:szCs w:val="20"/>
    </w:rPr>
  </w:style>
  <w:style w:type="character" w:customStyle="1" w:styleId="CommentTextChar">
    <w:name w:val="Comment Text Char"/>
    <w:basedOn w:val="DefaultParagraphFont"/>
    <w:link w:val="CommentText"/>
    <w:rsid w:val="00DD277E"/>
  </w:style>
  <w:style w:type="paragraph" w:styleId="CommentSubject">
    <w:name w:val="annotation subject"/>
    <w:basedOn w:val="CommentText"/>
    <w:next w:val="CommentText"/>
    <w:link w:val="CommentSubjectChar"/>
    <w:rsid w:val="00DD277E"/>
    <w:rPr>
      <w:b/>
      <w:bCs/>
    </w:rPr>
  </w:style>
  <w:style w:type="character" w:customStyle="1" w:styleId="CommentSubjectChar">
    <w:name w:val="Comment Subject Char"/>
    <w:link w:val="CommentSubject"/>
    <w:rsid w:val="00DD27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92863">
      <w:bodyDiv w:val="1"/>
      <w:marLeft w:val="0"/>
      <w:marRight w:val="0"/>
      <w:marTop w:val="0"/>
      <w:marBottom w:val="0"/>
      <w:divBdr>
        <w:top w:val="none" w:sz="0" w:space="0" w:color="auto"/>
        <w:left w:val="none" w:sz="0" w:space="0" w:color="auto"/>
        <w:bottom w:val="none" w:sz="0" w:space="0" w:color="auto"/>
        <w:right w:val="none" w:sz="0" w:space="0" w:color="auto"/>
      </w:divBdr>
    </w:div>
    <w:div w:id="383603915">
      <w:bodyDiv w:val="1"/>
      <w:marLeft w:val="0"/>
      <w:marRight w:val="0"/>
      <w:marTop w:val="0"/>
      <w:marBottom w:val="0"/>
      <w:divBdr>
        <w:top w:val="none" w:sz="0" w:space="0" w:color="auto"/>
        <w:left w:val="none" w:sz="0" w:space="0" w:color="auto"/>
        <w:bottom w:val="none" w:sz="0" w:space="0" w:color="auto"/>
        <w:right w:val="none" w:sz="0" w:space="0" w:color="auto"/>
      </w:divBdr>
    </w:div>
    <w:div w:id="689140412">
      <w:bodyDiv w:val="1"/>
      <w:marLeft w:val="0"/>
      <w:marRight w:val="0"/>
      <w:marTop w:val="0"/>
      <w:marBottom w:val="0"/>
      <w:divBdr>
        <w:top w:val="none" w:sz="0" w:space="0" w:color="auto"/>
        <w:left w:val="none" w:sz="0" w:space="0" w:color="auto"/>
        <w:bottom w:val="none" w:sz="0" w:space="0" w:color="auto"/>
        <w:right w:val="none" w:sz="0" w:space="0" w:color="auto"/>
      </w:divBdr>
    </w:div>
    <w:div w:id="992951005">
      <w:bodyDiv w:val="1"/>
      <w:marLeft w:val="0"/>
      <w:marRight w:val="0"/>
      <w:marTop w:val="0"/>
      <w:marBottom w:val="0"/>
      <w:divBdr>
        <w:top w:val="none" w:sz="0" w:space="0" w:color="auto"/>
        <w:left w:val="none" w:sz="0" w:space="0" w:color="auto"/>
        <w:bottom w:val="none" w:sz="0" w:space="0" w:color="auto"/>
        <w:right w:val="none" w:sz="0" w:space="0" w:color="auto"/>
      </w:divBdr>
    </w:div>
    <w:div w:id="1146969022">
      <w:bodyDiv w:val="1"/>
      <w:marLeft w:val="0"/>
      <w:marRight w:val="0"/>
      <w:marTop w:val="0"/>
      <w:marBottom w:val="0"/>
      <w:divBdr>
        <w:top w:val="none" w:sz="0" w:space="0" w:color="auto"/>
        <w:left w:val="none" w:sz="0" w:space="0" w:color="auto"/>
        <w:bottom w:val="none" w:sz="0" w:space="0" w:color="auto"/>
        <w:right w:val="none" w:sz="0" w:space="0" w:color="auto"/>
      </w:divBdr>
    </w:div>
    <w:div w:id="1421214236">
      <w:bodyDiv w:val="1"/>
      <w:marLeft w:val="0"/>
      <w:marRight w:val="0"/>
      <w:marTop w:val="0"/>
      <w:marBottom w:val="0"/>
      <w:divBdr>
        <w:top w:val="none" w:sz="0" w:space="0" w:color="auto"/>
        <w:left w:val="none" w:sz="0" w:space="0" w:color="auto"/>
        <w:bottom w:val="none" w:sz="0" w:space="0" w:color="auto"/>
        <w:right w:val="none" w:sz="0" w:space="0" w:color="auto"/>
      </w:divBdr>
    </w:div>
    <w:div w:id="1562130744">
      <w:bodyDiv w:val="1"/>
      <w:marLeft w:val="0"/>
      <w:marRight w:val="0"/>
      <w:marTop w:val="0"/>
      <w:marBottom w:val="0"/>
      <w:divBdr>
        <w:top w:val="none" w:sz="0" w:space="0" w:color="auto"/>
        <w:left w:val="none" w:sz="0" w:space="0" w:color="auto"/>
        <w:bottom w:val="none" w:sz="0" w:space="0" w:color="auto"/>
        <w:right w:val="none" w:sz="0" w:space="0" w:color="auto"/>
      </w:divBdr>
    </w:div>
    <w:div w:id="212002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s://www.cambridge.org/core/journals/the-british-journal-of-psychiatry/article/mental-disorder-in-people-convicted-of-homicide-longterm-national-trends-in-rates-and-court-outcome/54040925495A5C66695E931160CD8117" TargetMode="External"/><Relationship Id="rId18" Type="http://schemas.openxmlformats.org/officeDocument/2006/relationships/hyperlink" Target="https://www.tandfonline.com/doi/full/10.1080/14789949.2018.1434226" TargetMode="External"/><Relationship Id="rId26" Type="http://schemas.openxmlformats.org/officeDocument/2006/relationships/hyperlink" Target="https://research.manchester.ac.uk/en/publications/comparison-of-a-national-sample-of-homicides-committed-by-lone-an/" TargetMode="External"/><Relationship Id="rId39" Type="http://schemas.openxmlformats.org/officeDocument/2006/relationships/hyperlink" Target="https://pubmed.ncbi.nlm.nih.gov/17960963/" TargetMode="External"/><Relationship Id="rId21" Type="http://schemas.openxmlformats.org/officeDocument/2006/relationships/hyperlink" Target="https://research.manchester.ac.uk/en/publications/patients-with-mental-illness-as-victims-of-homicide-a-national-co/" TargetMode="External"/><Relationship Id="rId34" Type="http://schemas.openxmlformats.org/officeDocument/2006/relationships/hyperlink" Target="https://documents.manchester.ac.uk/display.aspx?DocID=37577" TargetMode="External"/><Relationship Id="rId42" Type="http://schemas.openxmlformats.org/officeDocument/2006/relationships/hyperlink" Target="https://pubmed.ncbi.nlm.nih.gov/16449701/" TargetMode="External"/><Relationship Id="rId47" Type="http://schemas.openxmlformats.org/officeDocument/2006/relationships/hyperlink" Target="https://pmc.ncbi.nlm.nih.gov/articles/PMC2125854/" TargetMode="Externa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merald.com/jcrpp/article/5/3/168/222169/Investigating-homicide-offender-typologies-based" TargetMode="External"/><Relationship Id="rId29" Type="http://schemas.openxmlformats.org/officeDocument/2006/relationships/hyperlink" Target="https://pubmed.ncbi.nlm.nih.gov/21628711/" TargetMode="External"/><Relationship Id="rId11" Type="http://schemas.openxmlformats.org/officeDocument/2006/relationships/hyperlink" Target="https://www.tandfonline.com/doi/epdf/10.1080/14789949.2024.2374763?needAccess=true" TargetMode="External"/><Relationship Id="rId24" Type="http://schemas.openxmlformats.org/officeDocument/2006/relationships/hyperlink" Target="https://journals.plos.org/plosone/article?id=10.1371/journal.pone.0058981" TargetMode="External"/><Relationship Id="rId32" Type="http://schemas.openxmlformats.org/officeDocument/2006/relationships/hyperlink" Target="https://research.manchester.ac.uk/en/publications/homicide-convictions-in-different-age-groups-a-national-clinical-/" TargetMode="External"/><Relationship Id="rId37" Type="http://schemas.openxmlformats.org/officeDocument/2006/relationships/hyperlink" Target="https://www.tandfonline.com/doi/abs/10.1080/14789940802396528" TargetMode="External"/><Relationship Id="rId40" Type="http://schemas.openxmlformats.org/officeDocument/2006/relationships/hyperlink" Target="https://pubmed.ncbi.nlm.nih.gov/17085616/" TargetMode="External"/><Relationship Id="rId45" Type="http://schemas.openxmlformats.org/officeDocument/2006/relationships/hyperlink" Target="https://research.manchester.ac.uk/en/publications/psychiatric-aspects-of-homicide/" TargetMode="External"/><Relationship Id="rId5" Type="http://schemas.openxmlformats.org/officeDocument/2006/relationships/numbering" Target="numbering.xml"/><Relationship Id="rId15" Type="http://schemas.openxmlformats.org/officeDocument/2006/relationships/hyperlink" Target="https://www.tandfonline.com/doi/full/10.1080/14789949.2019.1600711" TargetMode="External"/><Relationship Id="rId23" Type="http://schemas.openxmlformats.org/officeDocument/2006/relationships/hyperlink" Target="https://psychiatryonline.org/doi/10.1176/appi.ps.201200484?url_ver=Z39.88-2003&amp;rfr_id=ori%3Arid%3Acrossref.org&amp;rfr_dat=cr_pub++0pubmed" TargetMode="External"/><Relationship Id="rId28" Type="http://schemas.openxmlformats.org/officeDocument/2006/relationships/hyperlink" Target="https://pubmed.ncbi.nlm.nih.gov/21718123/" TargetMode="External"/><Relationship Id="rId36" Type="http://schemas.openxmlformats.org/officeDocument/2006/relationships/hyperlink" Target="https://research.manchester.ac.uk/en/publications/methods-of-homicide-in-england-and-wales-a-comparison-by-diagnost/"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ink.springer.com/article/10.1007/s00127-016-1209-4" TargetMode="External"/><Relationship Id="rId31" Type="http://schemas.openxmlformats.org/officeDocument/2006/relationships/hyperlink" Target="https://www.sciencedirect.com/science/article/pii/S0140197110000448?via%3Dihub" TargetMode="External"/><Relationship Id="rId44" Type="http://schemas.openxmlformats.org/officeDocument/2006/relationships/hyperlink" Target="https://research.manchester.ac.uk/en/publications/mental-disorder-and-clinical-care-in-people-convicted-of-homicide/"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nlinelibrary.wiley.com/doi/10.1002/ab.21906" TargetMode="External"/><Relationship Id="rId22" Type="http://schemas.openxmlformats.org/officeDocument/2006/relationships/hyperlink" Target="https://assets.publishing.service.gov.uk/media/5a8034e0e5274a2e87db87a0/CMO_web_doc.pdf" TargetMode="External"/><Relationship Id="rId27" Type="http://schemas.openxmlformats.org/officeDocument/2006/relationships/hyperlink" Target="https://www.tandfonline.com/doi/abs/10.1080/14789949.2011.626060" TargetMode="External"/><Relationship Id="rId30" Type="http://schemas.openxmlformats.org/officeDocument/2006/relationships/hyperlink" Target="https://pubmed.ncbi.nlm.nih.gov/20724002/" TargetMode="External"/><Relationship Id="rId35" Type="http://schemas.openxmlformats.org/officeDocument/2006/relationships/hyperlink" Target="https://research.manchester.ac.uk/en/publications/homicide-followed-by-suicide-a-cross-sectional-study/" TargetMode="External"/><Relationship Id="rId43" Type="http://schemas.openxmlformats.org/officeDocument/2006/relationships/hyperlink" Target="https://pubmed.ncbi.nlm.nih.gov/15044289/" TargetMode="External"/><Relationship Id="rId48" Type="http://schemas.openxmlformats.org/officeDocument/2006/relationships/hyperlink" Target="https://pubmed.ncbi.nlm.nih.gov/24926983/"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cambridge.org/core/journals/bjpsych-open/article/homicide-by-men-diagnosed-with-schizophrenia-national-casecontrol-study/2A39C2F5C7BD002EF56E6B92F7A0198A" TargetMode="External"/><Relationship Id="rId17" Type="http://schemas.openxmlformats.org/officeDocument/2006/relationships/hyperlink" Target="https://kclpure.kcl.ac.uk/ws/portalfiles/portal/101828521/The_patterns_of_homicide_ABREU_MINERO_Accepted28August2018_GREEN_AAM_.pdf" TargetMode="External"/><Relationship Id="rId25" Type="http://schemas.openxmlformats.org/officeDocument/2006/relationships/hyperlink" Target="https://pubmed.ncbi.nlm.nih.gov/22912344/" TargetMode="External"/><Relationship Id="rId33" Type="http://schemas.openxmlformats.org/officeDocument/2006/relationships/hyperlink" Target="https://www.tandfonline.com/doi/abs/10.1080/14789941003739649" TargetMode="External"/><Relationship Id="rId38" Type="http://schemas.openxmlformats.org/officeDocument/2006/relationships/hyperlink" Target="https://documents.manchester.ac.uk/display.aspx?DocID=37578" TargetMode="External"/><Relationship Id="rId46" Type="http://schemas.openxmlformats.org/officeDocument/2006/relationships/hyperlink" Target="https://documents.manchester.ac.uk/display.aspx?DocID=37604" TargetMode="External"/><Relationship Id="rId20" Type="http://schemas.openxmlformats.org/officeDocument/2006/relationships/hyperlink" Target="https://pubmed.ncbi.nlm.nih.gov/24309910/" TargetMode="External"/><Relationship Id="rId41" Type="http://schemas.openxmlformats.org/officeDocument/2006/relationships/hyperlink" Target="https://pubmed.ncbi.nlm.nih.gov/16869841/"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99437FD8390540BA2006B7923868C9" ma:contentTypeVersion="14" ma:contentTypeDescription="Create a new document." ma:contentTypeScope="" ma:versionID="a74444de869a2ac2e4f31d3dde91793a">
  <xsd:schema xmlns:xsd="http://www.w3.org/2001/XMLSchema" xmlns:xs="http://www.w3.org/2001/XMLSchema" xmlns:p="http://schemas.microsoft.com/office/2006/metadata/properties" xmlns:ns2="2e0b6fce-bd22-48c9-9c2a-050ff6d964a9" xmlns:ns3="a8909ba7-2c5b-4737-8949-485c48a93818" targetNamespace="http://schemas.microsoft.com/office/2006/metadata/properties" ma:root="true" ma:fieldsID="e14975f8e1ba1c6448613fcacacadcdd" ns2:_="" ns3:_="">
    <xsd:import namespace="2e0b6fce-bd22-48c9-9c2a-050ff6d964a9"/>
    <xsd:import namespace="a8909ba7-2c5b-4737-8949-485c48a938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b6fce-bd22-48c9-9c2a-050ff6d96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909ba7-2c5b-4737-8949-485c48a9381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1d6adc2-9397-47fb-a83a-b68597780155}" ma:internalName="TaxCatchAll" ma:showField="CatchAllData" ma:web="a8909ba7-2c5b-4737-8949-485c48a938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0b6fce-bd22-48c9-9c2a-050ff6d964a9">
      <Terms xmlns="http://schemas.microsoft.com/office/infopath/2007/PartnerControls"/>
    </lcf76f155ced4ddcb4097134ff3c332f>
    <TaxCatchAll xmlns="a8909ba7-2c5b-4737-8949-485c48a93818"/>
  </documentManagement>
</p:properties>
</file>

<file path=customXml/itemProps1.xml><?xml version="1.0" encoding="utf-8"?>
<ds:datastoreItem xmlns:ds="http://schemas.openxmlformats.org/officeDocument/2006/customXml" ds:itemID="{128D0966-08E5-4860-83DE-410E5F5AA9F4}">
  <ds:schemaRefs>
    <ds:schemaRef ds:uri="http://schemas.openxmlformats.org/officeDocument/2006/bibliography"/>
  </ds:schemaRefs>
</ds:datastoreItem>
</file>

<file path=customXml/itemProps2.xml><?xml version="1.0" encoding="utf-8"?>
<ds:datastoreItem xmlns:ds="http://schemas.openxmlformats.org/officeDocument/2006/customXml" ds:itemID="{0E7DA887-DC0A-4F3F-87D5-EA9476430745}">
  <ds:schemaRefs>
    <ds:schemaRef ds:uri="http://schemas.microsoft.com/sharepoint/v3/contenttype/forms"/>
  </ds:schemaRefs>
</ds:datastoreItem>
</file>

<file path=customXml/itemProps3.xml><?xml version="1.0" encoding="utf-8"?>
<ds:datastoreItem xmlns:ds="http://schemas.openxmlformats.org/officeDocument/2006/customXml" ds:itemID="{45CE80F8-597D-48BB-B6A7-4DA16677D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0b6fce-bd22-48c9-9c2a-050ff6d964a9"/>
    <ds:schemaRef ds:uri="a8909ba7-2c5b-4737-8949-485c48a93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1207F1-8AEA-4FF1-95B1-23A964A53BB4}">
  <ds:schemaRefs>
    <ds:schemaRef ds:uri="http://schemas.microsoft.com/office/2006/metadata/properties"/>
    <ds:schemaRef ds:uri="http://schemas.microsoft.com/office/infopath/2007/PartnerControls"/>
    <ds:schemaRef ds:uri="2e0b6fce-bd22-48c9-9c2a-050ff6d964a9"/>
    <ds:schemaRef ds:uri="a8909ba7-2c5b-4737-8949-485c48a938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3992</Words>
  <Characters>21522</Characters>
  <Application>Microsoft Office Word</Application>
  <DocSecurity>0</DocSecurity>
  <Lines>500</Lines>
  <Paragraphs>196</Paragraphs>
  <ScaleCrop>false</ScaleCrop>
  <HeadingPairs>
    <vt:vector size="2" baseType="variant">
      <vt:variant>
        <vt:lpstr>Title</vt:lpstr>
      </vt:variant>
      <vt:variant>
        <vt:i4>1</vt:i4>
      </vt:variant>
    </vt:vector>
  </HeadingPairs>
  <TitlesOfParts>
    <vt:vector size="1" baseType="lpstr">
      <vt:lpstr>CURRICULUM VITAE: ROGER WEBB</vt:lpstr>
    </vt:vector>
  </TitlesOfParts>
  <Company>University of Manchester</Company>
  <LinksUpToDate>false</LinksUpToDate>
  <CharactersWithSpaces>25318</CharactersWithSpaces>
  <SharedDoc>false</SharedDoc>
  <HLinks>
    <vt:vector size="228" baseType="variant">
      <vt:variant>
        <vt:i4>393218</vt:i4>
      </vt:variant>
      <vt:variant>
        <vt:i4>111</vt:i4>
      </vt:variant>
      <vt:variant>
        <vt:i4>0</vt:i4>
      </vt:variant>
      <vt:variant>
        <vt:i4>5</vt:i4>
      </vt:variant>
      <vt:variant>
        <vt:lpwstr>https://pubmed.ncbi.nlm.nih.gov/24926983/</vt:lpwstr>
      </vt:variant>
      <vt:variant>
        <vt:lpwstr/>
      </vt:variant>
      <vt:variant>
        <vt:i4>1114130</vt:i4>
      </vt:variant>
      <vt:variant>
        <vt:i4>108</vt:i4>
      </vt:variant>
      <vt:variant>
        <vt:i4>0</vt:i4>
      </vt:variant>
      <vt:variant>
        <vt:i4>5</vt:i4>
      </vt:variant>
      <vt:variant>
        <vt:lpwstr>https://pmc.ncbi.nlm.nih.gov/articles/PMC2125854/</vt:lpwstr>
      </vt:variant>
      <vt:variant>
        <vt:lpwstr/>
      </vt:variant>
      <vt:variant>
        <vt:i4>6357094</vt:i4>
      </vt:variant>
      <vt:variant>
        <vt:i4>105</vt:i4>
      </vt:variant>
      <vt:variant>
        <vt:i4>0</vt:i4>
      </vt:variant>
      <vt:variant>
        <vt:i4>5</vt:i4>
      </vt:variant>
      <vt:variant>
        <vt:lpwstr>https://documents.manchester.ac.uk/display.aspx?DocID=37604</vt:lpwstr>
      </vt:variant>
      <vt:variant>
        <vt:lpwstr/>
      </vt:variant>
      <vt:variant>
        <vt:i4>7340072</vt:i4>
      </vt:variant>
      <vt:variant>
        <vt:i4>102</vt:i4>
      </vt:variant>
      <vt:variant>
        <vt:i4>0</vt:i4>
      </vt:variant>
      <vt:variant>
        <vt:i4>5</vt:i4>
      </vt:variant>
      <vt:variant>
        <vt:lpwstr>https://research.manchester.ac.uk/en/publications/psychiatric-aspects-of-homicide/</vt:lpwstr>
      </vt:variant>
      <vt:variant>
        <vt:lpwstr/>
      </vt:variant>
      <vt:variant>
        <vt:i4>5636105</vt:i4>
      </vt:variant>
      <vt:variant>
        <vt:i4>99</vt:i4>
      </vt:variant>
      <vt:variant>
        <vt:i4>0</vt:i4>
      </vt:variant>
      <vt:variant>
        <vt:i4>5</vt:i4>
      </vt:variant>
      <vt:variant>
        <vt:lpwstr>https://research.manchester.ac.uk/en/publications/mental-disorder-and-clinical-care-in-people-convicted-of-homicide/</vt:lpwstr>
      </vt:variant>
      <vt:variant>
        <vt:lpwstr/>
      </vt:variant>
      <vt:variant>
        <vt:i4>10</vt:i4>
      </vt:variant>
      <vt:variant>
        <vt:i4>96</vt:i4>
      </vt:variant>
      <vt:variant>
        <vt:i4>0</vt:i4>
      </vt:variant>
      <vt:variant>
        <vt:i4>5</vt:i4>
      </vt:variant>
      <vt:variant>
        <vt:lpwstr>https://pubmed.ncbi.nlm.nih.gov/15044289/</vt:lpwstr>
      </vt:variant>
      <vt:variant>
        <vt:lpwstr/>
      </vt:variant>
      <vt:variant>
        <vt:i4>917515</vt:i4>
      </vt:variant>
      <vt:variant>
        <vt:i4>93</vt:i4>
      </vt:variant>
      <vt:variant>
        <vt:i4>0</vt:i4>
      </vt:variant>
      <vt:variant>
        <vt:i4>5</vt:i4>
      </vt:variant>
      <vt:variant>
        <vt:lpwstr>https://pubmed.ncbi.nlm.nih.gov/16449701/</vt:lpwstr>
      </vt:variant>
      <vt:variant>
        <vt:lpwstr/>
      </vt:variant>
      <vt:variant>
        <vt:i4>196611</vt:i4>
      </vt:variant>
      <vt:variant>
        <vt:i4>90</vt:i4>
      </vt:variant>
      <vt:variant>
        <vt:i4>0</vt:i4>
      </vt:variant>
      <vt:variant>
        <vt:i4>5</vt:i4>
      </vt:variant>
      <vt:variant>
        <vt:lpwstr>https://pubmed.ncbi.nlm.nih.gov/16869841/</vt:lpwstr>
      </vt:variant>
      <vt:variant>
        <vt:lpwstr/>
      </vt:variant>
      <vt:variant>
        <vt:i4>327682</vt:i4>
      </vt:variant>
      <vt:variant>
        <vt:i4>87</vt:i4>
      </vt:variant>
      <vt:variant>
        <vt:i4>0</vt:i4>
      </vt:variant>
      <vt:variant>
        <vt:i4>5</vt:i4>
      </vt:variant>
      <vt:variant>
        <vt:lpwstr>https://pubmed.ncbi.nlm.nih.gov/17085616/</vt:lpwstr>
      </vt:variant>
      <vt:variant>
        <vt:lpwstr/>
      </vt:variant>
      <vt:variant>
        <vt:i4>65545</vt:i4>
      </vt:variant>
      <vt:variant>
        <vt:i4>84</vt:i4>
      </vt:variant>
      <vt:variant>
        <vt:i4>0</vt:i4>
      </vt:variant>
      <vt:variant>
        <vt:i4>5</vt:i4>
      </vt:variant>
      <vt:variant>
        <vt:lpwstr>https://pubmed.ncbi.nlm.nih.gov/17960963/</vt:lpwstr>
      </vt:variant>
      <vt:variant>
        <vt:lpwstr/>
      </vt:variant>
      <vt:variant>
        <vt:i4>6684773</vt:i4>
      </vt:variant>
      <vt:variant>
        <vt:i4>81</vt:i4>
      </vt:variant>
      <vt:variant>
        <vt:i4>0</vt:i4>
      </vt:variant>
      <vt:variant>
        <vt:i4>5</vt:i4>
      </vt:variant>
      <vt:variant>
        <vt:lpwstr>https://documents.manchester.ac.uk/display.aspx?DocID=37578</vt:lpwstr>
      </vt:variant>
      <vt:variant>
        <vt:lpwstr/>
      </vt:variant>
      <vt:variant>
        <vt:i4>5701725</vt:i4>
      </vt:variant>
      <vt:variant>
        <vt:i4>78</vt:i4>
      </vt:variant>
      <vt:variant>
        <vt:i4>0</vt:i4>
      </vt:variant>
      <vt:variant>
        <vt:i4>5</vt:i4>
      </vt:variant>
      <vt:variant>
        <vt:lpwstr>https://www.tandfonline.com/doi/abs/10.1080/14789940802396528</vt:lpwstr>
      </vt:variant>
      <vt:variant>
        <vt:lpwstr/>
      </vt:variant>
      <vt:variant>
        <vt:i4>6226005</vt:i4>
      </vt:variant>
      <vt:variant>
        <vt:i4>75</vt:i4>
      </vt:variant>
      <vt:variant>
        <vt:i4>0</vt:i4>
      </vt:variant>
      <vt:variant>
        <vt:i4>5</vt:i4>
      </vt:variant>
      <vt:variant>
        <vt:lpwstr>https://research.manchester.ac.uk/en/publications/methods-of-homicide-in-england-and-wales-a-comparison-by-diagnost/</vt:lpwstr>
      </vt:variant>
      <vt:variant>
        <vt:lpwstr/>
      </vt:variant>
      <vt:variant>
        <vt:i4>7274620</vt:i4>
      </vt:variant>
      <vt:variant>
        <vt:i4>72</vt:i4>
      </vt:variant>
      <vt:variant>
        <vt:i4>0</vt:i4>
      </vt:variant>
      <vt:variant>
        <vt:i4>5</vt:i4>
      </vt:variant>
      <vt:variant>
        <vt:lpwstr>https://research.manchester.ac.uk/en/publications/homicide-followed-by-suicide-a-cross-sectional-study/</vt:lpwstr>
      </vt:variant>
      <vt:variant>
        <vt:lpwstr/>
      </vt:variant>
      <vt:variant>
        <vt:i4>6684773</vt:i4>
      </vt:variant>
      <vt:variant>
        <vt:i4>69</vt:i4>
      </vt:variant>
      <vt:variant>
        <vt:i4>0</vt:i4>
      </vt:variant>
      <vt:variant>
        <vt:i4>5</vt:i4>
      </vt:variant>
      <vt:variant>
        <vt:lpwstr>https://documents.manchester.ac.uk/display.aspx?DocID=37577</vt:lpwstr>
      </vt:variant>
      <vt:variant>
        <vt:lpwstr/>
      </vt:variant>
      <vt:variant>
        <vt:i4>5963869</vt:i4>
      </vt:variant>
      <vt:variant>
        <vt:i4>66</vt:i4>
      </vt:variant>
      <vt:variant>
        <vt:i4>0</vt:i4>
      </vt:variant>
      <vt:variant>
        <vt:i4>5</vt:i4>
      </vt:variant>
      <vt:variant>
        <vt:lpwstr>https://www.tandfonline.com/doi/abs/10.1080/14789941003739649</vt:lpwstr>
      </vt:variant>
      <vt:variant>
        <vt:lpwstr/>
      </vt:variant>
      <vt:variant>
        <vt:i4>327758</vt:i4>
      </vt:variant>
      <vt:variant>
        <vt:i4>63</vt:i4>
      </vt:variant>
      <vt:variant>
        <vt:i4>0</vt:i4>
      </vt:variant>
      <vt:variant>
        <vt:i4>5</vt:i4>
      </vt:variant>
      <vt:variant>
        <vt:lpwstr>https://research.manchester.ac.uk/en/publications/homicide-convictions-in-different-age-groups-a-national-clinical-/</vt:lpwstr>
      </vt:variant>
      <vt:variant>
        <vt:lpwstr/>
      </vt:variant>
      <vt:variant>
        <vt:i4>7864434</vt:i4>
      </vt:variant>
      <vt:variant>
        <vt:i4>60</vt:i4>
      </vt:variant>
      <vt:variant>
        <vt:i4>0</vt:i4>
      </vt:variant>
      <vt:variant>
        <vt:i4>5</vt:i4>
      </vt:variant>
      <vt:variant>
        <vt:lpwstr>https://www.sciencedirect.com/science/article/pii/S0140197110000448?via%3Dihub</vt:lpwstr>
      </vt:variant>
      <vt:variant>
        <vt:lpwstr/>
      </vt:variant>
      <vt:variant>
        <vt:i4>655366</vt:i4>
      </vt:variant>
      <vt:variant>
        <vt:i4>57</vt:i4>
      </vt:variant>
      <vt:variant>
        <vt:i4>0</vt:i4>
      </vt:variant>
      <vt:variant>
        <vt:i4>5</vt:i4>
      </vt:variant>
      <vt:variant>
        <vt:lpwstr>https://pubmed.ncbi.nlm.nih.gov/20724002/</vt:lpwstr>
      </vt:variant>
      <vt:variant>
        <vt:lpwstr/>
      </vt:variant>
      <vt:variant>
        <vt:i4>983050</vt:i4>
      </vt:variant>
      <vt:variant>
        <vt:i4>54</vt:i4>
      </vt:variant>
      <vt:variant>
        <vt:i4>0</vt:i4>
      </vt:variant>
      <vt:variant>
        <vt:i4>5</vt:i4>
      </vt:variant>
      <vt:variant>
        <vt:lpwstr>https://pubmed.ncbi.nlm.nih.gov/21628711/</vt:lpwstr>
      </vt:variant>
      <vt:variant>
        <vt:lpwstr/>
      </vt:variant>
      <vt:variant>
        <vt:i4>524296</vt:i4>
      </vt:variant>
      <vt:variant>
        <vt:i4>51</vt:i4>
      </vt:variant>
      <vt:variant>
        <vt:i4>0</vt:i4>
      </vt:variant>
      <vt:variant>
        <vt:i4>5</vt:i4>
      </vt:variant>
      <vt:variant>
        <vt:lpwstr>https://pubmed.ncbi.nlm.nih.gov/21718123/</vt:lpwstr>
      </vt:variant>
      <vt:variant>
        <vt:lpwstr/>
      </vt:variant>
      <vt:variant>
        <vt:i4>4587586</vt:i4>
      </vt:variant>
      <vt:variant>
        <vt:i4>48</vt:i4>
      </vt:variant>
      <vt:variant>
        <vt:i4>0</vt:i4>
      </vt:variant>
      <vt:variant>
        <vt:i4>5</vt:i4>
      </vt:variant>
      <vt:variant>
        <vt:lpwstr>https://www.tandfonline.com/doi/abs/10.1080/14789949.2011.626060</vt:lpwstr>
      </vt:variant>
      <vt:variant>
        <vt:lpwstr/>
      </vt:variant>
      <vt:variant>
        <vt:i4>1835037</vt:i4>
      </vt:variant>
      <vt:variant>
        <vt:i4>45</vt:i4>
      </vt:variant>
      <vt:variant>
        <vt:i4>0</vt:i4>
      </vt:variant>
      <vt:variant>
        <vt:i4>5</vt:i4>
      </vt:variant>
      <vt:variant>
        <vt:lpwstr>https://research.manchester.ac.uk/en/publications/comparison-of-a-national-sample-of-homicides-committed-by-lone-an/</vt:lpwstr>
      </vt:variant>
      <vt:variant>
        <vt:lpwstr/>
      </vt:variant>
      <vt:variant>
        <vt:i4>917514</vt:i4>
      </vt:variant>
      <vt:variant>
        <vt:i4>42</vt:i4>
      </vt:variant>
      <vt:variant>
        <vt:i4>0</vt:i4>
      </vt:variant>
      <vt:variant>
        <vt:i4>5</vt:i4>
      </vt:variant>
      <vt:variant>
        <vt:lpwstr>https://pubmed.ncbi.nlm.nih.gov/22912344/</vt:lpwstr>
      </vt:variant>
      <vt:variant>
        <vt:lpwstr/>
      </vt:variant>
      <vt:variant>
        <vt:i4>75</vt:i4>
      </vt:variant>
      <vt:variant>
        <vt:i4>39</vt:i4>
      </vt:variant>
      <vt:variant>
        <vt:i4>0</vt:i4>
      </vt:variant>
      <vt:variant>
        <vt:i4>5</vt:i4>
      </vt:variant>
      <vt:variant>
        <vt:lpwstr>https://journals.plos.org/plosone/article?id=10.1371/journal.pone.0058981</vt:lpwstr>
      </vt:variant>
      <vt:variant>
        <vt:lpwstr/>
      </vt:variant>
      <vt:variant>
        <vt:i4>4259847</vt:i4>
      </vt:variant>
      <vt:variant>
        <vt:i4>36</vt:i4>
      </vt:variant>
      <vt:variant>
        <vt:i4>0</vt:i4>
      </vt:variant>
      <vt:variant>
        <vt:i4>5</vt:i4>
      </vt:variant>
      <vt:variant>
        <vt:lpwstr>https://psychiatryonline.org/doi/10.1176/appi.ps.201200484?url_ver=Z39.88-2003&amp;rfr_id=ori%3Arid%3Acrossref.org&amp;rfr_dat=cr_pub++0pubmed</vt:lpwstr>
      </vt:variant>
      <vt:variant>
        <vt:lpwstr/>
      </vt:variant>
      <vt:variant>
        <vt:i4>3539046</vt:i4>
      </vt:variant>
      <vt:variant>
        <vt:i4>33</vt:i4>
      </vt:variant>
      <vt:variant>
        <vt:i4>0</vt:i4>
      </vt:variant>
      <vt:variant>
        <vt:i4>5</vt:i4>
      </vt:variant>
      <vt:variant>
        <vt:lpwstr>https://assets.publishing.service.gov.uk/media/5a8034e0e5274a2e87db87a0/CMO_web_doc.pdf</vt:lpwstr>
      </vt:variant>
      <vt:variant>
        <vt:lpwstr/>
      </vt:variant>
      <vt:variant>
        <vt:i4>5963865</vt:i4>
      </vt:variant>
      <vt:variant>
        <vt:i4>30</vt:i4>
      </vt:variant>
      <vt:variant>
        <vt:i4>0</vt:i4>
      </vt:variant>
      <vt:variant>
        <vt:i4>5</vt:i4>
      </vt:variant>
      <vt:variant>
        <vt:lpwstr>https://research.manchester.ac.uk/en/publications/patients-with-mental-illness-as-victims-of-homicide-a-national-co/</vt:lpwstr>
      </vt:variant>
      <vt:variant>
        <vt:lpwstr/>
      </vt:variant>
      <vt:variant>
        <vt:i4>458766</vt:i4>
      </vt:variant>
      <vt:variant>
        <vt:i4>27</vt:i4>
      </vt:variant>
      <vt:variant>
        <vt:i4>0</vt:i4>
      </vt:variant>
      <vt:variant>
        <vt:i4>5</vt:i4>
      </vt:variant>
      <vt:variant>
        <vt:lpwstr>https://pubmed.ncbi.nlm.nih.gov/24309910/</vt:lpwstr>
      </vt:variant>
      <vt:variant>
        <vt:lpwstr/>
      </vt:variant>
      <vt:variant>
        <vt:i4>2949166</vt:i4>
      </vt:variant>
      <vt:variant>
        <vt:i4>24</vt:i4>
      </vt:variant>
      <vt:variant>
        <vt:i4>0</vt:i4>
      </vt:variant>
      <vt:variant>
        <vt:i4>5</vt:i4>
      </vt:variant>
      <vt:variant>
        <vt:lpwstr>https://link.springer.com/article/10.1007/s00127-016-1209-4</vt:lpwstr>
      </vt:variant>
      <vt:variant>
        <vt:lpwstr/>
      </vt:variant>
      <vt:variant>
        <vt:i4>2293885</vt:i4>
      </vt:variant>
      <vt:variant>
        <vt:i4>21</vt:i4>
      </vt:variant>
      <vt:variant>
        <vt:i4>0</vt:i4>
      </vt:variant>
      <vt:variant>
        <vt:i4>5</vt:i4>
      </vt:variant>
      <vt:variant>
        <vt:lpwstr>https://www.tandfonline.com/doi/full/10.1080/14789949.2018.1434226</vt:lpwstr>
      </vt:variant>
      <vt:variant>
        <vt:lpwstr/>
      </vt:variant>
      <vt:variant>
        <vt:i4>721010</vt:i4>
      </vt:variant>
      <vt:variant>
        <vt:i4>18</vt:i4>
      </vt:variant>
      <vt:variant>
        <vt:i4>0</vt:i4>
      </vt:variant>
      <vt:variant>
        <vt:i4>5</vt:i4>
      </vt:variant>
      <vt:variant>
        <vt:lpwstr>https://kclpure.kcl.ac.uk/ws/portalfiles/portal/101828521/The_patterns_of_homicide_ABREU_MINERO_Accepted28August2018_GREEN_AAM_.pdf</vt:lpwstr>
      </vt:variant>
      <vt:variant>
        <vt:lpwstr/>
      </vt:variant>
      <vt:variant>
        <vt:i4>65630</vt:i4>
      </vt:variant>
      <vt:variant>
        <vt:i4>15</vt:i4>
      </vt:variant>
      <vt:variant>
        <vt:i4>0</vt:i4>
      </vt:variant>
      <vt:variant>
        <vt:i4>5</vt:i4>
      </vt:variant>
      <vt:variant>
        <vt:lpwstr>https://www.emerald.com/jcrpp/article/5/3/168/222169/Investigating-homicide-offender-typologies-based</vt:lpwstr>
      </vt:variant>
      <vt:variant>
        <vt:lpwstr/>
      </vt:variant>
      <vt:variant>
        <vt:i4>2293880</vt:i4>
      </vt:variant>
      <vt:variant>
        <vt:i4>12</vt:i4>
      </vt:variant>
      <vt:variant>
        <vt:i4>0</vt:i4>
      </vt:variant>
      <vt:variant>
        <vt:i4>5</vt:i4>
      </vt:variant>
      <vt:variant>
        <vt:lpwstr>https://www.tandfonline.com/doi/full/10.1080/14789949.2019.1600711</vt:lpwstr>
      </vt:variant>
      <vt:variant>
        <vt:lpwstr/>
      </vt:variant>
      <vt:variant>
        <vt:i4>5701641</vt:i4>
      </vt:variant>
      <vt:variant>
        <vt:i4>9</vt:i4>
      </vt:variant>
      <vt:variant>
        <vt:i4>0</vt:i4>
      </vt:variant>
      <vt:variant>
        <vt:i4>5</vt:i4>
      </vt:variant>
      <vt:variant>
        <vt:lpwstr>https://onlinelibrary.wiley.com/doi/10.1002/ab.21906</vt:lpwstr>
      </vt:variant>
      <vt:variant>
        <vt:lpwstr/>
      </vt:variant>
      <vt:variant>
        <vt:i4>2818100</vt:i4>
      </vt:variant>
      <vt:variant>
        <vt:i4>6</vt:i4>
      </vt:variant>
      <vt:variant>
        <vt:i4>0</vt:i4>
      </vt:variant>
      <vt:variant>
        <vt:i4>5</vt:i4>
      </vt:variant>
      <vt:variant>
        <vt:lpwstr>https://www.cambridge.org/core/journals/the-british-journal-of-psychiatry/article/mental-disorder-in-people-convicted-of-homicide-longterm-national-trends-in-rates-and-court-outcome/54040925495A5C66695E931160CD8117</vt:lpwstr>
      </vt:variant>
      <vt:variant>
        <vt:lpwstr/>
      </vt:variant>
      <vt:variant>
        <vt:i4>6225935</vt:i4>
      </vt:variant>
      <vt:variant>
        <vt:i4>3</vt:i4>
      </vt:variant>
      <vt:variant>
        <vt:i4>0</vt:i4>
      </vt:variant>
      <vt:variant>
        <vt:i4>5</vt:i4>
      </vt:variant>
      <vt:variant>
        <vt:lpwstr>https://www.cambridge.org/core/journals/bjpsych-open/article/homicide-by-men-diagnosed-with-schizophrenia-national-casecontrol-study/2A39C2F5C7BD002EF56E6B92F7A0198A</vt:lpwstr>
      </vt:variant>
      <vt:variant>
        <vt:lpwstr/>
      </vt:variant>
      <vt:variant>
        <vt:i4>7798844</vt:i4>
      </vt:variant>
      <vt:variant>
        <vt:i4>0</vt:i4>
      </vt:variant>
      <vt:variant>
        <vt:i4>0</vt:i4>
      </vt:variant>
      <vt:variant>
        <vt:i4>5</vt:i4>
      </vt:variant>
      <vt:variant>
        <vt:lpwstr>https://www.tandfonline.com/doi/epdf/10.1080/14789949.2024.2374763?needAccess=true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ROGER WEBB</dc:title>
  <dc:subject/>
  <dc:creator>Administrator</dc:creator>
  <cp:keywords/>
  <cp:lastModifiedBy>Laura Baines</cp:lastModifiedBy>
  <cp:revision>2</cp:revision>
  <cp:lastPrinted>2017-07-12T09:04:00Z</cp:lastPrinted>
  <dcterms:created xsi:type="dcterms:W3CDTF">2026-09-14T09:19:00Z</dcterms:created>
  <dcterms:modified xsi:type="dcterms:W3CDTF">2026-09-14T09:19:00Z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307ab7fc-d5c4-47e2-9d6a-606ae24ad726</vt:lpwstr>
  </property>
</Properties>
</file>