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40" w:type="dxa"/>
        <w:jc w:val="center"/>
        <w:tblLayout w:type="fixed"/>
        <w:tblCellMar>
          <w:top w:w="80" w:type="dxa"/>
          <w:left w:w="160" w:type="dxa"/>
          <w:bottom w:w="80" w:type="dxa"/>
          <w:right w:w="160" w:type="dxa"/>
        </w:tblCellMar>
        <w:tblLook w:val="0000" w:firstRow="0" w:lastRow="0" w:firstColumn="0" w:lastColumn="0" w:noHBand="0" w:noVBand="0"/>
      </w:tblPr>
      <w:tblGrid>
        <w:gridCol w:w="2460"/>
        <w:gridCol w:w="7380"/>
      </w:tblGrid>
      <w:tr w:rsidR="005E2CD5" w14:paraId="3877D903" w14:textId="77777777" w:rsidTr="1D3239F9">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Pr>
          <w:p w14:paraId="3877D902" w14:textId="4188B59F" w:rsidR="008F21C1" w:rsidRPr="001C0B05" w:rsidRDefault="001C0B05" w:rsidP="001C0B05">
            <w:pPr>
              <w:spacing w:after="0" w:line="240" w:lineRule="auto"/>
              <w:jc w:val="center"/>
              <w:rPr>
                <w:b/>
                <w:bCs/>
                <w:color w:val="FF0000"/>
              </w:rPr>
            </w:pPr>
            <w:r w:rsidRPr="001C0B05">
              <w:rPr>
                <w:b/>
                <w:bCs/>
              </w:rPr>
              <w:t>Director of PGR Training and Development</w:t>
            </w:r>
          </w:p>
        </w:tc>
      </w:tr>
      <w:tr w:rsidR="005E2CD5" w14:paraId="3877D909" w14:textId="77777777" w:rsidTr="00E34A14">
        <w:trPr>
          <w:trHeight w:val="598"/>
          <w:jc w:val="center"/>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877D907" w14:textId="77777777" w:rsidR="005E2CD5" w:rsidRDefault="00B37D51">
            <w:pPr>
              <w:widowControl w:val="0"/>
              <w:spacing w:line="240" w:lineRule="auto"/>
            </w:pPr>
            <w:r>
              <w:rPr>
                <w:b/>
              </w:rPr>
              <w:t>Department</w:t>
            </w: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7D18B7B" w14:textId="121EAEBF" w:rsidR="003E6E86" w:rsidRPr="001364EC" w:rsidRDefault="001C0B05">
            <w:pPr>
              <w:widowControl w:val="0"/>
              <w:spacing w:line="240" w:lineRule="auto"/>
            </w:pPr>
            <w:r w:rsidRPr="001364EC">
              <w:t>Doctoral Academy, Faculty of Humanities</w:t>
            </w:r>
          </w:p>
          <w:p w14:paraId="3877D908" w14:textId="08A12D0B" w:rsidR="005E2CD5" w:rsidRPr="001364EC" w:rsidRDefault="005E2CD5">
            <w:pPr>
              <w:widowControl w:val="0"/>
              <w:spacing w:line="240" w:lineRule="auto"/>
            </w:pPr>
          </w:p>
        </w:tc>
      </w:tr>
      <w:tr w:rsidR="005E2CD5" w14:paraId="3877D90B" w14:textId="77777777" w:rsidTr="1D3239F9">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Pr>
          <w:p w14:paraId="3877D90A" w14:textId="77777777" w:rsidR="005E2CD5" w:rsidRDefault="00B37D51">
            <w:pPr>
              <w:widowControl w:val="0"/>
              <w:spacing w:line="240" w:lineRule="auto"/>
            </w:pPr>
            <w:proofErr w:type="gramStart"/>
            <w:r>
              <w:rPr>
                <w:b/>
              </w:rPr>
              <w:t>Overall</w:t>
            </w:r>
            <w:proofErr w:type="gramEnd"/>
            <w:r>
              <w:rPr>
                <w:b/>
              </w:rPr>
              <w:t xml:space="preserve"> Purpose</w:t>
            </w:r>
          </w:p>
        </w:tc>
      </w:tr>
      <w:tr w:rsidR="005E2CD5" w14:paraId="3877D90D" w14:textId="77777777" w:rsidTr="1D3239F9">
        <w:trPr>
          <w:jc w:val="center"/>
        </w:trPr>
        <w:tc>
          <w:tcPr>
            <w:tcW w:w="9840" w:type="dxa"/>
            <w:gridSpan w:val="2"/>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left w:w="160" w:type="dxa"/>
              <w:bottom w:w="80" w:type="dxa"/>
              <w:right w:w="160" w:type="dxa"/>
            </w:tcMar>
            <w:hideMark/>
          </w:tcPr>
          <w:p w14:paraId="2D27B9D1" w14:textId="77777777" w:rsidR="00086E0D" w:rsidRDefault="00E0464F" w:rsidP="00E0464F">
            <w:r>
              <w:t xml:space="preserve">The Faculty of Humanities seeks a senior academic leader to integrate and advance its postgraduate research strategy, doctoral training, and external partnerships across the AHRC PGR Training Hub, the NWCDTP, and Faculty-level structures. </w:t>
            </w:r>
          </w:p>
          <w:p w14:paraId="383DDA1A" w14:textId="77777777" w:rsidR="00086E0D" w:rsidRDefault="00E0464F" w:rsidP="00E0464F">
            <w:r>
              <w:t xml:space="preserve">The role will provide strategic coherence across researcher development and methods training, </w:t>
            </w:r>
            <w:r w:rsidR="009A6B30">
              <w:t>ensure</w:t>
            </w:r>
            <w:r>
              <w:t xml:space="preserve"> quality and equity of provision, and strengthen engagement with AHRC/UKRI, partner higher education institutions, doctoral training partnerships, and cultural organisations. </w:t>
            </w:r>
          </w:p>
          <w:p w14:paraId="3877D90C" w14:textId="055DDD28" w:rsidR="002875B6" w:rsidRPr="00610004" w:rsidRDefault="00E0464F" w:rsidP="00E0464F">
            <w:pPr>
              <w:rPr>
                <w:color w:val="FF0000"/>
                <w:highlight w:val="yellow"/>
              </w:rPr>
            </w:pPr>
            <w:r>
              <w:t>Working closely with the Associate Vice-Dean for PGR and the Doctoral Academy Professional Services team, the role will deliver sector-leading researcher development and an excellent, inclusive research environment.</w:t>
            </w:r>
            <w:r w:rsidR="00086E0D">
              <w:t xml:space="preserve"> The successful applicant will receive an additional payment of £5k per annum.</w:t>
            </w:r>
          </w:p>
        </w:tc>
      </w:tr>
      <w:tr w:rsidR="005E2CD5" w14:paraId="3877D90F" w14:textId="77777777" w:rsidTr="1D3239F9">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Pr>
          <w:p w14:paraId="3877D90E" w14:textId="77777777" w:rsidR="005E2CD5" w:rsidRDefault="00B37D51">
            <w:pPr>
              <w:widowControl w:val="0"/>
              <w:spacing w:line="240" w:lineRule="auto"/>
            </w:pPr>
            <w:r>
              <w:rPr>
                <w:b/>
              </w:rPr>
              <w:t>About the Team</w:t>
            </w:r>
          </w:p>
        </w:tc>
      </w:tr>
      <w:tr w:rsidR="005E2CD5" w14:paraId="3877D911" w14:textId="77777777" w:rsidTr="1D3239F9">
        <w:trPr>
          <w:jc w:val="center"/>
        </w:trPr>
        <w:tc>
          <w:tcPr>
            <w:tcW w:w="9840" w:type="dxa"/>
            <w:gridSpan w:val="2"/>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left w:w="160" w:type="dxa"/>
              <w:bottom w:w="80" w:type="dxa"/>
              <w:right w:w="160" w:type="dxa"/>
            </w:tcMar>
            <w:hideMark/>
          </w:tcPr>
          <w:p w14:paraId="3877D910" w14:textId="35D967A7" w:rsidR="005E2CD5" w:rsidRPr="00610004" w:rsidRDefault="00E0464F" w:rsidP="00E0464F">
            <w:pPr>
              <w:rPr>
                <w:color w:val="FF0000"/>
              </w:rPr>
            </w:pPr>
            <w:r>
              <w:t xml:space="preserve">The role is based within the Doctoral Academy, Faculty of Humanities, and operates across Faculty, University and external partnership structures. It will connect the Faculty’s postgraduate research strategy with the AHRC PGR Training Hub, the </w:t>
            </w:r>
            <w:proofErr w:type="gramStart"/>
            <w:r>
              <w:t>North West</w:t>
            </w:r>
            <w:proofErr w:type="gramEnd"/>
            <w:r>
              <w:t xml:space="preserve"> Consortium Doctoral Training Partnership, methods training provision and wider University priorities. The postholder will work collaboratively with academic and professional services colleagues, partner higher education institutions, doctoral training partnerships, UKRI/AHRC stakeholders and cultural organisations to support high-quality, inclusive and impactful doctoral provision.</w:t>
            </w:r>
          </w:p>
        </w:tc>
      </w:tr>
      <w:tr w:rsidR="005E2CD5" w14:paraId="3877D913" w14:textId="77777777" w:rsidTr="1D3239F9">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Pr>
          <w:p w14:paraId="3877D912" w14:textId="77777777" w:rsidR="005E2CD5" w:rsidRDefault="00B37D51">
            <w:pPr>
              <w:widowControl w:val="0"/>
              <w:spacing w:line="240" w:lineRule="auto"/>
            </w:pPr>
            <w:r>
              <w:rPr>
                <w:b/>
              </w:rPr>
              <w:t>Key Accountabilities</w:t>
            </w:r>
          </w:p>
        </w:tc>
      </w:tr>
      <w:tr w:rsidR="005E2CD5" w14:paraId="3877D927" w14:textId="77777777" w:rsidTr="1D3239F9">
        <w:trPr>
          <w:jc w:val="center"/>
        </w:trPr>
        <w:tc>
          <w:tcPr>
            <w:tcW w:w="9840" w:type="dxa"/>
            <w:gridSpan w:val="2"/>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left w:w="160" w:type="dxa"/>
              <w:bottom w:w="80" w:type="dxa"/>
              <w:right w:w="160" w:type="dxa"/>
            </w:tcMar>
            <w:hideMark/>
          </w:tcPr>
          <w:p w14:paraId="0F4B390E" w14:textId="77777777" w:rsidR="00E0464F" w:rsidRDefault="00E0464F" w:rsidP="00E0464F">
            <w:pPr>
              <w:pStyle w:val="ListParagraph"/>
              <w:numPr>
                <w:ilvl w:val="0"/>
                <w:numId w:val="11"/>
              </w:numPr>
              <w:suppressAutoHyphens w:val="0"/>
              <w:contextualSpacing w:val="0"/>
              <w:rPr>
                <w:kern w:val="2"/>
                <w14:ligatures w14:val="standardContextual"/>
              </w:rPr>
            </w:pPr>
            <w:r>
              <w:t>Providing vision, leadership and strategic coherence for postgraduate research strategy, researcher development and methods training across the Faculty, AHRC PGR Training Hub and NWCDTP.</w:t>
            </w:r>
          </w:p>
          <w:p w14:paraId="53D89651" w14:textId="77777777" w:rsidR="00E0464F" w:rsidRDefault="00E0464F" w:rsidP="00E0464F">
            <w:pPr>
              <w:pStyle w:val="ListParagraph"/>
              <w:numPr>
                <w:ilvl w:val="0"/>
                <w:numId w:val="11"/>
              </w:numPr>
              <w:suppressAutoHyphens w:val="0"/>
              <w:contextualSpacing w:val="0"/>
            </w:pPr>
            <w:r>
              <w:t>Developing and delivering a coherent Faculty-wide postgraduate research strategy aligned with University strategy, UKRI priorities and partner higher education institution strategies.</w:t>
            </w:r>
          </w:p>
          <w:p w14:paraId="370B7F29" w14:textId="77777777" w:rsidR="00E0464F" w:rsidRDefault="00E0464F" w:rsidP="00E0464F">
            <w:pPr>
              <w:pStyle w:val="ListParagraph"/>
              <w:numPr>
                <w:ilvl w:val="0"/>
                <w:numId w:val="11"/>
              </w:numPr>
              <w:suppressAutoHyphens w:val="0"/>
              <w:contextualSpacing w:val="0"/>
            </w:pPr>
            <w:r>
              <w:t>Managing the development and delivery of a sector-leading training framework for postgraduate researchers, prioritising innovative, evidence-led, impact-oriented and sustainable practice.</w:t>
            </w:r>
          </w:p>
          <w:p w14:paraId="4F1A2AA6" w14:textId="77777777" w:rsidR="00E0464F" w:rsidRDefault="00E0464F" w:rsidP="00E0464F">
            <w:pPr>
              <w:pStyle w:val="ListParagraph"/>
              <w:numPr>
                <w:ilvl w:val="0"/>
                <w:numId w:val="11"/>
              </w:numPr>
              <w:suppressAutoHyphens w:val="0"/>
              <w:contextualSpacing w:val="0"/>
            </w:pPr>
            <w:r>
              <w:t xml:space="preserve">Overseeing governance, quality assurance, resource allocation and evaluation across relevant training and partnership structures, including the AHRC Hub, NWCDTP and </w:t>
            </w:r>
            <w:proofErr w:type="spellStart"/>
            <w:r>
              <w:t>methods@manchester</w:t>
            </w:r>
            <w:proofErr w:type="spellEnd"/>
            <w:r>
              <w:t>.</w:t>
            </w:r>
          </w:p>
          <w:p w14:paraId="39E30B94" w14:textId="6B9B3ECF" w:rsidR="00E0464F" w:rsidRDefault="36A057F6" w:rsidP="00E0464F">
            <w:pPr>
              <w:pStyle w:val="ListParagraph"/>
              <w:numPr>
                <w:ilvl w:val="0"/>
                <w:numId w:val="11"/>
              </w:numPr>
              <w:suppressAutoHyphens w:val="0"/>
              <w:contextualSpacing w:val="0"/>
            </w:pPr>
            <w:r>
              <w:t>Maintaining effective communication and compliance with UKRI funding streams, including annual reporting, strategic updates</w:t>
            </w:r>
            <w:r w:rsidR="002C553E">
              <w:t>,</w:t>
            </w:r>
            <w:r w:rsidR="00D64AB9">
              <w:t xml:space="preserve"> </w:t>
            </w:r>
            <w:r w:rsidR="00814376">
              <w:t>cha</w:t>
            </w:r>
            <w:r w:rsidR="00387F72">
              <w:t>ir</w:t>
            </w:r>
            <w:r w:rsidR="00AA4180">
              <w:t>ing an</w:t>
            </w:r>
            <w:r w:rsidR="003722A3">
              <w:t>d att</w:t>
            </w:r>
            <w:r w:rsidR="00D45D46">
              <w:t>enda</w:t>
            </w:r>
            <w:r w:rsidR="004C2A76">
              <w:t xml:space="preserve">nce </w:t>
            </w:r>
            <w:r w:rsidR="008F0189">
              <w:t xml:space="preserve">to </w:t>
            </w:r>
            <w:r w:rsidR="007F4330">
              <w:t>relevant</w:t>
            </w:r>
            <w:r w:rsidR="00D8433F">
              <w:t xml:space="preserve"> </w:t>
            </w:r>
            <w:r w:rsidR="00BE1D57">
              <w:t>m</w:t>
            </w:r>
            <w:r w:rsidR="00966CA4">
              <w:t>eetings</w:t>
            </w:r>
            <w:r w:rsidR="00D31B8E">
              <w:t xml:space="preserve">, </w:t>
            </w:r>
            <w:r w:rsidR="004858BD">
              <w:t xml:space="preserve">in line </w:t>
            </w:r>
            <w:r w:rsidR="003D3A3F">
              <w:t>with the role</w:t>
            </w:r>
            <w:r w:rsidR="00612766">
              <w:t>.</w:t>
            </w:r>
          </w:p>
          <w:p w14:paraId="56400E79" w14:textId="77777777" w:rsidR="00E0464F" w:rsidRDefault="00E0464F" w:rsidP="00E0464F">
            <w:pPr>
              <w:pStyle w:val="ListParagraph"/>
              <w:numPr>
                <w:ilvl w:val="0"/>
                <w:numId w:val="11"/>
              </w:numPr>
              <w:suppressAutoHyphens w:val="0"/>
              <w:contextualSpacing w:val="0"/>
            </w:pPr>
            <w:r>
              <w:t>Building high-level, productive relationships with partner higher education institutions, doctoral training partnerships, cultural organisations and external stakeholders.</w:t>
            </w:r>
          </w:p>
          <w:p w14:paraId="72780C66" w14:textId="77777777" w:rsidR="00E0464F" w:rsidRDefault="00E0464F" w:rsidP="00E0464F">
            <w:pPr>
              <w:pStyle w:val="ListParagraph"/>
              <w:numPr>
                <w:ilvl w:val="0"/>
                <w:numId w:val="11"/>
              </w:numPr>
              <w:suppressAutoHyphens w:val="0"/>
              <w:contextualSpacing w:val="0"/>
            </w:pPr>
            <w:r>
              <w:lastRenderedPageBreak/>
              <w:t>Promoting knowledge exchange, placements, international opportunities and the sharing of best practice across the Faculty, Hub, NWCDTP and University.</w:t>
            </w:r>
          </w:p>
          <w:p w14:paraId="02809A19" w14:textId="77777777" w:rsidR="00E0464F" w:rsidRDefault="00E0464F" w:rsidP="00E0464F">
            <w:pPr>
              <w:pStyle w:val="ListParagraph"/>
              <w:numPr>
                <w:ilvl w:val="0"/>
                <w:numId w:val="11"/>
              </w:numPr>
              <w:suppressAutoHyphens w:val="0"/>
              <w:contextualSpacing w:val="0"/>
            </w:pPr>
            <w:r>
              <w:t>Overseeing the design, delivery and evaluation of interdisciplinary, evidence-based postgraduate research training that is responsive to sector needs and informed by student feedback.</w:t>
            </w:r>
          </w:p>
          <w:p w14:paraId="1AA45A12" w14:textId="77777777" w:rsidR="00E0464F" w:rsidRDefault="00E0464F" w:rsidP="00E0464F">
            <w:pPr>
              <w:pStyle w:val="ListParagraph"/>
              <w:numPr>
                <w:ilvl w:val="0"/>
                <w:numId w:val="11"/>
              </w:numPr>
              <w:suppressAutoHyphens w:val="0"/>
              <w:contextualSpacing w:val="0"/>
            </w:pPr>
            <w:r>
              <w:t>Embedding equality, diversity and inclusion principles to support equitable access across regions, disciplines and activities.</w:t>
            </w:r>
          </w:p>
          <w:p w14:paraId="2E2025BB" w14:textId="77777777" w:rsidR="00E0464F" w:rsidRDefault="00E0464F" w:rsidP="00E0464F">
            <w:pPr>
              <w:pStyle w:val="ListParagraph"/>
              <w:numPr>
                <w:ilvl w:val="0"/>
                <w:numId w:val="11"/>
              </w:numPr>
              <w:suppressAutoHyphens w:val="0"/>
              <w:contextualSpacing w:val="0"/>
            </w:pPr>
            <w:r>
              <w:t>Providing strategic oversight of budgets, major expenditure, resource allocation and risk management, ensuring value for money, sustainability and clear reporting.</w:t>
            </w:r>
          </w:p>
          <w:p w14:paraId="3877D926" w14:textId="4D54CBA2" w:rsidR="00AC7E95" w:rsidRPr="00BB33A8" w:rsidRDefault="00A93FBF" w:rsidP="5B0D46BA">
            <w:pPr>
              <w:pStyle w:val="ListParagraph"/>
              <w:numPr>
                <w:ilvl w:val="0"/>
                <w:numId w:val="11"/>
              </w:numPr>
              <w:suppressAutoHyphens w:val="0"/>
              <w:contextualSpacing w:val="0"/>
              <w:rPr>
                <w:spacing w:val="2"/>
                <w:shd w:val="clear" w:color="auto" w:fill="FFFFFF"/>
              </w:rPr>
            </w:pPr>
            <w:r w:rsidRPr="00A93FBF">
              <w:t xml:space="preserve">Providing academic and people leadership, including line management of the Director of </w:t>
            </w:r>
            <w:proofErr w:type="spellStart"/>
            <w:r w:rsidRPr="00A93FBF">
              <w:t>methods@manchester</w:t>
            </w:r>
            <w:proofErr w:type="spellEnd"/>
            <w:r w:rsidRPr="00A93FBF">
              <w:t xml:space="preserve">, leadership of Methods </w:t>
            </w:r>
            <w:proofErr w:type="gramStart"/>
            <w:r w:rsidRPr="00A93FBF">
              <w:t>North West</w:t>
            </w:r>
            <w:proofErr w:type="gramEnd"/>
            <w:r w:rsidRPr="00A93FBF">
              <w:t>, in collaboration with the ARCH Hub manager, NWCDTP lead and the Doctoral Academy team.</w:t>
            </w:r>
          </w:p>
        </w:tc>
      </w:tr>
      <w:tr w:rsidR="005E2CD5" w14:paraId="3877D929" w14:textId="77777777" w:rsidTr="1D3239F9">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Pr>
          <w:p w14:paraId="3877D928" w14:textId="0947B5F5" w:rsidR="0009081C" w:rsidRPr="00126BED" w:rsidRDefault="00B37D51" w:rsidP="00126BED">
            <w:pPr>
              <w:widowControl w:val="0"/>
              <w:spacing w:line="240" w:lineRule="auto"/>
              <w:rPr>
                <w:b/>
              </w:rPr>
            </w:pPr>
            <w:r>
              <w:rPr>
                <w:b/>
              </w:rPr>
              <w:lastRenderedPageBreak/>
              <w:t>Person Specification</w:t>
            </w:r>
          </w:p>
        </w:tc>
      </w:tr>
      <w:tr w:rsidR="00126BED" w14:paraId="13BD670D" w14:textId="77777777" w:rsidTr="1D3239F9">
        <w:trPr>
          <w:jc w:val="center"/>
        </w:trPr>
        <w:tc>
          <w:tcPr>
            <w:tcW w:w="9840" w:type="dxa"/>
            <w:gridSpan w:val="2"/>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left w:w="160" w:type="dxa"/>
              <w:bottom w:w="80" w:type="dxa"/>
              <w:right w:w="160" w:type="dxa"/>
            </w:tcMar>
            <w:hideMark/>
          </w:tcPr>
          <w:p w14:paraId="08572F47" w14:textId="4EA06969" w:rsidR="00765E0C" w:rsidRPr="009802F6" w:rsidRDefault="00E0464F" w:rsidP="00E0464F">
            <w:pPr>
              <w:rPr>
                <w:rFonts w:ascii="Arial" w:eastAsia="Times New Roman" w:hAnsi="Arial" w:cs="Arial"/>
                <w:spacing w:val="2"/>
                <w:sz w:val="21"/>
                <w:szCs w:val="21"/>
              </w:rPr>
            </w:pPr>
            <w:r>
              <w:t>Candidates should be able to evidence the essential knowledge, experience, skills and qualifications required to provide senior academic leadership across postgraduate research strategy, doctoral training, partnerships, governance and inclusive researcher development.</w:t>
            </w:r>
          </w:p>
        </w:tc>
      </w:tr>
      <w:tr w:rsidR="005E2CD5" w14:paraId="3877D92C" w14:textId="77777777" w:rsidTr="1D3239F9">
        <w:trPr>
          <w:jc w:val="center"/>
        </w:trPr>
        <w:tc>
          <w:tcPr>
            <w:tcW w:w="2460" w:type="dxa"/>
            <w:tcBorders>
              <w:top w:val="single" w:sz="8" w:space="0" w:color="000000" w:themeColor="text1"/>
              <w:left w:val="single" w:sz="8" w:space="0" w:color="000000" w:themeColor="text1"/>
              <w:right w:val="single" w:sz="8" w:space="0" w:color="000000" w:themeColor="text1"/>
            </w:tcBorders>
            <w:shd w:val="clear" w:color="auto" w:fill="FFFFFF" w:themeFill="background1"/>
          </w:tcPr>
          <w:p w14:paraId="3877D92A" w14:textId="77777777" w:rsidR="005E2CD5" w:rsidRDefault="00B37D51">
            <w:pPr>
              <w:widowControl w:val="0"/>
              <w:spacing w:line="240" w:lineRule="auto"/>
            </w:pPr>
            <w:r>
              <w:t>Knowledge</w:t>
            </w: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9FAB5C4" w14:textId="77777777" w:rsidR="00E0464F" w:rsidRDefault="00E0464F">
            <w:pPr>
              <w:shd w:val="clear" w:color="auto" w:fill="FFFFFF"/>
              <w:spacing w:after="0"/>
            </w:pPr>
            <w:r>
              <w:t>Knowledge of the national higher education and postgraduate research context, including UKRI/AHRC priorities, doctoral training partnerships, researcher development, quality assurance, governance, equity of access and inclusive practice across Humanities disciplines.</w:t>
            </w:r>
          </w:p>
          <w:p w14:paraId="3877D92B" w14:textId="536E4FDD" w:rsidR="005E2CD5" w:rsidRPr="00710AC2" w:rsidRDefault="005E2CD5" w:rsidP="00BA34AB">
            <w:pPr>
              <w:shd w:val="clear" w:color="auto" w:fill="FFFFFF"/>
              <w:suppressAutoHyphens w:val="0"/>
              <w:spacing w:after="0" w:line="240" w:lineRule="auto"/>
              <w:rPr>
                <w:rFonts w:asciiTheme="majorHAnsi" w:eastAsia="Times New Roman" w:hAnsiTheme="majorHAnsi" w:cstheme="majorHAnsi"/>
                <w:b/>
                <w:bCs/>
                <w:color w:val="2F5496" w:themeColor="accent1" w:themeShade="BF"/>
                <w:spacing w:val="2"/>
              </w:rPr>
            </w:pPr>
          </w:p>
        </w:tc>
      </w:tr>
      <w:tr w:rsidR="00BA34AB" w14:paraId="3A559D82" w14:textId="77777777" w:rsidTr="1D3239F9">
        <w:trPr>
          <w:jc w:val="center"/>
        </w:trPr>
        <w:tc>
          <w:tcPr>
            <w:tcW w:w="24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2D026C" w14:textId="77777777" w:rsidR="00BA34AB" w:rsidRDefault="00BA34AB">
            <w:pPr>
              <w:widowControl w:val="0"/>
              <w:spacing w:line="240" w:lineRule="auto"/>
            </w:pP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AC2B2E4" w14:textId="77777777" w:rsidR="00BA34AB" w:rsidRPr="00BA34AB" w:rsidRDefault="00BA34AB" w:rsidP="00BA34AB">
            <w:pPr>
              <w:shd w:val="clear" w:color="auto" w:fill="FFFFFF"/>
              <w:suppressAutoHyphens w:val="0"/>
              <w:spacing w:after="0" w:line="240" w:lineRule="auto"/>
              <w:rPr>
                <w:rFonts w:asciiTheme="majorHAnsi" w:eastAsia="Times New Roman" w:hAnsiTheme="majorHAnsi" w:cstheme="majorHAnsi"/>
                <w:spacing w:val="2"/>
              </w:rPr>
            </w:pPr>
          </w:p>
        </w:tc>
      </w:tr>
      <w:tr w:rsidR="002110B5" w:rsidRPr="00710AC2" w14:paraId="3877D92F" w14:textId="77777777" w:rsidTr="1D3239F9">
        <w:trPr>
          <w:jc w:val="center"/>
        </w:trPr>
        <w:tc>
          <w:tcPr>
            <w:tcW w:w="2460" w:type="dxa"/>
            <w:tcBorders>
              <w:top w:val="single" w:sz="8" w:space="0" w:color="000000" w:themeColor="text1"/>
              <w:left w:val="single" w:sz="8" w:space="0" w:color="000000" w:themeColor="text1"/>
              <w:right w:val="single" w:sz="6" w:space="0" w:color="000000" w:themeColor="text1"/>
            </w:tcBorders>
            <w:shd w:val="clear" w:color="auto" w:fill="FFFFFF" w:themeFill="background1"/>
          </w:tcPr>
          <w:p w14:paraId="3877D92D" w14:textId="77777777" w:rsidR="002110B5" w:rsidRDefault="002110B5">
            <w:pPr>
              <w:widowControl w:val="0"/>
              <w:spacing w:line="240" w:lineRule="auto"/>
            </w:pPr>
            <w:r>
              <w:t>Experience</w:t>
            </w: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E9B9030" w14:textId="77777777" w:rsidR="00E0464F" w:rsidRDefault="00E0464F" w:rsidP="006B2DA1">
            <w:r>
              <w:t>Experience of sustained and successful doctoral supervision, excellent research activity, leadership within the postgraduate research portfolio at departmental or school level, major academic administrative roles, programme or project management, multi-partner delivery, partnership working across higher education and cultural organisations, and engagement with quality assurance, governance and student experience.</w:t>
            </w:r>
          </w:p>
          <w:p w14:paraId="3877D92E" w14:textId="4C799024" w:rsidR="002110B5" w:rsidRPr="00710AC2" w:rsidRDefault="002110B5">
            <w:pPr>
              <w:widowControl w:val="0"/>
              <w:spacing w:line="240" w:lineRule="auto"/>
              <w:rPr>
                <w:rFonts w:asciiTheme="majorHAnsi" w:hAnsiTheme="majorHAnsi" w:cstheme="majorHAnsi"/>
                <w:b/>
                <w:bCs/>
                <w:color w:val="2F5496" w:themeColor="accent1" w:themeShade="BF"/>
              </w:rPr>
            </w:pPr>
          </w:p>
        </w:tc>
      </w:tr>
      <w:tr w:rsidR="002110B5" w14:paraId="3877D932" w14:textId="77777777" w:rsidTr="1D3239F9">
        <w:trPr>
          <w:jc w:val="center"/>
        </w:trPr>
        <w:tc>
          <w:tcPr>
            <w:tcW w:w="24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77D930" w14:textId="77777777" w:rsidR="002110B5" w:rsidRDefault="002110B5">
            <w:pPr>
              <w:widowControl w:val="0"/>
            </w:pP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877D931" w14:textId="5373D72D" w:rsidR="002110B5" w:rsidRDefault="002110B5">
            <w:pPr>
              <w:widowControl w:val="0"/>
              <w:spacing w:line="240" w:lineRule="auto"/>
            </w:pPr>
          </w:p>
        </w:tc>
      </w:tr>
      <w:tr w:rsidR="00292B3C" w14:paraId="3877D935" w14:textId="77777777" w:rsidTr="1D3239F9">
        <w:trPr>
          <w:jc w:val="center"/>
        </w:trPr>
        <w:tc>
          <w:tcPr>
            <w:tcW w:w="2460" w:type="dxa"/>
            <w:tcBorders>
              <w:top w:val="single" w:sz="8" w:space="0" w:color="000000" w:themeColor="text1"/>
              <w:left w:val="single" w:sz="8" w:space="0" w:color="000000" w:themeColor="text1"/>
              <w:right w:val="single" w:sz="6" w:space="0" w:color="000000" w:themeColor="text1"/>
            </w:tcBorders>
            <w:shd w:val="clear" w:color="auto" w:fill="FFFFFF" w:themeFill="background1"/>
          </w:tcPr>
          <w:p w14:paraId="3877D933" w14:textId="77777777" w:rsidR="00292B3C" w:rsidRDefault="00292B3C">
            <w:pPr>
              <w:widowControl w:val="0"/>
              <w:spacing w:line="240" w:lineRule="auto"/>
            </w:pPr>
            <w:r>
              <w:t>Skills</w:t>
            </w: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8E04250" w14:textId="77777777" w:rsidR="00E0464F" w:rsidRDefault="00E0464F" w:rsidP="006B2DA1">
            <w:r>
              <w:t>Excellent strategic leadership, communication, interpersonal, advocacy, collaboration and programme management skills, with the ability to build effective teams and partnerships, deliver against complex objectives, champion equality, diversity and inclusion, and influence across internal and external stakeholder groups.</w:t>
            </w:r>
          </w:p>
          <w:p w14:paraId="3877D934" w14:textId="50312834" w:rsidR="00292B3C" w:rsidRPr="00710AC2" w:rsidRDefault="00292B3C">
            <w:pPr>
              <w:widowControl w:val="0"/>
              <w:spacing w:line="240" w:lineRule="auto"/>
              <w:rPr>
                <w:b/>
                <w:bCs/>
                <w:color w:val="2F5496" w:themeColor="accent1" w:themeShade="BF"/>
              </w:rPr>
            </w:pPr>
          </w:p>
        </w:tc>
      </w:tr>
      <w:tr w:rsidR="00292B3C" w14:paraId="3877D938" w14:textId="77777777" w:rsidTr="1D3239F9">
        <w:trPr>
          <w:jc w:val="center"/>
        </w:trPr>
        <w:tc>
          <w:tcPr>
            <w:tcW w:w="24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77D936" w14:textId="77777777" w:rsidR="00292B3C" w:rsidRDefault="00292B3C">
            <w:pPr>
              <w:widowControl w:val="0"/>
            </w:pP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877D937" w14:textId="38BCCB14" w:rsidR="00292B3C" w:rsidRDefault="00292B3C">
            <w:pPr>
              <w:widowControl w:val="0"/>
              <w:spacing w:line="240" w:lineRule="auto"/>
            </w:pPr>
          </w:p>
        </w:tc>
      </w:tr>
      <w:tr w:rsidR="005E2CD5" w14:paraId="3877D944" w14:textId="77777777" w:rsidTr="1D3239F9">
        <w:trPr>
          <w:jc w:val="center"/>
        </w:trPr>
        <w:tc>
          <w:tcPr>
            <w:tcW w:w="2460" w:type="dxa"/>
            <w:tcBorders>
              <w:top w:val="single" w:sz="8" w:space="0" w:color="000000" w:themeColor="text1"/>
              <w:left w:val="single" w:sz="8" w:space="0" w:color="000000" w:themeColor="text1"/>
              <w:right w:val="single" w:sz="8" w:space="0" w:color="000000" w:themeColor="text1"/>
            </w:tcBorders>
            <w:shd w:val="clear" w:color="auto" w:fill="FFFFFF" w:themeFill="background1"/>
          </w:tcPr>
          <w:p w14:paraId="3877D942" w14:textId="77777777" w:rsidR="005E2CD5" w:rsidRDefault="00B37D51">
            <w:pPr>
              <w:widowControl w:val="0"/>
              <w:spacing w:line="240" w:lineRule="auto"/>
            </w:pPr>
            <w:r>
              <w:lastRenderedPageBreak/>
              <w:t>Education</w:t>
            </w: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DD4D2C5" w14:textId="77777777" w:rsidR="00E0464F" w:rsidRDefault="00E0464F" w:rsidP="006B2DA1">
            <w:r>
              <w:t>Holds a permanent academic position at experienced Senior Lecturer level or above within the AHRC remit, including Arts and Humanities or Social Sciences.</w:t>
            </w:r>
          </w:p>
          <w:p w14:paraId="3877D943" w14:textId="1E46D136" w:rsidR="005E2CD5" w:rsidRPr="00710AC2" w:rsidRDefault="005E2CD5" w:rsidP="00F84546">
            <w:pPr>
              <w:rPr>
                <w:b/>
                <w:bCs/>
              </w:rPr>
            </w:pPr>
          </w:p>
        </w:tc>
      </w:tr>
      <w:tr w:rsidR="00292B3C" w14:paraId="69EDD308" w14:textId="77777777" w:rsidTr="1D3239F9">
        <w:trPr>
          <w:jc w:val="center"/>
        </w:trPr>
        <w:tc>
          <w:tcPr>
            <w:tcW w:w="24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75A59BD" w14:textId="77777777" w:rsidR="00292B3C" w:rsidRDefault="00292B3C">
            <w:pPr>
              <w:widowControl w:val="0"/>
              <w:spacing w:line="240" w:lineRule="auto"/>
            </w:pP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0319A00" w14:textId="77777777" w:rsidR="00292B3C" w:rsidRDefault="00292B3C">
            <w:pPr>
              <w:widowControl w:val="0"/>
              <w:spacing w:line="240" w:lineRule="auto"/>
            </w:pPr>
          </w:p>
        </w:tc>
      </w:tr>
      <w:tr w:rsidR="005E2CD5" w14:paraId="3877D947" w14:textId="77777777" w:rsidTr="1D3239F9">
        <w:trPr>
          <w:jc w:val="center"/>
        </w:trPr>
        <w:tc>
          <w:tcPr>
            <w:tcW w:w="2460" w:type="dxa"/>
            <w:tcBorders>
              <w:top w:val="single" w:sz="8" w:space="0" w:color="000000" w:themeColor="text1"/>
              <w:left w:val="single" w:sz="8" w:space="0" w:color="000000" w:themeColor="text1"/>
              <w:right w:val="single" w:sz="8" w:space="0" w:color="000000" w:themeColor="text1"/>
            </w:tcBorders>
            <w:shd w:val="clear" w:color="auto" w:fill="FFFFFF" w:themeFill="background1"/>
          </w:tcPr>
          <w:p w14:paraId="3877D945" w14:textId="77777777" w:rsidR="005E2CD5" w:rsidRDefault="00B37D51">
            <w:pPr>
              <w:widowControl w:val="0"/>
              <w:spacing w:line="240" w:lineRule="auto"/>
            </w:pPr>
            <w:r>
              <w:t>Other</w:t>
            </w: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B84377C" w14:textId="77777777" w:rsidR="00E0464F" w:rsidRDefault="00E0464F" w:rsidP="006B2DA1">
            <w:r>
              <w:t>Desirable criteria include experience chairing multi-institutional committees and panels, leading large externally funded training entities such as doctoral training partnerships or hubs, successful external engagement and impact, and familiarity with UKRI reporting and compliance frameworks.</w:t>
            </w:r>
          </w:p>
          <w:p w14:paraId="3877D946" w14:textId="33994F4E" w:rsidR="005E2CD5" w:rsidRPr="00021C89" w:rsidRDefault="005E2CD5">
            <w:pPr>
              <w:widowControl w:val="0"/>
              <w:spacing w:line="240" w:lineRule="auto"/>
              <w:rPr>
                <w:b/>
                <w:bCs/>
                <w:color w:val="2F5496" w:themeColor="accent1" w:themeShade="BF"/>
              </w:rPr>
            </w:pPr>
          </w:p>
        </w:tc>
      </w:tr>
      <w:tr w:rsidR="00292B3C" w14:paraId="59AEA611" w14:textId="77777777" w:rsidTr="1D3239F9">
        <w:trPr>
          <w:jc w:val="center"/>
        </w:trPr>
        <w:tc>
          <w:tcPr>
            <w:tcW w:w="24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E54245" w14:textId="77777777" w:rsidR="00292B3C" w:rsidRDefault="00292B3C">
            <w:pPr>
              <w:widowControl w:val="0"/>
              <w:spacing w:line="240" w:lineRule="auto"/>
            </w:pPr>
          </w:p>
        </w:tc>
        <w:tc>
          <w:tcPr>
            <w:tcW w:w="7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32BFDA6" w14:textId="77777777" w:rsidR="00292B3C" w:rsidRDefault="00292B3C">
            <w:pPr>
              <w:widowControl w:val="0"/>
              <w:spacing w:line="240" w:lineRule="auto"/>
            </w:pPr>
          </w:p>
        </w:tc>
      </w:tr>
      <w:tr w:rsidR="005E2CD5" w14:paraId="3877D949" w14:textId="77777777" w:rsidTr="1D3239F9">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Pr>
          <w:p w14:paraId="3877D948" w14:textId="0361A67E" w:rsidR="00B4031A" w:rsidRPr="00B73CEA" w:rsidRDefault="00B37D51">
            <w:pPr>
              <w:widowControl w:val="0"/>
              <w:spacing w:line="240" w:lineRule="auto"/>
              <w:rPr>
                <w:b/>
              </w:rPr>
            </w:pPr>
            <w:r>
              <w:rPr>
                <w:b/>
              </w:rPr>
              <w:t>Key Behaviours</w:t>
            </w:r>
          </w:p>
        </w:tc>
      </w:tr>
      <w:tr w:rsidR="005E2CD5" w14:paraId="3877D94B" w14:textId="77777777" w:rsidTr="1D3239F9">
        <w:trPr>
          <w:jc w:val="center"/>
        </w:trPr>
        <w:tc>
          <w:tcPr>
            <w:tcW w:w="98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EE49AF2" w14:textId="77777777" w:rsidR="000E16A0" w:rsidRPr="000E16A0" w:rsidRDefault="000E16A0" w:rsidP="000E16A0">
            <w:pPr>
              <w:widowControl w:val="0"/>
              <w:spacing w:line="240" w:lineRule="auto"/>
              <w:rPr>
                <w:bCs/>
              </w:rPr>
            </w:pPr>
            <w:r w:rsidRPr="000E16A0">
              <w:rPr>
                <w:b/>
              </w:rPr>
              <w:t>One University:</w:t>
            </w:r>
            <w:r w:rsidRPr="000E16A0">
              <w:rPr>
                <w:bCs/>
              </w:rPr>
              <w:t xml:space="preserve"> A ‘One University’ approach, whereby we break down silos and work collaboratively towards furthering the University’s strategic goals, vision and values.</w:t>
            </w:r>
          </w:p>
          <w:p w14:paraId="31913351" w14:textId="7D0523E4" w:rsidR="00B83F65" w:rsidRDefault="00B83F65" w:rsidP="000E16A0">
            <w:pPr>
              <w:widowControl w:val="0"/>
              <w:spacing w:line="240" w:lineRule="auto"/>
              <w:rPr>
                <w:b/>
              </w:rPr>
            </w:pPr>
            <w:r w:rsidRPr="00863A9C">
              <w:rPr>
                <w:b/>
              </w:rPr>
              <w:t>Freedom of Speech and Academic Freedom:</w:t>
            </w:r>
            <w:r w:rsidRPr="00863A9C">
              <w:rPr>
                <w:bCs/>
              </w:rPr>
              <w:t xml:space="preserve"> Support the University’s commitment to securing and actively promoting the importance of free speech and academic freedom within our community.</w:t>
            </w:r>
          </w:p>
          <w:p w14:paraId="331903EA" w14:textId="5B9D0337" w:rsidR="000E16A0" w:rsidRPr="000E16A0" w:rsidRDefault="000E16A0" w:rsidP="000E16A0">
            <w:pPr>
              <w:widowControl w:val="0"/>
              <w:spacing w:line="240" w:lineRule="auto"/>
              <w:rPr>
                <w:bCs/>
              </w:rPr>
            </w:pPr>
            <w:r w:rsidRPr="000E16A0">
              <w:rPr>
                <w:b/>
              </w:rPr>
              <w:t>Service Excellence:</w:t>
            </w:r>
            <w:r w:rsidRPr="000E16A0">
              <w:rPr>
                <w:bCs/>
              </w:rPr>
              <w:t xml:space="preserve"> Committed to prioritising service excellence and high performance to deliver great people-centred experiences.</w:t>
            </w:r>
          </w:p>
          <w:p w14:paraId="61B80538" w14:textId="77777777" w:rsidR="000E16A0" w:rsidRPr="000E16A0" w:rsidRDefault="000E16A0" w:rsidP="000E16A0">
            <w:pPr>
              <w:widowControl w:val="0"/>
              <w:spacing w:line="240" w:lineRule="auto"/>
              <w:rPr>
                <w:bCs/>
              </w:rPr>
            </w:pPr>
            <w:r w:rsidRPr="000E16A0">
              <w:rPr>
                <w:b/>
              </w:rPr>
              <w:t>Agility:</w:t>
            </w:r>
            <w:r w:rsidRPr="000E16A0">
              <w:rPr>
                <w:bCs/>
              </w:rPr>
              <w:t xml:space="preserve"> Demonstrate a commitment to agility and continuous improvement by embracing change, championing innovation, and being flexible and forward thinking to adapt.</w:t>
            </w:r>
          </w:p>
          <w:p w14:paraId="6BAD0DAF" w14:textId="77777777" w:rsidR="000E16A0" w:rsidRPr="000E16A0" w:rsidRDefault="000E16A0" w:rsidP="000E16A0">
            <w:pPr>
              <w:widowControl w:val="0"/>
              <w:spacing w:line="240" w:lineRule="auto"/>
              <w:rPr>
                <w:bCs/>
              </w:rPr>
            </w:pPr>
            <w:r w:rsidRPr="000E16A0">
              <w:rPr>
                <w:b/>
              </w:rPr>
              <w:t>Sustainability:</w:t>
            </w:r>
            <w:r w:rsidRPr="000E16A0">
              <w:rPr>
                <w:bCs/>
              </w:rPr>
              <w:t xml:space="preserve"> A sustainable approach that safeguards the University of the future by championing environmental practices, advancing digital capability, and supporting financial stability and philanthropic initiatives.</w:t>
            </w:r>
          </w:p>
          <w:p w14:paraId="089196F9" w14:textId="7E22571B" w:rsidR="001E69D3" w:rsidRPr="000E16A0" w:rsidRDefault="00A14ED8" w:rsidP="000E16A0">
            <w:pPr>
              <w:widowControl w:val="0"/>
              <w:spacing w:line="240" w:lineRule="auto"/>
              <w:rPr>
                <w:bCs/>
              </w:rPr>
            </w:pPr>
            <w:r w:rsidRPr="00E7253B">
              <w:rPr>
                <w:b/>
              </w:rPr>
              <w:t>Inclusion:</w:t>
            </w:r>
            <w:r w:rsidRPr="00E7253B">
              <w:t xml:space="preserve"> Support</w:t>
            </w:r>
            <w:r w:rsidR="00390FF6" w:rsidRPr="00E7253B">
              <w:t xml:space="preserve"> the University's ambition to create an inclusive place to work where every</w:t>
            </w:r>
            <w:r w:rsidR="00CF5282" w:rsidRPr="00E7253B">
              <w:t xml:space="preserve"> person</w:t>
            </w:r>
            <w:r w:rsidR="00390FF6" w:rsidRPr="00E7253B">
              <w:t xml:space="preserve"> matters, demonstrating a commitment to non-discriminatory conduct and respect for others, and fostering a University where people feel deeply connected to each other, to Manchester, and to the wider world</w:t>
            </w:r>
            <w:r w:rsidR="00390FF6" w:rsidRPr="00E7253B">
              <w:rPr>
                <w:i/>
                <w:iCs/>
              </w:rPr>
              <w:t>.</w:t>
            </w:r>
          </w:p>
          <w:p w14:paraId="467BE61D" w14:textId="77777777" w:rsidR="000E16A0" w:rsidRDefault="000E16A0" w:rsidP="000E16A0">
            <w:pPr>
              <w:widowControl w:val="0"/>
              <w:spacing w:line="240" w:lineRule="auto"/>
              <w:rPr>
                <w:bCs/>
              </w:rPr>
            </w:pPr>
            <w:r w:rsidRPr="000E16A0">
              <w:rPr>
                <w:b/>
              </w:rPr>
              <w:t>Social Responsibility:</w:t>
            </w:r>
            <w:r w:rsidRPr="000E16A0">
              <w:rPr>
                <w:bCs/>
              </w:rPr>
              <w:t xml:space="preserve"> Promote and champion the University’s social responsibility ambitions to advance social inclusion, prosperous communities, better health, and cultural engagement.</w:t>
            </w:r>
          </w:p>
          <w:p w14:paraId="28336F04" w14:textId="1C92B82C" w:rsidR="001364EC" w:rsidRPr="001364EC" w:rsidRDefault="001364EC" w:rsidP="001364EC">
            <w:pPr>
              <w:spacing w:after="0" w:line="240" w:lineRule="auto"/>
            </w:pPr>
            <w:r>
              <w:rPr>
                <w:b/>
              </w:rPr>
              <w:t xml:space="preserve">People Leadership: </w:t>
            </w:r>
            <w:r w:rsidRPr="005013B5">
              <w:t xml:space="preserve">Demonstrates </w:t>
            </w:r>
            <w:r>
              <w:t>effective</w:t>
            </w:r>
            <w:r w:rsidRPr="005013B5">
              <w:t xml:space="preserve"> leadership by </w:t>
            </w:r>
            <w:r>
              <w:t>empowering</w:t>
            </w:r>
            <w:r w:rsidRPr="005013B5">
              <w:t xml:space="preserve">, motivating, and developing teams to achieve high performance. </w:t>
            </w:r>
            <w:r>
              <w:t xml:space="preserve">Builds </w:t>
            </w:r>
            <w:r w:rsidRPr="005013B5">
              <w:t>a collaborative and inclusive work environment</w:t>
            </w:r>
            <w:r>
              <w:t xml:space="preserve"> and </w:t>
            </w:r>
            <w:r w:rsidRPr="005013B5">
              <w:t>provid</w:t>
            </w:r>
            <w:r>
              <w:t>es</w:t>
            </w:r>
            <w:r w:rsidRPr="005013B5">
              <w:t xml:space="preserve"> clear direction, support, and feedback</w:t>
            </w:r>
            <w:r>
              <w:t>.</w:t>
            </w:r>
          </w:p>
          <w:p w14:paraId="3877D94A" w14:textId="5A8372B8" w:rsidR="005E2CD5" w:rsidRPr="000E16A0" w:rsidRDefault="005E2CD5">
            <w:pPr>
              <w:widowControl w:val="0"/>
              <w:spacing w:line="240" w:lineRule="auto"/>
              <w:rPr>
                <w:bCs/>
              </w:rPr>
            </w:pPr>
          </w:p>
        </w:tc>
      </w:tr>
    </w:tbl>
    <w:p w14:paraId="3877D94C" w14:textId="77777777" w:rsidR="005E2CD5" w:rsidRDefault="005E2CD5">
      <w:pPr>
        <w:spacing w:line="240" w:lineRule="auto"/>
      </w:pPr>
    </w:p>
    <w:sectPr w:rsidR="005E2CD5">
      <w:headerReference w:type="default" r:id="rId10"/>
      <w:footerReference w:type="default" r:id="rId11"/>
      <w:pgSz w:w="12240" w:h="15840"/>
      <w:pgMar w:top="700" w:right="1200" w:bottom="700" w:left="1200" w:header="500" w:footer="50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53F81" w14:textId="77777777" w:rsidR="009C0437" w:rsidRDefault="009C0437">
      <w:pPr>
        <w:spacing w:after="0" w:line="240" w:lineRule="auto"/>
      </w:pPr>
      <w:r>
        <w:separator/>
      </w:r>
    </w:p>
  </w:endnote>
  <w:endnote w:type="continuationSeparator" w:id="0">
    <w:p w14:paraId="543DAB72" w14:textId="77777777" w:rsidR="009C0437" w:rsidRDefault="009C0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Noto Sans Devanagari">
    <w:altName w:val="Nirmala U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7D94E" w14:textId="77777777" w:rsidR="005E2CD5" w:rsidRDefault="005E2CD5">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5B479" w14:textId="77777777" w:rsidR="009C0437" w:rsidRDefault="009C0437">
      <w:pPr>
        <w:spacing w:after="0" w:line="240" w:lineRule="auto"/>
      </w:pPr>
      <w:r>
        <w:separator/>
      </w:r>
    </w:p>
  </w:footnote>
  <w:footnote w:type="continuationSeparator" w:id="0">
    <w:p w14:paraId="558B2507" w14:textId="77777777" w:rsidR="009C0437" w:rsidRDefault="009C0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7D94D" w14:textId="0F304590" w:rsidR="005E2CD5" w:rsidRDefault="00B37D51" w:rsidP="000322B5">
    <w:pPr>
      <w:tabs>
        <w:tab w:val="left" w:pos="4395"/>
      </w:tabs>
      <w:spacing w:line="240" w:lineRule="auto"/>
    </w:pPr>
    <w:r>
      <w:rPr>
        <w:noProof/>
      </w:rPr>
      <w:drawing>
        <wp:inline distT="0" distB="0" distL="0" distR="0" wp14:anchorId="3877D94F" wp14:editId="3877D950">
          <wp:extent cx="3749040" cy="580390"/>
          <wp:effectExtent l="0" t="0" r="0" b="0"/>
          <wp:docPr id="1" name="image-IxwVnfeOKadxbyK7pLqUt.png">
            <a:extLst xmlns:a="http://schemas.openxmlformats.org/drawingml/2006/main">
              <a:ext uri="{FF2B5EF4-FFF2-40B4-BE49-F238E27FC236}">
                <a16:creationId xmlns:a16="http://schemas.microsoft.com/office/drawing/2014/main" id="{6F15CA17-9158-4BE5-AC89-90581E4735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IxwVnfeOKadxbyK7pLqUt.png"/>
                  <pic:cNvPicPr>
                    <a:picLocks noChangeAspect="1" noChangeArrowheads="1"/>
                  </pic:cNvPicPr>
                </pic:nvPicPr>
                <pic:blipFill>
                  <a:blip r:embed="rId1"/>
                  <a:stretch>
                    <a:fillRect/>
                  </a:stretch>
                </pic:blipFill>
                <pic:spPr bwMode="auto">
                  <a:xfrm>
                    <a:off x="0" y="0"/>
                    <a:ext cx="3749040" cy="5803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469"/>
    <w:multiLevelType w:val="hybridMultilevel"/>
    <w:tmpl w:val="5E2E68FC"/>
    <w:lvl w:ilvl="0" w:tplc="F7F4F0D8">
      <w:start w:val="1"/>
      <w:numFmt w:val="bullet"/>
      <w:lvlText w:val=""/>
      <w:lvlJc w:val="left"/>
      <w:pPr>
        <w:ind w:left="1080" w:hanging="360"/>
      </w:pPr>
      <w:rPr>
        <w:rFonts w:ascii="Symbol" w:hAnsi="Symbol"/>
      </w:rPr>
    </w:lvl>
    <w:lvl w:ilvl="1" w:tplc="0EFE7DB0">
      <w:start w:val="1"/>
      <w:numFmt w:val="bullet"/>
      <w:lvlText w:val=""/>
      <w:lvlJc w:val="left"/>
      <w:pPr>
        <w:ind w:left="1080" w:hanging="360"/>
      </w:pPr>
      <w:rPr>
        <w:rFonts w:ascii="Symbol" w:hAnsi="Symbol"/>
      </w:rPr>
    </w:lvl>
    <w:lvl w:ilvl="2" w:tplc="4E3CBE9E">
      <w:start w:val="1"/>
      <w:numFmt w:val="bullet"/>
      <w:lvlText w:val=""/>
      <w:lvlJc w:val="left"/>
      <w:pPr>
        <w:ind w:left="1080" w:hanging="360"/>
      </w:pPr>
      <w:rPr>
        <w:rFonts w:ascii="Symbol" w:hAnsi="Symbol"/>
      </w:rPr>
    </w:lvl>
    <w:lvl w:ilvl="3" w:tplc="40C07FA4">
      <w:start w:val="1"/>
      <w:numFmt w:val="bullet"/>
      <w:lvlText w:val=""/>
      <w:lvlJc w:val="left"/>
      <w:pPr>
        <w:ind w:left="1080" w:hanging="360"/>
      </w:pPr>
      <w:rPr>
        <w:rFonts w:ascii="Symbol" w:hAnsi="Symbol"/>
      </w:rPr>
    </w:lvl>
    <w:lvl w:ilvl="4" w:tplc="3D0412F8">
      <w:start w:val="1"/>
      <w:numFmt w:val="bullet"/>
      <w:lvlText w:val=""/>
      <w:lvlJc w:val="left"/>
      <w:pPr>
        <w:ind w:left="1080" w:hanging="360"/>
      </w:pPr>
      <w:rPr>
        <w:rFonts w:ascii="Symbol" w:hAnsi="Symbol"/>
      </w:rPr>
    </w:lvl>
    <w:lvl w:ilvl="5" w:tplc="FC20F6C4">
      <w:start w:val="1"/>
      <w:numFmt w:val="bullet"/>
      <w:lvlText w:val=""/>
      <w:lvlJc w:val="left"/>
      <w:pPr>
        <w:ind w:left="1080" w:hanging="360"/>
      </w:pPr>
      <w:rPr>
        <w:rFonts w:ascii="Symbol" w:hAnsi="Symbol"/>
      </w:rPr>
    </w:lvl>
    <w:lvl w:ilvl="6" w:tplc="63BED25E">
      <w:start w:val="1"/>
      <w:numFmt w:val="bullet"/>
      <w:lvlText w:val=""/>
      <w:lvlJc w:val="left"/>
      <w:pPr>
        <w:ind w:left="1080" w:hanging="360"/>
      </w:pPr>
      <w:rPr>
        <w:rFonts w:ascii="Symbol" w:hAnsi="Symbol"/>
      </w:rPr>
    </w:lvl>
    <w:lvl w:ilvl="7" w:tplc="EA1EFD2A">
      <w:start w:val="1"/>
      <w:numFmt w:val="bullet"/>
      <w:lvlText w:val=""/>
      <w:lvlJc w:val="left"/>
      <w:pPr>
        <w:ind w:left="1080" w:hanging="360"/>
      </w:pPr>
      <w:rPr>
        <w:rFonts w:ascii="Symbol" w:hAnsi="Symbol"/>
      </w:rPr>
    </w:lvl>
    <w:lvl w:ilvl="8" w:tplc="E514AE5E">
      <w:start w:val="1"/>
      <w:numFmt w:val="bullet"/>
      <w:lvlText w:val=""/>
      <w:lvlJc w:val="left"/>
      <w:pPr>
        <w:ind w:left="1080" w:hanging="360"/>
      </w:pPr>
      <w:rPr>
        <w:rFonts w:ascii="Symbol" w:hAnsi="Symbol"/>
      </w:rPr>
    </w:lvl>
  </w:abstractNum>
  <w:abstractNum w:abstractNumId="1" w15:restartNumberingAfterBreak="0">
    <w:nsid w:val="0163647C"/>
    <w:multiLevelType w:val="hybridMultilevel"/>
    <w:tmpl w:val="4E8E2874"/>
    <w:lvl w:ilvl="0" w:tplc="71B4A486">
      <w:start w:val="1"/>
      <w:numFmt w:val="bullet"/>
      <w:lvlText w:val=""/>
      <w:lvlJc w:val="left"/>
      <w:pPr>
        <w:ind w:left="1440" w:hanging="360"/>
      </w:pPr>
      <w:rPr>
        <w:rFonts w:ascii="Symbol" w:hAnsi="Symbol"/>
      </w:rPr>
    </w:lvl>
    <w:lvl w:ilvl="1" w:tplc="30D25AE4">
      <w:start w:val="1"/>
      <w:numFmt w:val="bullet"/>
      <w:lvlText w:val=""/>
      <w:lvlJc w:val="left"/>
      <w:pPr>
        <w:ind w:left="1440" w:hanging="360"/>
      </w:pPr>
      <w:rPr>
        <w:rFonts w:ascii="Symbol" w:hAnsi="Symbol"/>
      </w:rPr>
    </w:lvl>
    <w:lvl w:ilvl="2" w:tplc="65666B9A">
      <w:start w:val="1"/>
      <w:numFmt w:val="bullet"/>
      <w:lvlText w:val=""/>
      <w:lvlJc w:val="left"/>
      <w:pPr>
        <w:ind w:left="1440" w:hanging="360"/>
      </w:pPr>
      <w:rPr>
        <w:rFonts w:ascii="Symbol" w:hAnsi="Symbol"/>
      </w:rPr>
    </w:lvl>
    <w:lvl w:ilvl="3" w:tplc="6F8CC19A">
      <w:start w:val="1"/>
      <w:numFmt w:val="bullet"/>
      <w:lvlText w:val=""/>
      <w:lvlJc w:val="left"/>
      <w:pPr>
        <w:ind w:left="1440" w:hanging="360"/>
      </w:pPr>
      <w:rPr>
        <w:rFonts w:ascii="Symbol" w:hAnsi="Symbol"/>
      </w:rPr>
    </w:lvl>
    <w:lvl w:ilvl="4" w:tplc="A7D4DA16">
      <w:start w:val="1"/>
      <w:numFmt w:val="bullet"/>
      <w:lvlText w:val=""/>
      <w:lvlJc w:val="left"/>
      <w:pPr>
        <w:ind w:left="1440" w:hanging="360"/>
      </w:pPr>
      <w:rPr>
        <w:rFonts w:ascii="Symbol" w:hAnsi="Symbol"/>
      </w:rPr>
    </w:lvl>
    <w:lvl w:ilvl="5" w:tplc="13447628">
      <w:start w:val="1"/>
      <w:numFmt w:val="bullet"/>
      <w:lvlText w:val=""/>
      <w:lvlJc w:val="left"/>
      <w:pPr>
        <w:ind w:left="1440" w:hanging="360"/>
      </w:pPr>
      <w:rPr>
        <w:rFonts w:ascii="Symbol" w:hAnsi="Symbol"/>
      </w:rPr>
    </w:lvl>
    <w:lvl w:ilvl="6" w:tplc="695A1C8E">
      <w:start w:val="1"/>
      <w:numFmt w:val="bullet"/>
      <w:lvlText w:val=""/>
      <w:lvlJc w:val="left"/>
      <w:pPr>
        <w:ind w:left="1440" w:hanging="360"/>
      </w:pPr>
      <w:rPr>
        <w:rFonts w:ascii="Symbol" w:hAnsi="Symbol"/>
      </w:rPr>
    </w:lvl>
    <w:lvl w:ilvl="7" w:tplc="B4A84446">
      <w:start w:val="1"/>
      <w:numFmt w:val="bullet"/>
      <w:lvlText w:val=""/>
      <w:lvlJc w:val="left"/>
      <w:pPr>
        <w:ind w:left="1440" w:hanging="360"/>
      </w:pPr>
      <w:rPr>
        <w:rFonts w:ascii="Symbol" w:hAnsi="Symbol"/>
      </w:rPr>
    </w:lvl>
    <w:lvl w:ilvl="8" w:tplc="AAAC3A0E">
      <w:start w:val="1"/>
      <w:numFmt w:val="bullet"/>
      <w:lvlText w:val=""/>
      <w:lvlJc w:val="left"/>
      <w:pPr>
        <w:ind w:left="1440" w:hanging="360"/>
      </w:pPr>
      <w:rPr>
        <w:rFonts w:ascii="Symbol" w:hAnsi="Symbol"/>
      </w:rPr>
    </w:lvl>
  </w:abstractNum>
  <w:abstractNum w:abstractNumId="2" w15:restartNumberingAfterBreak="0">
    <w:nsid w:val="024E1CFD"/>
    <w:multiLevelType w:val="hybridMultilevel"/>
    <w:tmpl w:val="74F8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C0DD9"/>
    <w:multiLevelType w:val="hybridMultilevel"/>
    <w:tmpl w:val="FAB6D1B8"/>
    <w:lvl w:ilvl="0" w:tplc="3C4A66A8">
      <w:start w:val="1"/>
      <w:numFmt w:val="bullet"/>
      <w:lvlText w:val=""/>
      <w:lvlJc w:val="left"/>
      <w:pPr>
        <w:ind w:left="1080" w:hanging="360"/>
      </w:pPr>
      <w:rPr>
        <w:rFonts w:ascii="Symbol" w:hAnsi="Symbol"/>
      </w:rPr>
    </w:lvl>
    <w:lvl w:ilvl="1" w:tplc="C95C4A28">
      <w:start w:val="1"/>
      <w:numFmt w:val="bullet"/>
      <w:lvlText w:val=""/>
      <w:lvlJc w:val="left"/>
      <w:pPr>
        <w:ind w:left="1080" w:hanging="360"/>
      </w:pPr>
      <w:rPr>
        <w:rFonts w:ascii="Symbol" w:hAnsi="Symbol"/>
      </w:rPr>
    </w:lvl>
    <w:lvl w:ilvl="2" w:tplc="4710951A">
      <w:start w:val="1"/>
      <w:numFmt w:val="bullet"/>
      <w:lvlText w:val=""/>
      <w:lvlJc w:val="left"/>
      <w:pPr>
        <w:ind w:left="1080" w:hanging="360"/>
      </w:pPr>
      <w:rPr>
        <w:rFonts w:ascii="Symbol" w:hAnsi="Symbol"/>
      </w:rPr>
    </w:lvl>
    <w:lvl w:ilvl="3" w:tplc="93245EA8">
      <w:start w:val="1"/>
      <w:numFmt w:val="bullet"/>
      <w:lvlText w:val=""/>
      <w:lvlJc w:val="left"/>
      <w:pPr>
        <w:ind w:left="1080" w:hanging="360"/>
      </w:pPr>
      <w:rPr>
        <w:rFonts w:ascii="Symbol" w:hAnsi="Symbol"/>
      </w:rPr>
    </w:lvl>
    <w:lvl w:ilvl="4" w:tplc="F0BA964A">
      <w:start w:val="1"/>
      <w:numFmt w:val="bullet"/>
      <w:lvlText w:val=""/>
      <w:lvlJc w:val="left"/>
      <w:pPr>
        <w:ind w:left="1080" w:hanging="360"/>
      </w:pPr>
      <w:rPr>
        <w:rFonts w:ascii="Symbol" w:hAnsi="Symbol"/>
      </w:rPr>
    </w:lvl>
    <w:lvl w:ilvl="5" w:tplc="F91E829A">
      <w:start w:val="1"/>
      <w:numFmt w:val="bullet"/>
      <w:lvlText w:val=""/>
      <w:lvlJc w:val="left"/>
      <w:pPr>
        <w:ind w:left="1080" w:hanging="360"/>
      </w:pPr>
      <w:rPr>
        <w:rFonts w:ascii="Symbol" w:hAnsi="Symbol"/>
      </w:rPr>
    </w:lvl>
    <w:lvl w:ilvl="6" w:tplc="B3660586">
      <w:start w:val="1"/>
      <w:numFmt w:val="bullet"/>
      <w:lvlText w:val=""/>
      <w:lvlJc w:val="left"/>
      <w:pPr>
        <w:ind w:left="1080" w:hanging="360"/>
      </w:pPr>
      <w:rPr>
        <w:rFonts w:ascii="Symbol" w:hAnsi="Symbol"/>
      </w:rPr>
    </w:lvl>
    <w:lvl w:ilvl="7" w:tplc="67BAD72E">
      <w:start w:val="1"/>
      <w:numFmt w:val="bullet"/>
      <w:lvlText w:val=""/>
      <w:lvlJc w:val="left"/>
      <w:pPr>
        <w:ind w:left="1080" w:hanging="360"/>
      </w:pPr>
      <w:rPr>
        <w:rFonts w:ascii="Symbol" w:hAnsi="Symbol"/>
      </w:rPr>
    </w:lvl>
    <w:lvl w:ilvl="8" w:tplc="AA225E4E">
      <w:start w:val="1"/>
      <w:numFmt w:val="bullet"/>
      <w:lvlText w:val=""/>
      <w:lvlJc w:val="left"/>
      <w:pPr>
        <w:ind w:left="1080" w:hanging="360"/>
      </w:pPr>
      <w:rPr>
        <w:rFonts w:ascii="Symbol" w:hAnsi="Symbol"/>
      </w:rPr>
    </w:lvl>
  </w:abstractNum>
  <w:abstractNum w:abstractNumId="4" w15:restartNumberingAfterBreak="0">
    <w:nsid w:val="049E40A4"/>
    <w:multiLevelType w:val="hybridMultilevel"/>
    <w:tmpl w:val="8CAADFF0"/>
    <w:lvl w:ilvl="0" w:tplc="78562100">
      <w:start w:val="1"/>
      <w:numFmt w:val="bullet"/>
      <w:lvlText w:val=""/>
      <w:lvlJc w:val="left"/>
      <w:pPr>
        <w:ind w:left="720" w:hanging="360"/>
      </w:pPr>
      <w:rPr>
        <w:rFonts w:ascii="Symbol" w:hAnsi="Symbol" w:hint="default"/>
        <w:color w:val="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8A2504"/>
    <w:multiLevelType w:val="hybridMultilevel"/>
    <w:tmpl w:val="80F00A78"/>
    <w:lvl w:ilvl="0" w:tplc="016CE01A">
      <w:start w:val="1"/>
      <w:numFmt w:val="bullet"/>
      <w:lvlText w:val=""/>
      <w:lvlJc w:val="left"/>
      <w:pPr>
        <w:ind w:left="1080" w:hanging="360"/>
      </w:pPr>
      <w:rPr>
        <w:rFonts w:ascii="Symbol" w:hAnsi="Symbol"/>
      </w:rPr>
    </w:lvl>
    <w:lvl w:ilvl="1" w:tplc="CD7222BE">
      <w:start w:val="1"/>
      <w:numFmt w:val="bullet"/>
      <w:lvlText w:val=""/>
      <w:lvlJc w:val="left"/>
      <w:pPr>
        <w:ind w:left="1080" w:hanging="360"/>
      </w:pPr>
      <w:rPr>
        <w:rFonts w:ascii="Symbol" w:hAnsi="Symbol"/>
      </w:rPr>
    </w:lvl>
    <w:lvl w:ilvl="2" w:tplc="5A026014">
      <w:start w:val="1"/>
      <w:numFmt w:val="bullet"/>
      <w:lvlText w:val=""/>
      <w:lvlJc w:val="left"/>
      <w:pPr>
        <w:ind w:left="1080" w:hanging="360"/>
      </w:pPr>
      <w:rPr>
        <w:rFonts w:ascii="Symbol" w:hAnsi="Symbol"/>
      </w:rPr>
    </w:lvl>
    <w:lvl w:ilvl="3" w:tplc="64CC3FF4">
      <w:start w:val="1"/>
      <w:numFmt w:val="bullet"/>
      <w:lvlText w:val=""/>
      <w:lvlJc w:val="left"/>
      <w:pPr>
        <w:ind w:left="1080" w:hanging="360"/>
      </w:pPr>
      <w:rPr>
        <w:rFonts w:ascii="Symbol" w:hAnsi="Symbol"/>
      </w:rPr>
    </w:lvl>
    <w:lvl w:ilvl="4" w:tplc="F5A4159E">
      <w:start w:val="1"/>
      <w:numFmt w:val="bullet"/>
      <w:lvlText w:val=""/>
      <w:lvlJc w:val="left"/>
      <w:pPr>
        <w:ind w:left="1080" w:hanging="360"/>
      </w:pPr>
      <w:rPr>
        <w:rFonts w:ascii="Symbol" w:hAnsi="Symbol"/>
      </w:rPr>
    </w:lvl>
    <w:lvl w:ilvl="5" w:tplc="D1CAD224">
      <w:start w:val="1"/>
      <w:numFmt w:val="bullet"/>
      <w:lvlText w:val=""/>
      <w:lvlJc w:val="left"/>
      <w:pPr>
        <w:ind w:left="1080" w:hanging="360"/>
      </w:pPr>
      <w:rPr>
        <w:rFonts w:ascii="Symbol" w:hAnsi="Symbol"/>
      </w:rPr>
    </w:lvl>
    <w:lvl w:ilvl="6" w:tplc="68B2DE0E">
      <w:start w:val="1"/>
      <w:numFmt w:val="bullet"/>
      <w:lvlText w:val=""/>
      <w:lvlJc w:val="left"/>
      <w:pPr>
        <w:ind w:left="1080" w:hanging="360"/>
      </w:pPr>
      <w:rPr>
        <w:rFonts w:ascii="Symbol" w:hAnsi="Symbol"/>
      </w:rPr>
    </w:lvl>
    <w:lvl w:ilvl="7" w:tplc="6C64B33E">
      <w:start w:val="1"/>
      <w:numFmt w:val="bullet"/>
      <w:lvlText w:val=""/>
      <w:lvlJc w:val="left"/>
      <w:pPr>
        <w:ind w:left="1080" w:hanging="360"/>
      </w:pPr>
      <w:rPr>
        <w:rFonts w:ascii="Symbol" w:hAnsi="Symbol"/>
      </w:rPr>
    </w:lvl>
    <w:lvl w:ilvl="8" w:tplc="DA5EC5F4">
      <w:start w:val="1"/>
      <w:numFmt w:val="bullet"/>
      <w:lvlText w:val=""/>
      <w:lvlJc w:val="left"/>
      <w:pPr>
        <w:ind w:left="1080" w:hanging="360"/>
      </w:pPr>
      <w:rPr>
        <w:rFonts w:ascii="Symbol" w:hAnsi="Symbol"/>
      </w:rPr>
    </w:lvl>
  </w:abstractNum>
  <w:abstractNum w:abstractNumId="6" w15:restartNumberingAfterBreak="0">
    <w:nsid w:val="0758770E"/>
    <w:multiLevelType w:val="multilevel"/>
    <w:tmpl w:val="283012A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7" w15:restartNumberingAfterBreak="0">
    <w:nsid w:val="077A0093"/>
    <w:multiLevelType w:val="multilevel"/>
    <w:tmpl w:val="8806C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13283A"/>
    <w:multiLevelType w:val="hybridMultilevel"/>
    <w:tmpl w:val="D0586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0F23C7"/>
    <w:multiLevelType w:val="hybridMultilevel"/>
    <w:tmpl w:val="71DEC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421B40"/>
    <w:multiLevelType w:val="multilevel"/>
    <w:tmpl w:val="3F36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CD4EB0"/>
    <w:multiLevelType w:val="hybridMultilevel"/>
    <w:tmpl w:val="046CE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605123"/>
    <w:multiLevelType w:val="hybridMultilevel"/>
    <w:tmpl w:val="C6BEE416"/>
    <w:lvl w:ilvl="0" w:tplc="BA086FF0">
      <w:start w:val="1"/>
      <w:numFmt w:val="bullet"/>
      <w:lvlText w:val=""/>
      <w:lvlJc w:val="left"/>
      <w:pPr>
        <w:ind w:left="1080" w:hanging="360"/>
      </w:pPr>
      <w:rPr>
        <w:rFonts w:ascii="Symbol" w:hAnsi="Symbol"/>
      </w:rPr>
    </w:lvl>
    <w:lvl w:ilvl="1" w:tplc="AA888E7E">
      <w:start w:val="1"/>
      <w:numFmt w:val="bullet"/>
      <w:lvlText w:val=""/>
      <w:lvlJc w:val="left"/>
      <w:pPr>
        <w:ind w:left="1080" w:hanging="360"/>
      </w:pPr>
      <w:rPr>
        <w:rFonts w:ascii="Symbol" w:hAnsi="Symbol"/>
      </w:rPr>
    </w:lvl>
    <w:lvl w:ilvl="2" w:tplc="DB12F5E6">
      <w:start w:val="1"/>
      <w:numFmt w:val="bullet"/>
      <w:lvlText w:val=""/>
      <w:lvlJc w:val="left"/>
      <w:pPr>
        <w:ind w:left="1080" w:hanging="360"/>
      </w:pPr>
      <w:rPr>
        <w:rFonts w:ascii="Symbol" w:hAnsi="Symbol"/>
      </w:rPr>
    </w:lvl>
    <w:lvl w:ilvl="3" w:tplc="0FAEC588">
      <w:start w:val="1"/>
      <w:numFmt w:val="bullet"/>
      <w:lvlText w:val=""/>
      <w:lvlJc w:val="left"/>
      <w:pPr>
        <w:ind w:left="1080" w:hanging="360"/>
      </w:pPr>
      <w:rPr>
        <w:rFonts w:ascii="Symbol" w:hAnsi="Symbol"/>
      </w:rPr>
    </w:lvl>
    <w:lvl w:ilvl="4" w:tplc="89ECB87E">
      <w:start w:val="1"/>
      <w:numFmt w:val="bullet"/>
      <w:lvlText w:val=""/>
      <w:lvlJc w:val="left"/>
      <w:pPr>
        <w:ind w:left="1080" w:hanging="360"/>
      </w:pPr>
      <w:rPr>
        <w:rFonts w:ascii="Symbol" w:hAnsi="Symbol"/>
      </w:rPr>
    </w:lvl>
    <w:lvl w:ilvl="5" w:tplc="48206666">
      <w:start w:val="1"/>
      <w:numFmt w:val="bullet"/>
      <w:lvlText w:val=""/>
      <w:lvlJc w:val="left"/>
      <w:pPr>
        <w:ind w:left="1080" w:hanging="360"/>
      </w:pPr>
      <w:rPr>
        <w:rFonts w:ascii="Symbol" w:hAnsi="Symbol"/>
      </w:rPr>
    </w:lvl>
    <w:lvl w:ilvl="6" w:tplc="EF5651F6">
      <w:start w:val="1"/>
      <w:numFmt w:val="bullet"/>
      <w:lvlText w:val=""/>
      <w:lvlJc w:val="left"/>
      <w:pPr>
        <w:ind w:left="1080" w:hanging="360"/>
      </w:pPr>
      <w:rPr>
        <w:rFonts w:ascii="Symbol" w:hAnsi="Symbol"/>
      </w:rPr>
    </w:lvl>
    <w:lvl w:ilvl="7" w:tplc="9CC22AB6">
      <w:start w:val="1"/>
      <w:numFmt w:val="bullet"/>
      <w:lvlText w:val=""/>
      <w:lvlJc w:val="left"/>
      <w:pPr>
        <w:ind w:left="1080" w:hanging="360"/>
      </w:pPr>
      <w:rPr>
        <w:rFonts w:ascii="Symbol" w:hAnsi="Symbol"/>
      </w:rPr>
    </w:lvl>
    <w:lvl w:ilvl="8" w:tplc="FCD06CDE">
      <w:start w:val="1"/>
      <w:numFmt w:val="bullet"/>
      <w:lvlText w:val=""/>
      <w:lvlJc w:val="left"/>
      <w:pPr>
        <w:ind w:left="1080" w:hanging="360"/>
      </w:pPr>
      <w:rPr>
        <w:rFonts w:ascii="Symbol" w:hAnsi="Symbol"/>
      </w:rPr>
    </w:lvl>
  </w:abstractNum>
  <w:abstractNum w:abstractNumId="13" w15:restartNumberingAfterBreak="0">
    <w:nsid w:val="17C21247"/>
    <w:multiLevelType w:val="hybridMultilevel"/>
    <w:tmpl w:val="22D6D6F0"/>
    <w:lvl w:ilvl="0" w:tplc="08090001">
      <w:start w:val="1"/>
      <w:numFmt w:val="bullet"/>
      <w:lvlText w:val=""/>
      <w:lvlJc w:val="left"/>
      <w:pPr>
        <w:ind w:left="720" w:hanging="360"/>
      </w:pPr>
      <w:rPr>
        <w:rFonts w:ascii="Symbol" w:hAnsi="Symbol" w:hint="default"/>
      </w:rPr>
    </w:lvl>
    <w:lvl w:ilvl="1" w:tplc="7466DFB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7302D1"/>
    <w:multiLevelType w:val="multilevel"/>
    <w:tmpl w:val="8204498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15" w15:restartNumberingAfterBreak="0">
    <w:nsid w:val="1A9D30BD"/>
    <w:multiLevelType w:val="hybridMultilevel"/>
    <w:tmpl w:val="F3549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92035A"/>
    <w:multiLevelType w:val="multilevel"/>
    <w:tmpl w:val="898AEE0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17" w15:restartNumberingAfterBreak="0">
    <w:nsid w:val="21625508"/>
    <w:multiLevelType w:val="multilevel"/>
    <w:tmpl w:val="BA5A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79317B"/>
    <w:multiLevelType w:val="hybridMultilevel"/>
    <w:tmpl w:val="D23CD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674161"/>
    <w:multiLevelType w:val="multilevel"/>
    <w:tmpl w:val="CC44D98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20" w15:restartNumberingAfterBreak="0">
    <w:nsid w:val="304E5491"/>
    <w:multiLevelType w:val="hybridMultilevel"/>
    <w:tmpl w:val="F2903516"/>
    <w:lvl w:ilvl="0" w:tplc="100C0B2A">
      <w:start w:val="1"/>
      <w:numFmt w:val="bullet"/>
      <w:lvlText w:val=""/>
      <w:lvlJc w:val="left"/>
      <w:pPr>
        <w:ind w:left="1080" w:hanging="360"/>
      </w:pPr>
      <w:rPr>
        <w:rFonts w:ascii="Symbol" w:hAnsi="Symbol"/>
      </w:rPr>
    </w:lvl>
    <w:lvl w:ilvl="1" w:tplc="BC74398C">
      <w:start w:val="1"/>
      <w:numFmt w:val="bullet"/>
      <w:lvlText w:val=""/>
      <w:lvlJc w:val="left"/>
      <w:pPr>
        <w:ind w:left="1080" w:hanging="360"/>
      </w:pPr>
      <w:rPr>
        <w:rFonts w:ascii="Symbol" w:hAnsi="Symbol"/>
      </w:rPr>
    </w:lvl>
    <w:lvl w:ilvl="2" w:tplc="13109C42">
      <w:start w:val="1"/>
      <w:numFmt w:val="bullet"/>
      <w:lvlText w:val=""/>
      <w:lvlJc w:val="left"/>
      <w:pPr>
        <w:ind w:left="1080" w:hanging="360"/>
      </w:pPr>
      <w:rPr>
        <w:rFonts w:ascii="Symbol" w:hAnsi="Symbol"/>
      </w:rPr>
    </w:lvl>
    <w:lvl w:ilvl="3" w:tplc="08F4DD1E">
      <w:start w:val="1"/>
      <w:numFmt w:val="bullet"/>
      <w:lvlText w:val=""/>
      <w:lvlJc w:val="left"/>
      <w:pPr>
        <w:ind w:left="1080" w:hanging="360"/>
      </w:pPr>
      <w:rPr>
        <w:rFonts w:ascii="Symbol" w:hAnsi="Symbol"/>
      </w:rPr>
    </w:lvl>
    <w:lvl w:ilvl="4" w:tplc="880E2098">
      <w:start w:val="1"/>
      <w:numFmt w:val="bullet"/>
      <w:lvlText w:val=""/>
      <w:lvlJc w:val="left"/>
      <w:pPr>
        <w:ind w:left="1080" w:hanging="360"/>
      </w:pPr>
      <w:rPr>
        <w:rFonts w:ascii="Symbol" w:hAnsi="Symbol"/>
      </w:rPr>
    </w:lvl>
    <w:lvl w:ilvl="5" w:tplc="D162376A">
      <w:start w:val="1"/>
      <w:numFmt w:val="bullet"/>
      <w:lvlText w:val=""/>
      <w:lvlJc w:val="left"/>
      <w:pPr>
        <w:ind w:left="1080" w:hanging="360"/>
      </w:pPr>
      <w:rPr>
        <w:rFonts w:ascii="Symbol" w:hAnsi="Symbol"/>
      </w:rPr>
    </w:lvl>
    <w:lvl w:ilvl="6" w:tplc="5BAEA01C">
      <w:start w:val="1"/>
      <w:numFmt w:val="bullet"/>
      <w:lvlText w:val=""/>
      <w:lvlJc w:val="left"/>
      <w:pPr>
        <w:ind w:left="1080" w:hanging="360"/>
      </w:pPr>
      <w:rPr>
        <w:rFonts w:ascii="Symbol" w:hAnsi="Symbol"/>
      </w:rPr>
    </w:lvl>
    <w:lvl w:ilvl="7" w:tplc="DA0A5154">
      <w:start w:val="1"/>
      <w:numFmt w:val="bullet"/>
      <w:lvlText w:val=""/>
      <w:lvlJc w:val="left"/>
      <w:pPr>
        <w:ind w:left="1080" w:hanging="360"/>
      </w:pPr>
      <w:rPr>
        <w:rFonts w:ascii="Symbol" w:hAnsi="Symbol"/>
      </w:rPr>
    </w:lvl>
    <w:lvl w:ilvl="8" w:tplc="8DA6BC58">
      <w:start w:val="1"/>
      <w:numFmt w:val="bullet"/>
      <w:lvlText w:val=""/>
      <w:lvlJc w:val="left"/>
      <w:pPr>
        <w:ind w:left="1080" w:hanging="360"/>
      </w:pPr>
      <w:rPr>
        <w:rFonts w:ascii="Symbol" w:hAnsi="Symbol"/>
      </w:rPr>
    </w:lvl>
  </w:abstractNum>
  <w:abstractNum w:abstractNumId="21" w15:restartNumberingAfterBreak="0">
    <w:nsid w:val="310C4C52"/>
    <w:multiLevelType w:val="multilevel"/>
    <w:tmpl w:val="5928A79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22" w15:restartNumberingAfterBreak="0">
    <w:nsid w:val="31A13ADC"/>
    <w:multiLevelType w:val="hybridMultilevel"/>
    <w:tmpl w:val="9AA64D80"/>
    <w:lvl w:ilvl="0" w:tplc="AC6075E2">
      <w:start w:val="1"/>
      <w:numFmt w:val="bullet"/>
      <w:lvlText w:val=""/>
      <w:lvlJc w:val="left"/>
      <w:pPr>
        <w:ind w:left="1080" w:hanging="360"/>
      </w:pPr>
      <w:rPr>
        <w:rFonts w:ascii="Symbol" w:hAnsi="Symbol"/>
      </w:rPr>
    </w:lvl>
    <w:lvl w:ilvl="1" w:tplc="B96ABB1A">
      <w:start w:val="1"/>
      <w:numFmt w:val="bullet"/>
      <w:lvlText w:val=""/>
      <w:lvlJc w:val="left"/>
      <w:pPr>
        <w:ind w:left="1080" w:hanging="360"/>
      </w:pPr>
      <w:rPr>
        <w:rFonts w:ascii="Symbol" w:hAnsi="Symbol"/>
      </w:rPr>
    </w:lvl>
    <w:lvl w:ilvl="2" w:tplc="63A62CCA">
      <w:start w:val="1"/>
      <w:numFmt w:val="bullet"/>
      <w:lvlText w:val=""/>
      <w:lvlJc w:val="left"/>
      <w:pPr>
        <w:ind w:left="1080" w:hanging="360"/>
      </w:pPr>
      <w:rPr>
        <w:rFonts w:ascii="Symbol" w:hAnsi="Symbol"/>
      </w:rPr>
    </w:lvl>
    <w:lvl w:ilvl="3" w:tplc="ABAA413A">
      <w:start w:val="1"/>
      <w:numFmt w:val="bullet"/>
      <w:lvlText w:val=""/>
      <w:lvlJc w:val="left"/>
      <w:pPr>
        <w:ind w:left="1080" w:hanging="360"/>
      </w:pPr>
      <w:rPr>
        <w:rFonts w:ascii="Symbol" w:hAnsi="Symbol"/>
      </w:rPr>
    </w:lvl>
    <w:lvl w:ilvl="4" w:tplc="B388DDF2">
      <w:start w:val="1"/>
      <w:numFmt w:val="bullet"/>
      <w:lvlText w:val=""/>
      <w:lvlJc w:val="left"/>
      <w:pPr>
        <w:ind w:left="1080" w:hanging="360"/>
      </w:pPr>
      <w:rPr>
        <w:rFonts w:ascii="Symbol" w:hAnsi="Symbol"/>
      </w:rPr>
    </w:lvl>
    <w:lvl w:ilvl="5" w:tplc="326A87A4">
      <w:start w:val="1"/>
      <w:numFmt w:val="bullet"/>
      <w:lvlText w:val=""/>
      <w:lvlJc w:val="left"/>
      <w:pPr>
        <w:ind w:left="1080" w:hanging="360"/>
      </w:pPr>
      <w:rPr>
        <w:rFonts w:ascii="Symbol" w:hAnsi="Symbol"/>
      </w:rPr>
    </w:lvl>
    <w:lvl w:ilvl="6" w:tplc="288838F8">
      <w:start w:val="1"/>
      <w:numFmt w:val="bullet"/>
      <w:lvlText w:val=""/>
      <w:lvlJc w:val="left"/>
      <w:pPr>
        <w:ind w:left="1080" w:hanging="360"/>
      </w:pPr>
      <w:rPr>
        <w:rFonts w:ascii="Symbol" w:hAnsi="Symbol"/>
      </w:rPr>
    </w:lvl>
    <w:lvl w:ilvl="7" w:tplc="094E79A4">
      <w:start w:val="1"/>
      <w:numFmt w:val="bullet"/>
      <w:lvlText w:val=""/>
      <w:lvlJc w:val="left"/>
      <w:pPr>
        <w:ind w:left="1080" w:hanging="360"/>
      </w:pPr>
      <w:rPr>
        <w:rFonts w:ascii="Symbol" w:hAnsi="Symbol"/>
      </w:rPr>
    </w:lvl>
    <w:lvl w:ilvl="8" w:tplc="2D8CCF70">
      <w:start w:val="1"/>
      <w:numFmt w:val="bullet"/>
      <w:lvlText w:val=""/>
      <w:lvlJc w:val="left"/>
      <w:pPr>
        <w:ind w:left="1080" w:hanging="360"/>
      </w:pPr>
      <w:rPr>
        <w:rFonts w:ascii="Symbol" w:hAnsi="Symbol"/>
      </w:rPr>
    </w:lvl>
  </w:abstractNum>
  <w:abstractNum w:abstractNumId="23" w15:restartNumberingAfterBreak="0">
    <w:nsid w:val="394378B2"/>
    <w:multiLevelType w:val="multilevel"/>
    <w:tmpl w:val="38B8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EF211E"/>
    <w:multiLevelType w:val="multilevel"/>
    <w:tmpl w:val="7E6201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25" w15:restartNumberingAfterBreak="0">
    <w:nsid w:val="3EA62ED2"/>
    <w:multiLevelType w:val="hybridMultilevel"/>
    <w:tmpl w:val="E0AA9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A05FA0"/>
    <w:multiLevelType w:val="hybridMultilevel"/>
    <w:tmpl w:val="6C06BD28"/>
    <w:lvl w:ilvl="0" w:tplc="1C428B50">
      <w:start w:val="1"/>
      <w:numFmt w:val="bullet"/>
      <w:lvlText w:val=""/>
      <w:lvlJc w:val="left"/>
      <w:pPr>
        <w:ind w:left="1440" w:hanging="360"/>
      </w:pPr>
      <w:rPr>
        <w:rFonts w:ascii="Symbol" w:hAnsi="Symbol"/>
      </w:rPr>
    </w:lvl>
    <w:lvl w:ilvl="1" w:tplc="F38287F6">
      <w:start w:val="1"/>
      <w:numFmt w:val="bullet"/>
      <w:lvlText w:val=""/>
      <w:lvlJc w:val="left"/>
      <w:pPr>
        <w:ind w:left="1440" w:hanging="360"/>
      </w:pPr>
      <w:rPr>
        <w:rFonts w:ascii="Symbol" w:hAnsi="Symbol"/>
      </w:rPr>
    </w:lvl>
    <w:lvl w:ilvl="2" w:tplc="80CEF312">
      <w:start w:val="1"/>
      <w:numFmt w:val="bullet"/>
      <w:lvlText w:val=""/>
      <w:lvlJc w:val="left"/>
      <w:pPr>
        <w:ind w:left="1440" w:hanging="360"/>
      </w:pPr>
      <w:rPr>
        <w:rFonts w:ascii="Symbol" w:hAnsi="Symbol"/>
      </w:rPr>
    </w:lvl>
    <w:lvl w:ilvl="3" w:tplc="87429816">
      <w:start w:val="1"/>
      <w:numFmt w:val="bullet"/>
      <w:lvlText w:val=""/>
      <w:lvlJc w:val="left"/>
      <w:pPr>
        <w:ind w:left="1440" w:hanging="360"/>
      </w:pPr>
      <w:rPr>
        <w:rFonts w:ascii="Symbol" w:hAnsi="Symbol"/>
      </w:rPr>
    </w:lvl>
    <w:lvl w:ilvl="4" w:tplc="2C482F6E">
      <w:start w:val="1"/>
      <w:numFmt w:val="bullet"/>
      <w:lvlText w:val=""/>
      <w:lvlJc w:val="left"/>
      <w:pPr>
        <w:ind w:left="1440" w:hanging="360"/>
      </w:pPr>
      <w:rPr>
        <w:rFonts w:ascii="Symbol" w:hAnsi="Symbol"/>
      </w:rPr>
    </w:lvl>
    <w:lvl w:ilvl="5" w:tplc="0D1C458A">
      <w:start w:val="1"/>
      <w:numFmt w:val="bullet"/>
      <w:lvlText w:val=""/>
      <w:lvlJc w:val="left"/>
      <w:pPr>
        <w:ind w:left="1440" w:hanging="360"/>
      </w:pPr>
      <w:rPr>
        <w:rFonts w:ascii="Symbol" w:hAnsi="Symbol"/>
      </w:rPr>
    </w:lvl>
    <w:lvl w:ilvl="6" w:tplc="45428A62">
      <w:start w:val="1"/>
      <w:numFmt w:val="bullet"/>
      <w:lvlText w:val=""/>
      <w:lvlJc w:val="left"/>
      <w:pPr>
        <w:ind w:left="1440" w:hanging="360"/>
      </w:pPr>
      <w:rPr>
        <w:rFonts w:ascii="Symbol" w:hAnsi="Symbol"/>
      </w:rPr>
    </w:lvl>
    <w:lvl w:ilvl="7" w:tplc="6596C7EE">
      <w:start w:val="1"/>
      <w:numFmt w:val="bullet"/>
      <w:lvlText w:val=""/>
      <w:lvlJc w:val="left"/>
      <w:pPr>
        <w:ind w:left="1440" w:hanging="360"/>
      </w:pPr>
      <w:rPr>
        <w:rFonts w:ascii="Symbol" w:hAnsi="Symbol"/>
      </w:rPr>
    </w:lvl>
    <w:lvl w:ilvl="8" w:tplc="709A59B8">
      <w:start w:val="1"/>
      <w:numFmt w:val="bullet"/>
      <w:lvlText w:val=""/>
      <w:lvlJc w:val="left"/>
      <w:pPr>
        <w:ind w:left="1440" w:hanging="360"/>
      </w:pPr>
      <w:rPr>
        <w:rFonts w:ascii="Symbol" w:hAnsi="Symbol"/>
      </w:rPr>
    </w:lvl>
  </w:abstractNum>
  <w:abstractNum w:abstractNumId="27" w15:restartNumberingAfterBreak="0">
    <w:nsid w:val="4E9F5DFC"/>
    <w:multiLevelType w:val="multilevel"/>
    <w:tmpl w:val="A37E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3130F0"/>
    <w:multiLevelType w:val="multilevel"/>
    <w:tmpl w:val="38B8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C27FBD"/>
    <w:multiLevelType w:val="hybridMultilevel"/>
    <w:tmpl w:val="82D6D74E"/>
    <w:lvl w:ilvl="0" w:tplc="581A604C">
      <w:start w:val="1"/>
      <w:numFmt w:val="bullet"/>
      <w:lvlText w:val=""/>
      <w:lvlJc w:val="left"/>
      <w:pPr>
        <w:ind w:left="1080" w:hanging="360"/>
      </w:pPr>
      <w:rPr>
        <w:rFonts w:ascii="Symbol" w:hAnsi="Symbol"/>
      </w:rPr>
    </w:lvl>
    <w:lvl w:ilvl="1" w:tplc="C9F088FC">
      <w:start w:val="1"/>
      <w:numFmt w:val="bullet"/>
      <w:lvlText w:val=""/>
      <w:lvlJc w:val="left"/>
      <w:pPr>
        <w:ind w:left="1080" w:hanging="360"/>
      </w:pPr>
      <w:rPr>
        <w:rFonts w:ascii="Symbol" w:hAnsi="Symbol"/>
      </w:rPr>
    </w:lvl>
    <w:lvl w:ilvl="2" w:tplc="8B34AACC">
      <w:start w:val="1"/>
      <w:numFmt w:val="bullet"/>
      <w:lvlText w:val=""/>
      <w:lvlJc w:val="left"/>
      <w:pPr>
        <w:ind w:left="1080" w:hanging="360"/>
      </w:pPr>
      <w:rPr>
        <w:rFonts w:ascii="Symbol" w:hAnsi="Symbol"/>
      </w:rPr>
    </w:lvl>
    <w:lvl w:ilvl="3" w:tplc="D3889D42">
      <w:start w:val="1"/>
      <w:numFmt w:val="bullet"/>
      <w:lvlText w:val=""/>
      <w:lvlJc w:val="left"/>
      <w:pPr>
        <w:ind w:left="1080" w:hanging="360"/>
      </w:pPr>
      <w:rPr>
        <w:rFonts w:ascii="Symbol" w:hAnsi="Symbol"/>
      </w:rPr>
    </w:lvl>
    <w:lvl w:ilvl="4" w:tplc="5434A2A4">
      <w:start w:val="1"/>
      <w:numFmt w:val="bullet"/>
      <w:lvlText w:val=""/>
      <w:lvlJc w:val="left"/>
      <w:pPr>
        <w:ind w:left="1080" w:hanging="360"/>
      </w:pPr>
      <w:rPr>
        <w:rFonts w:ascii="Symbol" w:hAnsi="Symbol"/>
      </w:rPr>
    </w:lvl>
    <w:lvl w:ilvl="5" w:tplc="0484AE0E">
      <w:start w:val="1"/>
      <w:numFmt w:val="bullet"/>
      <w:lvlText w:val=""/>
      <w:lvlJc w:val="left"/>
      <w:pPr>
        <w:ind w:left="1080" w:hanging="360"/>
      </w:pPr>
      <w:rPr>
        <w:rFonts w:ascii="Symbol" w:hAnsi="Symbol"/>
      </w:rPr>
    </w:lvl>
    <w:lvl w:ilvl="6" w:tplc="05C6CC0E">
      <w:start w:val="1"/>
      <w:numFmt w:val="bullet"/>
      <w:lvlText w:val=""/>
      <w:lvlJc w:val="left"/>
      <w:pPr>
        <w:ind w:left="1080" w:hanging="360"/>
      </w:pPr>
      <w:rPr>
        <w:rFonts w:ascii="Symbol" w:hAnsi="Symbol"/>
      </w:rPr>
    </w:lvl>
    <w:lvl w:ilvl="7" w:tplc="ACFE2D5A">
      <w:start w:val="1"/>
      <w:numFmt w:val="bullet"/>
      <w:lvlText w:val=""/>
      <w:lvlJc w:val="left"/>
      <w:pPr>
        <w:ind w:left="1080" w:hanging="360"/>
      </w:pPr>
      <w:rPr>
        <w:rFonts w:ascii="Symbol" w:hAnsi="Symbol"/>
      </w:rPr>
    </w:lvl>
    <w:lvl w:ilvl="8" w:tplc="5790A6F8">
      <w:start w:val="1"/>
      <w:numFmt w:val="bullet"/>
      <w:lvlText w:val=""/>
      <w:lvlJc w:val="left"/>
      <w:pPr>
        <w:ind w:left="1080" w:hanging="360"/>
      </w:pPr>
      <w:rPr>
        <w:rFonts w:ascii="Symbol" w:hAnsi="Symbol"/>
      </w:rPr>
    </w:lvl>
  </w:abstractNum>
  <w:abstractNum w:abstractNumId="30" w15:restartNumberingAfterBreak="0">
    <w:nsid w:val="5C6C6C33"/>
    <w:multiLevelType w:val="hybridMultilevel"/>
    <w:tmpl w:val="76843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7A1BBE"/>
    <w:multiLevelType w:val="hybridMultilevel"/>
    <w:tmpl w:val="0352B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2117A8"/>
    <w:multiLevelType w:val="multilevel"/>
    <w:tmpl w:val="8C32EA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61E85C43"/>
    <w:multiLevelType w:val="hybridMultilevel"/>
    <w:tmpl w:val="97841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8B73DA"/>
    <w:multiLevelType w:val="multilevel"/>
    <w:tmpl w:val="8CAA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CC1A06"/>
    <w:multiLevelType w:val="multilevel"/>
    <w:tmpl w:val="34A86E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decimal"/>
      <w:lvlText w:val="%9."/>
      <w:lvlJc w:val="left"/>
      <w:pPr>
        <w:tabs>
          <w:tab w:val="num" w:pos="3600"/>
        </w:tabs>
        <w:ind w:left="3600" w:hanging="360"/>
      </w:pPr>
    </w:lvl>
  </w:abstractNum>
  <w:abstractNum w:abstractNumId="36" w15:restartNumberingAfterBreak="0">
    <w:nsid w:val="750D41B4"/>
    <w:multiLevelType w:val="multilevel"/>
    <w:tmpl w:val="B6EA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D3313B"/>
    <w:multiLevelType w:val="hybridMultilevel"/>
    <w:tmpl w:val="A15A6300"/>
    <w:lvl w:ilvl="0" w:tplc="95182774">
      <w:start w:val="1"/>
      <w:numFmt w:val="bullet"/>
      <w:lvlText w:val=""/>
      <w:lvlJc w:val="left"/>
      <w:pPr>
        <w:ind w:left="1080" w:hanging="360"/>
      </w:pPr>
      <w:rPr>
        <w:rFonts w:ascii="Symbol" w:hAnsi="Symbol"/>
      </w:rPr>
    </w:lvl>
    <w:lvl w:ilvl="1" w:tplc="E0FA8078">
      <w:start w:val="1"/>
      <w:numFmt w:val="bullet"/>
      <w:lvlText w:val=""/>
      <w:lvlJc w:val="left"/>
      <w:pPr>
        <w:ind w:left="1080" w:hanging="360"/>
      </w:pPr>
      <w:rPr>
        <w:rFonts w:ascii="Symbol" w:hAnsi="Symbol"/>
      </w:rPr>
    </w:lvl>
    <w:lvl w:ilvl="2" w:tplc="1B341498">
      <w:start w:val="1"/>
      <w:numFmt w:val="bullet"/>
      <w:lvlText w:val=""/>
      <w:lvlJc w:val="left"/>
      <w:pPr>
        <w:ind w:left="1080" w:hanging="360"/>
      </w:pPr>
      <w:rPr>
        <w:rFonts w:ascii="Symbol" w:hAnsi="Symbol"/>
      </w:rPr>
    </w:lvl>
    <w:lvl w:ilvl="3" w:tplc="67E437BC">
      <w:start w:val="1"/>
      <w:numFmt w:val="bullet"/>
      <w:lvlText w:val=""/>
      <w:lvlJc w:val="left"/>
      <w:pPr>
        <w:ind w:left="1080" w:hanging="360"/>
      </w:pPr>
      <w:rPr>
        <w:rFonts w:ascii="Symbol" w:hAnsi="Symbol"/>
      </w:rPr>
    </w:lvl>
    <w:lvl w:ilvl="4" w:tplc="93022516">
      <w:start w:val="1"/>
      <w:numFmt w:val="bullet"/>
      <w:lvlText w:val=""/>
      <w:lvlJc w:val="left"/>
      <w:pPr>
        <w:ind w:left="1080" w:hanging="360"/>
      </w:pPr>
      <w:rPr>
        <w:rFonts w:ascii="Symbol" w:hAnsi="Symbol"/>
      </w:rPr>
    </w:lvl>
    <w:lvl w:ilvl="5" w:tplc="3FCE11D8">
      <w:start w:val="1"/>
      <w:numFmt w:val="bullet"/>
      <w:lvlText w:val=""/>
      <w:lvlJc w:val="left"/>
      <w:pPr>
        <w:ind w:left="1080" w:hanging="360"/>
      </w:pPr>
      <w:rPr>
        <w:rFonts w:ascii="Symbol" w:hAnsi="Symbol"/>
      </w:rPr>
    </w:lvl>
    <w:lvl w:ilvl="6" w:tplc="F9B8C9E2">
      <w:start w:val="1"/>
      <w:numFmt w:val="bullet"/>
      <w:lvlText w:val=""/>
      <w:lvlJc w:val="left"/>
      <w:pPr>
        <w:ind w:left="1080" w:hanging="360"/>
      </w:pPr>
      <w:rPr>
        <w:rFonts w:ascii="Symbol" w:hAnsi="Symbol"/>
      </w:rPr>
    </w:lvl>
    <w:lvl w:ilvl="7" w:tplc="9E6ADBB6">
      <w:start w:val="1"/>
      <w:numFmt w:val="bullet"/>
      <w:lvlText w:val=""/>
      <w:lvlJc w:val="left"/>
      <w:pPr>
        <w:ind w:left="1080" w:hanging="360"/>
      </w:pPr>
      <w:rPr>
        <w:rFonts w:ascii="Symbol" w:hAnsi="Symbol"/>
      </w:rPr>
    </w:lvl>
    <w:lvl w:ilvl="8" w:tplc="5D7AA392">
      <w:start w:val="1"/>
      <w:numFmt w:val="bullet"/>
      <w:lvlText w:val=""/>
      <w:lvlJc w:val="left"/>
      <w:pPr>
        <w:ind w:left="1080" w:hanging="360"/>
      </w:pPr>
      <w:rPr>
        <w:rFonts w:ascii="Symbol" w:hAnsi="Symbol"/>
      </w:rPr>
    </w:lvl>
  </w:abstractNum>
  <w:abstractNum w:abstractNumId="38" w15:restartNumberingAfterBreak="0">
    <w:nsid w:val="7AC113CA"/>
    <w:multiLevelType w:val="multilevel"/>
    <w:tmpl w:val="D0BC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2298480">
    <w:abstractNumId w:val="24"/>
  </w:num>
  <w:num w:numId="2" w16cid:durableId="106241117">
    <w:abstractNumId w:val="30"/>
  </w:num>
  <w:num w:numId="3" w16cid:durableId="1087993770">
    <w:abstractNumId w:val="23"/>
  </w:num>
  <w:num w:numId="4" w16cid:durableId="1109666134">
    <w:abstractNumId w:val="22"/>
  </w:num>
  <w:num w:numId="5" w16cid:durableId="1127355966">
    <w:abstractNumId w:val="19"/>
  </w:num>
  <w:num w:numId="6" w16cid:durableId="1160999631">
    <w:abstractNumId w:val="37"/>
  </w:num>
  <w:num w:numId="7" w16cid:durableId="1196505891">
    <w:abstractNumId w:val="21"/>
  </w:num>
  <w:num w:numId="8" w16cid:durableId="1248540891">
    <w:abstractNumId w:val="33"/>
  </w:num>
  <w:num w:numId="9" w16cid:durableId="1289125345">
    <w:abstractNumId w:val="7"/>
  </w:num>
  <w:num w:numId="10" w16cid:durableId="1302150822">
    <w:abstractNumId w:val="1"/>
  </w:num>
  <w:num w:numId="11" w16cid:durableId="1322268041">
    <w:abstractNumId w:val="34"/>
  </w:num>
  <w:num w:numId="12" w16cid:durableId="138158156">
    <w:abstractNumId w:val="25"/>
  </w:num>
  <w:num w:numId="13" w16cid:durableId="1533230508">
    <w:abstractNumId w:val="18"/>
  </w:num>
  <w:num w:numId="14" w16cid:durableId="1605723849">
    <w:abstractNumId w:val="8"/>
  </w:num>
  <w:num w:numId="15" w16cid:durableId="1610165060">
    <w:abstractNumId w:val="5"/>
  </w:num>
  <w:num w:numId="16" w16cid:durableId="161093175">
    <w:abstractNumId w:val="10"/>
  </w:num>
  <w:num w:numId="17" w16cid:durableId="1613173813">
    <w:abstractNumId w:val="0"/>
  </w:num>
  <w:num w:numId="18" w16cid:durableId="1634212932">
    <w:abstractNumId w:val="14"/>
  </w:num>
  <w:num w:numId="19" w16cid:durableId="179242327">
    <w:abstractNumId w:val="13"/>
  </w:num>
  <w:num w:numId="20" w16cid:durableId="1813012056">
    <w:abstractNumId w:val="35"/>
  </w:num>
  <w:num w:numId="21" w16cid:durableId="2088919486">
    <w:abstractNumId w:val="11"/>
  </w:num>
  <w:num w:numId="22" w16cid:durableId="2102989300">
    <w:abstractNumId w:val="27"/>
  </w:num>
  <w:num w:numId="23" w16cid:durableId="2120907993">
    <w:abstractNumId w:val="38"/>
  </w:num>
  <w:num w:numId="24" w16cid:durableId="2143693675">
    <w:abstractNumId w:val="29"/>
  </w:num>
  <w:num w:numId="25" w16cid:durableId="222176324">
    <w:abstractNumId w:val="9"/>
  </w:num>
  <w:num w:numId="26" w16cid:durableId="311181910">
    <w:abstractNumId w:val="15"/>
  </w:num>
  <w:num w:numId="27" w16cid:durableId="352194953">
    <w:abstractNumId w:val="31"/>
  </w:num>
  <w:num w:numId="28" w16cid:durableId="493759896">
    <w:abstractNumId w:val="32"/>
  </w:num>
  <w:num w:numId="29" w16cid:durableId="541016482">
    <w:abstractNumId w:val="16"/>
  </w:num>
  <w:num w:numId="30" w16cid:durableId="550463344">
    <w:abstractNumId w:val="26"/>
  </w:num>
  <w:num w:numId="31" w16cid:durableId="58408806">
    <w:abstractNumId w:val="20"/>
  </w:num>
  <w:num w:numId="32" w16cid:durableId="621234554">
    <w:abstractNumId w:val="17"/>
  </w:num>
  <w:num w:numId="33" w16cid:durableId="691030926">
    <w:abstractNumId w:val="28"/>
  </w:num>
  <w:num w:numId="34" w16cid:durableId="695931731">
    <w:abstractNumId w:val="2"/>
  </w:num>
  <w:num w:numId="35" w16cid:durableId="78528011">
    <w:abstractNumId w:val="12"/>
  </w:num>
  <w:num w:numId="36" w16cid:durableId="786199566">
    <w:abstractNumId w:val="4"/>
  </w:num>
  <w:num w:numId="37" w16cid:durableId="839808267">
    <w:abstractNumId w:val="3"/>
  </w:num>
  <w:num w:numId="38" w16cid:durableId="857543855">
    <w:abstractNumId w:val="6"/>
  </w:num>
  <w:num w:numId="39" w16cid:durableId="93463239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D5"/>
    <w:rsid w:val="00000897"/>
    <w:rsid w:val="000124EE"/>
    <w:rsid w:val="00021C89"/>
    <w:rsid w:val="000322B5"/>
    <w:rsid w:val="00032C85"/>
    <w:rsid w:val="000377EB"/>
    <w:rsid w:val="000422FC"/>
    <w:rsid w:val="0004330E"/>
    <w:rsid w:val="00052E98"/>
    <w:rsid w:val="000723AB"/>
    <w:rsid w:val="00082999"/>
    <w:rsid w:val="00086E0D"/>
    <w:rsid w:val="0009081C"/>
    <w:rsid w:val="00091095"/>
    <w:rsid w:val="000A7FD3"/>
    <w:rsid w:val="000B05EE"/>
    <w:rsid w:val="000C0DAA"/>
    <w:rsid w:val="000E0629"/>
    <w:rsid w:val="000E16A0"/>
    <w:rsid w:val="000E3C51"/>
    <w:rsid w:val="000E4B6D"/>
    <w:rsid w:val="000F6270"/>
    <w:rsid w:val="0010605C"/>
    <w:rsid w:val="00113FB6"/>
    <w:rsid w:val="00126BED"/>
    <w:rsid w:val="00132B36"/>
    <w:rsid w:val="001364EC"/>
    <w:rsid w:val="00152E86"/>
    <w:rsid w:val="0016177C"/>
    <w:rsid w:val="00162314"/>
    <w:rsid w:val="001902B9"/>
    <w:rsid w:val="001A0A0D"/>
    <w:rsid w:val="001C0B05"/>
    <w:rsid w:val="001D00BA"/>
    <w:rsid w:val="001D53E5"/>
    <w:rsid w:val="001E1999"/>
    <w:rsid w:val="001E69D3"/>
    <w:rsid w:val="001F5009"/>
    <w:rsid w:val="002018D8"/>
    <w:rsid w:val="002110B5"/>
    <w:rsid w:val="00236046"/>
    <w:rsid w:val="00243EBD"/>
    <w:rsid w:val="0024489F"/>
    <w:rsid w:val="00245ACD"/>
    <w:rsid w:val="00246D58"/>
    <w:rsid w:val="00265614"/>
    <w:rsid w:val="002875B6"/>
    <w:rsid w:val="002914A0"/>
    <w:rsid w:val="00292B3C"/>
    <w:rsid w:val="002A7E5D"/>
    <w:rsid w:val="002B7520"/>
    <w:rsid w:val="002B7AD8"/>
    <w:rsid w:val="002C1B1F"/>
    <w:rsid w:val="002C553E"/>
    <w:rsid w:val="002D56B6"/>
    <w:rsid w:val="002E30AA"/>
    <w:rsid w:val="002E3BDA"/>
    <w:rsid w:val="00314439"/>
    <w:rsid w:val="00350258"/>
    <w:rsid w:val="003636D9"/>
    <w:rsid w:val="00371F53"/>
    <w:rsid w:val="003722A3"/>
    <w:rsid w:val="003739E7"/>
    <w:rsid w:val="00387CAC"/>
    <w:rsid w:val="00387F72"/>
    <w:rsid w:val="00390FF6"/>
    <w:rsid w:val="003A07AA"/>
    <w:rsid w:val="003B5398"/>
    <w:rsid w:val="003D29E4"/>
    <w:rsid w:val="003D3A3F"/>
    <w:rsid w:val="003E3070"/>
    <w:rsid w:val="003E6E86"/>
    <w:rsid w:val="003F6F32"/>
    <w:rsid w:val="00430F59"/>
    <w:rsid w:val="004377D4"/>
    <w:rsid w:val="0045436E"/>
    <w:rsid w:val="004573A3"/>
    <w:rsid w:val="004602DA"/>
    <w:rsid w:val="00463916"/>
    <w:rsid w:val="004640BB"/>
    <w:rsid w:val="00472B2C"/>
    <w:rsid w:val="004745B7"/>
    <w:rsid w:val="004858BD"/>
    <w:rsid w:val="004967A4"/>
    <w:rsid w:val="004C2A76"/>
    <w:rsid w:val="004C3B6F"/>
    <w:rsid w:val="004C76C1"/>
    <w:rsid w:val="004F2723"/>
    <w:rsid w:val="004F3670"/>
    <w:rsid w:val="00514704"/>
    <w:rsid w:val="00514893"/>
    <w:rsid w:val="00516541"/>
    <w:rsid w:val="0052411E"/>
    <w:rsid w:val="00532795"/>
    <w:rsid w:val="00536BAB"/>
    <w:rsid w:val="00542431"/>
    <w:rsid w:val="00547BAC"/>
    <w:rsid w:val="005518FE"/>
    <w:rsid w:val="00552032"/>
    <w:rsid w:val="00552574"/>
    <w:rsid w:val="0056539B"/>
    <w:rsid w:val="00570692"/>
    <w:rsid w:val="00581709"/>
    <w:rsid w:val="00581EC5"/>
    <w:rsid w:val="00587E8A"/>
    <w:rsid w:val="005915FB"/>
    <w:rsid w:val="005921B4"/>
    <w:rsid w:val="005A4699"/>
    <w:rsid w:val="005B630B"/>
    <w:rsid w:val="005B7E20"/>
    <w:rsid w:val="005C22A4"/>
    <w:rsid w:val="005D5A2E"/>
    <w:rsid w:val="005E2CD5"/>
    <w:rsid w:val="005E3386"/>
    <w:rsid w:val="005E4A9B"/>
    <w:rsid w:val="005F4731"/>
    <w:rsid w:val="00607638"/>
    <w:rsid w:val="00610004"/>
    <w:rsid w:val="00612766"/>
    <w:rsid w:val="006136A9"/>
    <w:rsid w:val="006304E4"/>
    <w:rsid w:val="00662591"/>
    <w:rsid w:val="0066752D"/>
    <w:rsid w:val="0068334D"/>
    <w:rsid w:val="0068680F"/>
    <w:rsid w:val="006955B0"/>
    <w:rsid w:val="006A5912"/>
    <w:rsid w:val="006B2DA1"/>
    <w:rsid w:val="00710AC2"/>
    <w:rsid w:val="00711AB3"/>
    <w:rsid w:val="007238AA"/>
    <w:rsid w:val="00735129"/>
    <w:rsid w:val="007364B6"/>
    <w:rsid w:val="00746B75"/>
    <w:rsid w:val="00765E0C"/>
    <w:rsid w:val="00775B37"/>
    <w:rsid w:val="007823DC"/>
    <w:rsid w:val="007927A1"/>
    <w:rsid w:val="007979CA"/>
    <w:rsid w:val="007B3C13"/>
    <w:rsid w:val="007C5348"/>
    <w:rsid w:val="007C6BB0"/>
    <w:rsid w:val="007E3BA4"/>
    <w:rsid w:val="007F4330"/>
    <w:rsid w:val="00803799"/>
    <w:rsid w:val="0081060B"/>
    <w:rsid w:val="00814376"/>
    <w:rsid w:val="00820829"/>
    <w:rsid w:val="00841585"/>
    <w:rsid w:val="0085378C"/>
    <w:rsid w:val="00863A9C"/>
    <w:rsid w:val="008659ED"/>
    <w:rsid w:val="00866167"/>
    <w:rsid w:val="008927D9"/>
    <w:rsid w:val="008C074F"/>
    <w:rsid w:val="008C6624"/>
    <w:rsid w:val="008D66CB"/>
    <w:rsid w:val="008E781A"/>
    <w:rsid w:val="008F0189"/>
    <w:rsid w:val="008F21C1"/>
    <w:rsid w:val="00905399"/>
    <w:rsid w:val="009127F1"/>
    <w:rsid w:val="00914419"/>
    <w:rsid w:val="00920ACB"/>
    <w:rsid w:val="00920CD1"/>
    <w:rsid w:val="0092433A"/>
    <w:rsid w:val="009245EA"/>
    <w:rsid w:val="00935810"/>
    <w:rsid w:val="009471B4"/>
    <w:rsid w:val="00952687"/>
    <w:rsid w:val="00957965"/>
    <w:rsid w:val="0096111D"/>
    <w:rsid w:val="00963705"/>
    <w:rsid w:val="00966CA4"/>
    <w:rsid w:val="00972651"/>
    <w:rsid w:val="009802F6"/>
    <w:rsid w:val="00984CAC"/>
    <w:rsid w:val="00986644"/>
    <w:rsid w:val="00991A65"/>
    <w:rsid w:val="009A6B30"/>
    <w:rsid w:val="009B11E4"/>
    <w:rsid w:val="009C0017"/>
    <w:rsid w:val="009C0437"/>
    <w:rsid w:val="009C0BF8"/>
    <w:rsid w:val="009D53B7"/>
    <w:rsid w:val="009F2FFA"/>
    <w:rsid w:val="00A05CF3"/>
    <w:rsid w:val="00A14ED8"/>
    <w:rsid w:val="00A556BA"/>
    <w:rsid w:val="00A74A00"/>
    <w:rsid w:val="00A842CD"/>
    <w:rsid w:val="00A857BC"/>
    <w:rsid w:val="00A93FBF"/>
    <w:rsid w:val="00AA0F9B"/>
    <w:rsid w:val="00AA29B9"/>
    <w:rsid w:val="00AA4180"/>
    <w:rsid w:val="00AB508B"/>
    <w:rsid w:val="00AC7E95"/>
    <w:rsid w:val="00AD1AE9"/>
    <w:rsid w:val="00AD762C"/>
    <w:rsid w:val="00AE7C4D"/>
    <w:rsid w:val="00B04638"/>
    <w:rsid w:val="00B202AF"/>
    <w:rsid w:val="00B34E67"/>
    <w:rsid w:val="00B37D51"/>
    <w:rsid w:val="00B4031A"/>
    <w:rsid w:val="00B476D1"/>
    <w:rsid w:val="00B55C0B"/>
    <w:rsid w:val="00B6781D"/>
    <w:rsid w:val="00B7354E"/>
    <w:rsid w:val="00B73CEA"/>
    <w:rsid w:val="00B83F65"/>
    <w:rsid w:val="00B8469A"/>
    <w:rsid w:val="00B8588F"/>
    <w:rsid w:val="00BA03EF"/>
    <w:rsid w:val="00BA34AB"/>
    <w:rsid w:val="00BA5840"/>
    <w:rsid w:val="00BB33A8"/>
    <w:rsid w:val="00BC0594"/>
    <w:rsid w:val="00BC624C"/>
    <w:rsid w:val="00BD547A"/>
    <w:rsid w:val="00BE1D57"/>
    <w:rsid w:val="00BE4CC1"/>
    <w:rsid w:val="00BE7B63"/>
    <w:rsid w:val="00BE7DAB"/>
    <w:rsid w:val="00BF45E3"/>
    <w:rsid w:val="00BF6D71"/>
    <w:rsid w:val="00C00C90"/>
    <w:rsid w:val="00C064EB"/>
    <w:rsid w:val="00C146F0"/>
    <w:rsid w:val="00C16A1F"/>
    <w:rsid w:val="00C1717C"/>
    <w:rsid w:val="00C222E5"/>
    <w:rsid w:val="00C272EE"/>
    <w:rsid w:val="00C44AA9"/>
    <w:rsid w:val="00C457F0"/>
    <w:rsid w:val="00C5624F"/>
    <w:rsid w:val="00C61CCF"/>
    <w:rsid w:val="00CB4B4B"/>
    <w:rsid w:val="00CB6193"/>
    <w:rsid w:val="00CE546C"/>
    <w:rsid w:val="00CF26B2"/>
    <w:rsid w:val="00CF5282"/>
    <w:rsid w:val="00D27F65"/>
    <w:rsid w:val="00D31B8E"/>
    <w:rsid w:val="00D33BAC"/>
    <w:rsid w:val="00D35672"/>
    <w:rsid w:val="00D44885"/>
    <w:rsid w:val="00D45561"/>
    <w:rsid w:val="00D45D46"/>
    <w:rsid w:val="00D46FDC"/>
    <w:rsid w:val="00D534B3"/>
    <w:rsid w:val="00D64AB9"/>
    <w:rsid w:val="00D729E5"/>
    <w:rsid w:val="00D76340"/>
    <w:rsid w:val="00D8433F"/>
    <w:rsid w:val="00D84B48"/>
    <w:rsid w:val="00DA0F3E"/>
    <w:rsid w:val="00DC6310"/>
    <w:rsid w:val="00DE00DB"/>
    <w:rsid w:val="00DE3161"/>
    <w:rsid w:val="00DE3B37"/>
    <w:rsid w:val="00E0464F"/>
    <w:rsid w:val="00E11168"/>
    <w:rsid w:val="00E22CB5"/>
    <w:rsid w:val="00E25012"/>
    <w:rsid w:val="00E25EF0"/>
    <w:rsid w:val="00E333CA"/>
    <w:rsid w:val="00E34A14"/>
    <w:rsid w:val="00E469B3"/>
    <w:rsid w:val="00E56A2F"/>
    <w:rsid w:val="00E7050A"/>
    <w:rsid w:val="00E72181"/>
    <w:rsid w:val="00E7253B"/>
    <w:rsid w:val="00E74EFB"/>
    <w:rsid w:val="00EA37FD"/>
    <w:rsid w:val="00EA4409"/>
    <w:rsid w:val="00EB4B65"/>
    <w:rsid w:val="00EB6E77"/>
    <w:rsid w:val="00EB7042"/>
    <w:rsid w:val="00EC5851"/>
    <w:rsid w:val="00EC64FE"/>
    <w:rsid w:val="00ED0F32"/>
    <w:rsid w:val="00ED5BDC"/>
    <w:rsid w:val="00EF530A"/>
    <w:rsid w:val="00F1322E"/>
    <w:rsid w:val="00F2364D"/>
    <w:rsid w:val="00F37EAB"/>
    <w:rsid w:val="00F45447"/>
    <w:rsid w:val="00F46B0A"/>
    <w:rsid w:val="00F7612A"/>
    <w:rsid w:val="00F84546"/>
    <w:rsid w:val="00F97DA8"/>
    <w:rsid w:val="00FB6C7B"/>
    <w:rsid w:val="00FD0559"/>
    <w:rsid w:val="00FD6FAB"/>
    <w:rsid w:val="00FE625D"/>
    <w:rsid w:val="00FE7B08"/>
    <w:rsid w:val="00FF27BD"/>
    <w:rsid w:val="00FF5FBF"/>
    <w:rsid w:val="01BB832B"/>
    <w:rsid w:val="1BDFE879"/>
    <w:rsid w:val="1C2AA002"/>
    <w:rsid w:val="1D3239F9"/>
    <w:rsid w:val="1E8D9F3C"/>
    <w:rsid w:val="1FAC33AD"/>
    <w:rsid w:val="20482987"/>
    <w:rsid w:val="2D4B125A"/>
    <w:rsid w:val="36A057F6"/>
    <w:rsid w:val="535141BB"/>
    <w:rsid w:val="5B0D46BA"/>
    <w:rsid w:val="5CA47562"/>
    <w:rsid w:val="5E0956AB"/>
    <w:rsid w:val="5EC78BC5"/>
    <w:rsid w:val="62A701F8"/>
    <w:rsid w:val="6A9B0567"/>
    <w:rsid w:val="6D696000"/>
    <w:rsid w:val="6ED96604"/>
    <w:rsid w:val="738F17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7D902"/>
  <w15:docId w15:val="{22451DC6-5714-46EA-B2FB-D4B1A60A5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tLeast"/>
    </w:pPr>
  </w:style>
  <w:style w:type="paragraph" w:styleId="Heading1">
    <w:name w:val="heading 1"/>
    <w:basedOn w:val="Heading"/>
    <w:uiPriority w:val="9"/>
    <w:qFormat/>
    <w:pPr>
      <w:keepLines/>
      <w:spacing w:before="480"/>
      <w:outlineLvl w:val="0"/>
    </w:pPr>
    <w:rPr>
      <w:b/>
      <w:sz w:val="48"/>
      <w:szCs w:val="48"/>
    </w:rPr>
  </w:style>
  <w:style w:type="paragraph" w:styleId="Heading2">
    <w:name w:val="heading 2"/>
    <w:basedOn w:val="Heading"/>
    <w:uiPriority w:val="9"/>
    <w:semiHidden/>
    <w:unhideWhenUsed/>
    <w:qFormat/>
    <w:pPr>
      <w:keepLines/>
      <w:spacing w:before="360" w:after="80"/>
      <w:outlineLvl w:val="1"/>
    </w:pPr>
    <w:rPr>
      <w:b/>
      <w:sz w:val="36"/>
      <w:szCs w:val="36"/>
    </w:rPr>
  </w:style>
  <w:style w:type="paragraph" w:styleId="Heading3">
    <w:name w:val="heading 3"/>
    <w:basedOn w:val="Heading"/>
    <w:uiPriority w:val="9"/>
    <w:semiHidden/>
    <w:unhideWhenUsed/>
    <w:qFormat/>
    <w:pPr>
      <w:keepLines/>
      <w:spacing w:before="280" w:after="80"/>
      <w:outlineLvl w:val="2"/>
    </w:pPr>
    <w:rPr>
      <w:b/>
    </w:rPr>
  </w:style>
  <w:style w:type="paragraph" w:styleId="Heading4">
    <w:name w:val="heading 4"/>
    <w:basedOn w:val="Heading"/>
    <w:uiPriority w:val="9"/>
    <w:semiHidden/>
    <w:unhideWhenUsed/>
    <w:qFormat/>
    <w:pPr>
      <w:keepLines/>
      <w:spacing w:after="40"/>
      <w:outlineLvl w:val="3"/>
    </w:pPr>
    <w:rPr>
      <w:b/>
      <w:sz w:val="24"/>
      <w:szCs w:val="24"/>
    </w:rPr>
  </w:style>
  <w:style w:type="paragraph" w:styleId="Heading5">
    <w:name w:val="heading 5"/>
    <w:basedOn w:val="Heading"/>
    <w:uiPriority w:val="9"/>
    <w:semiHidden/>
    <w:unhideWhenUsed/>
    <w:qFormat/>
    <w:pPr>
      <w:keepLines/>
      <w:spacing w:before="220" w:after="40"/>
      <w:outlineLvl w:val="4"/>
    </w:pPr>
    <w:rPr>
      <w:b/>
    </w:rPr>
  </w:style>
  <w:style w:type="paragraph" w:styleId="Heading6">
    <w:name w:val="heading 6"/>
    <w:basedOn w:val="Heading"/>
    <w:uiPriority w:val="9"/>
    <w:semiHidden/>
    <w:unhideWhenUsed/>
    <w:qFormat/>
    <w:pPr>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Heading">
    <w:name w:val="Heading"/>
    <w:basedOn w:val="Normal"/>
    <w:next w:val="BodyText"/>
    <w:qFormat/>
    <w:pPr>
      <w:keepNext/>
      <w:spacing w:before="240"/>
    </w:pPr>
    <w:rPr>
      <w:rFonts w:ascii="Liberation Sans" w:eastAsia="DejaVu Sans"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styleId="ListParagraph">
    <w:name w:val="List Paragraph"/>
    <w:basedOn w:val="Normal"/>
    <w:uiPriority w:val="34"/>
    <w:qFormat/>
    <w:rsid w:val="00914419"/>
    <w:pPr>
      <w:ind w:left="720"/>
      <w:contextualSpacing/>
    </w:pPr>
  </w:style>
  <w:style w:type="character" w:styleId="CommentReference">
    <w:name w:val="annotation reference"/>
    <w:basedOn w:val="DefaultParagraphFont"/>
    <w:uiPriority w:val="99"/>
    <w:semiHidden/>
    <w:unhideWhenUsed/>
    <w:rsid w:val="00B7354E"/>
    <w:rPr>
      <w:sz w:val="16"/>
      <w:szCs w:val="16"/>
    </w:rPr>
  </w:style>
  <w:style w:type="paragraph" w:styleId="CommentText">
    <w:name w:val="annotation text"/>
    <w:basedOn w:val="Normal"/>
    <w:link w:val="CommentTextChar"/>
    <w:uiPriority w:val="99"/>
    <w:unhideWhenUsed/>
    <w:rsid w:val="00B7354E"/>
    <w:pPr>
      <w:spacing w:line="240" w:lineRule="auto"/>
    </w:pPr>
    <w:rPr>
      <w:sz w:val="20"/>
      <w:szCs w:val="20"/>
    </w:rPr>
  </w:style>
  <w:style w:type="character" w:customStyle="1" w:styleId="CommentTextChar">
    <w:name w:val="Comment Text Char"/>
    <w:basedOn w:val="DefaultParagraphFont"/>
    <w:link w:val="CommentText"/>
    <w:uiPriority w:val="99"/>
    <w:rsid w:val="00B7354E"/>
    <w:rPr>
      <w:sz w:val="20"/>
      <w:szCs w:val="20"/>
    </w:rPr>
  </w:style>
  <w:style w:type="paragraph" w:styleId="CommentSubject">
    <w:name w:val="annotation subject"/>
    <w:basedOn w:val="CommentText"/>
    <w:next w:val="CommentText"/>
    <w:link w:val="CommentSubjectChar"/>
    <w:uiPriority w:val="99"/>
    <w:semiHidden/>
    <w:unhideWhenUsed/>
    <w:rsid w:val="00B7354E"/>
    <w:rPr>
      <w:b/>
      <w:bCs/>
    </w:rPr>
  </w:style>
  <w:style w:type="character" w:customStyle="1" w:styleId="CommentSubjectChar">
    <w:name w:val="Comment Subject Char"/>
    <w:basedOn w:val="CommentTextChar"/>
    <w:link w:val="CommentSubject"/>
    <w:uiPriority w:val="99"/>
    <w:semiHidden/>
    <w:rsid w:val="00B7354E"/>
    <w:rPr>
      <w:b/>
      <w:bCs/>
      <w:sz w:val="20"/>
      <w:szCs w:val="20"/>
    </w:rPr>
  </w:style>
  <w:style w:type="character" w:customStyle="1" w:styleId="normaltextrun">
    <w:name w:val="normaltextrun"/>
    <w:basedOn w:val="DefaultParagraphFont"/>
    <w:rsid w:val="000E16A0"/>
  </w:style>
  <w:style w:type="character" w:customStyle="1" w:styleId="eop">
    <w:name w:val="eop"/>
    <w:basedOn w:val="DefaultParagraphFont"/>
    <w:rsid w:val="000E16A0"/>
  </w:style>
  <w:style w:type="paragraph" w:styleId="Revision">
    <w:name w:val="Revision"/>
    <w:hidden/>
    <w:uiPriority w:val="99"/>
    <w:semiHidden/>
    <w:rsid w:val="00B83F65"/>
    <w:pPr>
      <w:suppressAutoHyphens w:val="0"/>
    </w:pPr>
  </w:style>
  <w:style w:type="character" w:styleId="Strong">
    <w:name w:val="Strong"/>
    <w:basedOn w:val="DefaultParagraphFont"/>
    <w:uiPriority w:val="22"/>
    <w:qFormat/>
    <w:rsid w:val="005915FB"/>
    <w:rPr>
      <w:b/>
      <w:bCs/>
    </w:rPr>
  </w:style>
  <w:style w:type="character" w:styleId="Mention">
    <w:name w:val="Mention"/>
    <w:basedOn w:val="DefaultParagraphFont"/>
    <w:uiPriority w:val="99"/>
    <w:unhideWhenUsed/>
    <w:rsid w:val="003B53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F40C7396D19B4A80B9406108CDF09B" ma:contentTypeVersion="17" ma:contentTypeDescription="Create a new document." ma:contentTypeScope="" ma:versionID="88da83557c9440e76ec792c284fd0596">
  <xsd:schema xmlns:xsd="http://www.w3.org/2001/XMLSchema" xmlns:xs="http://www.w3.org/2001/XMLSchema" xmlns:p="http://schemas.microsoft.com/office/2006/metadata/properties" xmlns:ns2="3a8d6103-f7cd-49f0-a6de-61d895ae2458" xmlns:ns3="56e912e2-a8d7-463f-82a4-39745e7e8c23" targetNamespace="http://schemas.microsoft.com/office/2006/metadata/properties" ma:root="true" ma:fieldsID="63a73803d3436fc91d90110ff2f20c3e" ns2:_="" ns3:_="">
    <xsd:import namespace="3a8d6103-f7cd-49f0-a6de-61d895ae2458"/>
    <xsd:import namespace="56e912e2-a8d7-463f-82a4-39745e7e8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6103-f7cd-49f0-a6de-61d895ae24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e912e2-a8d7-463f-82a4-39745e7e8c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518c05-264a-4d10-b3a1-2da8e7c131b5}" ma:internalName="TaxCatchAll" ma:showField="CatchAllData" ma:web="56e912e2-a8d7-463f-82a4-39745e7e8c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8d6103-f7cd-49f0-a6de-61d895ae2458">
      <Terms xmlns="http://schemas.microsoft.com/office/infopath/2007/PartnerControls"/>
    </lcf76f155ced4ddcb4097134ff3c332f>
    <TaxCatchAll xmlns="56e912e2-a8d7-463f-82a4-39745e7e8c23" xsi:nil="true"/>
  </documentManagement>
</p:properties>
</file>

<file path=customXml/itemProps1.xml><?xml version="1.0" encoding="utf-8"?>
<ds:datastoreItem xmlns:ds="http://schemas.openxmlformats.org/officeDocument/2006/customXml" ds:itemID="{6173AAD9-E9D4-4471-BD86-0DE7C197D01A}">
  <ds:schemaRefs>
    <ds:schemaRef ds:uri="http://schemas.microsoft.com/sharepoint/v3/contenttype/forms"/>
  </ds:schemaRefs>
</ds:datastoreItem>
</file>

<file path=customXml/itemProps2.xml><?xml version="1.0" encoding="utf-8"?>
<ds:datastoreItem xmlns:ds="http://schemas.openxmlformats.org/officeDocument/2006/customXml" ds:itemID="{43F9BD54-7D97-4827-8F55-3900C2E83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d6103-f7cd-49f0-a6de-61d895ae2458"/>
    <ds:schemaRef ds:uri="56e912e2-a8d7-463f-82a4-39745e7e8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66DC0-59DB-4B9B-8DA4-66FE3146C110}">
  <ds:schemaRefs>
    <ds:schemaRef ds:uri="http://schemas.microsoft.com/office/2006/metadata/properties"/>
    <ds:schemaRef ds:uri="http://schemas.microsoft.com/office/infopath/2007/PartnerControls"/>
    <ds:schemaRef ds:uri="3a8d6103-f7cd-49f0-a6de-61d895ae2458"/>
    <ds:schemaRef ds:uri="56e912e2-a8d7-463f-82a4-39745e7e8c2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862</Words>
  <Characters>6143</Characters>
  <Application>Microsoft Office Word</Application>
  <DocSecurity>0</DocSecurity>
  <Lines>120</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RoleMapper</dc:creator>
  <cp:keywords>html-to-docx html-to-docx</cp:keywords>
  <dc:description/>
  <cp:lastModifiedBy>Tom Benson</cp:lastModifiedBy>
  <cp:revision>2</cp:revision>
  <dcterms:created xsi:type="dcterms:W3CDTF">2026-07-06T10:07:00Z</dcterms:created>
  <dcterms:modified xsi:type="dcterms:W3CDTF">2026-07-06T10:07:00Z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0x0101002BF40C7396D19B4A80B9406108CDF09B</vt:lpwstr>
  </property>
  <property fmtid="{D5CDD505-2E9C-101B-9397-08002B2CF9AE}" pid="3" name="MediaServiceImageTags">
    <vt:lpwstr/>
  </property>
  <property fmtid="{D5CDD505-2E9C-101B-9397-08002B2CF9AE}" pid="4" name="GrammarlyDocumentId">
    <vt:lpwstr>a14fd691-4d51-4440-ac88-4cef0c23830e</vt:lpwstr>
  </property>
</Properties>
</file>