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6CB2" w14:textId="799499C3" w:rsidR="003E5519" w:rsidRPr="000C35FB" w:rsidRDefault="00527296" w:rsidP="00270F2B">
      <w:pPr>
        <w:pStyle w:val="NormalWeb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H</w:t>
      </w:r>
      <w:r w:rsidR="003E5519" w:rsidRPr="582C990E">
        <w:rPr>
          <w:rFonts w:asciiTheme="majorHAnsi" w:hAnsiTheme="majorHAnsi"/>
          <w:sz w:val="36"/>
          <w:szCs w:val="36"/>
        </w:rPr>
        <w:t>ealthier Futures Town Hall Meeting</w:t>
      </w:r>
    </w:p>
    <w:p w14:paraId="0E769350" w14:textId="0746B594" w:rsidR="003E5519" w:rsidRPr="000C35FB" w:rsidRDefault="005A6DF4" w:rsidP="00270F2B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Wednesday 24 June</w:t>
      </w:r>
      <w:r w:rsidR="00014084" w:rsidRPr="000C35FB">
        <w:rPr>
          <w:rFonts w:asciiTheme="majorHAnsi" w:hAnsiTheme="majorHAnsi"/>
        </w:rPr>
        <w:t>, 10am -</w:t>
      </w:r>
      <w:r>
        <w:rPr>
          <w:rFonts w:asciiTheme="majorHAnsi" w:hAnsiTheme="majorHAnsi"/>
        </w:rPr>
        <w:t>3.30</w:t>
      </w:r>
      <w:r w:rsidR="00014084" w:rsidRPr="000C35FB">
        <w:rPr>
          <w:rFonts w:asciiTheme="majorHAnsi" w:hAnsiTheme="majorHAnsi"/>
        </w:rPr>
        <w:t xml:space="preserve">pm </w:t>
      </w:r>
    </w:p>
    <w:p w14:paraId="1793F506" w14:textId="79077558" w:rsidR="582C990E" w:rsidRPr="00015F92" w:rsidRDefault="005A6DF4" w:rsidP="582C990E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AMBS</w:t>
      </w:r>
    </w:p>
    <w:p w14:paraId="27D0FF45" w14:textId="042E7520" w:rsidR="582C990E" w:rsidRDefault="00B063C1" w:rsidP="00B83B9F">
      <w:pPr>
        <w:pStyle w:val="NormalWeb"/>
        <w:rPr>
          <w:rFonts w:asciiTheme="majorHAnsi" w:hAnsiTheme="majorHAnsi"/>
          <w:sz w:val="36"/>
          <w:szCs w:val="36"/>
        </w:rPr>
      </w:pPr>
      <w:r w:rsidRPr="582C990E">
        <w:rPr>
          <w:rFonts w:asciiTheme="majorHAnsi" w:hAnsiTheme="majorHAnsi"/>
          <w:sz w:val="36"/>
          <w:szCs w:val="36"/>
        </w:rPr>
        <w:t>Agenda</w:t>
      </w:r>
    </w:p>
    <w:p w14:paraId="4D07D34D" w14:textId="44D9253E" w:rsidR="00131C81" w:rsidRPr="008C1640" w:rsidRDefault="00131C81" w:rsidP="00B83B9F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9.30</w:t>
      </w:r>
      <w:r w:rsidRPr="008C1640">
        <w:rPr>
          <w:rFonts w:asciiTheme="minorHAnsi" w:hAnsiTheme="minorHAnsi"/>
          <w:sz w:val="22"/>
          <w:szCs w:val="22"/>
        </w:rPr>
        <w:tab/>
      </w:r>
      <w:r w:rsidRPr="008C1640">
        <w:rPr>
          <w:rFonts w:asciiTheme="minorHAnsi" w:hAnsiTheme="minorHAnsi"/>
          <w:sz w:val="22"/>
          <w:szCs w:val="22"/>
        </w:rPr>
        <w:tab/>
        <w:t>Registration and coffee</w:t>
      </w:r>
    </w:p>
    <w:p w14:paraId="22B470B5" w14:textId="58D5FF62" w:rsidR="0091023D" w:rsidRDefault="005A6DF4" w:rsidP="00B83B9F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10.00</w:t>
      </w:r>
      <w:r w:rsidRPr="008C1640">
        <w:rPr>
          <w:rFonts w:asciiTheme="minorHAnsi" w:hAnsiTheme="minorHAnsi"/>
          <w:sz w:val="22"/>
          <w:szCs w:val="22"/>
        </w:rPr>
        <w:tab/>
      </w:r>
      <w:r w:rsidRPr="008C1640">
        <w:rPr>
          <w:rFonts w:asciiTheme="minorHAnsi" w:hAnsiTheme="minorHAnsi"/>
          <w:sz w:val="22"/>
          <w:szCs w:val="22"/>
        </w:rPr>
        <w:tab/>
        <w:t>Welcome and introduction</w:t>
      </w:r>
      <w:r w:rsidRPr="008C1640">
        <w:rPr>
          <w:rFonts w:asciiTheme="minorHAnsi" w:hAnsiTheme="minorHAnsi"/>
          <w:sz w:val="22"/>
          <w:szCs w:val="22"/>
        </w:rPr>
        <w:tab/>
      </w:r>
      <w:r w:rsidRPr="008C1640">
        <w:rPr>
          <w:rFonts w:asciiTheme="minorHAnsi" w:hAnsiTheme="minorHAnsi"/>
          <w:sz w:val="22"/>
          <w:szCs w:val="22"/>
        </w:rPr>
        <w:tab/>
        <w:t>Nicky Cullum and Sarah Marie Hall</w:t>
      </w:r>
    </w:p>
    <w:p w14:paraId="622413DB" w14:textId="77777777" w:rsidR="004E0F11" w:rsidRPr="002E0D88" w:rsidRDefault="004E0F11" w:rsidP="00B83B9F">
      <w:pPr>
        <w:pStyle w:val="NormalWeb"/>
        <w:rPr>
          <w:rFonts w:asciiTheme="minorHAnsi" w:hAnsiTheme="minorHAnsi"/>
          <w:sz w:val="22"/>
          <w:szCs w:val="22"/>
        </w:rPr>
      </w:pPr>
    </w:p>
    <w:p w14:paraId="3EB8D4B2" w14:textId="7AA01406" w:rsidR="000148C3" w:rsidRPr="008C1640" w:rsidRDefault="000148C3" w:rsidP="00B83B9F">
      <w:pPr>
        <w:pStyle w:val="NormalWeb"/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</w:pP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 xml:space="preserve">Session 1: </w:t>
      </w:r>
      <w:r w:rsidR="006C7357"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>Working in Partnership</w:t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</w:p>
    <w:p w14:paraId="5383F4F7" w14:textId="5C560CF8" w:rsidR="000148C3" w:rsidRPr="008C1640" w:rsidRDefault="006C7357" w:rsidP="000148C3">
      <w:pPr>
        <w:spacing w:after="0" w:line="240" w:lineRule="auto"/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</w:pPr>
      <w:r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Healthier Futures is working across </w:t>
      </w:r>
      <w:r w:rsidR="0026657C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a broad range of partners</w:t>
      </w:r>
      <w:r w:rsidR="000C5CA5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, bringing </w:t>
      </w:r>
      <w:r w:rsidR="0026657C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together academic expertise, local </w:t>
      </w:r>
      <w:r w:rsidR="00227CB1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knowledge and experience, </w:t>
      </w:r>
      <w:r w:rsidR="00B14476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civic and system level strategy, and</w:t>
      </w:r>
      <w:r w:rsidR="00FB29F2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 sectoral insight to </w:t>
      </w:r>
      <w:r w:rsidR="00EB3210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drive towards health equity. </w:t>
      </w:r>
      <w:r w:rsidR="008333AD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This panel session brings together some of those partners to think about what they need from the University of Manchester</w:t>
      </w:r>
      <w:r w:rsidR="008F2B6B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, how we can be a </w:t>
      </w:r>
      <w:r w:rsidR="0020064D" w:rsidRPr="008C164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better partner to work with, and where future opportunities might lie.</w:t>
      </w:r>
    </w:p>
    <w:p w14:paraId="304EDC36" w14:textId="2604A3F6" w:rsidR="000148C3" w:rsidRPr="008C1640" w:rsidRDefault="004F4978" w:rsidP="00B83B9F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10.</w:t>
      </w:r>
      <w:r w:rsidR="0020064D" w:rsidRPr="008C1640">
        <w:rPr>
          <w:rFonts w:asciiTheme="minorHAnsi" w:hAnsiTheme="minorHAnsi"/>
          <w:sz w:val="22"/>
          <w:szCs w:val="22"/>
        </w:rPr>
        <w:t>15</w:t>
      </w:r>
      <w:r w:rsidRPr="008C1640">
        <w:rPr>
          <w:rFonts w:asciiTheme="minorHAnsi" w:hAnsiTheme="minorHAnsi"/>
          <w:sz w:val="22"/>
          <w:szCs w:val="22"/>
        </w:rPr>
        <w:tab/>
      </w:r>
      <w:r w:rsidRPr="008C1640">
        <w:rPr>
          <w:rFonts w:asciiTheme="minorHAnsi" w:hAnsiTheme="minorHAnsi"/>
          <w:sz w:val="22"/>
          <w:szCs w:val="22"/>
        </w:rPr>
        <w:tab/>
      </w:r>
      <w:r w:rsidR="0020064D" w:rsidRPr="00283ADB">
        <w:rPr>
          <w:rFonts w:asciiTheme="minorHAnsi" w:hAnsiTheme="minorHAnsi"/>
          <w:b/>
          <w:bCs/>
          <w:sz w:val="22"/>
          <w:szCs w:val="22"/>
        </w:rPr>
        <w:t xml:space="preserve">Panel: </w:t>
      </w:r>
      <w:r w:rsidR="003F7F93" w:rsidRPr="00283ADB">
        <w:rPr>
          <w:rFonts w:asciiTheme="minorHAnsi" w:hAnsiTheme="minorHAnsi"/>
          <w:b/>
          <w:bCs/>
          <w:sz w:val="22"/>
          <w:szCs w:val="22"/>
        </w:rPr>
        <w:t>What can Healthier Futures do for us?</w:t>
      </w:r>
    </w:p>
    <w:p w14:paraId="3B8F0F5F" w14:textId="7651595F" w:rsidR="003F7F93" w:rsidRPr="00527296" w:rsidRDefault="003F7F93" w:rsidP="00B83B9F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ab/>
      </w:r>
      <w:r w:rsidRPr="008C1640">
        <w:rPr>
          <w:rFonts w:asciiTheme="minorHAnsi" w:hAnsiTheme="minorHAnsi"/>
          <w:sz w:val="22"/>
          <w:szCs w:val="22"/>
        </w:rPr>
        <w:tab/>
      </w:r>
      <w:r w:rsidRPr="00527296">
        <w:rPr>
          <w:rFonts w:asciiTheme="minorHAnsi" w:hAnsiTheme="minorHAnsi"/>
          <w:i/>
          <w:iCs/>
          <w:sz w:val="22"/>
          <w:szCs w:val="22"/>
        </w:rPr>
        <w:t xml:space="preserve">Lucy Woodbine, </w:t>
      </w:r>
      <w:r w:rsidR="0081572E" w:rsidRPr="00527296">
        <w:rPr>
          <w:rFonts w:asciiTheme="minorHAnsi" w:hAnsiTheme="minorHAnsi"/>
          <w:i/>
          <w:iCs/>
          <w:sz w:val="22"/>
          <w:szCs w:val="22"/>
        </w:rPr>
        <w:t>GMCA</w:t>
      </w:r>
    </w:p>
    <w:p w14:paraId="57920D5E" w14:textId="12602074" w:rsidR="0081572E" w:rsidRPr="00527296" w:rsidRDefault="0081572E" w:rsidP="00B83B9F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527296">
        <w:rPr>
          <w:rFonts w:asciiTheme="minorHAnsi" w:hAnsiTheme="minorHAnsi"/>
          <w:i/>
          <w:iCs/>
          <w:sz w:val="22"/>
          <w:szCs w:val="22"/>
        </w:rPr>
        <w:tab/>
      </w:r>
      <w:r w:rsidRPr="00527296">
        <w:rPr>
          <w:rFonts w:asciiTheme="minorHAnsi" w:hAnsiTheme="minorHAnsi"/>
          <w:i/>
          <w:iCs/>
          <w:sz w:val="22"/>
          <w:szCs w:val="22"/>
        </w:rPr>
        <w:tab/>
      </w:r>
      <w:r w:rsidR="00BE75D6" w:rsidRPr="00527296">
        <w:rPr>
          <w:rFonts w:asciiTheme="minorHAnsi" w:hAnsiTheme="minorHAnsi"/>
          <w:i/>
          <w:iCs/>
          <w:sz w:val="22"/>
          <w:szCs w:val="22"/>
        </w:rPr>
        <w:t xml:space="preserve">Max Thomas, </w:t>
      </w:r>
      <w:r w:rsidRPr="00527296">
        <w:rPr>
          <w:rFonts w:asciiTheme="minorHAnsi" w:hAnsiTheme="minorHAnsi"/>
          <w:i/>
          <w:iCs/>
          <w:sz w:val="22"/>
          <w:szCs w:val="22"/>
        </w:rPr>
        <w:t>Manchester Camerata</w:t>
      </w:r>
    </w:p>
    <w:p w14:paraId="6E1251EF" w14:textId="53121874" w:rsidR="0081572E" w:rsidRPr="00527296" w:rsidRDefault="0081572E" w:rsidP="00B83B9F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527296">
        <w:rPr>
          <w:rFonts w:asciiTheme="minorHAnsi" w:hAnsiTheme="minorHAnsi"/>
          <w:i/>
          <w:iCs/>
          <w:sz w:val="22"/>
          <w:szCs w:val="22"/>
        </w:rPr>
        <w:tab/>
      </w:r>
      <w:r w:rsidRPr="00527296">
        <w:rPr>
          <w:rFonts w:asciiTheme="minorHAnsi" w:hAnsiTheme="minorHAnsi"/>
          <w:i/>
          <w:iCs/>
          <w:sz w:val="22"/>
          <w:szCs w:val="22"/>
        </w:rPr>
        <w:tab/>
        <w:t>Lucy Vanes, Manchester City Council</w:t>
      </w:r>
    </w:p>
    <w:p w14:paraId="7BE31907" w14:textId="14114803" w:rsidR="00AF1C8C" w:rsidRPr="00527296" w:rsidRDefault="0081572E" w:rsidP="00527296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527296">
        <w:rPr>
          <w:rFonts w:asciiTheme="minorHAnsi" w:hAnsiTheme="minorHAnsi"/>
          <w:i/>
          <w:iCs/>
          <w:sz w:val="22"/>
          <w:szCs w:val="22"/>
        </w:rPr>
        <w:tab/>
      </w:r>
      <w:r w:rsidRPr="00527296">
        <w:rPr>
          <w:rFonts w:asciiTheme="minorHAnsi" w:hAnsiTheme="minorHAnsi"/>
          <w:i/>
          <w:iCs/>
          <w:sz w:val="22"/>
          <w:szCs w:val="22"/>
        </w:rPr>
        <w:tab/>
      </w:r>
    </w:p>
    <w:p w14:paraId="72B5FAB0" w14:textId="169DFC8A" w:rsidR="00527296" w:rsidRPr="008C1640" w:rsidRDefault="00527296" w:rsidP="00527296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527296">
        <w:rPr>
          <w:rFonts w:asciiTheme="minorHAnsi" w:hAnsiTheme="minorHAnsi"/>
          <w:i/>
          <w:iCs/>
          <w:sz w:val="22"/>
          <w:szCs w:val="22"/>
        </w:rPr>
        <w:tab/>
      </w:r>
      <w:r w:rsidRPr="00527296">
        <w:rPr>
          <w:rFonts w:asciiTheme="minorHAnsi" w:hAnsiTheme="minorHAnsi"/>
          <w:i/>
          <w:iCs/>
          <w:sz w:val="22"/>
          <w:szCs w:val="22"/>
        </w:rPr>
        <w:tab/>
        <w:t>Other Speakers coming soon</w:t>
      </w:r>
    </w:p>
    <w:p w14:paraId="1D9F5269" w14:textId="77777777" w:rsidR="006332B1" w:rsidRPr="008C1640" w:rsidRDefault="006332B1" w:rsidP="00AF1C8C">
      <w:pPr>
        <w:pStyle w:val="NormalWeb"/>
        <w:ind w:left="720" w:firstLine="720"/>
        <w:contextualSpacing/>
        <w:rPr>
          <w:rFonts w:asciiTheme="minorHAnsi" w:hAnsiTheme="minorHAnsi"/>
          <w:i/>
          <w:iCs/>
          <w:sz w:val="22"/>
          <w:szCs w:val="22"/>
        </w:rPr>
      </w:pPr>
    </w:p>
    <w:p w14:paraId="5E5F31E8" w14:textId="77777777" w:rsidR="00283ADB" w:rsidRDefault="00283ADB">
      <w:pPr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</w:pPr>
      <w:r>
        <w:rPr>
          <w:b/>
          <w:bCs/>
          <w:i/>
          <w:iCs/>
          <w:color w:val="7030A0"/>
        </w:rPr>
        <w:br w:type="page"/>
      </w:r>
    </w:p>
    <w:p w14:paraId="6A1485B8" w14:textId="75DD7708" w:rsidR="007F53FB" w:rsidRPr="008C1640" w:rsidRDefault="007F53FB" w:rsidP="007F53FB">
      <w:pPr>
        <w:pStyle w:val="NormalWeb"/>
        <w:contextualSpacing/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</w:pP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lastRenderedPageBreak/>
        <w:t>Session 2: Research Snapshots</w:t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  <w:r w:rsidRPr="008C1640">
        <w:rPr>
          <w:rFonts w:asciiTheme="minorHAnsi" w:hAnsiTheme="minorHAnsi"/>
          <w:b/>
          <w:bCs/>
          <w:i/>
          <w:iCs/>
          <w:color w:val="7030A0"/>
          <w:sz w:val="22"/>
          <w:szCs w:val="22"/>
        </w:rPr>
        <w:tab/>
      </w:r>
    </w:p>
    <w:p w14:paraId="305AC121" w14:textId="77777777" w:rsidR="007F53FB" w:rsidRPr="008C1640" w:rsidRDefault="007F53FB" w:rsidP="007F53FB">
      <w:pPr>
        <w:pStyle w:val="NormalWeb"/>
        <w:contextualSpacing/>
        <w:rPr>
          <w:rFonts w:asciiTheme="minorHAnsi" w:hAnsiTheme="minorHAnsi"/>
          <w:i/>
          <w:iCs/>
          <w:color w:val="7030A0"/>
          <w:sz w:val="22"/>
          <w:szCs w:val="22"/>
        </w:rPr>
      </w:pPr>
    </w:p>
    <w:p w14:paraId="24AFEE4D" w14:textId="77777777" w:rsidR="007F53FB" w:rsidRPr="008C1640" w:rsidRDefault="007F53FB" w:rsidP="007F53FB">
      <w:pPr>
        <w:pStyle w:val="NormalWeb"/>
        <w:rPr>
          <w:rFonts w:asciiTheme="minorHAnsi" w:hAnsiTheme="minorHAnsi"/>
          <w:i/>
          <w:iCs/>
          <w:color w:val="7030A0"/>
          <w:sz w:val="22"/>
          <w:szCs w:val="22"/>
        </w:rPr>
      </w:pPr>
      <w:r w:rsidRPr="008C1640">
        <w:rPr>
          <w:rFonts w:asciiTheme="minorHAnsi" w:hAnsiTheme="minorHAnsi"/>
          <w:i/>
          <w:iCs/>
          <w:color w:val="7030A0"/>
          <w:sz w:val="22"/>
          <w:szCs w:val="22"/>
        </w:rPr>
        <w:t>The Healthier Futures research platform has been supporting research projects and networking colleagues across the University to find the areas where we can deliver the change that will make a difference to health inequalities. Learn more about some of these projects, and the inspiring researchers who are committed to advancing health equity</w:t>
      </w:r>
    </w:p>
    <w:p w14:paraId="1493E440" w14:textId="37FBBE20" w:rsidR="002A4078" w:rsidRPr="008C1640" w:rsidRDefault="00763DBE" w:rsidP="005C15FE">
      <w:pPr>
        <w:pStyle w:val="NormalWeb"/>
        <w:ind w:left="1440" w:hanging="1440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1</w:t>
      </w:r>
      <w:r w:rsidR="00800DE4" w:rsidRPr="008C1640">
        <w:rPr>
          <w:rFonts w:asciiTheme="minorHAnsi" w:hAnsiTheme="minorHAnsi"/>
          <w:sz w:val="22"/>
          <w:szCs w:val="22"/>
        </w:rPr>
        <w:t>1.30</w:t>
      </w:r>
      <w:r w:rsidRPr="008C1640">
        <w:rPr>
          <w:rFonts w:asciiTheme="minorHAnsi" w:hAnsiTheme="minorHAnsi"/>
          <w:sz w:val="22"/>
          <w:szCs w:val="22"/>
        </w:rPr>
        <w:tab/>
      </w:r>
      <w:r w:rsidR="00322395" w:rsidRPr="008C1640">
        <w:rPr>
          <w:rFonts w:asciiTheme="minorHAnsi" w:hAnsiTheme="minorHAnsi"/>
          <w:b/>
          <w:bCs/>
          <w:sz w:val="22"/>
          <w:szCs w:val="22"/>
        </w:rPr>
        <w:t>Finding solutions together</w:t>
      </w:r>
      <w:r w:rsidR="00322395" w:rsidRPr="008C1640">
        <w:rPr>
          <w:rFonts w:asciiTheme="minorHAnsi" w:hAnsiTheme="minorHAnsi"/>
          <w:sz w:val="22"/>
          <w:szCs w:val="22"/>
        </w:rPr>
        <w:t xml:space="preserve">: </w:t>
      </w:r>
      <w:r w:rsidR="005C15FE" w:rsidRPr="008C1640">
        <w:rPr>
          <w:rFonts w:asciiTheme="minorHAnsi" w:hAnsiTheme="minorHAnsi"/>
          <w:sz w:val="22"/>
          <w:szCs w:val="22"/>
        </w:rPr>
        <w:t xml:space="preserve">Our Innovation Labs pair external partners with knotty challenges with </w:t>
      </w:r>
      <w:r w:rsidR="00160B9A">
        <w:rPr>
          <w:rFonts w:asciiTheme="minorHAnsi" w:hAnsiTheme="minorHAnsi"/>
          <w:sz w:val="22"/>
          <w:szCs w:val="22"/>
        </w:rPr>
        <w:t>Healthier Futures</w:t>
      </w:r>
      <w:r w:rsidR="005C15FE" w:rsidRPr="008C1640">
        <w:rPr>
          <w:rFonts w:asciiTheme="minorHAnsi" w:hAnsiTheme="minorHAnsi"/>
          <w:sz w:val="22"/>
          <w:szCs w:val="22"/>
        </w:rPr>
        <w:t xml:space="preserve"> experts</w:t>
      </w:r>
      <w:r w:rsidR="002A4078" w:rsidRPr="008C1640">
        <w:rPr>
          <w:rFonts w:asciiTheme="minorHAnsi" w:hAnsiTheme="minorHAnsi"/>
          <w:sz w:val="22"/>
          <w:szCs w:val="22"/>
        </w:rPr>
        <w:t>.</w:t>
      </w:r>
    </w:p>
    <w:p w14:paraId="12F7C736" w14:textId="3D45470F" w:rsidR="000C247F" w:rsidRPr="008C1640" w:rsidRDefault="002A4078" w:rsidP="005C15FE">
      <w:pPr>
        <w:pStyle w:val="NormalWeb"/>
        <w:ind w:left="1440" w:hanging="1440"/>
        <w:contextualSpacing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ab/>
      </w:r>
      <w:r w:rsidR="001E2084">
        <w:rPr>
          <w:rFonts w:asciiTheme="minorHAnsi" w:hAnsiTheme="minorHAnsi"/>
          <w:sz w:val="22"/>
          <w:szCs w:val="22"/>
        </w:rPr>
        <w:t xml:space="preserve">Getting out into </w:t>
      </w:r>
      <w:r w:rsidR="00B6788B" w:rsidRPr="008C1640">
        <w:rPr>
          <w:rFonts w:asciiTheme="minorHAnsi" w:hAnsiTheme="minorHAnsi"/>
          <w:sz w:val="22"/>
          <w:szCs w:val="22"/>
        </w:rPr>
        <w:t>Green Spaces</w:t>
      </w:r>
      <w:r w:rsidR="00B6788B" w:rsidRPr="008C1640">
        <w:rPr>
          <w:rFonts w:asciiTheme="minorHAnsi" w:hAnsiTheme="minorHAnsi"/>
          <w:sz w:val="22"/>
          <w:szCs w:val="22"/>
        </w:rPr>
        <w:tab/>
      </w:r>
    </w:p>
    <w:p w14:paraId="4422FD4B" w14:textId="77777777" w:rsidR="000F09BE" w:rsidRPr="004E0F11" w:rsidRDefault="000C247F" w:rsidP="000C247F">
      <w:pPr>
        <w:pStyle w:val="NormalWeb"/>
        <w:ind w:left="1440" w:hanging="1440"/>
        <w:contextualSpacing/>
        <w:jc w:val="right"/>
        <w:rPr>
          <w:rFonts w:asciiTheme="minorHAnsi" w:hAnsiTheme="minorHAnsi"/>
          <w:i/>
          <w:iCs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 xml:space="preserve">                                 </w:t>
      </w:r>
      <w:r w:rsidR="00B6788B" w:rsidRPr="00160B9A">
        <w:rPr>
          <w:rFonts w:asciiTheme="minorHAnsi" w:hAnsiTheme="minorHAnsi"/>
          <w:i/>
          <w:iCs/>
          <w:sz w:val="22"/>
          <w:szCs w:val="22"/>
        </w:rPr>
        <w:t>Amy Phillips, SEED, and Mi</w:t>
      </w:r>
      <w:r w:rsidR="00202400" w:rsidRPr="00160B9A">
        <w:rPr>
          <w:rFonts w:asciiTheme="minorHAnsi" w:hAnsiTheme="minorHAnsi"/>
          <w:i/>
          <w:iCs/>
          <w:sz w:val="22"/>
          <w:szCs w:val="22"/>
        </w:rPr>
        <w:t>chael Atkinson-Smith, Rochdale Borough Council</w:t>
      </w:r>
      <w:r w:rsidR="00B6788B" w:rsidRPr="004E0F11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1A90BF4B" w14:textId="77777777" w:rsidR="000F09BE" w:rsidRPr="008C1640" w:rsidRDefault="000F09BE" w:rsidP="000C247F">
      <w:pPr>
        <w:pStyle w:val="NormalWeb"/>
        <w:ind w:left="1440" w:hanging="1440"/>
        <w:contextualSpacing/>
        <w:jc w:val="right"/>
        <w:rPr>
          <w:rFonts w:asciiTheme="minorHAnsi" w:hAnsiTheme="minorHAnsi"/>
          <w:sz w:val="22"/>
          <w:szCs w:val="22"/>
        </w:rPr>
      </w:pPr>
    </w:p>
    <w:p w14:paraId="18712A1E" w14:textId="77777777" w:rsidR="009A0AD7" w:rsidRDefault="000F09BE" w:rsidP="000F09BE">
      <w:pPr>
        <w:pStyle w:val="NormalWeb"/>
        <w:ind w:left="1440" w:hanging="1440"/>
        <w:contextualSpacing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ab/>
      </w:r>
      <w:r w:rsidR="009A0AD7">
        <w:rPr>
          <w:rFonts w:asciiTheme="minorHAnsi" w:hAnsiTheme="minorHAnsi"/>
          <w:sz w:val="22"/>
          <w:szCs w:val="22"/>
        </w:rPr>
        <w:t>Food Aid</w:t>
      </w:r>
    </w:p>
    <w:p w14:paraId="1684BEFA" w14:textId="444C6501" w:rsidR="009A0AD7" w:rsidRPr="00B64128" w:rsidRDefault="009A0AD7" w:rsidP="009A0AD7">
      <w:pPr>
        <w:pStyle w:val="NormalWeb"/>
        <w:ind w:left="1440" w:hanging="1440"/>
        <w:contextualSpacing/>
        <w:jc w:val="right"/>
        <w:rPr>
          <w:rFonts w:asciiTheme="minorHAnsi" w:hAnsiTheme="minorHAnsi"/>
          <w:i/>
          <w:iCs/>
          <w:sz w:val="22"/>
          <w:szCs w:val="22"/>
        </w:rPr>
      </w:pPr>
      <w:r w:rsidRPr="00B64128">
        <w:rPr>
          <w:rFonts w:asciiTheme="minorHAnsi" w:hAnsiTheme="minorHAnsi"/>
          <w:i/>
          <w:iCs/>
          <w:sz w:val="22"/>
          <w:szCs w:val="22"/>
        </w:rPr>
        <w:t>Nia Coupe, SBS, and Hollie Walsh, Heal</w:t>
      </w:r>
      <w:r w:rsidR="00B64128" w:rsidRPr="00B64128">
        <w:rPr>
          <w:rFonts w:asciiTheme="minorHAnsi" w:hAnsiTheme="minorHAnsi"/>
          <w:i/>
          <w:iCs/>
          <w:sz w:val="22"/>
          <w:szCs w:val="22"/>
        </w:rPr>
        <w:t>thy Me, Healthy Communities</w:t>
      </w:r>
    </w:p>
    <w:p w14:paraId="767E223E" w14:textId="124325CC" w:rsidR="000F09BE" w:rsidRPr="009A0AD7" w:rsidRDefault="009A0AD7" w:rsidP="000F09BE">
      <w:pPr>
        <w:pStyle w:val="NormalWeb"/>
        <w:ind w:left="1440" w:hanging="144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27296" w:rsidRPr="009A0AD7">
        <w:rPr>
          <w:rFonts w:asciiTheme="minorHAnsi" w:hAnsiTheme="minorHAnsi"/>
          <w:sz w:val="22"/>
          <w:szCs w:val="22"/>
        </w:rPr>
        <w:t xml:space="preserve"> </w:t>
      </w:r>
    </w:p>
    <w:p w14:paraId="2EA0F3A3" w14:textId="77777777" w:rsidR="00BA17B4" w:rsidRPr="008C1640" w:rsidRDefault="00BA17B4" w:rsidP="000F09BE">
      <w:pPr>
        <w:pStyle w:val="NormalWeb"/>
        <w:ind w:left="1440" w:hanging="1440"/>
        <w:contextualSpacing/>
        <w:rPr>
          <w:rFonts w:asciiTheme="minorHAnsi" w:hAnsiTheme="minorHAnsi"/>
          <w:sz w:val="22"/>
          <w:szCs w:val="22"/>
        </w:rPr>
      </w:pPr>
    </w:p>
    <w:p w14:paraId="3291B1B3" w14:textId="6C669DDF" w:rsidR="004F4978" w:rsidRPr="008C1640" w:rsidRDefault="00BA17B4" w:rsidP="000F09BE">
      <w:pPr>
        <w:pStyle w:val="NormalWeb"/>
        <w:ind w:left="1440" w:hanging="1440"/>
        <w:contextualSpacing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12.00</w:t>
      </w:r>
      <w:r w:rsidRPr="008C1640">
        <w:rPr>
          <w:rFonts w:asciiTheme="minorHAnsi" w:hAnsiTheme="minorHAnsi"/>
          <w:sz w:val="22"/>
          <w:szCs w:val="22"/>
        </w:rPr>
        <w:tab/>
      </w:r>
      <w:r w:rsidR="006C4C44" w:rsidRPr="008C1640">
        <w:rPr>
          <w:rFonts w:asciiTheme="minorHAnsi" w:hAnsiTheme="minorHAnsi"/>
          <w:b/>
          <w:bCs/>
          <w:sz w:val="22"/>
          <w:szCs w:val="22"/>
        </w:rPr>
        <w:t>Impactful interdisciplinarity</w:t>
      </w:r>
      <w:r w:rsidR="006C4C44" w:rsidRPr="008C1640">
        <w:rPr>
          <w:rFonts w:asciiTheme="minorHAnsi" w:hAnsiTheme="minorHAnsi"/>
          <w:sz w:val="22"/>
          <w:szCs w:val="22"/>
        </w:rPr>
        <w:t xml:space="preserve">: </w:t>
      </w:r>
      <w:r w:rsidR="005D379D">
        <w:rPr>
          <w:rFonts w:asciiTheme="minorHAnsi" w:hAnsiTheme="minorHAnsi"/>
          <w:sz w:val="22"/>
          <w:szCs w:val="22"/>
        </w:rPr>
        <w:t xml:space="preserve">Healthier Futures funded projects that </w:t>
      </w:r>
      <w:r w:rsidR="00160B9A">
        <w:rPr>
          <w:rFonts w:asciiTheme="minorHAnsi" w:hAnsiTheme="minorHAnsi"/>
          <w:sz w:val="22"/>
          <w:szCs w:val="22"/>
        </w:rPr>
        <w:t>are laying the groundwork for future impact on health inequalities</w:t>
      </w:r>
      <w:r w:rsidR="005D379D">
        <w:rPr>
          <w:rFonts w:asciiTheme="minorHAnsi" w:hAnsiTheme="minorHAnsi"/>
          <w:sz w:val="22"/>
          <w:szCs w:val="22"/>
        </w:rPr>
        <w:t xml:space="preserve"> </w:t>
      </w:r>
    </w:p>
    <w:p w14:paraId="000C8553" w14:textId="77777777" w:rsidR="006C4C44" w:rsidRPr="008C1640" w:rsidRDefault="006C4C44" w:rsidP="006C4C44">
      <w:pPr>
        <w:pStyle w:val="NormalWeb"/>
        <w:contextualSpacing/>
        <w:rPr>
          <w:rFonts w:asciiTheme="minorHAnsi" w:hAnsiTheme="minorHAnsi"/>
          <w:b/>
          <w:bCs/>
          <w:sz w:val="22"/>
          <w:szCs w:val="22"/>
        </w:rPr>
      </w:pPr>
      <w:r w:rsidRPr="008C1640">
        <w:rPr>
          <w:rFonts w:asciiTheme="minorHAnsi" w:hAnsiTheme="minorHAnsi"/>
          <w:b/>
          <w:bCs/>
          <w:sz w:val="22"/>
          <w:szCs w:val="22"/>
        </w:rPr>
        <w:t>                                </w:t>
      </w:r>
    </w:p>
    <w:p w14:paraId="4D9D3F37" w14:textId="20C53557" w:rsidR="00601A19" w:rsidRPr="004E0F11" w:rsidRDefault="006C4C44" w:rsidP="006C4C44">
      <w:pPr>
        <w:pStyle w:val="NormalWeb"/>
        <w:ind w:left="720" w:firstLine="720"/>
        <w:contextualSpacing/>
        <w:rPr>
          <w:rFonts w:asciiTheme="minorHAnsi" w:hAnsiTheme="minorHAnsi"/>
          <w:sz w:val="22"/>
          <w:szCs w:val="22"/>
        </w:rPr>
      </w:pPr>
      <w:r w:rsidRPr="004E0F11">
        <w:rPr>
          <w:rFonts w:asciiTheme="minorHAnsi" w:hAnsiTheme="minorHAnsi"/>
          <w:sz w:val="22"/>
          <w:szCs w:val="22"/>
        </w:rPr>
        <w:t>Ageing in North Manchester</w:t>
      </w:r>
    </w:p>
    <w:p w14:paraId="3E262E85" w14:textId="1193680F" w:rsidR="006C4C44" w:rsidRPr="005D379D" w:rsidRDefault="006C4C44" w:rsidP="00601A19">
      <w:pPr>
        <w:pStyle w:val="NormalWeb"/>
        <w:ind w:left="4320"/>
        <w:contextualSpacing/>
        <w:jc w:val="right"/>
        <w:rPr>
          <w:rFonts w:asciiTheme="minorHAnsi" w:hAnsiTheme="minorHAnsi"/>
          <w:sz w:val="22"/>
          <w:szCs w:val="22"/>
        </w:rPr>
      </w:pPr>
      <w:r w:rsidRPr="005D379D">
        <w:rPr>
          <w:rFonts w:asciiTheme="minorHAnsi" w:hAnsiTheme="minorHAnsi"/>
          <w:i/>
          <w:iCs/>
          <w:sz w:val="22"/>
          <w:szCs w:val="22"/>
        </w:rPr>
        <w:t>Camilla Lewis and Niamh Kavanagh</w:t>
      </w:r>
      <w:r w:rsidR="000571A1" w:rsidRPr="005D379D">
        <w:rPr>
          <w:rFonts w:asciiTheme="minorHAnsi" w:hAnsiTheme="minorHAnsi"/>
          <w:i/>
          <w:iCs/>
          <w:sz w:val="22"/>
          <w:szCs w:val="22"/>
        </w:rPr>
        <w:t>, SEED</w:t>
      </w:r>
      <w:r w:rsidRPr="005D379D">
        <w:rPr>
          <w:rFonts w:asciiTheme="minorHAnsi" w:hAnsiTheme="minorHAnsi"/>
          <w:i/>
          <w:iCs/>
          <w:sz w:val="22"/>
          <w:szCs w:val="22"/>
        </w:rPr>
        <w:t xml:space="preserve"> (video)</w:t>
      </w:r>
    </w:p>
    <w:p w14:paraId="22AFD213" w14:textId="77777777" w:rsidR="006C4C44" w:rsidRPr="005D379D" w:rsidRDefault="006C4C44" w:rsidP="006C4C44">
      <w:pPr>
        <w:pStyle w:val="NormalWeb"/>
        <w:contextualSpacing/>
        <w:rPr>
          <w:rFonts w:asciiTheme="minorHAnsi" w:hAnsiTheme="minorHAnsi"/>
          <w:sz w:val="22"/>
          <w:szCs w:val="22"/>
        </w:rPr>
      </w:pP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sz w:val="22"/>
          <w:szCs w:val="22"/>
        </w:rPr>
        <w:t>Cancer Inequalities</w:t>
      </w:r>
    </w:p>
    <w:p w14:paraId="15B5E9E7" w14:textId="006EBECF" w:rsidR="00097254" w:rsidRPr="005D379D" w:rsidRDefault="006C4C44" w:rsidP="00097254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="00601A19" w:rsidRPr="005D379D">
        <w:rPr>
          <w:rFonts w:asciiTheme="minorHAnsi" w:hAnsiTheme="minorHAnsi"/>
          <w:i/>
          <w:iCs/>
          <w:sz w:val="22"/>
          <w:szCs w:val="22"/>
        </w:rPr>
        <w:t xml:space="preserve">       </w:t>
      </w:r>
      <w:r w:rsidR="00F07AD5" w:rsidRPr="005D379D">
        <w:rPr>
          <w:rFonts w:asciiTheme="minorHAnsi" w:hAnsiTheme="minorHAnsi"/>
          <w:i/>
          <w:iCs/>
          <w:sz w:val="22"/>
          <w:szCs w:val="22"/>
        </w:rPr>
        <w:t xml:space="preserve">             </w:t>
      </w:r>
      <w:r w:rsidR="00097254" w:rsidRPr="005D379D">
        <w:rPr>
          <w:rFonts w:asciiTheme="minorHAnsi" w:hAnsiTheme="minorHAnsi"/>
          <w:i/>
          <w:iCs/>
          <w:sz w:val="22"/>
          <w:szCs w:val="22"/>
        </w:rPr>
        <w:t xml:space="preserve">              </w:t>
      </w:r>
      <w:r w:rsidRPr="005D379D">
        <w:rPr>
          <w:rFonts w:asciiTheme="minorHAnsi" w:hAnsiTheme="minorHAnsi"/>
          <w:i/>
          <w:iCs/>
          <w:sz w:val="22"/>
          <w:szCs w:val="22"/>
        </w:rPr>
        <w:t>Gareth Price</w:t>
      </w:r>
      <w:r w:rsidR="000571A1" w:rsidRPr="005D379D">
        <w:rPr>
          <w:rFonts w:asciiTheme="minorHAnsi" w:hAnsiTheme="minorHAnsi"/>
          <w:i/>
          <w:iCs/>
          <w:sz w:val="22"/>
          <w:szCs w:val="22"/>
        </w:rPr>
        <w:t>, SMS</w:t>
      </w:r>
    </w:p>
    <w:p w14:paraId="21FA5435" w14:textId="0D8A4A0C" w:rsidR="003B4F92" w:rsidRPr="005D379D" w:rsidRDefault="004D623E" w:rsidP="00097254">
      <w:pPr>
        <w:pStyle w:val="NormalWeb"/>
        <w:ind w:left="720" w:firstLine="720"/>
        <w:contextualSpacing/>
        <w:rPr>
          <w:rFonts w:asciiTheme="minorHAnsi" w:hAnsiTheme="minorHAnsi"/>
          <w:sz w:val="22"/>
          <w:szCs w:val="22"/>
        </w:rPr>
      </w:pPr>
      <w:r w:rsidRPr="005D379D">
        <w:rPr>
          <w:rFonts w:asciiTheme="minorHAnsi" w:hAnsiTheme="minorHAnsi"/>
          <w:sz w:val="22"/>
          <w:szCs w:val="22"/>
        </w:rPr>
        <w:t>Young women’s mental health</w:t>
      </w:r>
    </w:p>
    <w:p w14:paraId="07EB501F" w14:textId="687A1B64" w:rsidR="004D623E" w:rsidRPr="005D379D" w:rsidRDefault="004D623E" w:rsidP="00097254">
      <w:pPr>
        <w:pStyle w:val="NormalWeb"/>
        <w:ind w:left="720" w:firstLine="720"/>
        <w:contextualSpacing/>
        <w:rPr>
          <w:rFonts w:asciiTheme="minorHAnsi" w:hAnsiTheme="minorHAnsi"/>
          <w:i/>
          <w:iCs/>
          <w:sz w:val="22"/>
          <w:szCs w:val="22"/>
        </w:rPr>
      </w:pP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Pr="005D379D">
        <w:rPr>
          <w:rFonts w:asciiTheme="minorHAnsi" w:hAnsiTheme="minorHAnsi"/>
          <w:i/>
          <w:iCs/>
          <w:sz w:val="22"/>
          <w:szCs w:val="22"/>
        </w:rPr>
        <w:tab/>
      </w:r>
      <w:r w:rsidR="00BB5728" w:rsidRPr="005D379D">
        <w:rPr>
          <w:rFonts w:asciiTheme="minorHAnsi" w:hAnsiTheme="minorHAnsi"/>
          <w:i/>
          <w:iCs/>
          <w:sz w:val="22"/>
          <w:szCs w:val="22"/>
        </w:rPr>
        <w:t xml:space="preserve">          Ola Demkovicz, SEED</w:t>
      </w:r>
    </w:p>
    <w:p w14:paraId="14435F45" w14:textId="171ACB09" w:rsidR="00BC14ED" w:rsidRPr="008C1640" w:rsidRDefault="00BC14ED" w:rsidP="00BC14ED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8C1640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12.</w:t>
      </w:r>
      <w:r w:rsidR="003B4F92" w:rsidRPr="008C1640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4</w:t>
      </w:r>
      <w:r w:rsidR="001D2C0E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0</w:t>
      </w:r>
      <w:r w:rsidRPr="008C1640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ab/>
      </w:r>
      <w:r w:rsidRPr="008C1640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ab/>
        <w:t>LUNCH</w:t>
      </w:r>
      <w:r w:rsidR="0086129C" w:rsidRPr="008C1640">
        <w:rPr>
          <w:rFonts w:eastAsia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 xml:space="preserve"> and EXHIBITS</w:t>
      </w:r>
    </w:p>
    <w:p w14:paraId="5C220D3A" w14:textId="3E2DAEB8" w:rsidR="009945AC" w:rsidRPr="008C1640" w:rsidRDefault="003B4F92" w:rsidP="00527296">
      <w:pPr>
        <w:pStyle w:val="NormalWeb"/>
        <w:ind w:left="1440"/>
        <w:contextualSpacing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>Browse some examples of Healthier Futures supported wor</w:t>
      </w:r>
      <w:r w:rsidR="00527296">
        <w:rPr>
          <w:rFonts w:asciiTheme="minorHAnsi" w:hAnsiTheme="minorHAnsi"/>
          <w:sz w:val="22"/>
          <w:szCs w:val="22"/>
        </w:rPr>
        <w:t>k</w:t>
      </w:r>
      <w:r w:rsidR="0052729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27296">
        <w:rPr>
          <w:rFonts w:asciiTheme="minorHAnsi" w:hAnsiTheme="minorHAnsi"/>
          <w:sz w:val="22"/>
          <w:szCs w:val="22"/>
        </w:rPr>
        <w:t>a</w:t>
      </w:r>
      <w:r w:rsidR="0086129C" w:rsidRPr="008C1640">
        <w:rPr>
          <w:rFonts w:asciiTheme="minorHAnsi" w:hAnsiTheme="minorHAnsi"/>
          <w:sz w:val="22"/>
          <w:szCs w:val="22"/>
        </w:rPr>
        <w:t xml:space="preserve">nd try your hand at our </w:t>
      </w:r>
      <w:r w:rsidRPr="008C1640">
        <w:rPr>
          <w:rFonts w:asciiTheme="minorHAnsi" w:hAnsiTheme="minorHAnsi"/>
          <w:sz w:val="22"/>
          <w:szCs w:val="22"/>
        </w:rPr>
        <w:t xml:space="preserve">Health </w:t>
      </w:r>
      <w:r w:rsidR="0086129C" w:rsidRPr="008C1640">
        <w:rPr>
          <w:rFonts w:asciiTheme="minorHAnsi" w:hAnsiTheme="minorHAnsi"/>
          <w:sz w:val="22"/>
          <w:szCs w:val="22"/>
        </w:rPr>
        <w:t>D</w:t>
      </w:r>
      <w:r w:rsidRPr="008C1640">
        <w:rPr>
          <w:rFonts w:asciiTheme="minorHAnsi" w:hAnsiTheme="minorHAnsi"/>
          <w:sz w:val="22"/>
          <w:szCs w:val="22"/>
        </w:rPr>
        <w:t xml:space="preserve">eterminants </w:t>
      </w:r>
      <w:r w:rsidR="0086129C" w:rsidRPr="008C1640">
        <w:rPr>
          <w:rFonts w:asciiTheme="minorHAnsi" w:hAnsiTheme="minorHAnsi"/>
          <w:sz w:val="22"/>
          <w:szCs w:val="22"/>
        </w:rPr>
        <w:t>J</w:t>
      </w:r>
      <w:r w:rsidRPr="008C1640">
        <w:rPr>
          <w:rFonts w:asciiTheme="minorHAnsi" w:hAnsiTheme="minorHAnsi"/>
          <w:sz w:val="22"/>
          <w:szCs w:val="22"/>
        </w:rPr>
        <w:t>enga</w:t>
      </w:r>
    </w:p>
    <w:p w14:paraId="7C910C5C" w14:textId="77777777" w:rsidR="00283ADB" w:rsidRDefault="00283ADB">
      <w:pPr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br w:type="page"/>
      </w:r>
    </w:p>
    <w:p w14:paraId="13842C10" w14:textId="050A70AB" w:rsidR="00FC3F22" w:rsidRPr="008C1640" w:rsidRDefault="00FC3F22" w:rsidP="00EB7400">
      <w:pPr>
        <w:spacing w:after="0" w:line="240" w:lineRule="auto"/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</w:pPr>
      <w:r w:rsidRPr="008C1640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lastRenderedPageBreak/>
        <w:t xml:space="preserve">Session </w:t>
      </w:r>
      <w:r w:rsidR="00CB253D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>3</w:t>
      </w:r>
      <w:r w:rsidRPr="008C1640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>:</w:t>
      </w:r>
      <w:r w:rsidR="00F271F3" w:rsidRPr="008C1640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 xml:space="preserve"> Breakouts</w:t>
      </w:r>
      <w:r w:rsidR="0088049A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 xml:space="preserve"> (1.40-2.</w:t>
      </w:r>
      <w:r w:rsidR="006C1F87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>10)</w:t>
      </w:r>
    </w:p>
    <w:p w14:paraId="5F025EAF" w14:textId="77777777" w:rsidR="00FC3F22" w:rsidRPr="008C1640" w:rsidRDefault="00FC3F22" w:rsidP="00EB7400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646F40C" w14:textId="30C060B9" w:rsidR="006055D6" w:rsidRPr="00375200" w:rsidRDefault="006055D6" w:rsidP="00375200">
      <w:pPr>
        <w:spacing w:after="0" w:line="240" w:lineRule="auto"/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</w:pPr>
      <w:r w:rsidRPr="0037520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Choose a session to learn more about how </w:t>
      </w:r>
      <w:r w:rsidR="007B60EB" w:rsidRPr="0037520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Healthier Futures can help you to progress your</w:t>
      </w:r>
      <w:r w:rsidR="00375200" w:rsidRPr="0037520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 xml:space="preserve"> </w:t>
      </w:r>
      <w:r w:rsidR="007B60EB" w:rsidRPr="00375200">
        <w:rPr>
          <w:rFonts w:eastAsia="Times New Roman" w:cs="Times New Roman"/>
          <w:i/>
          <w:iCs/>
          <w:color w:val="7030A0"/>
          <w:kern w:val="0"/>
          <w:lang w:eastAsia="en-GB"/>
          <w14:ligatures w14:val="none"/>
        </w:rPr>
        <w:t>health inequalities research</w:t>
      </w:r>
    </w:p>
    <w:p w14:paraId="2D7FD215" w14:textId="1DED1283" w:rsidR="006055D6" w:rsidRPr="008C1640" w:rsidRDefault="006055D6" w:rsidP="006055D6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b/>
          <w:bCs/>
          <w:sz w:val="22"/>
          <w:szCs w:val="22"/>
        </w:rPr>
        <w:t>1. Demystifying NIHR funding</w:t>
      </w:r>
    </w:p>
    <w:p w14:paraId="1BAB3F6E" w14:textId="34BC3AFB" w:rsidR="006055D6" w:rsidRDefault="006055D6" w:rsidP="006055D6">
      <w:pPr>
        <w:pStyle w:val="NormalWeb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C1640">
        <w:rPr>
          <w:rFonts w:asciiTheme="minorHAnsi" w:hAnsiTheme="minorHAnsi"/>
          <w:sz w:val="22"/>
          <w:szCs w:val="22"/>
        </w:rPr>
        <w:t xml:space="preserve">Top tips on how to apply for NIHR funding, led by </w:t>
      </w:r>
      <w:r w:rsidRPr="00DF3946">
        <w:rPr>
          <w:rFonts w:asciiTheme="minorHAnsi" w:hAnsiTheme="minorHAnsi"/>
          <w:b/>
          <w:bCs/>
          <w:i/>
          <w:iCs/>
          <w:sz w:val="22"/>
          <w:szCs w:val="22"/>
        </w:rPr>
        <w:t>Lauren Tempelman</w:t>
      </w:r>
      <w:r w:rsidRPr="00160B9A">
        <w:rPr>
          <w:rFonts w:asciiTheme="minorHAnsi" w:hAnsiTheme="minorHAnsi"/>
          <w:sz w:val="22"/>
          <w:szCs w:val="22"/>
        </w:rPr>
        <w:t xml:space="preserve"> (</w:t>
      </w:r>
      <w:r w:rsidRPr="008C1640">
        <w:rPr>
          <w:rFonts w:asciiTheme="minorHAnsi" w:hAnsiTheme="minorHAnsi"/>
          <w:sz w:val="22"/>
          <w:szCs w:val="22"/>
        </w:rPr>
        <w:t>Research Development Manager, FBMH). This will be of particular interest to those who are not familiar with NIHR funding opportunities. </w:t>
      </w:r>
    </w:p>
    <w:p w14:paraId="6D83E6AE" w14:textId="2632DFED" w:rsidR="008C1640" w:rsidRPr="009311F5" w:rsidRDefault="008C1640" w:rsidP="008C1640">
      <w:pPr>
        <w:pStyle w:val="NormalWeb"/>
        <w:rPr>
          <w:rFonts w:asciiTheme="minorHAnsi" w:hAnsiTheme="minorHAnsi"/>
          <w:sz w:val="22"/>
          <w:szCs w:val="22"/>
        </w:rPr>
      </w:pPr>
      <w:r w:rsidRPr="009311F5">
        <w:rPr>
          <w:rFonts w:asciiTheme="minorHAnsi" w:hAnsiTheme="minorHAnsi"/>
          <w:b/>
          <w:bCs/>
          <w:sz w:val="22"/>
          <w:szCs w:val="22"/>
        </w:rPr>
        <w:t>2. Frameworks for working with communities</w:t>
      </w:r>
    </w:p>
    <w:p w14:paraId="7835A4B5" w14:textId="7E883191" w:rsidR="008C1640" w:rsidRPr="008C1640" w:rsidRDefault="008C1640" w:rsidP="008C1640">
      <w:pPr>
        <w:pStyle w:val="NormalWeb"/>
        <w:rPr>
          <w:rFonts w:asciiTheme="minorHAnsi" w:hAnsiTheme="minorHAnsi"/>
          <w:sz w:val="22"/>
          <w:szCs w:val="22"/>
        </w:rPr>
      </w:pPr>
      <w:r w:rsidRPr="009311F5">
        <w:rPr>
          <w:rFonts w:asciiTheme="minorHAnsi" w:hAnsiTheme="minorHAnsi"/>
          <w:sz w:val="22"/>
          <w:szCs w:val="22"/>
        </w:rPr>
        <w:t>Introduction to</w:t>
      </w:r>
      <w:r w:rsidR="00DF3946">
        <w:rPr>
          <w:rFonts w:asciiTheme="minorHAnsi" w:hAnsiTheme="minorHAnsi"/>
          <w:sz w:val="22"/>
          <w:szCs w:val="22"/>
        </w:rPr>
        <w:t xml:space="preserve"> a range of </w:t>
      </w:r>
      <w:r w:rsidR="00A86603">
        <w:rPr>
          <w:rFonts w:asciiTheme="minorHAnsi" w:hAnsiTheme="minorHAnsi"/>
          <w:sz w:val="22"/>
          <w:szCs w:val="22"/>
        </w:rPr>
        <w:t>frameworks</w:t>
      </w:r>
      <w:r w:rsidR="00FB525A">
        <w:rPr>
          <w:rFonts w:asciiTheme="minorHAnsi" w:hAnsiTheme="minorHAnsi"/>
          <w:sz w:val="22"/>
          <w:szCs w:val="22"/>
        </w:rPr>
        <w:t xml:space="preserve"> with the </w:t>
      </w:r>
      <w:r w:rsidR="00FB525A" w:rsidRPr="00FB525A">
        <w:rPr>
          <w:rFonts w:asciiTheme="minorHAnsi" w:hAnsiTheme="minorHAnsi"/>
          <w:b/>
          <w:bCs/>
          <w:i/>
          <w:iCs/>
          <w:sz w:val="22"/>
          <w:szCs w:val="22"/>
        </w:rPr>
        <w:t>NIHR ARC-GM</w:t>
      </w:r>
      <w:r w:rsidR="00FB525A">
        <w:rPr>
          <w:rFonts w:asciiTheme="minorHAnsi" w:hAnsiTheme="minorHAnsi"/>
          <w:sz w:val="22"/>
          <w:szCs w:val="22"/>
        </w:rPr>
        <w:t xml:space="preserve">, </w:t>
      </w:r>
      <w:r w:rsidR="00A86603">
        <w:rPr>
          <w:rFonts w:asciiTheme="minorHAnsi" w:hAnsiTheme="minorHAnsi"/>
          <w:sz w:val="22"/>
          <w:szCs w:val="22"/>
        </w:rPr>
        <w:t>including</w:t>
      </w:r>
      <w:r w:rsidRPr="009311F5">
        <w:rPr>
          <w:rFonts w:asciiTheme="minorHAnsi" w:hAnsiTheme="minorHAnsi"/>
          <w:sz w:val="22"/>
          <w:szCs w:val="22"/>
        </w:rPr>
        <w:t xml:space="preserve"> REN Pillars, Anti-Poverty framework, Ageing framework - what unites these approaches, and how can you use them to make your work with communities more effective</w:t>
      </w:r>
      <w:r w:rsidR="00A86603">
        <w:rPr>
          <w:rFonts w:asciiTheme="minorHAnsi" w:hAnsiTheme="minorHAnsi"/>
          <w:sz w:val="22"/>
          <w:szCs w:val="22"/>
        </w:rPr>
        <w:t xml:space="preserve"> </w:t>
      </w:r>
      <w:r w:rsidRPr="009311F5">
        <w:rPr>
          <w:rFonts w:asciiTheme="minorHAnsi" w:hAnsiTheme="minorHAnsi"/>
          <w:sz w:val="22"/>
          <w:szCs w:val="22"/>
        </w:rPr>
        <w:t>and equitable? </w:t>
      </w:r>
    </w:p>
    <w:p w14:paraId="3CFCAB91" w14:textId="7321DD7B" w:rsidR="008C1640" w:rsidRPr="008C1640" w:rsidRDefault="008C1640" w:rsidP="008C1640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b/>
          <w:bCs/>
          <w:sz w:val="22"/>
          <w:szCs w:val="22"/>
        </w:rPr>
        <w:t> 3. Surgeries</w:t>
      </w:r>
    </w:p>
    <w:p w14:paraId="091EE806" w14:textId="1E1E6C74" w:rsidR="00FB525A" w:rsidRDefault="008C1640" w:rsidP="006055D6">
      <w:pPr>
        <w:pStyle w:val="NormalWeb"/>
        <w:rPr>
          <w:rFonts w:asciiTheme="minorHAnsi" w:hAnsiTheme="minorHAnsi"/>
          <w:sz w:val="22"/>
          <w:szCs w:val="22"/>
        </w:rPr>
      </w:pPr>
      <w:r w:rsidRPr="008C1640">
        <w:rPr>
          <w:rFonts w:asciiTheme="minorHAnsi" w:hAnsiTheme="minorHAnsi"/>
          <w:b/>
          <w:bCs/>
          <w:sz w:val="22"/>
          <w:szCs w:val="22"/>
        </w:rPr>
        <w:t>An opportunity to drop in on colleagues from across the University who might be able to support your interdisciplinary activities</w:t>
      </w:r>
    </w:p>
    <w:p w14:paraId="208ED55E" w14:textId="77777777" w:rsidR="00160B9A" w:rsidRPr="00FB525A" w:rsidRDefault="00160B9A" w:rsidP="006055D6">
      <w:pPr>
        <w:pStyle w:val="NormalWeb"/>
        <w:rPr>
          <w:rFonts w:asciiTheme="minorHAnsi" w:hAnsiTheme="minorHAnsi"/>
          <w:sz w:val="22"/>
          <w:szCs w:val="22"/>
        </w:rPr>
      </w:pPr>
    </w:p>
    <w:p w14:paraId="42D92AE3" w14:textId="1323841C" w:rsidR="006C1F87" w:rsidRDefault="006C1F87" w:rsidP="006055D6">
      <w:pPr>
        <w:pStyle w:val="NormalWeb"/>
        <w:contextualSpacing/>
        <w:rPr>
          <w:rFonts w:asciiTheme="minorHAnsi" w:hAnsiTheme="minorHAnsi"/>
          <w:b/>
          <w:bCs/>
          <w:sz w:val="22"/>
          <w:szCs w:val="22"/>
        </w:rPr>
      </w:pPr>
      <w:r w:rsidRPr="00247EBA">
        <w:rPr>
          <w:rFonts w:asciiTheme="minorHAnsi" w:hAnsiTheme="minorHAnsi"/>
          <w:b/>
          <w:bCs/>
          <w:sz w:val="22"/>
          <w:szCs w:val="22"/>
        </w:rPr>
        <w:t>2.10</w:t>
      </w:r>
      <w:r w:rsidRPr="00247EBA">
        <w:rPr>
          <w:rFonts w:asciiTheme="minorHAnsi" w:hAnsiTheme="minorHAnsi"/>
          <w:b/>
          <w:bCs/>
          <w:sz w:val="22"/>
          <w:szCs w:val="22"/>
        </w:rPr>
        <w:tab/>
      </w:r>
      <w:r w:rsidRPr="00247EBA">
        <w:rPr>
          <w:rFonts w:asciiTheme="minorHAnsi" w:hAnsiTheme="minorHAnsi"/>
          <w:b/>
          <w:bCs/>
          <w:sz w:val="22"/>
          <w:szCs w:val="22"/>
        </w:rPr>
        <w:tab/>
      </w:r>
      <w:r w:rsidR="00247EBA" w:rsidRPr="00247EBA">
        <w:rPr>
          <w:rFonts w:asciiTheme="minorHAnsi" w:hAnsiTheme="minorHAnsi"/>
          <w:b/>
          <w:bCs/>
          <w:sz w:val="22"/>
          <w:szCs w:val="22"/>
        </w:rPr>
        <w:t>COFFEE &amp; NETWORKING</w:t>
      </w:r>
    </w:p>
    <w:p w14:paraId="2DA90676" w14:textId="01B7F571" w:rsidR="00247EBA" w:rsidRPr="00247EBA" w:rsidRDefault="00247EBA" w:rsidP="006055D6">
      <w:pPr>
        <w:pStyle w:val="NormalWeb"/>
        <w:contextualSpacing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1D0D7444" w14:textId="77777777" w:rsidR="00823E48" w:rsidRDefault="00823E48" w:rsidP="00823493">
      <w:pPr>
        <w:spacing w:after="0" w:line="240" w:lineRule="auto"/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</w:pPr>
    </w:p>
    <w:p w14:paraId="43EECF03" w14:textId="094F9991" w:rsidR="00823493" w:rsidRPr="00F27FCE" w:rsidRDefault="00823493" w:rsidP="00A8593F">
      <w:pPr>
        <w:spacing w:after="0" w:line="240" w:lineRule="auto"/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</w:pPr>
      <w:r w:rsidRPr="00F27FCE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 xml:space="preserve">Session 4: </w:t>
      </w:r>
      <w:r w:rsidR="00823E48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>Innovation and Inequalities</w:t>
      </w:r>
      <w:r w:rsidR="003113E4" w:rsidRPr="00F27FCE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ab/>
      </w:r>
      <w:r w:rsidR="003113E4" w:rsidRPr="00F27FCE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ab/>
      </w:r>
      <w:r w:rsidR="003113E4" w:rsidRPr="00F27FCE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ab/>
      </w:r>
      <w:r w:rsidR="003113E4" w:rsidRPr="00F27FCE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ab/>
      </w:r>
      <w:r w:rsidR="00A8593F">
        <w:rPr>
          <w:rFonts w:eastAsia="Times New Roman" w:cs="Times New Roman"/>
          <w:b/>
          <w:bCs/>
          <w:i/>
          <w:iCs/>
          <w:color w:val="7030A0"/>
          <w:kern w:val="0"/>
          <w:lang w:eastAsia="en-GB"/>
          <w14:ligatures w14:val="none"/>
        </w:rPr>
        <w:t xml:space="preserve">           </w:t>
      </w:r>
    </w:p>
    <w:p w14:paraId="51ACE1C7" w14:textId="77777777" w:rsidR="00527296" w:rsidRDefault="002815B8" w:rsidP="00527296">
      <w:pPr>
        <w:pStyle w:val="NormalWeb"/>
        <w:rPr>
          <w:rFonts w:asciiTheme="minorHAnsi" w:hAnsiTheme="minorHAnsi"/>
          <w:i/>
          <w:iCs/>
          <w:color w:val="7030A0"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>2.30</w:t>
      </w:r>
      <w:r w:rsidR="00527296">
        <w:rPr>
          <w:rFonts w:asciiTheme="minorHAnsi" w:hAnsiTheme="minorHAnsi"/>
          <w:color w:val="7030A0"/>
          <w:sz w:val="22"/>
          <w:szCs w:val="22"/>
        </w:rPr>
        <w:tab/>
      </w:r>
      <w:r w:rsidR="00527296">
        <w:rPr>
          <w:rFonts w:asciiTheme="minorHAnsi" w:hAnsiTheme="minorHAnsi"/>
          <w:color w:val="7030A0"/>
          <w:sz w:val="22"/>
          <w:szCs w:val="22"/>
        </w:rPr>
        <w:tab/>
      </w:r>
      <w:r w:rsidR="00527296" w:rsidRPr="002815B8">
        <w:rPr>
          <w:rFonts w:asciiTheme="minorHAnsi" w:hAnsiTheme="minorHAnsi"/>
          <w:i/>
          <w:iCs/>
          <w:color w:val="7030A0"/>
          <w:sz w:val="22"/>
          <w:szCs w:val="22"/>
        </w:rPr>
        <w:t>‘Can innovation help deliver health equity?’ Panel</w:t>
      </w:r>
    </w:p>
    <w:p w14:paraId="5F43C974" w14:textId="2579487A" w:rsidR="00160B9A" w:rsidRDefault="00527296" w:rsidP="002815B8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ab/>
      </w:r>
      <w:r>
        <w:rPr>
          <w:rFonts w:asciiTheme="minorHAnsi" w:hAnsiTheme="minorHAnsi"/>
          <w:color w:val="7030A0"/>
          <w:sz w:val="22"/>
          <w:szCs w:val="22"/>
        </w:rPr>
        <w:tab/>
      </w:r>
      <w:r w:rsidR="00160B9A">
        <w:rPr>
          <w:rFonts w:asciiTheme="minorHAnsi" w:hAnsiTheme="minorHAnsi"/>
          <w:i/>
          <w:iCs/>
          <w:sz w:val="22"/>
          <w:szCs w:val="22"/>
        </w:rPr>
        <w:t xml:space="preserve">Aline Miller, </w:t>
      </w:r>
      <w:r w:rsidR="00863DD3">
        <w:rPr>
          <w:rFonts w:asciiTheme="minorHAnsi" w:hAnsiTheme="minorHAnsi"/>
          <w:i/>
          <w:iCs/>
          <w:sz w:val="22"/>
          <w:szCs w:val="22"/>
        </w:rPr>
        <w:t>VP Enterprise</w:t>
      </w:r>
    </w:p>
    <w:p w14:paraId="09CE6D9D" w14:textId="2CAF19C4" w:rsidR="00545309" w:rsidRDefault="00545309" w:rsidP="002815B8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  <w:t>Matthew Kershaw, GMCA</w:t>
      </w:r>
    </w:p>
    <w:p w14:paraId="6A2630FF" w14:textId="77777777" w:rsidR="00545309" w:rsidRPr="00160B9A" w:rsidRDefault="00545309" w:rsidP="002815B8">
      <w:pPr>
        <w:pStyle w:val="NormalWeb"/>
        <w:contextualSpacing/>
        <w:rPr>
          <w:rFonts w:asciiTheme="minorHAnsi" w:hAnsiTheme="minorHAnsi"/>
          <w:i/>
          <w:iCs/>
          <w:sz w:val="22"/>
          <w:szCs w:val="22"/>
        </w:rPr>
      </w:pPr>
    </w:p>
    <w:p w14:paraId="20C566E7" w14:textId="35FC589C" w:rsidR="00AC46C4" w:rsidRPr="00527296" w:rsidRDefault="00863DD3" w:rsidP="00160B9A">
      <w:pPr>
        <w:pStyle w:val="NormalWeb"/>
        <w:ind w:left="720" w:firstLine="720"/>
        <w:rPr>
          <w:rFonts w:asciiTheme="minorHAnsi" w:hAnsiTheme="minorHAnsi"/>
          <w:i/>
          <w:iCs/>
          <w:color w:val="7030A0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Other s</w:t>
      </w:r>
      <w:r w:rsidR="00527296" w:rsidRPr="00527296">
        <w:rPr>
          <w:rFonts w:asciiTheme="minorHAnsi" w:hAnsiTheme="minorHAnsi"/>
          <w:i/>
          <w:iCs/>
          <w:sz w:val="22"/>
          <w:szCs w:val="22"/>
        </w:rPr>
        <w:t>peakers TBC</w:t>
      </w:r>
      <w:r w:rsidR="00AC46C4" w:rsidRPr="00527296">
        <w:rPr>
          <w:rFonts w:asciiTheme="minorHAnsi" w:hAnsiTheme="minorHAnsi"/>
          <w:i/>
          <w:iCs/>
          <w:sz w:val="22"/>
          <w:szCs w:val="22"/>
        </w:rPr>
        <w:tab/>
      </w:r>
      <w:r w:rsidR="00AC46C4" w:rsidRPr="00527296">
        <w:rPr>
          <w:rFonts w:asciiTheme="minorHAnsi" w:hAnsiTheme="minorHAnsi"/>
          <w:i/>
          <w:iCs/>
          <w:color w:val="7030A0"/>
          <w:sz w:val="22"/>
          <w:szCs w:val="22"/>
        </w:rPr>
        <w:tab/>
      </w:r>
    </w:p>
    <w:p w14:paraId="12DBB57C" w14:textId="77777777" w:rsidR="00A8593F" w:rsidRPr="00AC46C4" w:rsidRDefault="00A8593F" w:rsidP="002815B8">
      <w:pPr>
        <w:pStyle w:val="NormalWeb"/>
        <w:rPr>
          <w:rFonts w:asciiTheme="minorHAnsi" w:hAnsiTheme="minorHAnsi"/>
          <w:i/>
          <w:iCs/>
          <w:color w:val="7030A0"/>
          <w:sz w:val="22"/>
          <w:szCs w:val="22"/>
        </w:rPr>
      </w:pPr>
    </w:p>
    <w:p w14:paraId="0475255A" w14:textId="2CFF1AF9" w:rsidR="000B13DA" w:rsidRPr="00F4197B" w:rsidRDefault="000B13DA" w:rsidP="000B13DA">
      <w:pPr>
        <w:spacing w:after="0" w:line="240" w:lineRule="auto"/>
        <w:ind w:left="1440" w:hanging="1440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3.</w:t>
      </w:r>
      <w:r w:rsidR="00E85009">
        <w:rPr>
          <w:rFonts w:eastAsia="Times New Roman" w:cs="Times New Roman"/>
          <w:kern w:val="0"/>
          <w:lang w:eastAsia="en-GB"/>
          <w14:ligatures w14:val="none"/>
        </w:rPr>
        <w:t>3</w:t>
      </w:r>
      <w:r>
        <w:rPr>
          <w:rFonts w:eastAsia="Times New Roman" w:cs="Times New Roman"/>
          <w:kern w:val="0"/>
          <w:lang w:eastAsia="en-GB"/>
          <w14:ligatures w14:val="none"/>
        </w:rPr>
        <w:t>0</w:t>
      </w:r>
      <w:r>
        <w:rPr>
          <w:rFonts w:eastAsia="Times New Roman" w:cs="Times New Roman"/>
          <w:kern w:val="0"/>
          <w:lang w:eastAsia="en-GB"/>
          <w14:ligatures w14:val="none"/>
        </w:rPr>
        <w:tab/>
        <w:t>Thanks and close</w:t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 w:rsidR="00AC46C4">
        <w:rPr>
          <w:rFonts w:eastAsia="Times New Roman" w:cs="Times New Roman"/>
          <w:kern w:val="0"/>
          <w:lang w:eastAsia="en-GB"/>
          <w14:ligatures w14:val="none"/>
        </w:rPr>
        <w:t>Nicky and Sarah</w:t>
      </w:r>
    </w:p>
    <w:sectPr w:rsidR="000B13DA" w:rsidRPr="00F4197B" w:rsidSect="00DA734D">
      <w:headerReference w:type="default" r:id="rId10"/>
      <w:pgSz w:w="11906" w:h="16838"/>
      <w:pgMar w:top="2127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AF49" w14:textId="77777777" w:rsidR="00CB27D5" w:rsidRDefault="00CB27D5" w:rsidP="00270F2B">
      <w:pPr>
        <w:spacing w:after="0" w:line="240" w:lineRule="auto"/>
      </w:pPr>
      <w:r>
        <w:separator/>
      </w:r>
    </w:p>
  </w:endnote>
  <w:endnote w:type="continuationSeparator" w:id="0">
    <w:p w14:paraId="4C82103C" w14:textId="77777777" w:rsidR="00CB27D5" w:rsidRDefault="00CB27D5" w:rsidP="0027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BEA3" w14:textId="77777777" w:rsidR="00CB27D5" w:rsidRDefault="00CB27D5" w:rsidP="00270F2B">
      <w:pPr>
        <w:spacing w:after="0" w:line="240" w:lineRule="auto"/>
      </w:pPr>
      <w:r>
        <w:separator/>
      </w:r>
    </w:p>
  </w:footnote>
  <w:footnote w:type="continuationSeparator" w:id="0">
    <w:p w14:paraId="12E04C6D" w14:textId="77777777" w:rsidR="00CB27D5" w:rsidRDefault="00CB27D5" w:rsidP="0027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F5C2" w14:textId="59B47B48" w:rsidR="00270F2B" w:rsidRDefault="00D74B3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56AB9F" wp14:editId="240F3C36">
          <wp:simplePos x="0" y="0"/>
          <wp:positionH relativeFrom="margin">
            <wp:posOffset>304800</wp:posOffset>
          </wp:positionH>
          <wp:positionV relativeFrom="page">
            <wp:posOffset>68580</wp:posOffset>
          </wp:positionV>
          <wp:extent cx="5118100" cy="1023620"/>
          <wp:effectExtent l="0" t="0" r="6350" b="5080"/>
          <wp:wrapNone/>
          <wp:docPr id="520113541" name="Picture 4" descr="A yellow sig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17900" name="Picture 4" descr="A yellow sign with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F2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25CEC2" wp14:editId="0D17FA15">
              <wp:simplePos x="0" y="0"/>
              <wp:positionH relativeFrom="column">
                <wp:posOffset>-914400</wp:posOffset>
              </wp:positionH>
              <wp:positionV relativeFrom="paragraph">
                <wp:posOffset>-82550</wp:posOffset>
              </wp:positionV>
              <wp:extent cx="7574280" cy="1127760"/>
              <wp:effectExtent l="0" t="0" r="26670" b="15240"/>
              <wp:wrapNone/>
              <wp:docPr id="55199395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280" cy="1127760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solidFill>
                          <a:srgbClr val="FFCC3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EE690C" w14:textId="632E20C0" w:rsidR="00D74B34" w:rsidRDefault="00D74B34" w:rsidP="00D74B34">
                          <w:pPr>
                            <w:pStyle w:val="NormalWeb"/>
                          </w:pPr>
                        </w:p>
                        <w:p w14:paraId="35C25035" w14:textId="77777777" w:rsidR="00D74B34" w:rsidRDefault="00D74B34" w:rsidP="00D74B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25CEC2" id="Rectangle 3" o:spid="_x0000_s1026" style="position:absolute;margin-left:-1in;margin-top:-6.5pt;width:596.4pt;height:88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" fillcolor="#fc3" strokecolor="#fc3" strokeweight="1pt">
              <v:textbox>
                <w:txbxContent>
                  <w:p w14:paraId="7AEE690C" w14:textId="632E20C0" w:rsidR="00D74B34" w:rsidRDefault="00D74B34" w:rsidP="00D74B34">
                    <w:pPr>
                      <w:pStyle w:val="NormalWeb"/>
                    </w:pPr>
                  </w:p>
                  <w:p w14:paraId="35C25035" w14:textId="77777777" w:rsidR="00D74B34" w:rsidRDefault="00D74B34" w:rsidP="00D74B3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409E5A3" w14:textId="437AD119" w:rsidR="00270F2B" w:rsidRDefault="00270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4589"/>
    <w:multiLevelType w:val="multilevel"/>
    <w:tmpl w:val="AE14C0A6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F291CEE"/>
    <w:multiLevelType w:val="multilevel"/>
    <w:tmpl w:val="0D6084CA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2277450"/>
    <w:multiLevelType w:val="hybridMultilevel"/>
    <w:tmpl w:val="2A66171E"/>
    <w:lvl w:ilvl="0" w:tplc="40567BA6">
      <w:start w:val="11"/>
      <w:numFmt w:val="bullet"/>
      <w:lvlText w:val="-"/>
      <w:lvlJc w:val="left"/>
      <w:pPr>
        <w:ind w:left="180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3856852">
    <w:abstractNumId w:val="1"/>
  </w:num>
  <w:num w:numId="2" w16cid:durableId="372266878">
    <w:abstractNumId w:val="0"/>
  </w:num>
  <w:num w:numId="3" w16cid:durableId="134605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2B"/>
    <w:rsid w:val="00003033"/>
    <w:rsid w:val="00014084"/>
    <w:rsid w:val="000148C3"/>
    <w:rsid w:val="00015F92"/>
    <w:rsid w:val="00022CB9"/>
    <w:rsid w:val="000244CD"/>
    <w:rsid w:val="00036ABA"/>
    <w:rsid w:val="000571A1"/>
    <w:rsid w:val="00062C38"/>
    <w:rsid w:val="00073189"/>
    <w:rsid w:val="000943F3"/>
    <w:rsid w:val="00097254"/>
    <w:rsid w:val="000B13DA"/>
    <w:rsid w:val="000B6E17"/>
    <w:rsid w:val="000C247F"/>
    <w:rsid w:val="000C35FB"/>
    <w:rsid w:val="000C5CA5"/>
    <w:rsid w:val="000C7E3A"/>
    <w:rsid w:val="000D6ED9"/>
    <w:rsid w:val="000E4B25"/>
    <w:rsid w:val="000F09BE"/>
    <w:rsid w:val="000F2A30"/>
    <w:rsid w:val="00100B60"/>
    <w:rsid w:val="00101F70"/>
    <w:rsid w:val="00127E6A"/>
    <w:rsid w:val="00131C81"/>
    <w:rsid w:val="001475E8"/>
    <w:rsid w:val="00160B9A"/>
    <w:rsid w:val="0018078D"/>
    <w:rsid w:val="001A273A"/>
    <w:rsid w:val="001B7FA7"/>
    <w:rsid w:val="001D2C0E"/>
    <w:rsid w:val="001D610D"/>
    <w:rsid w:val="001E2084"/>
    <w:rsid w:val="001E6086"/>
    <w:rsid w:val="001E7B86"/>
    <w:rsid w:val="0020064D"/>
    <w:rsid w:val="00202400"/>
    <w:rsid w:val="00205E08"/>
    <w:rsid w:val="00224042"/>
    <w:rsid w:val="00224818"/>
    <w:rsid w:val="00227CB1"/>
    <w:rsid w:val="002335EA"/>
    <w:rsid w:val="00247EBA"/>
    <w:rsid w:val="0026657C"/>
    <w:rsid w:val="00270F2B"/>
    <w:rsid w:val="002815B8"/>
    <w:rsid w:val="00283ADB"/>
    <w:rsid w:val="002A4078"/>
    <w:rsid w:val="002A6F05"/>
    <w:rsid w:val="002B53D0"/>
    <w:rsid w:val="002C34AE"/>
    <w:rsid w:val="002D3394"/>
    <w:rsid w:val="002E0D88"/>
    <w:rsid w:val="002E1F9D"/>
    <w:rsid w:val="002E5C6E"/>
    <w:rsid w:val="002F68A7"/>
    <w:rsid w:val="003113E4"/>
    <w:rsid w:val="00322395"/>
    <w:rsid w:val="0036369A"/>
    <w:rsid w:val="00375200"/>
    <w:rsid w:val="003B4F92"/>
    <w:rsid w:val="003D20E6"/>
    <w:rsid w:val="003E0D12"/>
    <w:rsid w:val="003E5519"/>
    <w:rsid w:val="003F00F1"/>
    <w:rsid w:val="003F68A3"/>
    <w:rsid w:val="003F79E7"/>
    <w:rsid w:val="003F7F93"/>
    <w:rsid w:val="004021AA"/>
    <w:rsid w:val="004116AC"/>
    <w:rsid w:val="00411CAE"/>
    <w:rsid w:val="00417594"/>
    <w:rsid w:val="00453A59"/>
    <w:rsid w:val="00460AB2"/>
    <w:rsid w:val="00477D89"/>
    <w:rsid w:val="004A6938"/>
    <w:rsid w:val="004C41D4"/>
    <w:rsid w:val="004D623E"/>
    <w:rsid w:val="004E0F11"/>
    <w:rsid w:val="004E5FDA"/>
    <w:rsid w:val="004F4978"/>
    <w:rsid w:val="00514F2F"/>
    <w:rsid w:val="005235E3"/>
    <w:rsid w:val="00527296"/>
    <w:rsid w:val="00545309"/>
    <w:rsid w:val="00550E9C"/>
    <w:rsid w:val="00554D14"/>
    <w:rsid w:val="00561935"/>
    <w:rsid w:val="00563F07"/>
    <w:rsid w:val="005A6DF4"/>
    <w:rsid w:val="005B7C5C"/>
    <w:rsid w:val="005C15FE"/>
    <w:rsid w:val="005D379D"/>
    <w:rsid w:val="00601A19"/>
    <w:rsid w:val="006055D6"/>
    <w:rsid w:val="006332B1"/>
    <w:rsid w:val="00641C60"/>
    <w:rsid w:val="0066315F"/>
    <w:rsid w:val="00681F83"/>
    <w:rsid w:val="006B71C9"/>
    <w:rsid w:val="006C1F87"/>
    <w:rsid w:val="006C4C44"/>
    <w:rsid w:val="006C7357"/>
    <w:rsid w:val="006D17E7"/>
    <w:rsid w:val="006D6509"/>
    <w:rsid w:val="0070251F"/>
    <w:rsid w:val="00707212"/>
    <w:rsid w:val="00731441"/>
    <w:rsid w:val="0073649C"/>
    <w:rsid w:val="00741FDE"/>
    <w:rsid w:val="00744644"/>
    <w:rsid w:val="00746FFD"/>
    <w:rsid w:val="00762F7E"/>
    <w:rsid w:val="00763DBE"/>
    <w:rsid w:val="00792460"/>
    <w:rsid w:val="007B3E45"/>
    <w:rsid w:val="007B60EB"/>
    <w:rsid w:val="007C27DD"/>
    <w:rsid w:val="007C6675"/>
    <w:rsid w:val="007F53FB"/>
    <w:rsid w:val="00800DE4"/>
    <w:rsid w:val="0081572E"/>
    <w:rsid w:val="00820472"/>
    <w:rsid w:val="00823493"/>
    <w:rsid w:val="00823E48"/>
    <w:rsid w:val="008333AD"/>
    <w:rsid w:val="00837F12"/>
    <w:rsid w:val="008531F6"/>
    <w:rsid w:val="0086129C"/>
    <w:rsid w:val="00863DD3"/>
    <w:rsid w:val="0088049A"/>
    <w:rsid w:val="0089485D"/>
    <w:rsid w:val="008B30B4"/>
    <w:rsid w:val="008C1640"/>
    <w:rsid w:val="008D310E"/>
    <w:rsid w:val="008F2B6B"/>
    <w:rsid w:val="008F72CB"/>
    <w:rsid w:val="0090185B"/>
    <w:rsid w:val="0091023D"/>
    <w:rsid w:val="00922428"/>
    <w:rsid w:val="009311F5"/>
    <w:rsid w:val="00942D28"/>
    <w:rsid w:val="009945AC"/>
    <w:rsid w:val="009A0AD7"/>
    <w:rsid w:val="009D335F"/>
    <w:rsid w:val="009E4FD5"/>
    <w:rsid w:val="009F2D5D"/>
    <w:rsid w:val="00A353F0"/>
    <w:rsid w:val="00A42BD8"/>
    <w:rsid w:val="00A8593F"/>
    <w:rsid w:val="00A86603"/>
    <w:rsid w:val="00A917B6"/>
    <w:rsid w:val="00AB09EC"/>
    <w:rsid w:val="00AB3493"/>
    <w:rsid w:val="00AB66BE"/>
    <w:rsid w:val="00AC46C4"/>
    <w:rsid w:val="00AC51DB"/>
    <w:rsid w:val="00AC6DE3"/>
    <w:rsid w:val="00AD24AD"/>
    <w:rsid w:val="00AF1947"/>
    <w:rsid w:val="00AF1C8C"/>
    <w:rsid w:val="00B02EC3"/>
    <w:rsid w:val="00B063C1"/>
    <w:rsid w:val="00B14476"/>
    <w:rsid w:val="00B25062"/>
    <w:rsid w:val="00B32630"/>
    <w:rsid w:val="00B33EAF"/>
    <w:rsid w:val="00B43029"/>
    <w:rsid w:val="00B47ADF"/>
    <w:rsid w:val="00B64128"/>
    <w:rsid w:val="00B6788B"/>
    <w:rsid w:val="00B744DB"/>
    <w:rsid w:val="00B81465"/>
    <w:rsid w:val="00B83B9F"/>
    <w:rsid w:val="00B935A2"/>
    <w:rsid w:val="00BA17B4"/>
    <w:rsid w:val="00BB4D72"/>
    <w:rsid w:val="00BB5728"/>
    <w:rsid w:val="00BC14ED"/>
    <w:rsid w:val="00BE75D6"/>
    <w:rsid w:val="00C03E60"/>
    <w:rsid w:val="00C06E92"/>
    <w:rsid w:val="00C139D2"/>
    <w:rsid w:val="00C2002E"/>
    <w:rsid w:val="00C42754"/>
    <w:rsid w:val="00C46970"/>
    <w:rsid w:val="00C54722"/>
    <w:rsid w:val="00C55A0A"/>
    <w:rsid w:val="00C56C9F"/>
    <w:rsid w:val="00C6245F"/>
    <w:rsid w:val="00CA122A"/>
    <w:rsid w:val="00CB253D"/>
    <w:rsid w:val="00CB27D5"/>
    <w:rsid w:val="00CB3FC0"/>
    <w:rsid w:val="00CB4689"/>
    <w:rsid w:val="00CD3CB3"/>
    <w:rsid w:val="00D07C1E"/>
    <w:rsid w:val="00D1290D"/>
    <w:rsid w:val="00D74B34"/>
    <w:rsid w:val="00D87F78"/>
    <w:rsid w:val="00DA734D"/>
    <w:rsid w:val="00DA7F96"/>
    <w:rsid w:val="00DC5208"/>
    <w:rsid w:val="00DC55AD"/>
    <w:rsid w:val="00DC7B8C"/>
    <w:rsid w:val="00DF3946"/>
    <w:rsid w:val="00E16938"/>
    <w:rsid w:val="00E40844"/>
    <w:rsid w:val="00E41913"/>
    <w:rsid w:val="00E55A32"/>
    <w:rsid w:val="00E77BFE"/>
    <w:rsid w:val="00E80AB6"/>
    <w:rsid w:val="00E85009"/>
    <w:rsid w:val="00EA5237"/>
    <w:rsid w:val="00EB3210"/>
    <w:rsid w:val="00EB3254"/>
    <w:rsid w:val="00EB7400"/>
    <w:rsid w:val="00EC1646"/>
    <w:rsid w:val="00EC6EAA"/>
    <w:rsid w:val="00ED1525"/>
    <w:rsid w:val="00EF3841"/>
    <w:rsid w:val="00EF6B54"/>
    <w:rsid w:val="00EF74BA"/>
    <w:rsid w:val="00F07AD5"/>
    <w:rsid w:val="00F15F88"/>
    <w:rsid w:val="00F271F3"/>
    <w:rsid w:val="00F27F5C"/>
    <w:rsid w:val="00F27FCE"/>
    <w:rsid w:val="00F37DE4"/>
    <w:rsid w:val="00F44F4F"/>
    <w:rsid w:val="00F5454B"/>
    <w:rsid w:val="00F76732"/>
    <w:rsid w:val="00F85399"/>
    <w:rsid w:val="00FB29F2"/>
    <w:rsid w:val="00FB525A"/>
    <w:rsid w:val="00FC3F22"/>
    <w:rsid w:val="00FD0C1A"/>
    <w:rsid w:val="00FD0FA9"/>
    <w:rsid w:val="00FE7E97"/>
    <w:rsid w:val="00FF7873"/>
    <w:rsid w:val="016A8436"/>
    <w:rsid w:val="0253051B"/>
    <w:rsid w:val="0CF0B9E5"/>
    <w:rsid w:val="2D4082CB"/>
    <w:rsid w:val="3C544670"/>
    <w:rsid w:val="437B50BA"/>
    <w:rsid w:val="507E7A3F"/>
    <w:rsid w:val="523D8B61"/>
    <w:rsid w:val="582C990E"/>
    <w:rsid w:val="5C2FCDC4"/>
    <w:rsid w:val="5F5BC826"/>
    <w:rsid w:val="688BD4F9"/>
    <w:rsid w:val="71FBED93"/>
    <w:rsid w:val="74EF7B4B"/>
    <w:rsid w:val="75018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1A3E6"/>
  <w15:chartTrackingRefBased/>
  <w15:docId w15:val="{3CC9E922-CBC5-4475-A85A-6DCBDAEB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F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2B"/>
  </w:style>
  <w:style w:type="paragraph" w:styleId="Footer">
    <w:name w:val="footer"/>
    <w:basedOn w:val="Normal"/>
    <w:link w:val="FooterChar"/>
    <w:uiPriority w:val="99"/>
    <w:unhideWhenUsed/>
    <w:rsid w:val="0027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C863AF2CE624EBDBD7917C1F74F9F" ma:contentTypeVersion="15" ma:contentTypeDescription="Create a new document." ma:contentTypeScope="" ma:versionID="ced07022081e13244ba8c0f992d7b5d3">
  <xsd:schema xmlns:xsd="http://www.w3.org/2001/XMLSchema" xmlns:xs="http://www.w3.org/2001/XMLSchema" xmlns:p="http://schemas.microsoft.com/office/2006/metadata/properties" xmlns:ns2="ce55928e-14b9-44ca-a516-e7f10c4778c0" xmlns:ns3="6dea6c09-6d4c-4f53-aecb-2b98b74c657c" targetNamespace="http://schemas.microsoft.com/office/2006/metadata/properties" ma:root="true" ma:fieldsID="9b02be46627aacc25f4e77a49f5fcd48" ns2:_="" ns3:_="">
    <xsd:import namespace="ce55928e-14b9-44ca-a516-e7f10c4778c0"/>
    <xsd:import namespace="6dea6c09-6d4c-4f53-aecb-2b98b74c6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928e-14b9-44ca-a516-e7f10c477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6c09-6d4c-4f53-aecb-2b98b74c6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5928e-14b9-44ca-a516-e7f10c4778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3BF019-A23B-4855-817D-8A80BD7BD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928e-14b9-44ca-a516-e7f10c4778c0"/>
    <ds:schemaRef ds:uri="6dea6c09-6d4c-4f53-aecb-2b98b74c6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A1ECC-0D74-43CB-A904-7737F4FE1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9024-9382-422A-975D-6D94B535057B}">
  <ds:schemaRefs>
    <ds:schemaRef ds:uri="http://schemas.microsoft.com/office/2006/metadata/properties"/>
    <ds:schemaRef ds:uri="http://schemas.microsoft.com/office/infopath/2007/PartnerControls"/>
    <ds:schemaRef ds:uri="ce55928e-14b9-44ca-a516-e7f10c477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476</Words>
  <Characters>2704</Characters>
  <Application>Microsoft Office Word</Application>
  <DocSecurity>0</DocSecurity>
  <Lines>84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Dawson</dc:creator>
  <cp:keywords/>
  <dc:description/>
  <cp:lastModifiedBy>Laura Dawson</cp:lastModifiedBy>
  <cp:revision>16</cp:revision>
  <dcterms:created xsi:type="dcterms:W3CDTF">2026-05-22T12:13:00Z</dcterms:created>
  <dcterms:modified xsi:type="dcterms:W3CDTF">2026-05-22T14:40:00Z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0x0101001CCC863AF2CE624EBDBD7917C1F74F9F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