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A34FA" w:rsidR="00C90F53" w:rsidRDefault="00312638" w14:paraId="48688BB3" w14:textId="77777777">
      <w:p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 xml:space="preserve"> </w:t>
      </w:r>
      <w:r w:rsidRPr="00EA34FA" w:rsidR="002C5D32">
        <w:rPr>
          <w:rFonts w:asciiTheme="minorHAnsi" w:hAnsiTheme="minorHAnsi" w:cstheme="minorHAnsi"/>
          <w:b/>
          <w:snapToGrid w:val="0"/>
          <w:color w:val="000000"/>
          <w:sz w:val="22"/>
          <w:szCs w:val="22"/>
        </w:rPr>
        <w:t xml:space="preserve"> </w:t>
      </w:r>
    </w:p>
    <w:p w:rsidRPr="00EA34FA" w:rsidR="00C90F53" w:rsidRDefault="00C90F53" w14:paraId="6DC41C21" w14:textId="77777777">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GENERAL INFORMATION</w:t>
      </w:r>
      <w:r w:rsidRPr="00EA34FA" w:rsidR="002C5D32">
        <w:rPr>
          <w:rFonts w:asciiTheme="minorHAnsi" w:hAnsiTheme="minorHAnsi" w:cstheme="minorHAnsi"/>
          <w:b/>
          <w:snapToGrid w:val="0"/>
          <w:color w:val="000000"/>
          <w:sz w:val="22"/>
          <w:szCs w:val="22"/>
        </w:rPr>
        <w:t xml:space="preserve"> </w:t>
      </w:r>
      <w:r w:rsidRPr="00EA34FA" w:rsidR="002C5D32">
        <w:rPr>
          <w:rFonts w:asciiTheme="minorHAnsi" w:hAnsiTheme="minorHAnsi" w:cstheme="minorHAnsi"/>
          <w:i/>
          <w:snapToGrid w:val="0"/>
          <w:color w:val="000000"/>
          <w:sz w:val="22"/>
          <w:szCs w:val="22"/>
        </w:rPr>
        <w:t>(Please complete</w:t>
      </w:r>
      <w:r w:rsidRPr="00EA34FA" w:rsidR="002A28EB">
        <w:rPr>
          <w:rFonts w:asciiTheme="minorHAnsi" w:hAnsiTheme="minorHAnsi" w:cstheme="minorHAnsi"/>
          <w:i/>
          <w:snapToGrid w:val="0"/>
          <w:color w:val="000000"/>
          <w:sz w:val="22"/>
          <w:szCs w:val="22"/>
        </w:rPr>
        <w:t xml:space="preserve"> all fields as required for CUIP</w:t>
      </w:r>
      <w:r w:rsidRPr="00EA34FA" w:rsidR="002C5D32">
        <w:rPr>
          <w:rFonts w:asciiTheme="minorHAnsi" w:hAnsiTheme="minorHAnsi" w:cstheme="minorHAnsi"/>
          <w:i/>
          <w:snapToGrid w:val="0"/>
          <w:color w:val="000000"/>
          <w:sz w:val="22"/>
          <w:szCs w:val="22"/>
        </w:rPr>
        <w:t>)</w:t>
      </w:r>
    </w:p>
    <w:p w:rsidRPr="00EA34FA" w:rsidR="00C90F53" w:rsidRDefault="00C90F53" w14:paraId="1778107B" w14:textId="77777777">
      <w:pPr>
        <w:rPr>
          <w:rFonts w:asciiTheme="minorHAnsi" w:hAnsiTheme="minorHAnsi" w:cstheme="minorHAnsi"/>
          <w:snapToGrid w:val="0"/>
          <w:color w:val="000000"/>
          <w:sz w:val="22"/>
          <w:szCs w:val="22"/>
        </w:rPr>
      </w:pPr>
    </w:p>
    <w:tbl>
      <w:tblPr>
        <w:tblW w:w="93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3053"/>
        <w:gridCol w:w="6269"/>
      </w:tblGrid>
      <w:tr w:rsidRPr="00EA34FA" w:rsidR="00C90F53" w:rsidTr="7A4C4EB5" w14:paraId="75F1C599" w14:textId="77777777">
        <w:tc>
          <w:tcPr>
            <w:tcW w:w="3053" w:type="dxa"/>
            <w:tcMar/>
          </w:tcPr>
          <w:p w:rsidRPr="00EA34FA" w:rsidR="00C90F53" w:rsidP="0008295E" w:rsidRDefault="00C90F53" w14:paraId="741D0723"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Title</w:t>
            </w:r>
          </w:p>
        </w:tc>
        <w:tc>
          <w:tcPr>
            <w:tcW w:w="6269" w:type="dxa"/>
            <w:tcMar/>
          </w:tcPr>
          <w:p w:rsidRPr="00EA34FA" w:rsidR="00C90F53" w:rsidRDefault="009D78D9" w14:paraId="18A7BC5C" w14:textId="74FE406E">
            <w:pPr>
              <w:rPr>
                <w:rFonts w:asciiTheme="minorHAnsi" w:hAnsiTheme="minorHAnsi" w:cstheme="minorHAnsi"/>
                <w:snapToGrid w:val="0"/>
                <w:sz w:val="22"/>
                <w:szCs w:val="22"/>
              </w:rPr>
            </w:pPr>
            <w:r w:rsidRPr="00EA34FA">
              <w:rPr>
                <w:rFonts w:asciiTheme="minorHAnsi" w:hAnsiTheme="minorHAnsi" w:cstheme="minorHAnsi"/>
                <w:snapToGrid w:val="0"/>
                <w:sz w:val="22"/>
                <w:szCs w:val="22"/>
              </w:rPr>
              <w:t>Essential Enterprise: Venture Thinking for Social Challenges</w:t>
            </w:r>
          </w:p>
        </w:tc>
      </w:tr>
      <w:tr w:rsidRPr="00EA34FA" w:rsidR="00C90F53" w:rsidTr="7A4C4EB5" w14:paraId="5553CEE9" w14:textId="77777777">
        <w:tc>
          <w:tcPr>
            <w:tcW w:w="3053" w:type="dxa"/>
            <w:tcMar/>
          </w:tcPr>
          <w:p w:rsidRPr="00EA34FA" w:rsidR="00C90F53" w:rsidP="0008295E" w:rsidRDefault="00C90F53" w14:paraId="573676EA"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Unit code</w:t>
            </w:r>
          </w:p>
        </w:tc>
        <w:tc>
          <w:tcPr>
            <w:tcW w:w="6269" w:type="dxa"/>
            <w:tcMar/>
          </w:tcPr>
          <w:p w:rsidRPr="00EA34FA" w:rsidR="00C90F53" w:rsidP="7A4C4EB5" w:rsidRDefault="00C90F53" w14:paraId="5F7CE46B" w14:textId="78BAC2CD">
            <w:pPr>
              <w:rPr>
                <w:rFonts w:ascii="Calibri" w:hAnsi="Calibri" w:cs="Calibri" w:asciiTheme="minorAscii" w:hAnsiTheme="minorAscii" w:cstheme="minorAscii"/>
                <w:snapToGrid w:val="0"/>
                <w:sz w:val="22"/>
                <w:szCs w:val="22"/>
              </w:rPr>
            </w:pPr>
            <w:r w:rsidRPr="7A4C4EB5" w:rsidR="5DDFB6BE">
              <w:rPr>
                <w:rFonts w:ascii="Calibri" w:hAnsi="Calibri" w:cs="Calibri" w:asciiTheme="minorAscii" w:hAnsiTheme="minorAscii" w:cstheme="minorAscii"/>
                <w:sz w:val="22"/>
                <w:szCs w:val="22"/>
              </w:rPr>
              <w:t>MCEL20051</w:t>
            </w:r>
          </w:p>
        </w:tc>
      </w:tr>
      <w:tr w:rsidRPr="00EA34FA" w:rsidR="00C90F53" w:rsidTr="7A4C4EB5" w14:paraId="30D92EA6" w14:textId="77777777">
        <w:tc>
          <w:tcPr>
            <w:tcW w:w="3053" w:type="dxa"/>
            <w:tcMar/>
          </w:tcPr>
          <w:p w:rsidRPr="00EA34FA" w:rsidR="00C90F53" w:rsidP="0008295E" w:rsidRDefault="00C90F53" w14:paraId="0B35AC05"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Credit rating</w:t>
            </w:r>
          </w:p>
        </w:tc>
        <w:tc>
          <w:tcPr>
            <w:tcW w:w="6269" w:type="dxa"/>
            <w:tcMar/>
          </w:tcPr>
          <w:p w:rsidRPr="00EA34FA" w:rsidR="00C90F53" w:rsidRDefault="0093362D" w14:paraId="2514FA75" w14:textId="31BA5A39">
            <w:pPr>
              <w:rPr>
                <w:rFonts w:asciiTheme="minorHAnsi" w:hAnsiTheme="minorHAnsi" w:cstheme="minorHAnsi"/>
                <w:snapToGrid w:val="0"/>
                <w:sz w:val="22"/>
                <w:szCs w:val="22"/>
              </w:rPr>
            </w:pPr>
            <w:r w:rsidRPr="00EA34FA">
              <w:rPr>
                <w:rFonts w:asciiTheme="minorHAnsi" w:hAnsiTheme="minorHAnsi" w:cstheme="minorHAnsi"/>
                <w:snapToGrid w:val="0"/>
                <w:sz w:val="22"/>
                <w:szCs w:val="22"/>
              </w:rPr>
              <w:t>10</w:t>
            </w:r>
          </w:p>
        </w:tc>
      </w:tr>
      <w:tr w:rsidRPr="00EA34FA" w:rsidR="00C90F53" w:rsidTr="7A4C4EB5" w14:paraId="5E414A78" w14:textId="77777777">
        <w:tc>
          <w:tcPr>
            <w:tcW w:w="3053" w:type="dxa"/>
            <w:tcMar/>
          </w:tcPr>
          <w:p w:rsidRPr="00EA34FA" w:rsidR="00C90F53" w:rsidP="0008295E" w:rsidRDefault="00EF5562" w14:paraId="16DF6F79"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 xml:space="preserve">FHEQ </w:t>
            </w:r>
            <w:r w:rsidRPr="00EA34FA" w:rsidR="00C90F53">
              <w:rPr>
                <w:rFonts w:asciiTheme="minorHAnsi" w:hAnsiTheme="minorHAnsi" w:cstheme="minorHAnsi"/>
                <w:snapToGrid w:val="0"/>
                <w:sz w:val="22"/>
                <w:szCs w:val="22"/>
              </w:rPr>
              <w:t>Level</w:t>
            </w:r>
          </w:p>
          <w:p w:rsidRPr="00EA34FA" w:rsidR="00636ADD" w:rsidP="0008295E" w:rsidRDefault="00636ADD" w14:paraId="14C42E48"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(delete as appropriate)</w:t>
            </w:r>
          </w:p>
        </w:tc>
        <w:tc>
          <w:tcPr>
            <w:tcW w:w="6269" w:type="dxa"/>
            <w:tcMar/>
          </w:tcPr>
          <w:p w:rsidRPr="00EA34FA" w:rsidR="00636ADD" w:rsidRDefault="00636ADD" w14:paraId="331F991A" w14:textId="2D32CF56">
            <w:pPr>
              <w:rPr>
                <w:rFonts w:asciiTheme="minorHAnsi" w:hAnsiTheme="minorHAnsi" w:cstheme="minorHAnsi"/>
                <w:snapToGrid w:val="0"/>
                <w:sz w:val="22"/>
                <w:szCs w:val="22"/>
              </w:rPr>
            </w:pPr>
            <w:r w:rsidRPr="00EA34FA">
              <w:rPr>
                <w:rFonts w:asciiTheme="minorHAnsi" w:hAnsiTheme="minorHAnsi" w:cstheme="minorHAnsi"/>
                <w:snapToGrid w:val="0"/>
                <w:sz w:val="22"/>
                <w:szCs w:val="22"/>
              </w:rPr>
              <w:t xml:space="preserve">Level 5 </w:t>
            </w:r>
          </w:p>
        </w:tc>
      </w:tr>
      <w:tr w:rsidRPr="00EA34FA" w:rsidR="007476AF" w:rsidTr="7A4C4EB5" w14:paraId="6B6ADE76" w14:textId="77777777">
        <w:tc>
          <w:tcPr>
            <w:tcW w:w="3053" w:type="dxa"/>
            <w:tcMar/>
          </w:tcPr>
          <w:p w:rsidRPr="00EA34FA" w:rsidR="007476AF" w:rsidP="0008295E" w:rsidRDefault="007476AF" w14:paraId="09D2B723"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Core/Compulsory/Optional</w:t>
            </w:r>
            <w:r w:rsidRPr="00EA34FA" w:rsidR="002C5D32">
              <w:rPr>
                <w:rFonts w:asciiTheme="minorHAnsi" w:hAnsiTheme="minorHAnsi" w:cstheme="minorHAnsi"/>
                <w:snapToGrid w:val="0"/>
                <w:sz w:val="22"/>
                <w:szCs w:val="22"/>
              </w:rPr>
              <w:t>/ Free Choice</w:t>
            </w:r>
          </w:p>
        </w:tc>
        <w:tc>
          <w:tcPr>
            <w:tcW w:w="6269" w:type="dxa"/>
            <w:tcMar/>
          </w:tcPr>
          <w:p w:rsidRPr="009F4B9F" w:rsidR="009F4B9F" w:rsidP="009F4B9F" w:rsidRDefault="009F4B9F" w14:paraId="2AE7195D" w14:textId="6D7BD932">
            <w:pPr>
              <w:rPr>
                <w:rFonts w:asciiTheme="minorHAnsi" w:hAnsiTheme="minorHAnsi" w:cstheme="minorHAnsi"/>
                <w:snapToGrid w:val="0"/>
                <w:sz w:val="22"/>
                <w:szCs w:val="22"/>
              </w:rPr>
            </w:pPr>
            <w:r>
              <w:rPr>
                <w:rFonts w:asciiTheme="minorHAnsi" w:hAnsiTheme="minorHAnsi" w:cstheme="minorHAnsi"/>
                <w:snapToGrid w:val="0"/>
                <w:sz w:val="22"/>
                <w:szCs w:val="22"/>
              </w:rPr>
              <w:t xml:space="preserve">Compulsory for </w:t>
            </w:r>
            <w:r w:rsidRPr="009F4B9F">
              <w:rPr>
                <w:rFonts w:asciiTheme="minorHAnsi" w:hAnsiTheme="minorHAnsi" w:cstheme="minorHAnsi"/>
                <w:snapToGrid w:val="0"/>
                <w:sz w:val="22"/>
                <w:szCs w:val="22"/>
              </w:rPr>
              <w:t>BSc Public Health</w:t>
            </w:r>
            <w:r w:rsidR="008570DC">
              <w:rPr>
                <w:rFonts w:asciiTheme="minorHAnsi" w:hAnsiTheme="minorHAnsi" w:cstheme="minorHAnsi"/>
                <w:snapToGrid w:val="0"/>
                <w:sz w:val="22"/>
                <w:szCs w:val="22"/>
              </w:rPr>
              <w:t xml:space="preserve"> (FBMH)</w:t>
            </w:r>
            <w:r>
              <w:rPr>
                <w:rFonts w:asciiTheme="minorHAnsi" w:hAnsiTheme="minorHAnsi" w:cstheme="minorHAnsi"/>
                <w:snapToGrid w:val="0"/>
                <w:sz w:val="22"/>
                <w:szCs w:val="22"/>
              </w:rPr>
              <w:t>, Optional for other programmes/</w:t>
            </w:r>
            <w:r w:rsidR="009B792D">
              <w:rPr>
                <w:rFonts w:asciiTheme="minorHAnsi" w:hAnsiTheme="minorHAnsi" w:cstheme="minorHAnsi"/>
                <w:snapToGrid w:val="0"/>
                <w:sz w:val="22"/>
                <w:szCs w:val="22"/>
              </w:rPr>
              <w:t xml:space="preserve">other schools. </w:t>
            </w:r>
          </w:p>
          <w:p w:rsidRPr="00EA34FA" w:rsidR="007476AF" w:rsidRDefault="007476AF" w14:paraId="73C86F83" w14:textId="0C90D279">
            <w:pPr>
              <w:rPr>
                <w:rFonts w:asciiTheme="minorHAnsi" w:hAnsiTheme="minorHAnsi" w:cstheme="minorHAnsi"/>
                <w:snapToGrid w:val="0"/>
                <w:sz w:val="22"/>
                <w:szCs w:val="22"/>
              </w:rPr>
            </w:pPr>
          </w:p>
        </w:tc>
      </w:tr>
      <w:tr w:rsidRPr="00EA34FA" w:rsidR="002C5D32" w:rsidTr="7A4C4EB5" w14:paraId="5D4788FA" w14:textId="77777777">
        <w:tc>
          <w:tcPr>
            <w:tcW w:w="3053" w:type="dxa"/>
            <w:tcMar/>
          </w:tcPr>
          <w:p w:rsidRPr="00EA34FA" w:rsidR="002C5D32" w:rsidP="002C5D32" w:rsidRDefault="002C5D32" w14:paraId="7DE54807"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 xml:space="preserve">Accreditation </w:t>
            </w:r>
            <w:r w:rsidRPr="00EA34FA">
              <w:rPr>
                <w:rFonts w:asciiTheme="minorHAnsi" w:hAnsiTheme="minorHAnsi" w:cstheme="minorHAnsi"/>
                <w:i/>
                <w:snapToGrid w:val="0"/>
                <w:sz w:val="22"/>
                <w:szCs w:val="22"/>
              </w:rPr>
              <w:t>(does the unit contribute to programme accreditation)</w:t>
            </w:r>
          </w:p>
        </w:tc>
        <w:tc>
          <w:tcPr>
            <w:tcW w:w="6269" w:type="dxa"/>
            <w:tcMar/>
          </w:tcPr>
          <w:p w:rsidRPr="00EA34FA" w:rsidR="002C5D32" w:rsidRDefault="00367B99" w14:paraId="60093BC9" w14:textId="4023B2BC">
            <w:pPr>
              <w:rPr>
                <w:rFonts w:asciiTheme="minorHAnsi" w:hAnsiTheme="minorHAnsi" w:cstheme="minorHAnsi"/>
                <w:snapToGrid w:val="0"/>
                <w:sz w:val="22"/>
                <w:szCs w:val="22"/>
              </w:rPr>
            </w:pPr>
            <w:r w:rsidRPr="00EA34FA">
              <w:rPr>
                <w:rFonts w:asciiTheme="minorHAnsi" w:hAnsiTheme="minorHAnsi" w:cstheme="minorHAnsi"/>
                <w:snapToGrid w:val="0"/>
                <w:sz w:val="22"/>
                <w:szCs w:val="22"/>
              </w:rPr>
              <w:t>No</w:t>
            </w:r>
          </w:p>
        </w:tc>
      </w:tr>
      <w:tr w:rsidRPr="00EA34FA" w:rsidR="00C90F53" w:rsidTr="7A4C4EB5" w14:paraId="0DCC9C86" w14:textId="77777777">
        <w:tc>
          <w:tcPr>
            <w:tcW w:w="3053" w:type="dxa"/>
            <w:tcMar/>
          </w:tcPr>
          <w:p w:rsidRPr="00EA34FA" w:rsidR="00C90F53" w:rsidP="0008295E" w:rsidRDefault="00C90F53" w14:paraId="1C5EBB6F"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Pre-requisite units</w:t>
            </w:r>
          </w:p>
        </w:tc>
        <w:tc>
          <w:tcPr>
            <w:tcW w:w="6269" w:type="dxa"/>
            <w:tcMar/>
          </w:tcPr>
          <w:p w:rsidRPr="00EA34FA" w:rsidR="00C90F53" w:rsidRDefault="00367B99" w14:paraId="79495847" w14:textId="773152D3">
            <w:pPr>
              <w:rPr>
                <w:rFonts w:asciiTheme="minorHAnsi" w:hAnsiTheme="minorHAnsi" w:cstheme="minorHAnsi"/>
                <w:snapToGrid w:val="0"/>
                <w:sz w:val="22"/>
                <w:szCs w:val="22"/>
              </w:rPr>
            </w:pPr>
            <w:r w:rsidRPr="00EA34FA">
              <w:rPr>
                <w:rFonts w:asciiTheme="minorHAnsi" w:hAnsiTheme="minorHAnsi" w:cstheme="minorHAnsi"/>
                <w:snapToGrid w:val="0"/>
                <w:sz w:val="22"/>
                <w:szCs w:val="22"/>
              </w:rPr>
              <w:t>None</w:t>
            </w:r>
          </w:p>
        </w:tc>
      </w:tr>
      <w:tr w:rsidRPr="00EA34FA" w:rsidR="00C90F53" w:rsidTr="7A4C4EB5" w14:paraId="6FDB84EE" w14:textId="77777777">
        <w:tc>
          <w:tcPr>
            <w:tcW w:w="3053" w:type="dxa"/>
            <w:tcMar/>
          </w:tcPr>
          <w:p w:rsidRPr="00EA34FA" w:rsidR="00C90F53" w:rsidP="0008295E" w:rsidRDefault="00C90F53" w14:paraId="7D9D768D"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Co-requisite units</w:t>
            </w:r>
          </w:p>
        </w:tc>
        <w:tc>
          <w:tcPr>
            <w:tcW w:w="6269" w:type="dxa"/>
            <w:tcMar/>
          </w:tcPr>
          <w:p w:rsidRPr="00EA34FA" w:rsidR="00C90F53" w:rsidRDefault="00367B99" w14:paraId="1CD9F011" w14:textId="4DD4DFCC">
            <w:pPr>
              <w:rPr>
                <w:rFonts w:asciiTheme="minorHAnsi" w:hAnsiTheme="minorHAnsi" w:cstheme="minorHAnsi"/>
                <w:snapToGrid w:val="0"/>
                <w:sz w:val="22"/>
                <w:szCs w:val="22"/>
              </w:rPr>
            </w:pPr>
            <w:r w:rsidRPr="00EA34FA">
              <w:rPr>
                <w:rFonts w:asciiTheme="minorHAnsi" w:hAnsiTheme="minorHAnsi" w:cstheme="minorHAnsi"/>
                <w:snapToGrid w:val="0"/>
                <w:sz w:val="22"/>
                <w:szCs w:val="22"/>
              </w:rPr>
              <w:t>None</w:t>
            </w:r>
            <w:r w:rsidRPr="00EA34FA" w:rsidR="00491B6E">
              <w:rPr>
                <w:rFonts w:asciiTheme="minorHAnsi" w:hAnsiTheme="minorHAnsi" w:cstheme="minorHAnsi"/>
                <w:snapToGrid w:val="0"/>
                <w:sz w:val="22"/>
                <w:szCs w:val="22"/>
              </w:rPr>
              <w:t xml:space="preserve">. </w:t>
            </w:r>
            <w:proofErr w:type="gramStart"/>
            <w:r w:rsidRPr="00EA34FA" w:rsidR="00491B6E">
              <w:rPr>
                <w:rFonts w:asciiTheme="minorHAnsi" w:hAnsiTheme="minorHAnsi" w:cstheme="minorHAnsi"/>
                <w:snapToGrid w:val="0"/>
                <w:sz w:val="22"/>
                <w:szCs w:val="22"/>
              </w:rPr>
              <w:t>But,</w:t>
            </w:r>
            <w:proofErr w:type="gramEnd"/>
            <w:r w:rsidRPr="00EA34FA" w:rsidR="00491B6E">
              <w:rPr>
                <w:rFonts w:asciiTheme="minorHAnsi" w:hAnsiTheme="minorHAnsi" w:cstheme="minorHAnsi"/>
                <w:snapToGrid w:val="0"/>
                <w:sz w:val="22"/>
                <w:szCs w:val="22"/>
              </w:rPr>
              <w:t xml:space="preserve"> this unit may not be taken in combination with UCIL22001/UCIL22002 (Essential Enterprise).</w:t>
            </w:r>
          </w:p>
        </w:tc>
      </w:tr>
      <w:tr w:rsidRPr="00EA34FA" w:rsidR="007476AF" w:rsidTr="7A4C4EB5" w14:paraId="78049B30" w14:textId="77777777">
        <w:tc>
          <w:tcPr>
            <w:tcW w:w="3053" w:type="dxa"/>
            <w:tcMar/>
          </w:tcPr>
          <w:p w:rsidRPr="00EA34FA" w:rsidR="007476AF" w:rsidP="00D24918" w:rsidRDefault="007476AF" w14:paraId="5387869C"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 xml:space="preserve">Programmes </w:t>
            </w:r>
            <w:r w:rsidRPr="00EA34FA" w:rsidR="00D24918">
              <w:rPr>
                <w:rFonts w:asciiTheme="minorHAnsi" w:hAnsiTheme="minorHAnsi" w:cstheme="minorHAnsi"/>
                <w:snapToGrid w:val="0"/>
                <w:sz w:val="22"/>
                <w:szCs w:val="22"/>
              </w:rPr>
              <w:t xml:space="preserve">to which this course unit contributes (including cross faculty/school) </w:t>
            </w:r>
          </w:p>
        </w:tc>
        <w:tc>
          <w:tcPr>
            <w:tcW w:w="6269" w:type="dxa"/>
            <w:tcMar/>
          </w:tcPr>
          <w:p w:rsidRPr="00EA34FA" w:rsidR="007476AF" w:rsidRDefault="007476AF" w14:paraId="1143FB19" w14:textId="77777777">
            <w:pPr>
              <w:rPr>
                <w:rFonts w:asciiTheme="minorHAnsi" w:hAnsiTheme="minorHAnsi" w:cstheme="minorHAnsi"/>
                <w:snapToGrid w:val="0"/>
                <w:sz w:val="22"/>
                <w:szCs w:val="22"/>
              </w:rPr>
            </w:pPr>
          </w:p>
        </w:tc>
      </w:tr>
      <w:tr w:rsidRPr="00EA34FA" w:rsidR="00C90F53" w:rsidTr="7A4C4EB5" w14:paraId="11055A08" w14:textId="77777777">
        <w:tc>
          <w:tcPr>
            <w:tcW w:w="3053" w:type="dxa"/>
            <w:tcMar/>
          </w:tcPr>
          <w:p w:rsidRPr="00EA34FA" w:rsidR="00C90F53" w:rsidP="0008295E" w:rsidRDefault="00C90F53" w14:paraId="63C2679D"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School responsible</w:t>
            </w:r>
          </w:p>
        </w:tc>
        <w:tc>
          <w:tcPr>
            <w:tcW w:w="6269" w:type="dxa"/>
            <w:tcMar/>
          </w:tcPr>
          <w:p w:rsidRPr="00EA34FA" w:rsidR="00C90F53" w:rsidRDefault="00491B6E" w14:paraId="340DD085" w14:textId="4C2317F8">
            <w:pPr>
              <w:rPr>
                <w:rFonts w:asciiTheme="minorHAnsi" w:hAnsiTheme="minorHAnsi" w:cstheme="minorHAnsi"/>
                <w:snapToGrid w:val="0"/>
                <w:sz w:val="22"/>
                <w:szCs w:val="22"/>
              </w:rPr>
            </w:pPr>
            <w:r w:rsidRPr="00EA34FA">
              <w:rPr>
                <w:rFonts w:asciiTheme="minorHAnsi" w:hAnsiTheme="minorHAnsi" w:cstheme="minorHAnsi"/>
                <w:snapToGrid w:val="0"/>
                <w:sz w:val="22"/>
                <w:szCs w:val="22"/>
              </w:rPr>
              <w:t>AMBS</w:t>
            </w:r>
          </w:p>
        </w:tc>
      </w:tr>
      <w:tr w:rsidRPr="00EA34FA" w:rsidR="00E8581B" w:rsidTr="7A4C4EB5" w14:paraId="085D4741" w14:textId="77777777">
        <w:tc>
          <w:tcPr>
            <w:tcW w:w="3053" w:type="dxa"/>
            <w:tcMar/>
          </w:tcPr>
          <w:p w:rsidRPr="00EA34FA" w:rsidR="00E8581B" w:rsidP="0008295E" w:rsidRDefault="00E8581B" w14:paraId="69861134" w14:textId="4693C0FC">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Teaching Institution (for validated partnerships)</w:t>
            </w:r>
          </w:p>
        </w:tc>
        <w:tc>
          <w:tcPr>
            <w:tcW w:w="6269" w:type="dxa"/>
            <w:tcMar/>
          </w:tcPr>
          <w:p w:rsidRPr="00EA34FA" w:rsidR="00E8581B" w:rsidRDefault="00E8581B" w14:paraId="574EE2BD" w14:textId="77777777">
            <w:pPr>
              <w:rPr>
                <w:rFonts w:asciiTheme="minorHAnsi" w:hAnsiTheme="minorHAnsi" w:cstheme="minorHAnsi"/>
                <w:snapToGrid w:val="0"/>
                <w:sz w:val="22"/>
                <w:szCs w:val="22"/>
              </w:rPr>
            </w:pPr>
          </w:p>
        </w:tc>
      </w:tr>
      <w:tr w:rsidRPr="00EA34FA" w:rsidR="00BD6CDD" w:rsidTr="7A4C4EB5" w14:paraId="33930974" w14:textId="77777777">
        <w:tc>
          <w:tcPr>
            <w:tcW w:w="3053" w:type="dxa"/>
            <w:tcMar/>
          </w:tcPr>
          <w:p w:rsidRPr="00EA34FA" w:rsidR="00BD6CDD" w:rsidP="0008295E" w:rsidRDefault="008D08A2" w14:paraId="155BA4F9"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Unit Convenor</w:t>
            </w:r>
          </w:p>
        </w:tc>
        <w:tc>
          <w:tcPr>
            <w:tcW w:w="6269" w:type="dxa"/>
            <w:tcMar/>
          </w:tcPr>
          <w:p w:rsidRPr="00EA34FA" w:rsidR="00BD6CDD" w:rsidRDefault="00040A88" w14:paraId="77D4A38B" w14:textId="0CD931FA">
            <w:pPr>
              <w:rPr>
                <w:rFonts w:asciiTheme="minorHAnsi" w:hAnsiTheme="minorHAnsi" w:cstheme="minorHAnsi"/>
                <w:snapToGrid w:val="0"/>
                <w:sz w:val="22"/>
                <w:szCs w:val="22"/>
              </w:rPr>
            </w:pPr>
            <w:r w:rsidRPr="00EA34FA">
              <w:rPr>
                <w:rFonts w:asciiTheme="minorHAnsi" w:hAnsiTheme="minorHAnsi" w:cstheme="minorHAnsi"/>
                <w:snapToGrid w:val="0"/>
                <w:sz w:val="22"/>
                <w:szCs w:val="22"/>
              </w:rPr>
              <w:t>Suneel Kunamaneni</w:t>
            </w:r>
          </w:p>
        </w:tc>
      </w:tr>
      <w:tr w:rsidRPr="00EA34FA" w:rsidR="00BD6CDD" w:rsidTr="7A4C4EB5" w14:paraId="4D0E51E7" w14:textId="77777777">
        <w:tc>
          <w:tcPr>
            <w:tcW w:w="3053" w:type="dxa"/>
            <w:tcMar/>
          </w:tcPr>
          <w:p w:rsidRPr="00EA34FA" w:rsidR="00BD6CDD" w:rsidP="0008295E" w:rsidRDefault="00BD6CDD" w14:paraId="2ADE67A8"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ECT</w:t>
            </w:r>
            <w:r w:rsidRPr="00EA34FA" w:rsidR="00E9173E">
              <w:rPr>
                <w:rFonts w:asciiTheme="minorHAnsi" w:hAnsiTheme="minorHAnsi" w:cstheme="minorHAnsi"/>
                <w:snapToGrid w:val="0"/>
                <w:sz w:val="22"/>
                <w:szCs w:val="22"/>
              </w:rPr>
              <w:t>S*</w:t>
            </w:r>
            <w:r w:rsidRPr="00EA34FA">
              <w:rPr>
                <w:rFonts w:asciiTheme="minorHAnsi" w:hAnsiTheme="minorHAnsi" w:cstheme="minorHAnsi"/>
                <w:snapToGrid w:val="0"/>
                <w:sz w:val="22"/>
                <w:szCs w:val="22"/>
              </w:rPr>
              <w:t>*</w:t>
            </w:r>
          </w:p>
        </w:tc>
        <w:tc>
          <w:tcPr>
            <w:tcW w:w="6269" w:type="dxa"/>
            <w:tcMar/>
          </w:tcPr>
          <w:p w:rsidRPr="00EA34FA" w:rsidR="00BD6CDD" w:rsidRDefault="00E66D1A" w14:paraId="313B5A92" w14:textId="0E198278">
            <w:pPr>
              <w:rPr>
                <w:rFonts w:asciiTheme="minorHAnsi" w:hAnsiTheme="minorHAnsi" w:cstheme="minorHAnsi"/>
                <w:snapToGrid w:val="0"/>
                <w:sz w:val="22"/>
                <w:szCs w:val="22"/>
              </w:rPr>
            </w:pPr>
            <w:r w:rsidRPr="00EA34FA">
              <w:rPr>
                <w:rFonts w:asciiTheme="minorHAnsi" w:hAnsiTheme="minorHAnsi" w:cstheme="minorHAnsi"/>
                <w:snapToGrid w:val="0"/>
                <w:sz w:val="22"/>
                <w:szCs w:val="22"/>
              </w:rPr>
              <w:t>5/10</w:t>
            </w:r>
          </w:p>
        </w:tc>
      </w:tr>
      <w:tr w:rsidRPr="00EA34FA" w:rsidR="00C90F53" w:rsidTr="7A4C4EB5" w14:paraId="3269429D" w14:textId="77777777">
        <w:tc>
          <w:tcPr>
            <w:tcW w:w="3053" w:type="dxa"/>
            <w:tcMar/>
          </w:tcPr>
          <w:p w:rsidRPr="00EA34FA" w:rsidR="00C90F53" w:rsidP="0008295E" w:rsidRDefault="002C5D32" w14:paraId="3968F3F8"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Contact Hours</w:t>
            </w:r>
            <w:r w:rsidRPr="00EA34FA" w:rsidR="00BB0445">
              <w:rPr>
                <w:rFonts w:asciiTheme="minorHAnsi" w:hAnsiTheme="minorHAnsi" w:cstheme="minorHAnsi"/>
                <w:snapToGrid w:val="0"/>
                <w:sz w:val="22"/>
                <w:szCs w:val="22"/>
              </w:rPr>
              <w:t>*</w:t>
            </w:r>
            <w:r w:rsidRPr="00EA34FA">
              <w:rPr>
                <w:rFonts w:asciiTheme="minorHAnsi" w:hAnsiTheme="minorHAnsi" w:cstheme="minorHAnsi"/>
                <w:snapToGrid w:val="0"/>
                <w:sz w:val="22"/>
                <w:szCs w:val="22"/>
              </w:rPr>
              <w:t xml:space="preserve"> and </w:t>
            </w:r>
            <w:r w:rsidRPr="00EA34FA" w:rsidR="00BD6CDD">
              <w:rPr>
                <w:rFonts w:asciiTheme="minorHAnsi" w:hAnsiTheme="minorHAnsi" w:cstheme="minorHAnsi"/>
                <w:snapToGrid w:val="0"/>
                <w:sz w:val="22"/>
                <w:szCs w:val="22"/>
              </w:rPr>
              <w:t xml:space="preserve">Notional hours of </w:t>
            </w:r>
            <w:r w:rsidRPr="00EA34FA" w:rsidR="007A22AD">
              <w:rPr>
                <w:rFonts w:asciiTheme="minorHAnsi" w:hAnsiTheme="minorHAnsi" w:cstheme="minorHAnsi"/>
                <w:snapToGrid w:val="0"/>
                <w:sz w:val="22"/>
                <w:szCs w:val="22"/>
              </w:rPr>
              <w:t>Learning</w:t>
            </w:r>
            <w:r w:rsidRPr="00EA34FA" w:rsidR="00E9173E">
              <w:rPr>
                <w:rFonts w:asciiTheme="minorHAnsi" w:hAnsiTheme="minorHAnsi" w:cstheme="minorHAnsi"/>
                <w:snapToGrid w:val="0"/>
                <w:sz w:val="22"/>
                <w:szCs w:val="22"/>
              </w:rPr>
              <w:t>*</w:t>
            </w:r>
            <w:r w:rsidRPr="00EA34FA" w:rsidR="00BD6CDD">
              <w:rPr>
                <w:rFonts w:asciiTheme="minorHAnsi" w:hAnsiTheme="minorHAnsi" w:cstheme="minorHAnsi"/>
                <w:snapToGrid w:val="0"/>
                <w:sz w:val="22"/>
                <w:szCs w:val="22"/>
              </w:rPr>
              <w:t>**</w:t>
            </w:r>
          </w:p>
          <w:p w:rsidRPr="00EA34FA" w:rsidR="002C5D32" w:rsidP="002C5D32" w:rsidRDefault="002C5D32" w14:paraId="0A643DE6" w14:textId="7A8787AA">
            <w:pPr>
              <w:spacing w:before="60" w:after="60"/>
              <w:rPr>
                <w:rFonts w:asciiTheme="minorHAnsi" w:hAnsiTheme="minorHAnsi" w:cstheme="minorHAnsi"/>
                <w:i/>
                <w:snapToGrid w:val="0"/>
                <w:sz w:val="22"/>
                <w:szCs w:val="22"/>
              </w:rPr>
            </w:pPr>
            <w:r w:rsidRPr="00EA34FA">
              <w:rPr>
                <w:rFonts w:asciiTheme="minorHAnsi" w:hAnsiTheme="minorHAnsi" w:cstheme="minorHAnsi"/>
                <w:i/>
                <w:sz w:val="22"/>
                <w:szCs w:val="22"/>
              </w:rPr>
              <w:t>Please include breakdown of the following scheduled activity hours</w:t>
            </w:r>
            <w:r w:rsidRPr="00EA34FA" w:rsidR="003B50D1">
              <w:rPr>
                <w:rFonts w:asciiTheme="minorHAnsi" w:hAnsiTheme="minorHAnsi" w:cstheme="minorHAnsi"/>
                <w:i/>
                <w:sz w:val="22"/>
                <w:szCs w:val="22"/>
              </w:rPr>
              <w:t xml:space="preserve"> by activity type</w:t>
            </w:r>
            <w:r w:rsidRPr="00EA34FA">
              <w:rPr>
                <w:rFonts w:asciiTheme="minorHAnsi" w:hAnsiTheme="minorHAnsi" w:cstheme="minorHAnsi"/>
                <w:i/>
                <w:sz w:val="22"/>
                <w:szCs w:val="22"/>
              </w:rPr>
              <w:t>, placement hours and then independent study</w:t>
            </w:r>
          </w:p>
        </w:tc>
        <w:tc>
          <w:tcPr>
            <w:tcW w:w="6269" w:type="dxa"/>
            <w:tcMar/>
          </w:tcPr>
          <w:p w:rsidRPr="00EA34FA" w:rsidR="002C5D32" w:rsidRDefault="002C5D32" w14:paraId="42A75B00" w14:textId="77777777">
            <w:pPr>
              <w:rPr>
                <w:rFonts w:asciiTheme="minorHAnsi" w:hAnsiTheme="minorHAnsi" w:cstheme="minorHAnsi"/>
                <w:snapToGrid w:val="0"/>
                <w:sz w:val="22"/>
                <w:szCs w:val="22"/>
              </w:rPr>
            </w:pPr>
          </w:p>
          <w:p w:rsidR="00B33A3A" w:rsidP="00B33A3A" w:rsidRDefault="00F07DC4" w14:paraId="4848B016" w14:textId="77777777">
            <w:pPr>
              <w:pStyle w:val="ListParagraph"/>
              <w:numPr>
                <w:ilvl w:val="0"/>
                <w:numId w:val="20"/>
              </w:numPr>
              <w:rPr>
                <w:rFonts w:asciiTheme="minorHAnsi" w:hAnsiTheme="minorHAnsi" w:cstheme="minorHAnsi"/>
                <w:snapToGrid w:val="0"/>
                <w:sz w:val="22"/>
                <w:szCs w:val="22"/>
              </w:rPr>
            </w:pPr>
            <w:r w:rsidRPr="00B33A3A">
              <w:rPr>
                <w:rFonts w:asciiTheme="minorHAnsi" w:hAnsiTheme="minorHAnsi" w:cstheme="minorHAnsi"/>
                <w:snapToGrid w:val="0"/>
                <w:sz w:val="22"/>
                <w:szCs w:val="22"/>
              </w:rPr>
              <w:t>100 hours</w:t>
            </w:r>
          </w:p>
          <w:p w:rsidRPr="00B33A3A" w:rsidR="002C5D32" w:rsidP="00B33A3A" w:rsidRDefault="002A5EAB" w14:paraId="1DCBE6FD" w14:textId="2F075B5C">
            <w:pPr>
              <w:pStyle w:val="ListParagraph"/>
              <w:numPr>
                <w:ilvl w:val="0"/>
                <w:numId w:val="20"/>
              </w:numPr>
              <w:rPr>
                <w:rFonts w:asciiTheme="minorHAnsi" w:hAnsiTheme="minorHAnsi" w:cstheme="minorHAnsi"/>
                <w:snapToGrid w:val="0"/>
                <w:sz w:val="22"/>
                <w:szCs w:val="22"/>
              </w:rPr>
            </w:pPr>
            <w:r w:rsidRPr="00B33A3A">
              <w:rPr>
                <w:rFonts w:asciiTheme="minorHAnsi" w:hAnsiTheme="minorHAnsi" w:cstheme="minorHAnsi"/>
                <w:b/>
                <w:bCs/>
                <w:snapToGrid w:val="0"/>
                <w:sz w:val="22"/>
                <w:szCs w:val="22"/>
              </w:rPr>
              <w:t>11 sessions × 2 hours = 22 hours scheduled teaching</w:t>
            </w:r>
            <w:r w:rsidRPr="00B33A3A">
              <w:rPr>
                <w:rFonts w:asciiTheme="minorHAnsi" w:hAnsiTheme="minorHAnsi" w:cstheme="minorHAnsi"/>
                <w:snapToGrid w:val="0"/>
                <w:sz w:val="22"/>
                <w:szCs w:val="22"/>
              </w:rPr>
              <w:t xml:space="preserve">, comprising </w:t>
            </w:r>
            <w:r w:rsidRPr="00B33A3A">
              <w:rPr>
                <w:rFonts w:asciiTheme="minorHAnsi" w:hAnsiTheme="minorHAnsi" w:cstheme="minorHAnsi"/>
                <w:b/>
                <w:bCs/>
                <w:snapToGrid w:val="0"/>
                <w:sz w:val="22"/>
                <w:szCs w:val="22"/>
              </w:rPr>
              <w:t>10 taught sessions</w:t>
            </w:r>
            <w:r w:rsidRPr="00B33A3A">
              <w:rPr>
                <w:rFonts w:asciiTheme="minorHAnsi" w:hAnsiTheme="minorHAnsi" w:cstheme="minorHAnsi"/>
                <w:snapToGrid w:val="0"/>
                <w:sz w:val="22"/>
                <w:szCs w:val="22"/>
              </w:rPr>
              <w:t xml:space="preserve"> focused on content, tools, and in-class activities, and </w:t>
            </w:r>
            <w:r w:rsidRPr="00B33A3A">
              <w:rPr>
                <w:rFonts w:asciiTheme="minorHAnsi" w:hAnsiTheme="minorHAnsi" w:cstheme="minorHAnsi"/>
                <w:b/>
                <w:bCs/>
                <w:snapToGrid w:val="0"/>
                <w:sz w:val="22"/>
                <w:szCs w:val="22"/>
              </w:rPr>
              <w:t>1 scheduled assessment support / drop-in clinic session</w:t>
            </w:r>
            <w:r w:rsidRPr="00B33A3A">
              <w:rPr>
                <w:rFonts w:asciiTheme="minorHAnsi" w:hAnsiTheme="minorHAnsi" w:cstheme="minorHAnsi"/>
                <w:snapToGrid w:val="0"/>
                <w:sz w:val="22"/>
                <w:szCs w:val="22"/>
              </w:rPr>
              <w:t>. This is complemented by guided independent study.</w:t>
            </w:r>
          </w:p>
        </w:tc>
      </w:tr>
    </w:tbl>
    <w:p w:rsidRPr="00EA34FA" w:rsidR="00C90F53" w:rsidRDefault="00C90F53" w14:paraId="0B2D5E8D" w14:textId="77777777">
      <w:pPr>
        <w:rPr>
          <w:rFonts w:asciiTheme="minorHAnsi" w:hAnsiTheme="minorHAnsi" w:cstheme="minorHAnsi"/>
          <w:snapToGrid w:val="0"/>
          <w:color w:val="000000"/>
          <w:sz w:val="22"/>
          <w:szCs w:val="22"/>
        </w:rPr>
      </w:pPr>
    </w:p>
    <w:p w:rsidRPr="00EA34FA" w:rsidR="00BB0445" w:rsidP="00BB0445" w:rsidRDefault="00BB0445" w14:paraId="6690EEB5" w14:textId="77777777">
      <w:pPr>
        <w:rPr>
          <w:rFonts w:asciiTheme="minorHAnsi" w:hAnsiTheme="minorHAnsi" w:cstheme="minorHAnsi"/>
          <w:snapToGrid w:val="0"/>
          <w:color w:val="000000"/>
          <w:sz w:val="22"/>
          <w:szCs w:val="22"/>
        </w:rPr>
      </w:pPr>
    </w:p>
    <w:p w:rsidRPr="00EA34FA" w:rsidR="00BB0445" w:rsidP="00BB0445" w:rsidRDefault="00BB0445" w14:paraId="61228B64"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 xml:space="preserve">* To inform the “Key Information Set”.  Defined as ‘any activity that a student has to attend or undertake at a fixed point and that has no flexibility for when it is undertaken, and where the student also has access to an available staff member’ </w:t>
      </w:r>
      <w:r w:rsidRPr="00EA34FA">
        <w:rPr>
          <w:rFonts w:asciiTheme="minorHAnsi" w:hAnsiTheme="minorHAnsi" w:cstheme="minorHAnsi"/>
          <w:i/>
          <w:iCs/>
          <w:snapToGrid w:val="0"/>
          <w:color w:val="000000"/>
          <w:sz w:val="22"/>
          <w:szCs w:val="22"/>
        </w:rPr>
        <w:t>(“Provision of Information about Higher Education: Outcomes of consultation and next steps” June 2011/18)</w:t>
      </w:r>
    </w:p>
    <w:p w:rsidRPr="00EA34FA" w:rsidR="00BB0445" w:rsidP="00BB0445" w:rsidRDefault="00BB0445" w14:paraId="054A5BEA" w14:textId="77777777">
      <w:pPr>
        <w:rPr>
          <w:rFonts w:asciiTheme="minorHAnsi" w:hAnsiTheme="minorHAnsi" w:cstheme="minorHAnsi"/>
          <w:snapToGrid w:val="0"/>
          <w:color w:val="000000"/>
          <w:sz w:val="22"/>
          <w:szCs w:val="22"/>
        </w:rPr>
      </w:pPr>
    </w:p>
    <w:p w:rsidRPr="00EA34FA" w:rsidR="00BB0445" w:rsidP="00BB0445" w:rsidRDefault="00BB0445" w14:paraId="10B4D8A8"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 xml:space="preserve">** ECTS (European Credit Transfer and Accumulation System): There are 2 UK credits for every 1 ECT credit, in accordance with the Credit Framework (QAA). </w:t>
      </w:r>
      <w:proofErr w:type="gramStart"/>
      <w:r w:rsidRPr="00EA34FA">
        <w:rPr>
          <w:rFonts w:asciiTheme="minorHAnsi" w:hAnsiTheme="minorHAnsi" w:cstheme="minorHAnsi"/>
          <w:snapToGrid w:val="0"/>
          <w:color w:val="000000"/>
          <w:sz w:val="22"/>
          <w:szCs w:val="22"/>
        </w:rPr>
        <w:t>Therefore</w:t>
      </w:r>
      <w:proofErr w:type="gramEnd"/>
      <w:r w:rsidRPr="00EA34FA">
        <w:rPr>
          <w:rFonts w:asciiTheme="minorHAnsi" w:hAnsiTheme="minorHAnsi" w:cstheme="minorHAnsi"/>
          <w:snapToGrid w:val="0"/>
          <w:color w:val="000000"/>
          <w:sz w:val="22"/>
          <w:szCs w:val="22"/>
        </w:rPr>
        <w:t xml:space="preserve"> if a unit is worth 30 UK credits, this will equate to 15 ECT.</w:t>
      </w:r>
    </w:p>
    <w:p w:rsidRPr="00EA34FA" w:rsidR="00BB0445" w:rsidP="00BB0445" w:rsidRDefault="00BB0445" w14:paraId="04E864CD" w14:textId="77777777">
      <w:pPr>
        <w:rPr>
          <w:rFonts w:asciiTheme="minorHAnsi" w:hAnsiTheme="minorHAnsi" w:cstheme="minorHAnsi"/>
          <w:snapToGrid w:val="0"/>
          <w:color w:val="000000"/>
          <w:sz w:val="22"/>
          <w:szCs w:val="22"/>
        </w:rPr>
      </w:pPr>
    </w:p>
    <w:p w:rsidRPr="00EA34FA" w:rsidR="00BB0445" w:rsidP="00BB0445" w:rsidRDefault="00BB0445" w14:paraId="626FAFB0"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 xml:space="preserve">*** Notional hours of learning: </w:t>
      </w:r>
      <w:r w:rsidRPr="00EA34FA">
        <w:rPr>
          <w:rFonts w:asciiTheme="minorHAnsi" w:hAnsiTheme="minorHAnsi" w:cstheme="minorHAnsi"/>
          <w:sz w:val="22"/>
          <w:szCs w:val="22"/>
        </w:rPr>
        <w:t xml:space="preserve">The number of hours which it is expected that a learner (at a particular level) will spend, on average, to achieve the specified learning outcomes at that level. </w:t>
      </w:r>
      <w:r w:rsidRPr="00EA34FA">
        <w:rPr>
          <w:rFonts w:asciiTheme="minorHAnsi" w:hAnsiTheme="minorHAnsi" w:cstheme="minorHAnsi"/>
          <w:snapToGrid w:val="0"/>
          <w:color w:val="000000"/>
          <w:sz w:val="22"/>
          <w:szCs w:val="22"/>
        </w:rPr>
        <w:t xml:space="preserve">It is expected that </w:t>
      </w:r>
      <w:r w:rsidRPr="00EA34FA">
        <w:rPr>
          <w:rFonts w:asciiTheme="minorHAnsi" w:hAnsiTheme="minorHAnsi" w:cstheme="minorHAnsi"/>
          <w:snapToGrid w:val="0"/>
          <w:color w:val="000000"/>
          <w:sz w:val="22"/>
          <w:szCs w:val="22"/>
        </w:rPr>
        <w:t xml:space="preserve">there will be 10 hours of notional study associated with every 1 credit achieved. </w:t>
      </w:r>
      <w:proofErr w:type="gramStart"/>
      <w:r w:rsidRPr="00EA34FA">
        <w:rPr>
          <w:rFonts w:asciiTheme="minorHAnsi" w:hAnsiTheme="minorHAnsi" w:cstheme="minorHAnsi"/>
          <w:snapToGrid w:val="0"/>
          <w:color w:val="000000"/>
          <w:sz w:val="22"/>
          <w:szCs w:val="22"/>
        </w:rPr>
        <w:t>Therefore</w:t>
      </w:r>
      <w:proofErr w:type="gramEnd"/>
      <w:r w:rsidRPr="00EA34FA">
        <w:rPr>
          <w:rFonts w:asciiTheme="minorHAnsi" w:hAnsiTheme="minorHAnsi" w:cstheme="minorHAnsi"/>
          <w:snapToGrid w:val="0"/>
          <w:color w:val="000000"/>
          <w:sz w:val="22"/>
          <w:szCs w:val="22"/>
        </w:rPr>
        <w:t xml:space="preserve"> if a unit is worth 30 credits, this will equate to 300 notional study hours, in accordance with the Credit Framework (QAA).</w:t>
      </w:r>
    </w:p>
    <w:p w:rsidRPr="00EA34FA" w:rsidR="00BB0445" w:rsidRDefault="00BB0445" w14:paraId="5B426645" w14:textId="77777777">
      <w:pPr>
        <w:rPr>
          <w:rFonts w:asciiTheme="minorHAnsi" w:hAnsiTheme="minorHAnsi" w:cstheme="minorHAnsi"/>
          <w:snapToGrid w:val="0"/>
          <w:color w:val="000000"/>
          <w:sz w:val="22"/>
          <w:szCs w:val="22"/>
        </w:rPr>
      </w:pPr>
    </w:p>
    <w:p w:rsidRPr="00EA34FA" w:rsidR="00BB0445" w:rsidRDefault="00BB0445" w14:paraId="1D5A5576" w14:textId="77777777">
      <w:pPr>
        <w:rPr>
          <w:rFonts w:asciiTheme="minorHAnsi" w:hAnsiTheme="minorHAnsi" w:cstheme="minorHAnsi"/>
          <w:snapToGrid w:val="0"/>
          <w:color w:val="000000"/>
          <w:sz w:val="22"/>
          <w:szCs w:val="22"/>
        </w:rPr>
      </w:pPr>
    </w:p>
    <w:p w:rsidRPr="00EA34FA" w:rsidR="00C90F53" w:rsidRDefault="00C90F53" w14:paraId="2D8D5507" w14:textId="77777777">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AIMS</w:t>
      </w:r>
      <w:r w:rsidRPr="00EA34FA" w:rsidR="002C5D32">
        <w:rPr>
          <w:rFonts w:asciiTheme="minorHAnsi" w:hAnsiTheme="minorHAnsi" w:cstheme="minorHAnsi"/>
          <w:b/>
          <w:snapToGrid w:val="0"/>
          <w:color w:val="000000"/>
          <w:sz w:val="22"/>
          <w:szCs w:val="22"/>
        </w:rPr>
        <w:t xml:space="preserve"> and SYLLABUS </w:t>
      </w:r>
      <w:r w:rsidRPr="00EA34FA" w:rsidR="002C5D32">
        <w:rPr>
          <w:rFonts w:asciiTheme="minorHAnsi" w:hAnsiTheme="minorHAnsi" w:cstheme="minorHAnsi"/>
          <w:i/>
          <w:snapToGrid w:val="0"/>
          <w:color w:val="000000"/>
          <w:sz w:val="22"/>
          <w:szCs w:val="22"/>
        </w:rPr>
        <w:t>(please include overall aims of the unit and the indicative curriculum content</w:t>
      </w:r>
      <w:r w:rsidRPr="00EA34FA" w:rsidR="002A28EB">
        <w:rPr>
          <w:rFonts w:asciiTheme="minorHAnsi" w:hAnsiTheme="minorHAnsi" w:cstheme="minorHAnsi"/>
          <w:i/>
          <w:snapToGrid w:val="0"/>
          <w:color w:val="000000"/>
          <w:sz w:val="22"/>
          <w:szCs w:val="22"/>
        </w:rPr>
        <w:t xml:space="preserve"> required for CUIP</w:t>
      </w:r>
      <w:r w:rsidRPr="00EA34FA" w:rsidR="002C5D32">
        <w:rPr>
          <w:rFonts w:asciiTheme="minorHAnsi" w:hAnsiTheme="minorHAnsi" w:cstheme="minorHAnsi"/>
          <w:i/>
          <w:snapToGrid w:val="0"/>
          <w:color w:val="000000"/>
          <w:sz w:val="22"/>
          <w:szCs w:val="22"/>
        </w:rPr>
        <w:t>)</w:t>
      </w:r>
    </w:p>
    <w:p w:rsidRPr="002329B9" w:rsidR="00AB2444" w:rsidP="00AB2444" w:rsidRDefault="00AB2444" w14:paraId="5E1ACE53" w14:textId="77777777">
      <w:pPr>
        <w:rPr>
          <w:rFonts w:asciiTheme="minorHAnsi" w:hAnsiTheme="minorHAnsi" w:cstheme="minorHAnsi"/>
          <w:sz w:val="22"/>
          <w:szCs w:val="22"/>
        </w:rPr>
      </w:pPr>
      <w:r w:rsidRPr="002329B9">
        <w:rPr>
          <w:rFonts w:asciiTheme="minorHAnsi" w:hAnsiTheme="minorHAnsi" w:cstheme="minorHAnsi"/>
          <w:sz w:val="22"/>
          <w:szCs w:val="22"/>
        </w:rPr>
        <w:t>This unit aims to support graduate employability by improving awareness and understanding of key business and enterprise principles, while strengthening a public value and community lens.</w:t>
      </w:r>
    </w:p>
    <w:p w:rsidRPr="002329B9" w:rsidR="00AB2444" w:rsidP="00AB2444" w:rsidRDefault="00AB2444" w14:paraId="456A2516" w14:textId="77777777">
      <w:pPr>
        <w:rPr>
          <w:rFonts w:asciiTheme="minorHAnsi" w:hAnsiTheme="minorHAnsi" w:cstheme="minorHAnsi"/>
          <w:sz w:val="22"/>
          <w:szCs w:val="22"/>
        </w:rPr>
      </w:pPr>
    </w:p>
    <w:p w:rsidRPr="005268FF" w:rsidR="00AB2444" w:rsidP="00AB2444" w:rsidRDefault="00AB2444" w14:paraId="141D9C27" w14:textId="77777777">
      <w:pPr>
        <w:rPr>
          <w:rFonts w:asciiTheme="minorHAnsi" w:hAnsiTheme="minorHAnsi" w:cstheme="minorHAnsi"/>
          <w:i/>
          <w:iCs/>
          <w:sz w:val="22"/>
          <w:szCs w:val="22"/>
        </w:rPr>
      </w:pPr>
      <w:r w:rsidRPr="005268FF">
        <w:rPr>
          <w:rFonts w:asciiTheme="minorHAnsi" w:hAnsiTheme="minorHAnsi" w:cstheme="minorHAnsi"/>
          <w:i/>
          <w:iCs/>
          <w:sz w:val="22"/>
          <w:szCs w:val="22"/>
        </w:rPr>
        <w:t>Students will learn to:</w:t>
      </w:r>
    </w:p>
    <w:p w:rsidRPr="005268FF" w:rsidR="00AB2444" w:rsidP="00AB2444" w:rsidRDefault="00AB2444" w14:paraId="4EFC51DE" w14:textId="77777777">
      <w:pPr>
        <w:numPr>
          <w:ilvl w:val="0"/>
          <w:numId w:val="11"/>
        </w:numPr>
        <w:rPr>
          <w:rFonts w:asciiTheme="minorHAnsi" w:hAnsiTheme="minorHAnsi" w:cstheme="minorHAnsi"/>
          <w:sz w:val="22"/>
          <w:szCs w:val="22"/>
        </w:rPr>
      </w:pPr>
      <w:r w:rsidRPr="005268FF">
        <w:rPr>
          <w:rFonts w:asciiTheme="minorHAnsi" w:hAnsiTheme="minorHAnsi" w:cstheme="minorHAnsi"/>
          <w:sz w:val="22"/>
          <w:szCs w:val="22"/>
        </w:rPr>
        <w:t xml:space="preserve">identify key enterprise principles that inform contemporary practice </w:t>
      </w:r>
    </w:p>
    <w:p w:rsidRPr="005268FF" w:rsidR="00AB2444" w:rsidP="00AB2444" w:rsidRDefault="00AB2444" w14:paraId="40DD9959" w14:textId="77777777">
      <w:pPr>
        <w:numPr>
          <w:ilvl w:val="0"/>
          <w:numId w:val="11"/>
        </w:numPr>
        <w:rPr>
          <w:rFonts w:asciiTheme="minorHAnsi" w:hAnsiTheme="minorHAnsi" w:cstheme="minorHAnsi"/>
          <w:sz w:val="22"/>
          <w:szCs w:val="22"/>
        </w:rPr>
      </w:pPr>
      <w:r w:rsidRPr="005268FF">
        <w:rPr>
          <w:rFonts w:asciiTheme="minorHAnsi" w:hAnsiTheme="minorHAnsi" w:cstheme="minorHAnsi"/>
          <w:sz w:val="22"/>
          <w:szCs w:val="22"/>
        </w:rPr>
        <w:t xml:space="preserve">analyse value creation across different organisations, including public value, community benefit, and environmental outcomes </w:t>
      </w:r>
    </w:p>
    <w:p w:rsidRPr="005268FF" w:rsidR="00AB2444" w:rsidP="00AB2444" w:rsidRDefault="00AB2444" w14:paraId="1050D429" w14:textId="77777777">
      <w:pPr>
        <w:numPr>
          <w:ilvl w:val="0"/>
          <w:numId w:val="11"/>
        </w:numPr>
        <w:rPr>
          <w:rFonts w:asciiTheme="minorHAnsi" w:hAnsiTheme="minorHAnsi" w:cstheme="minorHAnsi"/>
          <w:sz w:val="22"/>
          <w:szCs w:val="22"/>
        </w:rPr>
      </w:pPr>
      <w:r w:rsidRPr="005268FF">
        <w:rPr>
          <w:rFonts w:asciiTheme="minorHAnsi" w:hAnsiTheme="minorHAnsi" w:cstheme="minorHAnsi"/>
          <w:sz w:val="22"/>
          <w:szCs w:val="22"/>
        </w:rPr>
        <w:t>evaluate how innovation supports new and improved products and services that meet needs and wants, with attention to inclusion and access</w:t>
      </w:r>
    </w:p>
    <w:p w:rsidRPr="005268FF" w:rsidR="00AB2444" w:rsidP="00AB2444" w:rsidRDefault="00AB2444" w14:paraId="07E7E0CB" w14:textId="77777777">
      <w:pPr>
        <w:numPr>
          <w:ilvl w:val="0"/>
          <w:numId w:val="11"/>
        </w:numPr>
        <w:rPr>
          <w:rFonts w:asciiTheme="minorHAnsi" w:hAnsiTheme="minorHAnsi" w:cstheme="minorHAnsi"/>
          <w:sz w:val="22"/>
          <w:szCs w:val="22"/>
        </w:rPr>
      </w:pPr>
      <w:r w:rsidRPr="005268FF">
        <w:rPr>
          <w:rFonts w:asciiTheme="minorHAnsi" w:hAnsiTheme="minorHAnsi" w:cstheme="minorHAnsi"/>
          <w:sz w:val="22"/>
          <w:szCs w:val="22"/>
        </w:rPr>
        <w:t xml:space="preserve">create a structured evidence-based business report in a clear visual narrative format </w:t>
      </w:r>
    </w:p>
    <w:p w:rsidRPr="005268FF" w:rsidR="00AB2444" w:rsidP="00AB2444" w:rsidRDefault="00AB2444" w14:paraId="65A7928D" w14:textId="77777777">
      <w:pPr>
        <w:numPr>
          <w:ilvl w:val="0"/>
          <w:numId w:val="11"/>
        </w:numPr>
        <w:rPr>
          <w:rFonts w:asciiTheme="minorHAnsi" w:hAnsiTheme="minorHAnsi" w:cstheme="minorHAnsi"/>
          <w:sz w:val="22"/>
          <w:szCs w:val="22"/>
        </w:rPr>
      </w:pPr>
      <w:r w:rsidRPr="005268FF">
        <w:rPr>
          <w:rFonts w:asciiTheme="minorHAnsi" w:hAnsiTheme="minorHAnsi" w:cstheme="minorHAnsi"/>
          <w:sz w:val="22"/>
          <w:szCs w:val="22"/>
        </w:rPr>
        <w:t xml:space="preserve">reflect on enterprise principles and how they shape learning and professional development </w:t>
      </w:r>
    </w:p>
    <w:p w:rsidRPr="002329B9" w:rsidR="00AB2444" w:rsidP="00AB2444" w:rsidRDefault="00AB2444" w14:paraId="68AE1E03" w14:textId="77777777">
      <w:pPr>
        <w:rPr>
          <w:rFonts w:asciiTheme="minorHAnsi" w:hAnsiTheme="minorHAnsi" w:cstheme="minorHAnsi"/>
          <w:sz w:val="22"/>
          <w:szCs w:val="22"/>
        </w:rPr>
      </w:pPr>
    </w:p>
    <w:p w:rsidRPr="005268FF" w:rsidR="00AB2444" w:rsidP="00AB2444" w:rsidRDefault="00AB2444" w14:paraId="7AC23D6A" w14:textId="77777777">
      <w:pPr>
        <w:rPr>
          <w:rFonts w:asciiTheme="minorHAnsi" w:hAnsiTheme="minorHAnsi" w:cstheme="minorHAnsi"/>
          <w:b/>
          <w:bCs/>
          <w:sz w:val="22"/>
          <w:szCs w:val="22"/>
        </w:rPr>
      </w:pPr>
      <w:r w:rsidRPr="005268FF">
        <w:rPr>
          <w:rFonts w:asciiTheme="minorHAnsi" w:hAnsiTheme="minorHAnsi" w:cstheme="minorHAnsi"/>
          <w:b/>
          <w:bCs/>
          <w:sz w:val="22"/>
          <w:szCs w:val="22"/>
        </w:rPr>
        <w:t>Syllabus (indicative curriculum conte</w:t>
      </w:r>
      <w:r w:rsidRPr="002329B9">
        <w:rPr>
          <w:rFonts w:asciiTheme="minorHAnsi" w:hAnsiTheme="minorHAnsi" w:cstheme="minorHAnsi"/>
          <w:b/>
          <w:bCs/>
          <w:sz w:val="22"/>
          <w:szCs w:val="22"/>
        </w:rPr>
        <w:t>nt</w:t>
      </w:r>
      <w:r w:rsidRPr="005268FF">
        <w:rPr>
          <w:rFonts w:asciiTheme="minorHAnsi" w:hAnsiTheme="minorHAnsi" w:cstheme="minorHAnsi"/>
          <w:b/>
          <w:bCs/>
          <w:sz w:val="22"/>
          <w:szCs w:val="22"/>
        </w:rPr>
        <w:t>)</w:t>
      </w:r>
    </w:p>
    <w:p w:rsidRPr="005268FF" w:rsidR="00AB2444" w:rsidP="00AB2444" w:rsidRDefault="00AB2444" w14:paraId="08BB1408" w14:textId="77777777">
      <w:pPr>
        <w:numPr>
          <w:ilvl w:val="0"/>
          <w:numId w:val="12"/>
        </w:numPr>
        <w:rPr>
          <w:rFonts w:asciiTheme="minorHAnsi" w:hAnsiTheme="minorHAnsi" w:cstheme="minorHAnsi"/>
          <w:sz w:val="22"/>
          <w:szCs w:val="22"/>
        </w:rPr>
      </w:pPr>
      <w:r w:rsidRPr="005268FF">
        <w:rPr>
          <w:rFonts w:asciiTheme="minorHAnsi" w:hAnsiTheme="minorHAnsi" w:cstheme="minorHAnsi"/>
          <w:sz w:val="22"/>
          <w:szCs w:val="22"/>
        </w:rPr>
        <w:t>Enterprise as public value, responsible business, and shared benefit</w:t>
      </w:r>
    </w:p>
    <w:p w:rsidRPr="005268FF" w:rsidR="00AB2444" w:rsidP="00AB2444" w:rsidRDefault="00AB2444" w14:paraId="0BFC2896" w14:textId="77777777">
      <w:pPr>
        <w:numPr>
          <w:ilvl w:val="0"/>
          <w:numId w:val="12"/>
        </w:numPr>
        <w:rPr>
          <w:rFonts w:asciiTheme="minorHAnsi" w:hAnsiTheme="minorHAnsi" w:cstheme="minorHAnsi"/>
          <w:sz w:val="22"/>
          <w:szCs w:val="22"/>
        </w:rPr>
      </w:pPr>
      <w:r w:rsidRPr="005268FF">
        <w:rPr>
          <w:rFonts w:asciiTheme="minorHAnsi" w:hAnsiTheme="minorHAnsi" w:cstheme="minorHAnsi"/>
          <w:sz w:val="22"/>
          <w:szCs w:val="22"/>
        </w:rPr>
        <w:t>From insight to opportunity, evidence, lived experience, and context</w:t>
      </w:r>
    </w:p>
    <w:p w:rsidRPr="005268FF" w:rsidR="00AB2444" w:rsidP="00AB2444" w:rsidRDefault="00AB2444" w14:paraId="63ADC660" w14:textId="77777777">
      <w:pPr>
        <w:numPr>
          <w:ilvl w:val="0"/>
          <w:numId w:val="12"/>
        </w:numPr>
        <w:rPr>
          <w:rFonts w:asciiTheme="minorHAnsi" w:hAnsiTheme="minorHAnsi" w:cstheme="minorHAnsi"/>
          <w:sz w:val="22"/>
          <w:szCs w:val="22"/>
        </w:rPr>
      </w:pPr>
      <w:r w:rsidRPr="005268FF">
        <w:rPr>
          <w:rFonts w:asciiTheme="minorHAnsi" w:hAnsiTheme="minorHAnsi" w:cstheme="minorHAnsi"/>
          <w:sz w:val="22"/>
          <w:szCs w:val="22"/>
        </w:rPr>
        <w:t>Value creation across organisation types, private, public, third sector, hybrid</w:t>
      </w:r>
    </w:p>
    <w:p w:rsidRPr="005268FF" w:rsidR="00AB2444" w:rsidP="00AB2444" w:rsidRDefault="00AB2444" w14:paraId="1CA04072" w14:textId="77777777">
      <w:pPr>
        <w:numPr>
          <w:ilvl w:val="0"/>
          <w:numId w:val="12"/>
        </w:numPr>
        <w:rPr>
          <w:rFonts w:asciiTheme="minorHAnsi" w:hAnsiTheme="minorHAnsi" w:cstheme="minorHAnsi"/>
          <w:sz w:val="22"/>
          <w:szCs w:val="22"/>
        </w:rPr>
      </w:pPr>
      <w:r w:rsidRPr="005268FF">
        <w:rPr>
          <w:rFonts w:asciiTheme="minorHAnsi" w:hAnsiTheme="minorHAnsi" w:cstheme="minorHAnsi"/>
          <w:sz w:val="22"/>
          <w:szCs w:val="22"/>
        </w:rPr>
        <w:t>Systems context, stakeholders, incentives, power, leverage points, unintended consequences</w:t>
      </w:r>
    </w:p>
    <w:p w:rsidRPr="005268FF" w:rsidR="00AB2444" w:rsidP="00AB2444" w:rsidRDefault="00AB2444" w14:paraId="4AD51AA6" w14:textId="77777777">
      <w:pPr>
        <w:numPr>
          <w:ilvl w:val="0"/>
          <w:numId w:val="12"/>
        </w:numPr>
        <w:rPr>
          <w:rFonts w:asciiTheme="minorHAnsi" w:hAnsiTheme="minorHAnsi" w:cstheme="minorHAnsi"/>
          <w:sz w:val="22"/>
          <w:szCs w:val="22"/>
        </w:rPr>
      </w:pPr>
      <w:r w:rsidRPr="005268FF">
        <w:rPr>
          <w:rFonts w:asciiTheme="minorHAnsi" w:hAnsiTheme="minorHAnsi" w:cstheme="minorHAnsi"/>
          <w:sz w:val="22"/>
          <w:szCs w:val="22"/>
        </w:rPr>
        <w:t>Innovation for products, services, programmes, and platforms</w:t>
      </w:r>
    </w:p>
    <w:p w:rsidRPr="005268FF" w:rsidR="00AB2444" w:rsidP="00AB2444" w:rsidRDefault="00AB2444" w14:paraId="6C6C25D9" w14:textId="77777777">
      <w:pPr>
        <w:numPr>
          <w:ilvl w:val="0"/>
          <w:numId w:val="12"/>
        </w:numPr>
        <w:rPr>
          <w:rFonts w:asciiTheme="minorHAnsi" w:hAnsiTheme="minorHAnsi" w:cstheme="minorHAnsi"/>
          <w:sz w:val="22"/>
          <w:szCs w:val="22"/>
        </w:rPr>
      </w:pPr>
      <w:r w:rsidRPr="005268FF">
        <w:rPr>
          <w:rFonts w:asciiTheme="minorHAnsi" w:hAnsiTheme="minorHAnsi" w:cstheme="minorHAnsi"/>
          <w:sz w:val="22"/>
          <w:szCs w:val="22"/>
        </w:rPr>
        <w:t>Practical viability, delivery pathways, partnerships, resourcing, and governance choices</w:t>
      </w:r>
    </w:p>
    <w:p w:rsidRPr="005268FF" w:rsidR="00AB2444" w:rsidP="00AB2444" w:rsidRDefault="00AB2444" w14:paraId="0BF4E3FB" w14:textId="77777777">
      <w:pPr>
        <w:numPr>
          <w:ilvl w:val="0"/>
          <w:numId w:val="12"/>
        </w:numPr>
        <w:rPr>
          <w:rFonts w:asciiTheme="minorHAnsi" w:hAnsiTheme="minorHAnsi" w:cstheme="minorHAnsi"/>
          <w:sz w:val="22"/>
          <w:szCs w:val="22"/>
        </w:rPr>
      </w:pPr>
      <w:r w:rsidRPr="005268FF">
        <w:rPr>
          <w:rFonts w:asciiTheme="minorHAnsi" w:hAnsiTheme="minorHAnsi" w:cstheme="minorHAnsi"/>
          <w:sz w:val="22"/>
          <w:szCs w:val="22"/>
        </w:rPr>
        <w:t>Evidence and storytelling, making decision-grade arguments visually</w:t>
      </w:r>
    </w:p>
    <w:p w:rsidRPr="005268FF" w:rsidR="00AB2444" w:rsidP="00AB2444" w:rsidRDefault="00AB2444" w14:paraId="4CDAC842" w14:textId="77777777">
      <w:pPr>
        <w:numPr>
          <w:ilvl w:val="0"/>
          <w:numId w:val="12"/>
        </w:numPr>
        <w:rPr>
          <w:rFonts w:asciiTheme="minorHAnsi" w:hAnsiTheme="minorHAnsi" w:cstheme="minorHAnsi"/>
          <w:sz w:val="22"/>
          <w:szCs w:val="22"/>
        </w:rPr>
      </w:pPr>
      <w:r w:rsidRPr="005268FF">
        <w:rPr>
          <w:rFonts w:asciiTheme="minorHAnsi" w:hAnsiTheme="minorHAnsi" w:cstheme="minorHAnsi"/>
          <w:sz w:val="22"/>
          <w:szCs w:val="22"/>
        </w:rPr>
        <w:t>Purpose and profit tensions, ethics, boundaries, and impact claims</w:t>
      </w:r>
    </w:p>
    <w:p w:rsidRPr="00EA34FA" w:rsidR="00FC6BE0" w:rsidRDefault="00FC6BE0" w14:paraId="4D267701" w14:textId="7A3BAAF7">
      <w:pPr>
        <w:rPr>
          <w:rFonts w:asciiTheme="minorHAnsi" w:hAnsiTheme="minorHAnsi" w:cstheme="minorHAnsi"/>
          <w:snapToGrid w:val="0"/>
          <w:color w:val="000000"/>
          <w:sz w:val="22"/>
          <w:szCs w:val="22"/>
        </w:rPr>
      </w:pPr>
    </w:p>
    <w:p w:rsidRPr="00EA34FA" w:rsidR="00C6348D" w:rsidRDefault="00C6348D" w14:paraId="50CF4914" w14:textId="77777777">
      <w:pPr>
        <w:rPr>
          <w:rFonts w:asciiTheme="minorHAnsi" w:hAnsiTheme="minorHAnsi" w:cstheme="minorHAnsi"/>
          <w:b/>
          <w:snapToGrid w:val="0"/>
          <w:color w:val="000000"/>
          <w:sz w:val="22"/>
          <w:szCs w:val="22"/>
        </w:rPr>
      </w:pPr>
    </w:p>
    <w:p w:rsidRPr="00EA34FA" w:rsidR="00C90F53" w:rsidP="00C52C33" w:rsidRDefault="00C90F53" w14:paraId="3B337422" w14:textId="77777777">
      <w:pPr>
        <w:numPr>
          <w:ilvl w:val="0"/>
          <w:numId w:val="3"/>
        </w:numPr>
        <w:rPr>
          <w:rFonts w:asciiTheme="minorHAnsi" w:hAnsiTheme="minorHAnsi" w:cstheme="minorHAnsi"/>
          <w:snapToGrid w:val="0"/>
          <w:color w:val="000000"/>
          <w:sz w:val="22"/>
          <w:szCs w:val="22"/>
        </w:rPr>
      </w:pPr>
      <w:r w:rsidRPr="00EA34FA">
        <w:rPr>
          <w:rFonts w:asciiTheme="minorHAnsi" w:hAnsiTheme="minorHAnsi" w:cstheme="minorHAnsi"/>
          <w:b/>
          <w:snapToGrid w:val="0"/>
          <w:color w:val="000000"/>
          <w:sz w:val="22"/>
          <w:szCs w:val="22"/>
        </w:rPr>
        <w:t>BRIEF DESCRIPTION OF THE UNIT</w:t>
      </w:r>
      <w:r w:rsidRPr="00EA34FA" w:rsidR="002C5D32">
        <w:rPr>
          <w:rFonts w:asciiTheme="minorHAnsi" w:hAnsiTheme="minorHAnsi" w:cstheme="minorHAnsi"/>
          <w:b/>
          <w:snapToGrid w:val="0"/>
          <w:color w:val="000000"/>
          <w:sz w:val="22"/>
          <w:szCs w:val="22"/>
        </w:rPr>
        <w:t xml:space="preserve"> </w:t>
      </w:r>
      <w:r w:rsidRPr="00EA34FA" w:rsidR="002C5D32">
        <w:rPr>
          <w:rFonts w:asciiTheme="minorHAnsi" w:hAnsiTheme="minorHAnsi" w:cstheme="minorHAnsi"/>
          <w:i/>
          <w:snapToGrid w:val="0"/>
          <w:color w:val="000000"/>
          <w:sz w:val="22"/>
          <w:szCs w:val="22"/>
        </w:rPr>
        <w:t>(please provide a course unit and mark</w:t>
      </w:r>
      <w:r w:rsidRPr="00EA34FA" w:rsidR="002A28EB">
        <w:rPr>
          <w:rFonts w:asciiTheme="minorHAnsi" w:hAnsiTheme="minorHAnsi" w:cstheme="minorHAnsi"/>
          <w:i/>
          <w:snapToGrid w:val="0"/>
          <w:color w:val="000000"/>
          <w:sz w:val="22"/>
          <w:szCs w:val="22"/>
        </w:rPr>
        <w:t>eting overview required for CUIP</w:t>
      </w:r>
      <w:r w:rsidRPr="00EA34FA" w:rsidR="002C5D32">
        <w:rPr>
          <w:rFonts w:asciiTheme="minorHAnsi" w:hAnsiTheme="minorHAnsi" w:cstheme="minorHAnsi"/>
          <w:i/>
          <w:snapToGrid w:val="0"/>
          <w:color w:val="000000"/>
          <w:sz w:val="22"/>
          <w:szCs w:val="22"/>
        </w:rPr>
        <w:t xml:space="preserve">) </w:t>
      </w:r>
    </w:p>
    <w:p w:rsidRPr="00EA34FA" w:rsidR="00C90F53" w:rsidRDefault="00C90F53" w14:paraId="3FFB1D75" w14:textId="77777777">
      <w:pPr>
        <w:rPr>
          <w:rFonts w:asciiTheme="minorHAnsi" w:hAnsiTheme="minorHAnsi" w:cstheme="minorHAnsi"/>
          <w:snapToGrid w:val="0"/>
          <w:color w:val="000000"/>
          <w:sz w:val="22"/>
          <w:szCs w:val="22"/>
        </w:rPr>
      </w:pPr>
    </w:p>
    <w:p w:rsidRPr="00EA34FA" w:rsidR="00C90F53" w:rsidRDefault="00C90F53" w14:paraId="1FA5FAEE"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EA34FA" w:rsidR="0048501E" w:rsidP="0048501E" w:rsidRDefault="0048501E" w14:paraId="56C1FA05" w14:textId="29D44E53">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sidRPr="0048501E">
        <w:rPr>
          <w:rFonts w:asciiTheme="minorHAnsi" w:hAnsiTheme="minorHAnsi" w:cstheme="minorHAnsi"/>
          <w:snapToGrid w:val="0"/>
          <w:color w:val="000000"/>
          <w:sz w:val="22"/>
          <w:szCs w:val="22"/>
        </w:rPr>
        <w:t>Understanding how businesses work is useful no matter what you study or where you want to work. This unit is designed to help you think like a business professional</w:t>
      </w:r>
      <w:r w:rsidRPr="00EA34FA">
        <w:rPr>
          <w:rFonts w:asciiTheme="minorHAnsi" w:hAnsiTheme="minorHAnsi" w:cstheme="minorHAnsi"/>
          <w:snapToGrid w:val="0"/>
          <w:color w:val="000000"/>
          <w:sz w:val="22"/>
          <w:szCs w:val="22"/>
        </w:rPr>
        <w:t>,</w:t>
      </w:r>
      <w:r w:rsidRPr="0048501E">
        <w:rPr>
          <w:rFonts w:asciiTheme="minorHAnsi" w:hAnsiTheme="minorHAnsi" w:cstheme="minorHAnsi"/>
          <w:snapToGrid w:val="0"/>
          <w:color w:val="000000"/>
          <w:sz w:val="22"/>
          <w:szCs w:val="22"/>
        </w:rPr>
        <w:t xml:space="preserve"> not by memorising “right answers”, but by learning how to make informed choices when there are several possible options, each with different trade-offs.</w:t>
      </w:r>
    </w:p>
    <w:p w:rsidRPr="0048501E" w:rsidR="0048501E" w:rsidP="0048501E" w:rsidRDefault="0048501E" w14:paraId="08F64FFB"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48501E" w:rsidR="0048501E" w:rsidP="0048501E" w:rsidRDefault="0048501E" w14:paraId="6AA16C7A"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sidRPr="0048501E">
        <w:rPr>
          <w:rFonts w:asciiTheme="minorHAnsi" w:hAnsiTheme="minorHAnsi" w:cstheme="minorHAnsi"/>
          <w:snapToGrid w:val="0"/>
          <w:color w:val="000000"/>
          <w:sz w:val="22"/>
          <w:szCs w:val="22"/>
        </w:rPr>
        <w:t>The world you’re entering is complex. Economic pressures, social challenges, and environmental limits are all happening at the same time, and they affect one another. Because of this, business decisions today can’t be based on money alone. They also shape people’s lives, communities, and the planet.</w:t>
      </w:r>
    </w:p>
    <w:p w:rsidRPr="00EA34FA" w:rsidR="0048501E" w:rsidP="0048501E" w:rsidRDefault="0048501E" w14:paraId="4474D98E"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48501E" w:rsidR="0048501E" w:rsidP="0048501E" w:rsidRDefault="0048501E" w14:paraId="4DCB7C48" w14:textId="6C66F293">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sidRPr="0048501E">
        <w:rPr>
          <w:rFonts w:asciiTheme="minorHAnsi" w:hAnsiTheme="minorHAnsi" w:cstheme="minorHAnsi"/>
          <w:snapToGrid w:val="0"/>
          <w:color w:val="000000"/>
          <w:sz w:val="22"/>
          <w:szCs w:val="22"/>
        </w:rPr>
        <w:t>In this unit, you’ll learn how organisations navigate these tensions in practice. You’ll explore how businesses try to balance financial viability with social responsibility and environmental care, and you’ll build confidence in making thoughtful decisions even when the path forward isn’t clear. The aim is not to turn you into a “startup founder”, but to help you become more enterprising, ethical, and reflective in whatever role you choose.</w:t>
      </w:r>
    </w:p>
    <w:p w:rsidRPr="00EA34FA" w:rsidR="006241BE" w:rsidRDefault="006241BE" w14:paraId="66EEE35F"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EA34FA" w:rsidR="00C90F53" w:rsidRDefault="00C90F53" w14:paraId="759590A5"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EA34FA" w:rsidR="00BD6CDD" w:rsidRDefault="00BD6CDD" w14:paraId="05DB01AE" w14:textId="77777777">
      <w:pPr>
        <w:rPr>
          <w:rFonts w:asciiTheme="minorHAnsi" w:hAnsiTheme="minorHAnsi" w:cstheme="minorHAnsi"/>
          <w:snapToGrid w:val="0"/>
          <w:color w:val="000000"/>
          <w:sz w:val="22"/>
          <w:szCs w:val="22"/>
        </w:rPr>
      </w:pPr>
    </w:p>
    <w:p w:rsidRPr="00EA34FA" w:rsidR="008D08A2" w:rsidP="00BD6CDD" w:rsidRDefault="008D08A2" w14:paraId="3DDC2DE1" w14:textId="77777777">
      <w:pPr>
        <w:rPr>
          <w:rFonts w:asciiTheme="minorHAnsi" w:hAnsiTheme="minorHAnsi" w:cstheme="minorHAnsi"/>
          <w:snapToGrid w:val="0"/>
          <w:color w:val="000000"/>
          <w:sz w:val="22"/>
          <w:szCs w:val="22"/>
        </w:rPr>
      </w:pPr>
    </w:p>
    <w:p w:rsidRPr="00EA34FA" w:rsidR="00BD6CDD" w:rsidRDefault="00BD6CDD" w14:paraId="42D8D705" w14:textId="77777777">
      <w:pPr>
        <w:rPr>
          <w:rFonts w:asciiTheme="minorHAnsi" w:hAnsiTheme="minorHAnsi" w:cstheme="minorHAnsi"/>
          <w:snapToGrid w:val="0"/>
          <w:color w:val="000000"/>
          <w:sz w:val="22"/>
          <w:szCs w:val="22"/>
        </w:rPr>
      </w:pPr>
    </w:p>
    <w:p w:rsidRPr="00EA34FA" w:rsidR="00C90F53" w:rsidP="00636ADD" w:rsidRDefault="00C90F53" w14:paraId="13BDC332" w14:textId="7BE6DA2A">
      <w:pPr>
        <w:numPr>
          <w:ilvl w:val="0"/>
          <w:numId w:val="3"/>
        </w:numPr>
        <w:rPr>
          <w:rFonts w:asciiTheme="minorHAnsi" w:hAnsiTheme="minorHAnsi" w:cstheme="minorHAnsi"/>
          <w:b/>
          <w:i/>
          <w:iCs/>
          <w:snapToGrid w:val="0"/>
          <w:color w:val="000000"/>
          <w:sz w:val="22"/>
          <w:szCs w:val="22"/>
        </w:rPr>
      </w:pPr>
      <w:r w:rsidRPr="00EA34FA">
        <w:rPr>
          <w:rFonts w:asciiTheme="minorHAnsi" w:hAnsiTheme="minorHAnsi" w:cstheme="minorHAnsi"/>
          <w:b/>
          <w:snapToGrid w:val="0"/>
          <w:color w:val="000000"/>
          <w:sz w:val="22"/>
          <w:szCs w:val="22"/>
        </w:rPr>
        <w:t>INTENDED LEARNING OUTCOMES</w:t>
      </w:r>
      <w:r w:rsidRPr="00EA34FA" w:rsidR="000703CF">
        <w:rPr>
          <w:rFonts w:asciiTheme="minorHAnsi" w:hAnsiTheme="minorHAnsi" w:cstheme="minorHAnsi"/>
          <w:b/>
          <w:snapToGrid w:val="0"/>
          <w:color w:val="000000"/>
          <w:sz w:val="22"/>
          <w:szCs w:val="22"/>
        </w:rPr>
        <w:t xml:space="preserve"> </w:t>
      </w:r>
      <w:r w:rsidRPr="00EA34FA" w:rsidR="000703CF">
        <w:rPr>
          <w:rFonts w:asciiTheme="minorHAnsi" w:hAnsiTheme="minorHAnsi" w:cstheme="minorHAnsi"/>
          <w:b/>
          <w:i/>
          <w:iCs/>
          <w:snapToGrid w:val="0"/>
          <w:color w:val="000000"/>
          <w:sz w:val="22"/>
          <w:szCs w:val="22"/>
        </w:rPr>
        <w:t>(</w:t>
      </w:r>
      <w:r w:rsidRPr="00EA34FA" w:rsidR="000703CF">
        <w:rPr>
          <w:rFonts w:asciiTheme="minorHAnsi" w:hAnsiTheme="minorHAnsi" w:cstheme="minorHAnsi"/>
          <w:i/>
          <w:iCs/>
          <w:snapToGrid w:val="0"/>
          <w:color w:val="000000"/>
          <w:sz w:val="22"/>
          <w:szCs w:val="22"/>
        </w:rPr>
        <w:t>the intended learning outcomes</w:t>
      </w:r>
      <w:r w:rsidRPr="00EA34FA" w:rsidR="006300A4">
        <w:rPr>
          <w:rFonts w:asciiTheme="minorHAnsi" w:hAnsiTheme="minorHAnsi" w:cstheme="minorHAnsi"/>
          <w:i/>
          <w:iCs/>
          <w:snapToGrid w:val="0"/>
          <w:color w:val="000000"/>
          <w:sz w:val="22"/>
          <w:szCs w:val="22"/>
        </w:rPr>
        <w:t xml:space="preserve"> </w:t>
      </w:r>
      <w:r w:rsidRPr="00EA34FA" w:rsidR="00C44665">
        <w:rPr>
          <w:rFonts w:asciiTheme="minorHAnsi" w:hAnsiTheme="minorHAnsi" w:cstheme="minorHAnsi"/>
          <w:i/>
          <w:iCs/>
          <w:snapToGrid w:val="0"/>
          <w:color w:val="000000"/>
          <w:sz w:val="22"/>
          <w:szCs w:val="22"/>
        </w:rPr>
        <w:t>(ILOs)</w:t>
      </w:r>
      <w:r w:rsidRPr="00EA34FA" w:rsidR="000703CF">
        <w:rPr>
          <w:rFonts w:asciiTheme="minorHAnsi" w:hAnsiTheme="minorHAnsi" w:cstheme="minorHAnsi"/>
          <w:i/>
          <w:iCs/>
          <w:snapToGrid w:val="0"/>
          <w:color w:val="000000"/>
          <w:sz w:val="22"/>
          <w:szCs w:val="22"/>
        </w:rPr>
        <w:t xml:space="preserve"> of the unit </w:t>
      </w:r>
      <w:r w:rsidRPr="00EA34FA" w:rsidR="00200EFC">
        <w:rPr>
          <w:rFonts w:asciiTheme="minorHAnsi" w:hAnsiTheme="minorHAnsi" w:cstheme="minorHAnsi"/>
          <w:i/>
          <w:iCs/>
          <w:snapToGrid w:val="0"/>
          <w:color w:val="000000"/>
          <w:sz w:val="22"/>
          <w:szCs w:val="22"/>
        </w:rPr>
        <w:t>should encapsulate graduate/student outcomes, digital learning and enhancement alongside the intellectual/subject specific learning</w:t>
      </w:r>
      <w:r w:rsidRPr="00EA34FA" w:rsidR="00937FAC">
        <w:rPr>
          <w:rFonts w:asciiTheme="minorHAnsi" w:hAnsiTheme="minorHAnsi" w:cstheme="minorHAnsi"/>
          <w:i/>
          <w:iCs/>
          <w:snapToGrid w:val="0"/>
          <w:color w:val="000000"/>
          <w:sz w:val="22"/>
          <w:szCs w:val="22"/>
        </w:rPr>
        <w:t>. There is no minimum or maximum number of outcomes for each category or overall, please add rows as required.</w:t>
      </w:r>
      <w:r w:rsidRPr="00EA34FA" w:rsidR="00200EFC">
        <w:rPr>
          <w:rFonts w:asciiTheme="minorHAnsi" w:hAnsiTheme="minorHAnsi" w:cstheme="minorHAnsi"/>
          <w:i/>
          <w:iCs/>
          <w:snapToGrid w:val="0"/>
          <w:color w:val="000000"/>
          <w:sz w:val="22"/>
          <w:szCs w:val="22"/>
        </w:rPr>
        <w:t xml:space="preserve">) </w:t>
      </w:r>
      <w:r w:rsidRPr="00EA34FA" w:rsidR="00636ADD">
        <w:rPr>
          <w:rFonts w:asciiTheme="minorHAnsi" w:hAnsiTheme="minorHAnsi" w:cstheme="minorHAnsi"/>
          <w:i/>
          <w:iCs/>
          <w:snapToGrid w:val="0"/>
          <w:color w:val="000000"/>
          <w:sz w:val="22"/>
          <w:szCs w:val="22"/>
        </w:rPr>
        <w:t xml:space="preserve">University Guidance on writing aims and ILOs </w:t>
      </w:r>
      <w:hyperlink w:history="1" r:id="rId11">
        <w:r w:rsidRPr="00EA34FA" w:rsidR="00636ADD">
          <w:rPr>
            <w:rStyle w:val="Hyperlink"/>
            <w:rFonts w:asciiTheme="minorHAnsi" w:hAnsiTheme="minorHAnsi" w:cstheme="minorHAnsi"/>
            <w:i/>
            <w:iCs/>
            <w:snapToGrid w:val="0"/>
            <w:sz w:val="22"/>
            <w:szCs w:val="22"/>
          </w:rPr>
          <w:t>https://documents.manchester.ac.uk/display.aspx?DocID=4713</w:t>
        </w:r>
      </w:hyperlink>
      <w:r w:rsidRPr="00EA34FA" w:rsidR="00636ADD">
        <w:rPr>
          <w:rFonts w:asciiTheme="minorHAnsi" w:hAnsiTheme="minorHAnsi" w:cstheme="minorHAnsi"/>
          <w:i/>
          <w:iCs/>
          <w:snapToGrid w:val="0"/>
          <w:color w:val="000000"/>
          <w:sz w:val="22"/>
          <w:szCs w:val="22"/>
        </w:rPr>
        <w:t xml:space="preserve"> </w:t>
      </w:r>
    </w:p>
    <w:p w:rsidRPr="00EA34FA" w:rsidR="00C90F53" w:rsidRDefault="00C90F53" w14:paraId="71F6099C" w14:textId="77777777">
      <w:pPr>
        <w:rPr>
          <w:rFonts w:asciiTheme="minorHAnsi" w:hAnsiTheme="minorHAnsi" w:cstheme="minorHAnsi"/>
          <w:snapToGrid w:val="0"/>
          <w:color w:val="000000"/>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43"/>
        <w:gridCol w:w="692"/>
        <w:gridCol w:w="7253"/>
      </w:tblGrid>
      <w:tr w:rsidRPr="00EA34FA" w:rsidR="00E8581B" w:rsidTr="007656D6" w14:paraId="40701AD2" w14:textId="77777777">
        <w:tc>
          <w:tcPr>
            <w:tcW w:w="1343" w:type="dxa"/>
          </w:tcPr>
          <w:p w:rsidRPr="00EA34FA" w:rsidR="00E8581B" w:rsidRDefault="00E8581B" w14:paraId="06DBAB93" w14:textId="77777777">
            <w:pPr>
              <w:jc w:val="cente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Category of outcome</w:t>
            </w:r>
          </w:p>
        </w:tc>
        <w:tc>
          <w:tcPr>
            <w:tcW w:w="692" w:type="dxa"/>
          </w:tcPr>
          <w:p w:rsidRPr="00EA34FA" w:rsidR="00E8581B" w:rsidRDefault="00E8581B" w14:paraId="3451CA4B" w14:textId="77777777">
            <w:pPr>
              <w:rPr>
                <w:rFonts w:asciiTheme="minorHAnsi" w:hAnsiTheme="minorHAnsi" w:cstheme="minorHAnsi"/>
                <w:iCs/>
                <w:snapToGrid w:val="0"/>
                <w:color w:val="000000"/>
                <w:sz w:val="22"/>
                <w:szCs w:val="22"/>
              </w:rPr>
            </w:pPr>
            <w:r w:rsidRPr="00EA34FA">
              <w:rPr>
                <w:rFonts w:asciiTheme="minorHAnsi" w:hAnsiTheme="minorHAnsi" w:cstheme="minorHAnsi"/>
                <w:iCs/>
                <w:snapToGrid w:val="0"/>
                <w:color w:val="000000"/>
                <w:sz w:val="22"/>
                <w:szCs w:val="22"/>
              </w:rPr>
              <w:t>Code</w:t>
            </w:r>
          </w:p>
        </w:tc>
        <w:tc>
          <w:tcPr>
            <w:tcW w:w="7253" w:type="dxa"/>
          </w:tcPr>
          <w:p w:rsidRPr="00EA34FA" w:rsidR="00E8581B" w:rsidRDefault="00E8581B" w14:paraId="40CA794F" w14:textId="77777777">
            <w:pPr>
              <w:rPr>
                <w:rFonts w:asciiTheme="minorHAnsi" w:hAnsiTheme="minorHAnsi" w:cstheme="minorHAnsi"/>
                <w:i/>
                <w:snapToGrid w:val="0"/>
                <w:color w:val="000000"/>
                <w:sz w:val="22"/>
                <w:szCs w:val="22"/>
              </w:rPr>
            </w:pPr>
            <w:r w:rsidRPr="00EA34FA">
              <w:rPr>
                <w:rFonts w:asciiTheme="minorHAnsi" w:hAnsiTheme="minorHAnsi" w:cstheme="minorHAnsi"/>
                <w:i/>
                <w:snapToGrid w:val="0"/>
                <w:color w:val="000000"/>
                <w:sz w:val="22"/>
                <w:szCs w:val="22"/>
              </w:rPr>
              <w:t xml:space="preserve">Students should/will (please delete as appropriate) be able to: </w:t>
            </w:r>
          </w:p>
        </w:tc>
      </w:tr>
      <w:tr w:rsidRPr="00EA34FA" w:rsidR="00E8581B" w:rsidTr="007656D6" w14:paraId="1818ECFC" w14:textId="77777777">
        <w:trPr>
          <w:trHeight w:val="349"/>
        </w:trPr>
        <w:tc>
          <w:tcPr>
            <w:tcW w:w="1343" w:type="dxa"/>
            <w:vMerge w:val="restart"/>
          </w:tcPr>
          <w:p w:rsidRPr="00EA34FA" w:rsidR="00E8581B" w:rsidRDefault="00E8581B" w14:paraId="27C1B9A4"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Knowledge and understanding</w:t>
            </w:r>
          </w:p>
        </w:tc>
        <w:tc>
          <w:tcPr>
            <w:tcW w:w="692" w:type="dxa"/>
          </w:tcPr>
          <w:p w:rsidRPr="00EA34FA" w:rsidR="00E8581B" w:rsidRDefault="00E8581B" w14:paraId="4DFB89C4"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KU1</w:t>
            </w:r>
          </w:p>
        </w:tc>
        <w:tc>
          <w:tcPr>
            <w:tcW w:w="7253" w:type="dxa"/>
          </w:tcPr>
          <w:p w:rsidRPr="00EA34FA" w:rsidR="00E8581B" w:rsidRDefault="0041442B" w14:paraId="45E0FF17" w14:textId="1C59803F">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Assess</w:t>
            </w:r>
            <w:r w:rsidRPr="00EA34FA" w:rsidR="00F127C2">
              <w:rPr>
                <w:rFonts w:asciiTheme="minorHAnsi" w:hAnsiTheme="minorHAnsi" w:cstheme="minorHAnsi"/>
                <w:snapToGrid w:val="0"/>
                <w:color w:val="000000"/>
                <w:sz w:val="22"/>
                <w:szCs w:val="22"/>
              </w:rPr>
              <w:t xml:space="preserve"> the importance of enterprise in society, including public value and shared benefit.</w:t>
            </w:r>
          </w:p>
        </w:tc>
      </w:tr>
      <w:tr w:rsidRPr="00EA34FA" w:rsidR="00E8581B" w:rsidTr="007656D6" w14:paraId="6725DE3B" w14:textId="77777777">
        <w:trPr>
          <w:trHeight w:val="343"/>
        </w:trPr>
        <w:tc>
          <w:tcPr>
            <w:tcW w:w="1343" w:type="dxa"/>
            <w:vMerge/>
          </w:tcPr>
          <w:p w:rsidRPr="00EA34FA" w:rsidR="00E8581B" w:rsidRDefault="00E8581B" w14:paraId="0F482CA8" w14:textId="77777777">
            <w:pPr>
              <w:jc w:val="center"/>
              <w:rPr>
                <w:rFonts w:asciiTheme="minorHAnsi" w:hAnsiTheme="minorHAnsi" w:cstheme="minorHAnsi"/>
                <w:snapToGrid w:val="0"/>
                <w:color w:val="000000"/>
                <w:sz w:val="22"/>
                <w:szCs w:val="22"/>
              </w:rPr>
            </w:pPr>
          </w:p>
        </w:tc>
        <w:tc>
          <w:tcPr>
            <w:tcW w:w="692" w:type="dxa"/>
          </w:tcPr>
          <w:p w:rsidRPr="00EA34FA" w:rsidR="00E8581B" w:rsidRDefault="00E8581B" w14:paraId="5EE5E9D8"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KU2</w:t>
            </w:r>
          </w:p>
        </w:tc>
        <w:tc>
          <w:tcPr>
            <w:tcW w:w="7253" w:type="dxa"/>
          </w:tcPr>
          <w:p w:rsidRPr="00EA34FA" w:rsidR="00E8581B" w:rsidRDefault="009740E3" w14:paraId="3548E1E1" w14:textId="23775D44">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Analyse different ways in which value can be created across organisations and communities.</w:t>
            </w:r>
          </w:p>
        </w:tc>
      </w:tr>
      <w:tr w:rsidRPr="00EA34FA" w:rsidR="007656D6" w:rsidTr="007656D6" w14:paraId="1551D6FC" w14:textId="77777777">
        <w:tc>
          <w:tcPr>
            <w:tcW w:w="1343" w:type="dxa"/>
            <w:vMerge w:val="restart"/>
          </w:tcPr>
          <w:p w:rsidRPr="00EA34FA" w:rsidR="007656D6" w:rsidP="007656D6" w:rsidRDefault="007656D6" w14:paraId="3B381C84"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Intellectual skills</w:t>
            </w:r>
          </w:p>
        </w:tc>
        <w:tc>
          <w:tcPr>
            <w:tcW w:w="692" w:type="dxa"/>
          </w:tcPr>
          <w:p w:rsidRPr="00EA34FA" w:rsidR="007656D6" w:rsidP="007656D6" w:rsidRDefault="007656D6" w14:paraId="72AAD907"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IS1</w:t>
            </w:r>
          </w:p>
        </w:tc>
        <w:tc>
          <w:tcPr>
            <w:tcW w:w="7253" w:type="dxa"/>
          </w:tcPr>
          <w:p w:rsidRPr="00EA34FA" w:rsidR="007656D6" w:rsidP="007656D6" w:rsidRDefault="007656D6" w14:paraId="1F54E305" w14:textId="2997616C">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Analyse the value edge of a product, service, or idea within its system, considering factors such as uniqueness, sustainability, and responsibility.</w:t>
            </w:r>
          </w:p>
        </w:tc>
      </w:tr>
      <w:tr w:rsidRPr="00EA34FA" w:rsidR="007656D6" w:rsidTr="007656D6" w14:paraId="101B1EEB" w14:textId="77777777">
        <w:tc>
          <w:tcPr>
            <w:tcW w:w="1343" w:type="dxa"/>
            <w:vMerge/>
          </w:tcPr>
          <w:p w:rsidRPr="00EA34FA" w:rsidR="007656D6" w:rsidP="007656D6" w:rsidRDefault="007656D6" w14:paraId="7FB12FC6" w14:textId="77777777">
            <w:pPr>
              <w:jc w:val="center"/>
              <w:rPr>
                <w:rFonts w:asciiTheme="minorHAnsi" w:hAnsiTheme="minorHAnsi" w:cstheme="minorHAnsi"/>
                <w:snapToGrid w:val="0"/>
                <w:color w:val="000000"/>
                <w:sz w:val="22"/>
                <w:szCs w:val="22"/>
              </w:rPr>
            </w:pPr>
          </w:p>
        </w:tc>
        <w:tc>
          <w:tcPr>
            <w:tcW w:w="692" w:type="dxa"/>
          </w:tcPr>
          <w:p w:rsidRPr="00EA34FA" w:rsidR="007656D6" w:rsidP="007656D6" w:rsidRDefault="007656D6" w14:paraId="4B82C1E7"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IS2</w:t>
            </w:r>
          </w:p>
        </w:tc>
        <w:tc>
          <w:tcPr>
            <w:tcW w:w="7253" w:type="dxa"/>
          </w:tcPr>
          <w:p w:rsidRPr="00EA34FA" w:rsidR="007656D6" w:rsidP="007656D6" w:rsidRDefault="007656D6" w14:paraId="7255A83C" w14:textId="2F813FB5">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Evaluate key factors contributing to successful enterprises, including trade-offs and responsible practice.</w:t>
            </w:r>
          </w:p>
        </w:tc>
      </w:tr>
      <w:tr w:rsidRPr="00EA34FA" w:rsidR="007656D6" w:rsidTr="007656D6" w14:paraId="558D8A66" w14:textId="77777777">
        <w:tc>
          <w:tcPr>
            <w:tcW w:w="1343" w:type="dxa"/>
            <w:vMerge w:val="restart"/>
          </w:tcPr>
          <w:p w:rsidRPr="00EA34FA" w:rsidR="007656D6" w:rsidP="007656D6" w:rsidRDefault="007656D6" w14:paraId="78A23660"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Practical skills</w:t>
            </w:r>
          </w:p>
        </w:tc>
        <w:tc>
          <w:tcPr>
            <w:tcW w:w="692" w:type="dxa"/>
          </w:tcPr>
          <w:p w:rsidRPr="00EA34FA" w:rsidR="007656D6" w:rsidP="007656D6" w:rsidRDefault="007656D6" w14:paraId="020D043A"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PS1</w:t>
            </w:r>
          </w:p>
        </w:tc>
        <w:tc>
          <w:tcPr>
            <w:tcW w:w="7253" w:type="dxa"/>
          </w:tcPr>
          <w:p w:rsidRPr="00EA34FA" w:rsidR="007656D6" w:rsidP="007656D6" w:rsidRDefault="007656D6" w14:paraId="4867E895" w14:textId="553BCEA8">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Critically evaluate the reliability and relevance of information sources used to support arguments about enterprise, innovation, sustainability, and responsible practice.</w:t>
            </w:r>
          </w:p>
        </w:tc>
      </w:tr>
      <w:tr w:rsidRPr="00EA34FA" w:rsidR="007656D6" w:rsidTr="007656D6" w14:paraId="1A04EEB7" w14:textId="77777777">
        <w:tc>
          <w:tcPr>
            <w:tcW w:w="1343" w:type="dxa"/>
            <w:vMerge/>
          </w:tcPr>
          <w:p w:rsidRPr="00EA34FA" w:rsidR="007656D6" w:rsidP="007656D6" w:rsidRDefault="007656D6" w14:paraId="32035A06" w14:textId="77777777">
            <w:pPr>
              <w:jc w:val="center"/>
              <w:rPr>
                <w:rFonts w:asciiTheme="minorHAnsi" w:hAnsiTheme="minorHAnsi" w:cstheme="minorHAnsi"/>
                <w:snapToGrid w:val="0"/>
                <w:color w:val="000000"/>
                <w:sz w:val="22"/>
                <w:szCs w:val="22"/>
              </w:rPr>
            </w:pPr>
          </w:p>
        </w:tc>
        <w:tc>
          <w:tcPr>
            <w:tcW w:w="692" w:type="dxa"/>
          </w:tcPr>
          <w:p w:rsidRPr="00EA34FA" w:rsidR="007656D6" w:rsidP="007656D6" w:rsidRDefault="007656D6" w14:paraId="45A17265"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PS2</w:t>
            </w:r>
          </w:p>
        </w:tc>
        <w:tc>
          <w:tcPr>
            <w:tcW w:w="7253" w:type="dxa"/>
          </w:tcPr>
          <w:p w:rsidRPr="00EA34FA" w:rsidR="007656D6" w:rsidP="007656D6" w:rsidRDefault="007656D6" w14:paraId="5DAE5AD7" w14:textId="7273EFAD">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Develop an innovative product or service concept, providing a clear justification for its design, delivery pathway, and potential partnerships.</w:t>
            </w:r>
          </w:p>
        </w:tc>
      </w:tr>
      <w:tr w:rsidRPr="00EA34FA" w:rsidR="007656D6" w:rsidTr="007656D6" w14:paraId="49501B9E" w14:textId="77777777">
        <w:tc>
          <w:tcPr>
            <w:tcW w:w="1343" w:type="dxa"/>
            <w:vMerge w:val="restart"/>
          </w:tcPr>
          <w:p w:rsidRPr="00EA34FA" w:rsidR="007656D6" w:rsidP="007656D6" w:rsidRDefault="007656D6" w14:paraId="43E7F77F"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Transferable skills and personal qualities</w:t>
            </w:r>
          </w:p>
        </w:tc>
        <w:tc>
          <w:tcPr>
            <w:tcW w:w="692" w:type="dxa"/>
          </w:tcPr>
          <w:p w:rsidRPr="00EA34FA" w:rsidR="007656D6" w:rsidP="007656D6" w:rsidRDefault="007656D6" w14:paraId="350E8AEB"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TS1</w:t>
            </w:r>
          </w:p>
        </w:tc>
        <w:tc>
          <w:tcPr>
            <w:tcW w:w="7253" w:type="dxa"/>
          </w:tcPr>
          <w:p w:rsidRPr="00EA34FA" w:rsidR="007656D6" w:rsidP="007656D6" w:rsidRDefault="00BA0D05" w14:paraId="09F433AA" w14:textId="0FC5BC2E">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Communicate findings and recommendations on enterprise challenges clearly to a professional audience</w:t>
            </w:r>
          </w:p>
        </w:tc>
      </w:tr>
      <w:tr w:rsidRPr="00EA34FA" w:rsidR="007656D6" w:rsidTr="007656D6" w14:paraId="10C4EFBF" w14:textId="77777777">
        <w:tc>
          <w:tcPr>
            <w:tcW w:w="1343" w:type="dxa"/>
            <w:vMerge/>
          </w:tcPr>
          <w:p w:rsidRPr="00EA34FA" w:rsidR="007656D6" w:rsidP="007656D6" w:rsidRDefault="007656D6" w14:paraId="21404CF3" w14:textId="77777777">
            <w:pPr>
              <w:jc w:val="center"/>
              <w:rPr>
                <w:rFonts w:asciiTheme="minorHAnsi" w:hAnsiTheme="minorHAnsi" w:cstheme="minorHAnsi"/>
                <w:snapToGrid w:val="0"/>
                <w:color w:val="000000"/>
                <w:sz w:val="22"/>
                <w:szCs w:val="22"/>
              </w:rPr>
            </w:pPr>
          </w:p>
        </w:tc>
        <w:tc>
          <w:tcPr>
            <w:tcW w:w="692" w:type="dxa"/>
          </w:tcPr>
          <w:p w:rsidRPr="00EA34FA" w:rsidR="007656D6" w:rsidP="007656D6" w:rsidRDefault="007656D6" w14:paraId="3AD4C3DE"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TS2</w:t>
            </w:r>
          </w:p>
        </w:tc>
        <w:tc>
          <w:tcPr>
            <w:tcW w:w="7253" w:type="dxa"/>
          </w:tcPr>
          <w:p w:rsidRPr="00EA34FA" w:rsidR="007656D6" w:rsidP="007656D6" w:rsidRDefault="004473B2" w14:paraId="0F6B0154" w14:textId="3B26BF8F">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Evaluate the impact of enterprise principles on your own learning and professional developmen</w:t>
            </w:r>
            <w:r w:rsidRPr="00EA34FA" w:rsidR="00711B4B">
              <w:rPr>
                <w:rFonts w:asciiTheme="minorHAnsi" w:hAnsiTheme="minorHAnsi" w:cstheme="minorHAnsi"/>
                <w:snapToGrid w:val="0"/>
                <w:color w:val="000000"/>
                <w:sz w:val="22"/>
                <w:szCs w:val="22"/>
              </w:rPr>
              <w:t>t.</w:t>
            </w:r>
          </w:p>
        </w:tc>
      </w:tr>
    </w:tbl>
    <w:p w:rsidRPr="00EA34FA" w:rsidR="005D2AAF" w:rsidP="00BD6CDD" w:rsidRDefault="005D2AAF" w14:paraId="55D10E0F" w14:textId="77777777">
      <w:pPr>
        <w:rPr>
          <w:rFonts w:asciiTheme="minorHAnsi" w:hAnsiTheme="minorHAnsi" w:cstheme="minorHAnsi"/>
          <w:b/>
          <w:snapToGrid w:val="0"/>
          <w:color w:val="000000"/>
          <w:sz w:val="22"/>
          <w:szCs w:val="22"/>
        </w:rPr>
      </w:pPr>
    </w:p>
    <w:p w:rsidRPr="00EA34FA" w:rsidR="00BD6CDD" w:rsidP="005D2AAF" w:rsidRDefault="00BD6CDD" w14:paraId="50152F4A" w14:textId="77777777">
      <w:pPr>
        <w:rPr>
          <w:rFonts w:asciiTheme="minorHAnsi" w:hAnsiTheme="minorHAnsi" w:cstheme="minorHAnsi"/>
          <w:b/>
          <w:snapToGrid w:val="0"/>
          <w:color w:val="000000"/>
          <w:sz w:val="22"/>
          <w:szCs w:val="22"/>
        </w:rPr>
      </w:pPr>
    </w:p>
    <w:p w:rsidRPr="00EA34FA" w:rsidR="00C90F53" w:rsidRDefault="00C90F53" w14:paraId="57C3FB8E" w14:textId="72CB25CE">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 xml:space="preserve">LEARNING AND TEACHING </w:t>
      </w:r>
      <w:r w:rsidRPr="00EA34FA" w:rsidR="00EF5562">
        <w:rPr>
          <w:rFonts w:asciiTheme="minorHAnsi" w:hAnsiTheme="minorHAnsi" w:cstheme="minorHAnsi"/>
          <w:b/>
          <w:snapToGrid w:val="0"/>
          <w:color w:val="000000"/>
          <w:sz w:val="22"/>
          <w:szCs w:val="22"/>
        </w:rPr>
        <w:t xml:space="preserve">METHODS </w:t>
      </w:r>
      <w:r w:rsidRPr="00EA34FA" w:rsidR="00F05520">
        <w:rPr>
          <w:rFonts w:asciiTheme="minorHAnsi" w:hAnsiTheme="minorHAnsi" w:cstheme="minorHAnsi"/>
          <w:i/>
          <w:iCs/>
          <w:snapToGrid w:val="0"/>
          <w:color w:val="000000"/>
          <w:sz w:val="22"/>
          <w:szCs w:val="22"/>
        </w:rPr>
        <w:t>(please indicate all teaching and learning methods that will be used across the unit, workshops/seminars/lectures etc</w:t>
      </w:r>
      <w:r w:rsidRPr="00EA34FA" w:rsidR="007476AF">
        <w:rPr>
          <w:rFonts w:asciiTheme="minorHAnsi" w:hAnsiTheme="minorHAnsi" w:cstheme="minorHAnsi"/>
          <w:i/>
          <w:iCs/>
          <w:snapToGrid w:val="0"/>
          <w:color w:val="000000"/>
          <w:sz w:val="22"/>
          <w:szCs w:val="22"/>
        </w:rPr>
        <w:t>. including hours</w:t>
      </w:r>
      <w:r w:rsidRPr="00EA34FA" w:rsidR="00F05520">
        <w:rPr>
          <w:rFonts w:asciiTheme="minorHAnsi" w:hAnsiTheme="minorHAnsi" w:cstheme="minorHAnsi"/>
          <w:i/>
          <w:iCs/>
          <w:snapToGrid w:val="0"/>
          <w:color w:val="000000"/>
          <w:sz w:val="22"/>
          <w:szCs w:val="22"/>
        </w:rPr>
        <w:t>. Please also reference use of e-learning and other digital mechanisms of teaching</w:t>
      </w:r>
      <w:r w:rsidRPr="00EA34FA" w:rsidR="007476AF">
        <w:rPr>
          <w:rFonts w:asciiTheme="minorHAnsi" w:hAnsiTheme="minorHAnsi" w:cstheme="minorHAnsi"/>
          <w:i/>
          <w:iCs/>
          <w:snapToGrid w:val="0"/>
          <w:color w:val="000000"/>
          <w:sz w:val="22"/>
          <w:szCs w:val="22"/>
        </w:rPr>
        <w:t xml:space="preserve"> and whether the activity is synchron</w:t>
      </w:r>
      <w:r w:rsidRPr="00EA34FA" w:rsidR="000703CF">
        <w:rPr>
          <w:rFonts w:asciiTheme="minorHAnsi" w:hAnsiTheme="minorHAnsi" w:cstheme="minorHAnsi"/>
          <w:i/>
          <w:iCs/>
          <w:snapToGrid w:val="0"/>
          <w:color w:val="000000"/>
          <w:sz w:val="22"/>
          <w:szCs w:val="22"/>
        </w:rPr>
        <w:t>o</w:t>
      </w:r>
      <w:r w:rsidRPr="00EA34FA" w:rsidR="007476AF">
        <w:rPr>
          <w:rFonts w:asciiTheme="minorHAnsi" w:hAnsiTheme="minorHAnsi" w:cstheme="minorHAnsi"/>
          <w:i/>
          <w:iCs/>
          <w:snapToGrid w:val="0"/>
          <w:color w:val="000000"/>
          <w:sz w:val="22"/>
          <w:szCs w:val="22"/>
        </w:rPr>
        <w:t>us or asynchronous</w:t>
      </w:r>
      <w:r w:rsidRPr="00EA34FA" w:rsidR="00F05520">
        <w:rPr>
          <w:rFonts w:asciiTheme="minorHAnsi" w:hAnsiTheme="minorHAnsi" w:cstheme="minorHAnsi"/>
          <w:i/>
          <w:iCs/>
          <w:snapToGrid w:val="0"/>
          <w:color w:val="000000"/>
          <w:sz w:val="22"/>
          <w:szCs w:val="22"/>
        </w:rPr>
        <w:t>)</w:t>
      </w:r>
    </w:p>
    <w:p w:rsidRPr="00EA34FA" w:rsidR="00413868" w:rsidP="00413868" w:rsidRDefault="00413868" w14:paraId="2BC0BEF4" w14:textId="77777777">
      <w:pPr>
        <w:rPr>
          <w:rFonts w:asciiTheme="minorHAnsi" w:hAnsiTheme="minorHAnsi" w:cstheme="minorHAnsi"/>
          <w:b/>
          <w:snapToGrid w:val="0"/>
          <w:color w:val="000000"/>
          <w:sz w:val="22"/>
          <w:szCs w:val="22"/>
        </w:rPr>
      </w:pPr>
    </w:p>
    <w:p w:rsidRPr="00EA34FA" w:rsidR="00C90F53" w:rsidP="00413868" w:rsidRDefault="00413868" w14:paraId="058BEB6B" w14:textId="0A157EE8">
      <w:pPr>
        <w:rPr>
          <w:rFonts w:asciiTheme="minorHAnsi" w:hAnsiTheme="minorHAnsi" w:cstheme="minorHAnsi"/>
          <w:snapToGrid w:val="0"/>
          <w:color w:val="000000"/>
          <w:sz w:val="22"/>
          <w:szCs w:val="22"/>
        </w:rPr>
      </w:pPr>
      <w:r w:rsidRPr="00EA34FA">
        <w:rPr>
          <w:rFonts w:asciiTheme="minorHAnsi" w:hAnsiTheme="minorHAnsi" w:cstheme="minorHAnsi"/>
          <w:b/>
          <w:noProof/>
          <w:snapToGrid w:val="0"/>
          <w:color w:val="000000"/>
          <w:sz w:val="22"/>
          <w:szCs w:val="22"/>
        </w:rPr>
        <mc:AlternateContent>
          <mc:Choice Requires="wps">
            <w:drawing>
              <wp:anchor distT="45720" distB="45720" distL="114300" distR="114300" simplePos="0" relativeHeight="251661312" behindDoc="0" locked="0" layoutInCell="1" allowOverlap="1" wp14:anchorId="6D48AAFF" wp14:editId="74C9DBDB">
                <wp:simplePos x="0" y="0"/>
                <wp:positionH relativeFrom="margin">
                  <wp:align>left</wp:align>
                </wp:positionH>
                <wp:positionV relativeFrom="paragraph">
                  <wp:posOffset>182880</wp:posOffset>
                </wp:positionV>
                <wp:extent cx="6038850" cy="1404620"/>
                <wp:effectExtent l="0" t="0" r="19050" b="22860"/>
                <wp:wrapSquare wrapText="bothSides"/>
                <wp:docPr id="991954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rsidRPr="002329B9" w:rsidR="00413868" w:rsidP="00413868" w:rsidRDefault="00413868" w14:paraId="48903B3A" w14:textId="77777777">
                            <w:pPr>
                              <w:rPr>
                                <w:rFonts w:asciiTheme="minorHAnsi" w:hAnsiTheme="minorHAnsi" w:cstheme="minorHAnsi"/>
                                <w:sz w:val="22"/>
                                <w:szCs w:val="22"/>
                              </w:rPr>
                            </w:pPr>
                            <w:r w:rsidRPr="002329B9">
                              <w:rPr>
                                <w:rFonts w:asciiTheme="minorHAnsi" w:hAnsiTheme="minorHAnsi" w:cstheme="minorHAnsi"/>
                                <w:sz w:val="22"/>
                                <w:szCs w:val="22"/>
                              </w:rPr>
                              <w:t xml:space="preserve">The unit objectives are achieved through a mix of lectures, workshops and applied learning. </w:t>
                            </w:r>
                          </w:p>
                          <w:p w:rsidRPr="002329B9" w:rsidR="00413868" w:rsidP="00413868" w:rsidRDefault="00413868" w14:paraId="603D00A7" w14:textId="77777777">
                            <w:pPr>
                              <w:rPr>
                                <w:rFonts w:asciiTheme="minorHAnsi" w:hAnsiTheme="minorHAnsi" w:cstheme="minorHAnsi"/>
                                <w:sz w:val="22"/>
                                <w:szCs w:val="22"/>
                              </w:rPr>
                            </w:pPr>
                          </w:p>
                          <w:p w:rsidRPr="002329B9" w:rsidR="00413868" w:rsidP="00413868" w:rsidRDefault="00413868" w14:paraId="1F4EF125" w14:textId="488916C9">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1</w:t>
                            </w:r>
                            <w:r w:rsidR="001752BD">
                              <w:rPr>
                                <w:rFonts w:asciiTheme="minorHAnsi" w:hAnsiTheme="minorHAnsi" w:cstheme="minorHAnsi"/>
                                <w:sz w:val="22"/>
                                <w:szCs w:val="22"/>
                              </w:rPr>
                              <w:t>1</w:t>
                            </w:r>
                            <w:r w:rsidRPr="002329B9">
                              <w:rPr>
                                <w:rFonts w:asciiTheme="minorHAnsi" w:hAnsiTheme="minorHAnsi" w:cstheme="minorHAnsi"/>
                                <w:sz w:val="22"/>
                                <w:szCs w:val="22"/>
                              </w:rPr>
                              <w:t xml:space="preserve"> x </w:t>
                            </w:r>
                            <w:proofErr w:type="gramStart"/>
                            <w:r w:rsidRPr="002329B9">
                              <w:rPr>
                                <w:rFonts w:asciiTheme="minorHAnsi" w:hAnsiTheme="minorHAnsi" w:cstheme="minorHAnsi"/>
                                <w:sz w:val="22"/>
                                <w:szCs w:val="22"/>
                              </w:rPr>
                              <w:t>2 hour</w:t>
                            </w:r>
                            <w:proofErr w:type="gramEnd"/>
                            <w:r w:rsidRPr="002329B9">
                              <w:rPr>
                                <w:rFonts w:asciiTheme="minorHAnsi" w:hAnsiTheme="minorHAnsi" w:cstheme="minorHAnsi"/>
                                <w:sz w:val="22"/>
                                <w:szCs w:val="22"/>
                              </w:rPr>
                              <w:t xml:space="preserve"> lectures or workshops, including at least one guest speaker </w:t>
                            </w:r>
                          </w:p>
                          <w:p w:rsidRPr="002329B9" w:rsidR="00413868" w:rsidP="00413868" w:rsidRDefault="00413868" w14:paraId="3285D030"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podcasts of lectures used as appropriate </w:t>
                            </w:r>
                          </w:p>
                          <w:p w:rsidRPr="002329B9" w:rsidR="00413868" w:rsidP="00413868" w:rsidRDefault="00413868" w14:paraId="5290A0AC"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student-led in-class and online discussion to support collaborative learning </w:t>
                            </w:r>
                          </w:p>
                          <w:p w:rsidRPr="002329B9" w:rsidR="00413868" w:rsidP="00413868" w:rsidRDefault="00413868" w14:paraId="1170BB28"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directed learning activities that introduce key concepts as a base for further work </w:t>
                            </w:r>
                          </w:p>
                          <w:p w:rsidRPr="002329B9" w:rsidR="00413868" w:rsidP="00413868" w:rsidRDefault="00413868" w14:paraId="2CC8AAC0"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significant use of case studies and real-world organisational analysis to integrate theory with practice </w:t>
                            </w:r>
                          </w:p>
                          <w:p w:rsidRPr="002329B9" w:rsidR="00413868" w:rsidP="00413868" w:rsidRDefault="00413868" w14:paraId="294B4A96"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independent research for assessments, with encouragement to read widely and follow current events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846229B">
              <v:shapetype id="_x0000_t202" coordsize="21600,21600" o:spt="202" path="m,l,21600r21600,l21600,xe" w14:anchorId="6D48AAFF">
                <v:stroke joinstyle="miter"/>
                <v:path gradientshapeok="t" o:connecttype="rect"/>
              </v:shapetype>
              <v:shape id="Text Box 2" style="position:absolute;margin-left:0;margin-top:14.4pt;width:475.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">
                <v:textbox style="mso-fit-shape-to-text:t">
                  <w:txbxContent>
                    <w:p w:rsidRPr="002329B9" w:rsidR="00413868" w:rsidP="00413868" w:rsidRDefault="00413868" w14:paraId="55DB9D2C" w14:textId="77777777">
                      <w:pPr>
                        <w:rPr>
                          <w:rFonts w:asciiTheme="minorHAnsi" w:hAnsiTheme="minorHAnsi" w:cstheme="minorHAnsi"/>
                          <w:sz w:val="22"/>
                          <w:szCs w:val="22"/>
                        </w:rPr>
                      </w:pPr>
                      <w:r w:rsidRPr="002329B9">
                        <w:rPr>
                          <w:rFonts w:asciiTheme="minorHAnsi" w:hAnsiTheme="minorHAnsi" w:cstheme="minorHAnsi"/>
                          <w:sz w:val="22"/>
                          <w:szCs w:val="22"/>
                        </w:rPr>
                        <w:t xml:space="preserve">The unit objectives are achieved through a mix of lectures, workshops and applied learning. </w:t>
                      </w:r>
                    </w:p>
                    <w:p w:rsidRPr="002329B9" w:rsidR="00413868" w:rsidP="00413868" w:rsidRDefault="00413868" w14:paraId="672A6659" w14:textId="77777777">
                      <w:pPr>
                        <w:rPr>
                          <w:rFonts w:asciiTheme="minorHAnsi" w:hAnsiTheme="minorHAnsi" w:cstheme="minorHAnsi"/>
                          <w:sz w:val="22"/>
                          <w:szCs w:val="22"/>
                        </w:rPr>
                      </w:pPr>
                    </w:p>
                    <w:p w:rsidRPr="002329B9" w:rsidR="00413868" w:rsidP="00413868" w:rsidRDefault="00413868" w14:paraId="123A7AE5" w14:textId="488916C9">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1</w:t>
                      </w:r>
                      <w:r w:rsidR="001752BD">
                        <w:rPr>
                          <w:rFonts w:asciiTheme="minorHAnsi" w:hAnsiTheme="minorHAnsi" w:cstheme="minorHAnsi"/>
                          <w:sz w:val="22"/>
                          <w:szCs w:val="22"/>
                        </w:rPr>
                        <w:t>1</w:t>
                      </w:r>
                      <w:r w:rsidRPr="002329B9">
                        <w:rPr>
                          <w:rFonts w:asciiTheme="minorHAnsi" w:hAnsiTheme="minorHAnsi" w:cstheme="minorHAnsi"/>
                          <w:sz w:val="22"/>
                          <w:szCs w:val="22"/>
                        </w:rPr>
                        <w:t xml:space="preserve"> x </w:t>
                      </w:r>
                      <w:proofErr w:type="gramStart"/>
                      <w:r w:rsidRPr="002329B9">
                        <w:rPr>
                          <w:rFonts w:asciiTheme="minorHAnsi" w:hAnsiTheme="minorHAnsi" w:cstheme="minorHAnsi"/>
                          <w:sz w:val="22"/>
                          <w:szCs w:val="22"/>
                        </w:rPr>
                        <w:t>2 hour</w:t>
                      </w:r>
                      <w:proofErr w:type="gramEnd"/>
                      <w:r w:rsidRPr="002329B9">
                        <w:rPr>
                          <w:rFonts w:asciiTheme="minorHAnsi" w:hAnsiTheme="minorHAnsi" w:cstheme="minorHAnsi"/>
                          <w:sz w:val="22"/>
                          <w:szCs w:val="22"/>
                        </w:rPr>
                        <w:t xml:space="preserve"> lectures or workshops, including at least one guest speaker </w:t>
                      </w:r>
                    </w:p>
                    <w:p w:rsidRPr="002329B9" w:rsidR="00413868" w:rsidP="00413868" w:rsidRDefault="00413868" w14:paraId="1B4A8867"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podcasts of lectures used as appropriate </w:t>
                      </w:r>
                    </w:p>
                    <w:p w:rsidRPr="002329B9" w:rsidR="00413868" w:rsidP="00413868" w:rsidRDefault="00413868" w14:paraId="3D8BE374"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student-led in-class and online discussion to support collaborative learning </w:t>
                      </w:r>
                    </w:p>
                    <w:p w:rsidRPr="002329B9" w:rsidR="00413868" w:rsidP="00413868" w:rsidRDefault="00413868" w14:paraId="48295411"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directed learning activities that introduce key concepts as a base for further work </w:t>
                      </w:r>
                    </w:p>
                    <w:p w:rsidRPr="002329B9" w:rsidR="00413868" w:rsidP="00413868" w:rsidRDefault="00413868" w14:paraId="7AA05156"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significant use of case studies and real-world organisational analysis to integrate theory with practice </w:t>
                      </w:r>
                    </w:p>
                    <w:p w:rsidRPr="002329B9" w:rsidR="00413868" w:rsidP="00413868" w:rsidRDefault="00413868" w14:paraId="00FEE097"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independent research for assessments, with encouragement to read widely and follow current events</w:t>
                      </w:r>
                    </w:p>
                  </w:txbxContent>
                </v:textbox>
                <w10:wrap type="square" anchorx="margin"/>
              </v:shape>
            </w:pict>
          </mc:Fallback>
        </mc:AlternateContent>
      </w:r>
    </w:p>
    <w:p w:rsidRPr="00EA34FA" w:rsidR="00EF5562" w:rsidP="00F05520" w:rsidRDefault="00EF5562" w14:paraId="33740686" w14:textId="77777777">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 xml:space="preserve">EXPECTED OUTCOMES </w:t>
      </w:r>
      <w:r w:rsidRPr="00EA34FA">
        <w:rPr>
          <w:rFonts w:asciiTheme="minorHAnsi" w:hAnsiTheme="minorHAnsi" w:cstheme="minorHAnsi"/>
          <w:i/>
          <w:iCs/>
          <w:snapToGrid w:val="0"/>
          <w:color w:val="000000"/>
          <w:sz w:val="22"/>
          <w:szCs w:val="22"/>
        </w:rPr>
        <w:t>(how the intended learning outcomes suppo</w:t>
      </w:r>
      <w:r w:rsidRPr="00EA34FA" w:rsidR="002C5D32">
        <w:rPr>
          <w:rFonts w:asciiTheme="minorHAnsi" w:hAnsiTheme="minorHAnsi" w:cstheme="minorHAnsi"/>
          <w:i/>
          <w:iCs/>
          <w:snapToGrid w:val="0"/>
          <w:color w:val="000000"/>
          <w:sz w:val="22"/>
          <w:szCs w:val="22"/>
        </w:rPr>
        <w:t>rt and enhance student outcomes. Specific reference to employ</w:t>
      </w:r>
      <w:r w:rsidRPr="00EA34FA" w:rsidR="002A28EB">
        <w:rPr>
          <w:rFonts w:asciiTheme="minorHAnsi" w:hAnsiTheme="minorHAnsi" w:cstheme="minorHAnsi"/>
          <w:i/>
          <w:iCs/>
          <w:snapToGrid w:val="0"/>
          <w:color w:val="000000"/>
          <w:sz w:val="22"/>
          <w:szCs w:val="22"/>
        </w:rPr>
        <w:t>ability skills required for CUIP</w:t>
      </w:r>
      <w:r w:rsidRPr="00EA34FA">
        <w:rPr>
          <w:rFonts w:asciiTheme="minorHAnsi" w:hAnsiTheme="minorHAnsi" w:cstheme="minorHAnsi"/>
          <w:i/>
          <w:iCs/>
          <w:snapToGrid w:val="0"/>
          <w:color w:val="000000"/>
          <w:sz w:val="22"/>
          <w:szCs w:val="22"/>
        </w:rPr>
        <w:t>)</w:t>
      </w:r>
    </w:p>
    <w:p w:rsidRPr="00EA34FA" w:rsidR="00EF5562" w:rsidP="00EF5562" w:rsidRDefault="00EF5562" w14:paraId="052B17E1" w14:textId="77777777">
      <w:pPr>
        <w:rPr>
          <w:rFonts w:asciiTheme="minorHAnsi" w:hAnsiTheme="minorHAnsi" w:cstheme="minorHAnsi"/>
          <w:b/>
          <w:snapToGrid w:val="0"/>
          <w:color w:val="000000"/>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22"/>
      </w:tblGrid>
      <w:tr w:rsidRPr="00EA34FA" w:rsidR="00EF5562" w:rsidTr="00A738C4" w14:paraId="7809FB0D" w14:textId="77777777">
        <w:tc>
          <w:tcPr>
            <w:tcW w:w="9548" w:type="dxa"/>
          </w:tcPr>
          <w:p w:rsidRPr="00EA34FA" w:rsidR="00EF5562" w:rsidP="00EF5562" w:rsidRDefault="00EF5562" w14:paraId="613FB401" w14:textId="77777777">
            <w:pPr>
              <w:rPr>
                <w:rFonts w:asciiTheme="minorHAnsi" w:hAnsiTheme="minorHAnsi" w:cstheme="minorHAnsi"/>
                <w:b/>
                <w:snapToGrid w:val="0"/>
                <w:color w:val="000000"/>
                <w:sz w:val="22"/>
                <w:szCs w:val="22"/>
              </w:rPr>
            </w:pPr>
          </w:p>
          <w:p w:rsidRPr="00EA34FA" w:rsidR="00AF48A2" w:rsidP="00AF48A2" w:rsidRDefault="00AF48A2" w14:paraId="608D567E" w14:textId="1FFE2603">
            <w:pPr>
              <w:pStyle w:val="ListParagraph"/>
              <w:numPr>
                <w:ilvl w:val="0"/>
                <w:numId w:val="14"/>
              </w:numPr>
              <w:rPr>
                <w:rFonts w:asciiTheme="minorHAnsi" w:hAnsiTheme="minorHAnsi" w:cstheme="minorHAnsi"/>
                <w:bCs/>
                <w:snapToGrid w:val="0"/>
                <w:color w:val="000000"/>
                <w:sz w:val="22"/>
                <w:szCs w:val="22"/>
              </w:rPr>
            </w:pPr>
            <w:r w:rsidRPr="00EA34FA">
              <w:rPr>
                <w:rFonts w:asciiTheme="minorHAnsi" w:hAnsiTheme="minorHAnsi" w:cstheme="minorHAnsi"/>
                <w:bCs/>
                <w:snapToGrid w:val="0"/>
                <w:color w:val="000000"/>
                <w:sz w:val="22"/>
                <w:szCs w:val="22"/>
              </w:rPr>
              <w:t>The intended learning outcomes ensure students develop practical and transferable skills valued by employers.</w:t>
            </w:r>
          </w:p>
          <w:p w:rsidRPr="00EA34FA" w:rsidR="00AF48A2" w:rsidP="00AF48A2" w:rsidRDefault="00AF48A2" w14:paraId="021991B4" w14:textId="31080BFD">
            <w:pPr>
              <w:pStyle w:val="ListParagraph"/>
              <w:numPr>
                <w:ilvl w:val="0"/>
                <w:numId w:val="14"/>
              </w:numPr>
              <w:rPr>
                <w:rFonts w:asciiTheme="minorHAnsi" w:hAnsiTheme="minorHAnsi" w:cstheme="minorHAnsi"/>
                <w:bCs/>
                <w:snapToGrid w:val="0"/>
                <w:color w:val="000000"/>
                <w:sz w:val="22"/>
                <w:szCs w:val="22"/>
              </w:rPr>
            </w:pPr>
            <w:r w:rsidRPr="00EA34FA">
              <w:rPr>
                <w:rFonts w:asciiTheme="minorHAnsi" w:hAnsiTheme="minorHAnsi" w:cstheme="minorHAnsi"/>
                <w:bCs/>
                <w:snapToGrid w:val="0"/>
                <w:color w:val="000000"/>
                <w:sz w:val="22"/>
                <w:szCs w:val="22"/>
              </w:rPr>
              <w:t>Students practise entrepreneurial thinking by turning insights into opportunities that create value for stakeholders.</w:t>
            </w:r>
          </w:p>
          <w:p w:rsidRPr="00EA34FA" w:rsidR="00AF48A2" w:rsidP="00AF48A2" w:rsidRDefault="00AF48A2" w14:paraId="121421C1" w14:textId="0E5CF9E0">
            <w:pPr>
              <w:pStyle w:val="ListParagraph"/>
              <w:numPr>
                <w:ilvl w:val="0"/>
                <w:numId w:val="14"/>
              </w:numPr>
              <w:rPr>
                <w:rFonts w:asciiTheme="minorHAnsi" w:hAnsiTheme="minorHAnsi" w:cstheme="minorHAnsi"/>
                <w:bCs/>
                <w:snapToGrid w:val="0"/>
                <w:color w:val="000000"/>
                <w:sz w:val="22"/>
                <w:szCs w:val="22"/>
              </w:rPr>
            </w:pPr>
            <w:r w:rsidRPr="00EA34FA">
              <w:rPr>
                <w:rFonts w:asciiTheme="minorHAnsi" w:hAnsiTheme="minorHAnsi" w:cstheme="minorHAnsi"/>
                <w:bCs/>
                <w:snapToGrid w:val="0"/>
                <w:color w:val="000000"/>
                <w:sz w:val="22"/>
                <w:szCs w:val="22"/>
              </w:rPr>
              <w:t>They strengthen analytical and problem-solving abilities by examining context, constraints, and inclusion, which also supports teamwork and adaptability.</w:t>
            </w:r>
          </w:p>
          <w:p w:rsidRPr="00EA34FA" w:rsidR="00AF48A2" w:rsidP="00AF48A2" w:rsidRDefault="00AF48A2" w14:paraId="57B3143D" w14:textId="3064DA4A">
            <w:pPr>
              <w:pStyle w:val="ListParagraph"/>
              <w:numPr>
                <w:ilvl w:val="0"/>
                <w:numId w:val="14"/>
              </w:numPr>
              <w:rPr>
                <w:rFonts w:asciiTheme="minorHAnsi" w:hAnsiTheme="minorHAnsi" w:cstheme="minorHAnsi"/>
                <w:bCs/>
                <w:snapToGrid w:val="0"/>
                <w:color w:val="000000"/>
                <w:sz w:val="22"/>
                <w:szCs w:val="22"/>
              </w:rPr>
            </w:pPr>
            <w:r w:rsidRPr="00EA34FA">
              <w:rPr>
                <w:rFonts w:asciiTheme="minorHAnsi" w:hAnsiTheme="minorHAnsi" w:cstheme="minorHAnsi"/>
                <w:bCs/>
                <w:snapToGrid w:val="0"/>
                <w:color w:val="000000"/>
                <w:sz w:val="22"/>
                <w:szCs w:val="22"/>
              </w:rPr>
              <w:t>Clear communication skills are developed for sharing ideas with diverse audiences, relevant to many professional roles.</w:t>
            </w:r>
          </w:p>
          <w:p w:rsidRPr="00EA34FA" w:rsidR="00AF48A2" w:rsidP="00AF48A2" w:rsidRDefault="00AF48A2" w14:paraId="3250B4DB" w14:textId="6C7519C8">
            <w:pPr>
              <w:pStyle w:val="ListParagraph"/>
              <w:numPr>
                <w:ilvl w:val="0"/>
                <w:numId w:val="14"/>
              </w:numPr>
              <w:rPr>
                <w:rFonts w:asciiTheme="minorHAnsi" w:hAnsiTheme="minorHAnsi" w:cstheme="minorHAnsi"/>
                <w:bCs/>
                <w:snapToGrid w:val="0"/>
                <w:color w:val="000000"/>
                <w:sz w:val="22"/>
                <w:szCs w:val="22"/>
              </w:rPr>
            </w:pPr>
            <w:r w:rsidRPr="00EA34FA">
              <w:rPr>
                <w:rFonts w:asciiTheme="minorHAnsi" w:hAnsiTheme="minorHAnsi" w:cstheme="minorHAnsi"/>
                <w:bCs/>
                <w:snapToGrid w:val="0"/>
                <w:color w:val="000000"/>
                <w:sz w:val="22"/>
                <w:szCs w:val="22"/>
              </w:rPr>
              <w:t>Decision-making is enhanced through making and justifying trade-offs, preparing students for responsible leadership.</w:t>
            </w:r>
          </w:p>
          <w:p w:rsidRPr="00EA34FA" w:rsidR="00EF5562" w:rsidP="00EA34FA" w:rsidRDefault="00AF48A2" w14:paraId="63E97D14" w14:textId="5D3700A3">
            <w:pPr>
              <w:pStyle w:val="ListParagraph"/>
              <w:numPr>
                <w:ilvl w:val="0"/>
                <w:numId w:val="14"/>
              </w:numPr>
              <w:rPr>
                <w:rFonts w:asciiTheme="minorHAnsi" w:hAnsiTheme="minorHAnsi" w:cstheme="minorHAnsi"/>
                <w:bCs/>
                <w:snapToGrid w:val="0"/>
                <w:color w:val="000000"/>
                <w:sz w:val="22"/>
                <w:szCs w:val="22"/>
              </w:rPr>
            </w:pPr>
            <w:r w:rsidRPr="00EA34FA">
              <w:rPr>
                <w:rFonts w:asciiTheme="minorHAnsi" w:hAnsiTheme="minorHAnsi" w:cstheme="minorHAnsi"/>
                <w:bCs/>
                <w:snapToGrid w:val="0"/>
                <w:color w:val="000000"/>
                <w:sz w:val="22"/>
                <w:szCs w:val="22"/>
              </w:rPr>
              <w:t>Confidence in evidence-based reasoning, persuasive communication, and reflective learning supports lifelong adaptability and professional growth.</w:t>
            </w:r>
          </w:p>
          <w:p w:rsidRPr="00EA34FA" w:rsidR="00EF5562" w:rsidP="00EF5562" w:rsidRDefault="00EF5562" w14:paraId="6E3EBDF3" w14:textId="77777777">
            <w:pPr>
              <w:rPr>
                <w:rFonts w:asciiTheme="minorHAnsi" w:hAnsiTheme="minorHAnsi" w:cstheme="minorHAnsi"/>
                <w:b/>
                <w:snapToGrid w:val="0"/>
                <w:color w:val="000000"/>
                <w:sz w:val="22"/>
                <w:szCs w:val="22"/>
              </w:rPr>
            </w:pPr>
          </w:p>
        </w:tc>
      </w:tr>
    </w:tbl>
    <w:p w:rsidRPr="00EA34FA" w:rsidR="006241BE" w:rsidP="006241BE" w:rsidRDefault="006241BE" w14:paraId="31F11197" w14:textId="77777777">
      <w:pPr>
        <w:ind w:left="360"/>
        <w:rPr>
          <w:rFonts w:asciiTheme="minorHAnsi" w:hAnsiTheme="minorHAnsi" w:cstheme="minorHAnsi"/>
          <w:snapToGrid w:val="0"/>
          <w:color w:val="000000"/>
          <w:sz w:val="22"/>
          <w:szCs w:val="22"/>
        </w:rPr>
      </w:pPr>
    </w:p>
    <w:p w:rsidRPr="00EA34FA" w:rsidR="00EF5562" w:rsidP="00636ADD" w:rsidRDefault="00EF5562" w14:paraId="083CAF0B" w14:textId="6A6FAB02">
      <w:pPr>
        <w:numPr>
          <w:ilvl w:val="0"/>
          <w:numId w:val="3"/>
        </w:numPr>
        <w:rPr>
          <w:rFonts w:asciiTheme="minorHAnsi" w:hAnsiTheme="minorHAnsi" w:cstheme="minorHAnsi"/>
          <w:i/>
          <w:iCs/>
          <w:snapToGrid w:val="0"/>
          <w:color w:val="000000"/>
          <w:sz w:val="22"/>
          <w:szCs w:val="22"/>
        </w:rPr>
      </w:pPr>
      <w:r w:rsidRPr="00EA34FA">
        <w:rPr>
          <w:rFonts w:asciiTheme="minorHAnsi" w:hAnsiTheme="minorHAnsi" w:cstheme="minorHAnsi"/>
          <w:b/>
          <w:snapToGrid w:val="0"/>
          <w:color w:val="000000"/>
          <w:sz w:val="22"/>
          <w:szCs w:val="22"/>
        </w:rPr>
        <w:t xml:space="preserve">ENHANCEMENT OF DIGITAL </w:t>
      </w:r>
      <w:proofErr w:type="gramStart"/>
      <w:r w:rsidRPr="00EA34FA">
        <w:rPr>
          <w:rFonts w:asciiTheme="minorHAnsi" w:hAnsiTheme="minorHAnsi" w:cstheme="minorHAnsi"/>
          <w:b/>
          <w:snapToGrid w:val="0"/>
          <w:color w:val="000000"/>
          <w:sz w:val="22"/>
          <w:szCs w:val="22"/>
        </w:rPr>
        <w:t xml:space="preserve">LITERACY  </w:t>
      </w:r>
      <w:r w:rsidRPr="00EA34FA">
        <w:rPr>
          <w:rFonts w:asciiTheme="minorHAnsi" w:hAnsiTheme="minorHAnsi" w:cstheme="minorHAnsi"/>
          <w:i/>
          <w:iCs/>
          <w:snapToGrid w:val="0"/>
          <w:color w:val="000000"/>
          <w:sz w:val="22"/>
          <w:szCs w:val="22"/>
        </w:rPr>
        <w:t>(</w:t>
      </w:r>
      <w:proofErr w:type="gramEnd"/>
      <w:r w:rsidRPr="00EA34FA" w:rsidR="002624B1">
        <w:rPr>
          <w:rFonts w:asciiTheme="minorHAnsi" w:hAnsiTheme="minorHAnsi" w:cstheme="minorHAnsi"/>
          <w:i/>
          <w:iCs/>
          <w:sz w:val="22"/>
          <w:szCs w:val="22"/>
        </w:rPr>
        <w:t>h</w:t>
      </w:r>
      <w:r w:rsidRPr="00EA34FA" w:rsidR="00EE6B58">
        <w:rPr>
          <w:rFonts w:asciiTheme="minorHAnsi" w:hAnsiTheme="minorHAnsi" w:cstheme="minorHAnsi"/>
          <w:i/>
          <w:iCs/>
          <w:sz w:val="22"/>
          <w:szCs w:val="22"/>
        </w:rPr>
        <w:t>ow are student digital skills development being supported within the unit and reflected in the intended learning outcomes?</w:t>
      </w:r>
      <w:r w:rsidRPr="00EA34FA" w:rsidR="004330F5">
        <w:rPr>
          <w:rFonts w:asciiTheme="minorHAnsi" w:hAnsiTheme="minorHAnsi" w:cstheme="minorHAnsi"/>
          <w:i/>
          <w:iCs/>
          <w:sz w:val="22"/>
          <w:szCs w:val="22"/>
        </w:rPr>
        <w:t xml:space="preserve">) </w:t>
      </w:r>
      <w:r w:rsidRPr="00EA34FA" w:rsidR="00636ADD">
        <w:rPr>
          <w:rFonts w:asciiTheme="minorHAnsi" w:hAnsiTheme="minorHAnsi" w:cstheme="minorHAnsi"/>
          <w:i/>
          <w:iCs/>
          <w:sz w:val="22"/>
          <w:szCs w:val="22"/>
        </w:rPr>
        <w:t xml:space="preserve">Guidance on completing this section can be found at </w:t>
      </w:r>
      <w:hyperlink w:history="1" r:id="rId12">
        <w:r w:rsidRPr="00EA34FA" w:rsidR="00636ADD">
          <w:rPr>
            <w:rStyle w:val="Hyperlink"/>
            <w:rFonts w:asciiTheme="minorHAnsi" w:hAnsiTheme="minorHAnsi" w:cstheme="minorHAnsi"/>
            <w:i/>
            <w:iCs/>
            <w:sz w:val="22"/>
            <w:szCs w:val="22"/>
          </w:rPr>
          <w:t>https://www.staffnet.manchester.ac.uk/umitl/resources/delivering-blended-learning/digital-capabilities/</w:t>
        </w:r>
      </w:hyperlink>
      <w:r w:rsidRPr="00EA34FA" w:rsidR="00636ADD">
        <w:rPr>
          <w:rFonts w:asciiTheme="minorHAnsi" w:hAnsiTheme="minorHAnsi" w:cstheme="minorHAnsi"/>
          <w:i/>
          <w:iCs/>
          <w:sz w:val="22"/>
          <w:szCs w:val="22"/>
        </w:rPr>
        <w:t xml:space="preserve"> </w:t>
      </w:r>
    </w:p>
    <w:p w:rsidRPr="00EA34FA" w:rsidR="00EF5562" w:rsidP="00F05520" w:rsidRDefault="00EF5562" w14:paraId="1B13DCAA" w14:textId="77777777">
      <w:pPr>
        <w:ind w:left="360"/>
        <w:rPr>
          <w:rFonts w:asciiTheme="minorHAnsi" w:hAnsiTheme="minorHAnsi" w:cstheme="minorHAnsi"/>
          <w:snapToGrid w:val="0"/>
          <w:color w:val="000000"/>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22"/>
      </w:tblGrid>
      <w:tr w:rsidRPr="00EA34FA" w:rsidR="00F05520" w:rsidTr="00A738C4" w14:paraId="7F6F7E7B" w14:textId="77777777">
        <w:tc>
          <w:tcPr>
            <w:tcW w:w="9548" w:type="dxa"/>
          </w:tcPr>
          <w:p w:rsidRPr="00EA34FA" w:rsidR="00F05520" w:rsidP="00EF5562" w:rsidRDefault="00F05520" w14:paraId="64052AEA" w14:textId="77777777">
            <w:pPr>
              <w:rPr>
                <w:rFonts w:asciiTheme="minorHAnsi" w:hAnsiTheme="minorHAnsi" w:cstheme="minorHAnsi"/>
                <w:snapToGrid w:val="0"/>
                <w:color w:val="000000"/>
                <w:sz w:val="22"/>
                <w:szCs w:val="22"/>
              </w:rPr>
            </w:pPr>
          </w:p>
          <w:p w:rsidRPr="003C402F" w:rsidR="003C402F" w:rsidP="003C402F" w:rsidRDefault="003C402F" w14:paraId="70454A2B" w14:textId="77777777">
            <w:pPr>
              <w:rPr>
                <w:rFonts w:asciiTheme="minorHAnsi" w:hAnsiTheme="minorHAnsi" w:cstheme="minorHAnsi"/>
                <w:snapToGrid w:val="0"/>
                <w:color w:val="000000"/>
                <w:sz w:val="22"/>
                <w:szCs w:val="22"/>
              </w:rPr>
            </w:pPr>
            <w:r w:rsidRPr="003C402F">
              <w:rPr>
                <w:rFonts w:asciiTheme="minorHAnsi" w:hAnsiTheme="minorHAnsi" w:cstheme="minorHAnsi"/>
                <w:snapToGrid w:val="0"/>
                <w:color w:val="000000"/>
                <w:sz w:val="22"/>
                <w:szCs w:val="22"/>
              </w:rPr>
              <w:t>Digital literacy is developed through activities that guide students to locate, evaluate, and use credible digital sources to support their work. Students receive support in using digital tools to create clear communication with stakeholders, such as infographics and slide narratives.</w:t>
            </w:r>
          </w:p>
          <w:p w:rsidRPr="003C402F" w:rsidR="003C402F" w:rsidP="003C402F" w:rsidRDefault="003C402F" w14:paraId="2D3B576C" w14:textId="77777777">
            <w:pPr>
              <w:rPr>
                <w:rFonts w:asciiTheme="minorHAnsi" w:hAnsiTheme="minorHAnsi" w:cstheme="minorHAnsi"/>
                <w:snapToGrid w:val="0"/>
                <w:color w:val="000000"/>
                <w:sz w:val="22"/>
                <w:szCs w:val="22"/>
              </w:rPr>
            </w:pPr>
          </w:p>
          <w:p w:rsidRPr="003C402F" w:rsidR="003C402F" w:rsidP="003C402F" w:rsidRDefault="003C402F" w14:paraId="58959131" w14:textId="77777777">
            <w:pPr>
              <w:rPr>
                <w:rFonts w:asciiTheme="minorHAnsi" w:hAnsiTheme="minorHAnsi" w:cstheme="minorHAnsi"/>
                <w:snapToGrid w:val="0"/>
                <w:color w:val="000000"/>
                <w:sz w:val="22"/>
                <w:szCs w:val="22"/>
              </w:rPr>
            </w:pPr>
            <w:r w:rsidRPr="003C402F">
              <w:rPr>
                <w:rFonts w:asciiTheme="minorHAnsi" w:hAnsiTheme="minorHAnsi" w:cstheme="minorHAnsi"/>
                <w:snapToGrid w:val="0"/>
                <w:color w:val="000000"/>
                <w:sz w:val="22"/>
                <w:szCs w:val="22"/>
              </w:rPr>
              <w:t xml:space="preserve">AI literacy is introduced through practical tasks and discussions on the appropriate and ethical use of artificial intelligence in research, analysis, and communication. For this discipline, students learn to use AI tools for sourcing information, generating ideas, and supporting data analysis, while critically assessing reliability and maintaining academic integrity. </w:t>
            </w:r>
          </w:p>
          <w:p w:rsidRPr="003C402F" w:rsidR="003C402F" w:rsidP="003C402F" w:rsidRDefault="003C402F" w14:paraId="7CEFDF29" w14:textId="77777777">
            <w:pPr>
              <w:rPr>
                <w:rFonts w:asciiTheme="minorHAnsi" w:hAnsiTheme="minorHAnsi" w:cstheme="minorHAnsi"/>
                <w:snapToGrid w:val="0"/>
                <w:color w:val="000000"/>
                <w:sz w:val="22"/>
                <w:szCs w:val="22"/>
              </w:rPr>
            </w:pPr>
          </w:p>
          <w:p w:rsidRPr="00EA34FA" w:rsidR="00636ADD" w:rsidP="00EF5562" w:rsidRDefault="003C402F" w14:paraId="7BDE9711" w14:textId="650BD138">
            <w:pPr>
              <w:rPr>
                <w:rFonts w:asciiTheme="minorHAnsi" w:hAnsiTheme="minorHAnsi" w:cstheme="minorHAnsi"/>
                <w:snapToGrid w:val="0"/>
                <w:color w:val="000000"/>
                <w:sz w:val="22"/>
                <w:szCs w:val="22"/>
              </w:rPr>
            </w:pPr>
            <w:r w:rsidRPr="003C402F">
              <w:rPr>
                <w:rFonts w:asciiTheme="minorHAnsi" w:hAnsiTheme="minorHAnsi" w:cstheme="minorHAnsi"/>
                <w:snapToGrid w:val="0"/>
                <w:color w:val="000000"/>
                <w:sz w:val="22"/>
                <w:szCs w:val="22"/>
              </w:rPr>
              <w:t>These skills prepare students to use digital and AI technologies confidently and responsibly in academic and professional contexts.</w:t>
            </w:r>
          </w:p>
          <w:p w:rsidRPr="00EA34FA" w:rsidR="00F05520" w:rsidP="00EF5562" w:rsidRDefault="00F05520" w14:paraId="25566BBA" w14:textId="77777777">
            <w:pPr>
              <w:rPr>
                <w:rFonts w:asciiTheme="minorHAnsi" w:hAnsiTheme="minorHAnsi" w:cstheme="minorHAnsi"/>
                <w:snapToGrid w:val="0"/>
                <w:color w:val="000000"/>
                <w:sz w:val="22"/>
                <w:szCs w:val="22"/>
              </w:rPr>
            </w:pPr>
          </w:p>
        </w:tc>
      </w:tr>
    </w:tbl>
    <w:p w:rsidRPr="00EA34FA" w:rsidR="00B62CE0" w:rsidP="00B62CE0" w:rsidRDefault="00B62CE0" w14:paraId="7354328F" w14:textId="77777777">
      <w:pPr>
        <w:ind w:left="360"/>
        <w:rPr>
          <w:rFonts w:asciiTheme="minorHAnsi" w:hAnsiTheme="minorHAnsi" w:cstheme="minorHAnsi"/>
          <w:b/>
          <w:snapToGrid w:val="0"/>
          <w:color w:val="000000"/>
          <w:sz w:val="22"/>
          <w:szCs w:val="22"/>
        </w:rPr>
      </w:pPr>
    </w:p>
    <w:p w:rsidRPr="00EA34FA" w:rsidR="00636ADD" w:rsidP="00B62CE0" w:rsidRDefault="00636ADD" w14:paraId="00249E26" w14:textId="77777777">
      <w:pPr>
        <w:ind w:left="360"/>
        <w:rPr>
          <w:rFonts w:asciiTheme="minorHAnsi" w:hAnsiTheme="minorHAnsi" w:cstheme="minorHAnsi"/>
          <w:b/>
          <w:snapToGrid w:val="0"/>
          <w:color w:val="000000"/>
          <w:sz w:val="22"/>
          <w:szCs w:val="22"/>
        </w:rPr>
      </w:pPr>
    </w:p>
    <w:p w:rsidRPr="00EA34FA" w:rsidR="00F05520" w:rsidP="008A36A7" w:rsidRDefault="00F05520" w14:paraId="17D3D792" w14:textId="60D673A3">
      <w:pPr>
        <w:pStyle w:val="ListParagraph"/>
        <w:numPr>
          <w:ilvl w:val="0"/>
          <w:numId w:val="3"/>
        </w:numPr>
        <w:rPr>
          <w:rFonts w:asciiTheme="minorHAnsi" w:hAnsiTheme="minorHAnsi" w:cstheme="minorHAnsi"/>
          <w:i/>
          <w:iCs/>
          <w:sz w:val="22"/>
          <w:szCs w:val="22"/>
        </w:rPr>
      </w:pPr>
      <w:r w:rsidRPr="00EA34FA">
        <w:rPr>
          <w:rFonts w:asciiTheme="minorHAnsi" w:hAnsiTheme="minorHAnsi" w:cstheme="minorHAnsi"/>
          <w:b/>
          <w:snapToGrid w:val="0"/>
          <w:color w:val="000000"/>
          <w:sz w:val="22"/>
          <w:szCs w:val="22"/>
        </w:rPr>
        <w:t>ASSESSMENT  STRATEGY (</w:t>
      </w:r>
      <w:r w:rsidRPr="00EA34FA">
        <w:rPr>
          <w:rFonts w:asciiTheme="minorHAnsi" w:hAnsiTheme="minorHAnsi" w:cstheme="minorHAnsi"/>
          <w:snapToGrid w:val="0"/>
          <w:color w:val="000000"/>
          <w:sz w:val="22"/>
          <w:szCs w:val="22"/>
        </w:rPr>
        <w:t>INCLUDING FORMATIVE ASSESSMENT, E-ASSESSMENT, and INFORMATION ABOUT FEEDBACK</w:t>
      </w:r>
      <w:r w:rsidRPr="00EA34FA" w:rsidR="006241BE">
        <w:rPr>
          <w:rFonts w:asciiTheme="minorHAnsi" w:hAnsiTheme="minorHAnsi" w:cstheme="minorHAnsi"/>
          <w:snapToGrid w:val="0"/>
          <w:color w:val="000000"/>
          <w:sz w:val="22"/>
          <w:szCs w:val="22"/>
        </w:rPr>
        <w:t xml:space="preserve"> </w:t>
      </w:r>
      <w:r w:rsidRPr="00EA34FA" w:rsidR="008624C3">
        <w:rPr>
          <w:rFonts w:asciiTheme="minorHAnsi" w:hAnsiTheme="minorHAnsi" w:cstheme="minorHAnsi"/>
          <w:snapToGrid w:val="0"/>
          <w:color w:val="000000"/>
          <w:sz w:val="22"/>
          <w:szCs w:val="22"/>
        </w:rPr>
        <w:t xml:space="preserve">) </w:t>
      </w:r>
      <w:r w:rsidRPr="00EA34FA" w:rsidR="008624C3">
        <w:rPr>
          <w:rFonts w:asciiTheme="minorHAnsi" w:hAnsiTheme="minorHAnsi" w:cstheme="minorHAnsi"/>
          <w:i/>
          <w:iCs/>
          <w:sz w:val="22"/>
          <w:szCs w:val="22"/>
        </w:rPr>
        <w:t xml:space="preserve">Guidance on completing this section can be found at  </w:t>
      </w:r>
      <w:hyperlink w:history="1" r:id="rId13">
        <w:r w:rsidRPr="00EA34FA" w:rsidR="008A36A7">
          <w:rPr>
            <w:rStyle w:val="Hyperlink"/>
            <w:rFonts w:asciiTheme="minorHAnsi" w:hAnsiTheme="minorHAnsi" w:cstheme="minorHAnsi"/>
            <w:i/>
            <w:iCs/>
            <w:snapToGrid w:val="0"/>
            <w:sz w:val="22"/>
            <w:szCs w:val="22"/>
          </w:rPr>
          <w:t>https://www.staffnet.manchester.ac.uk/humanities/teaching-support/policy-and-guidance/assessment-and-feedback/</w:t>
        </w:r>
      </w:hyperlink>
    </w:p>
    <w:p w:rsidRPr="00EA34FA" w:rsidR="009E6C0B" w:rsidP="00F05520" w:rsidRDefault="009E6C0B" w14:paraId="4C7CE03C" w14:textId="77777777">
      <w:pPr>
        <w:rPr>
          <w:rFonts w:asciiTheme="minorHAnsi" w:hAnsiTheme="minorHAnsi" w:cstheme="minorHAnsi"/>
          <w:snapToGrid w:val="0"/>
          <w:color w:val="000000"/>
          <w:sz w:val="22"/>
          <w:szCs w:val="22"/>
        </w:rPr>
      </w:pPr>
    </w:p>
    <w:p w:rsidRPr="00EA34FA" w:rsidR="000819A8" w:rsidP="00F05520" w:rsidRDefault="008624C3" w14:paraId="5E2A1B5E" w14:textId="3611B35C">
      <w:pPr>
        <w:rPr>
          <w:rFonts w:asciiTheme="minorHAnsi" w:hAnsiTheme="minorHAnsi" w:cstheme="minorHAnsi"/>
          <w:i/>
          <w:iCs/>
          <w:snapToGrid w:val="0"/>
          <w:sz w:val="22"/>
          <w:szCs w:val="22"/>
        </w:rPr>
      </w:pPr>
      <w:r w:rsidRPr="00EA34FA">
        <w:rPr>
          <w:rFonts w:asciiTheme="minorHAnsi" w:hAnsiTheme="minorHAnsi" w:cstheme="minorHAnsi"/>
          <w:snapToGrid w:val="0"/>
          <w:sz w:val="22"/>
          <w:szCs w:val="22"/>
        </w:rPr>
        <w:t>Formative Assessment</w:t>
      </w:r>
      <w:r w:rsidRPr="00EA34FA" w:rsidR="000819A8">
        <w:rPr>
          <w:rFonts w:asciiTheme="minorHAnsi" w:hAnsiTheme="minorHAnsi" w:cstheme="minorHAnsi"/>
          <w:snapToGrid w:val="0"/>
          <w:sz w:val="22"/>
          <w:szCs w:val="22"/>
        </w:rPr>
        <w:t xml:space="preserve"> </w:t>
      </w:r>
      <w:r w:rsidRPr="00EA34FA" w:rsidR="000819A8">
        <w:rPr>
          <w:rFonts w:asciiTheme="minorHAnsi" w:hAnsiTheme="minorHAnsi" w:cstheme="minorHAnsi"/>
          <w:i/>
          <w:iCs/>
          <w:snapToGrid w:val="0"/>
          <w:sz w:val="22"/>
          <w:szCs w:val="22"/>
        </w:rPr>
        <w:t>(</w:t>
      </w:r>
      <w:r w:rsidRPr="00EA34FA" w:rsidR="002624B1">
        <w:rPr>
          <w:rFonts w:asciiTheme="minorHAnsi" w:hAnsiTheme="minorHAnsi" w:cstheme="minorHAnsi"/>
          <w:i/>
          <w:iCs/>
          <w:snapToGrid w:val="0"/>
          <w:sz w:val="22"/>
          <w:szCs w:val="22"/>
        </w:rPr>
        <w:t>p</w:t>
      </w:r>
      <w:r w:rsidRPr="00EA34FA" w:rsidR="000819A8">
        <w:rPr>
          <w:rFonts w:asciiTheme="minorHAnsi" w:hAnsiTheme="minorHAnsi" w:cstheme="minorHAnsi"/>
          <w:i/>
          <w:iCs/>
          <w:snapToGrid w:val="0"/>
          <w:sz w:val="22"/>
          <w:szCs w:val="22"/>
        </w:rPr>
        <w:t>lease add rows as required)</w:t>
      </w:r>
    </w:p>
    <w:p w:rsidRPr="00EA34FA" w:rsidR="006300A4" w:rsidP="00F05520" w:rsidRDefault="006300A4" w14:paraId="64CBED10" w14:textId="77777777">
      <w:pPr>
        <w:rPr>
          <w:rFonts w:asciiTheme="minorHAnsi" w:hAnsiTheme="minorHAnsi" w:cstheme="minorHAnsi"/>
          <w:i/>
          <w:iCs/>
          <w:snapToGrid w:val="0"/>
          <w:color w:val="000000"/>
          <w:sz w:val="22"/>
          <w:szCs w:val="22"/>
        </w:rPr>
      </w:pPr>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4"/>
        <w:gridCol w:w="1249"/>
        <w:gridCol w:w="1939"/>
        <w:gridCol w:w="2628"/>
      </w:tblGrid>
      <w:tr w:rsidRPr="00EA34FA" w:rsidR="00F2494A" w:rsidTr="0067219B" w14:paraId="422BE0BD" w14:textId="77777777">
        <w:tc>
          <w:tcPr>
            <w:tcW w:w="3510" w:type="dxa"/>
          </w:tcPr>
          <w:p w:rsidRPr="00EA34FA" w:rsidR="00F2494A" w:rsidP="0067219B" w:rsidRDefault="00F2494A" w14:paraId="200734D8" w14:textId="04FDE108">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Formative Assessment Task</w:t>
            </w:r>
          </w:p>
        </w:tc>
        <w:tc>
          <w:tcPr>
            <w:tcW w:w="1276" w:type="dxa"/>
          </w:tcPr>
          <w:p w:rsidRPr="00EA34FA" w:rsidR="00F2494A" w:rsidP="0067219B" w:rsidRDefault="00F2494A" w14:paraId="4F83047B"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Length (word count/time)</w:t>
            </w:r>
          </w:p>
        </w:tc>
        <w:tc>
          <w:tcPr>
            <w:tcW w:w="1985" w:type="dxa"/>
          </w:tcPr>
          <w:p w:rsidRPr="00EA34FA" w:rsidR="00F2494A" w:rsidP="0067219B" w:rsidRDefault="00F2494A" w14:paraId="704FBD7E"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How and when feedback is provided</w:t>
            </w:r>
          </w:p>
        </w:tc>
        <w:tc>
          <w:tcPr>
            <w:tcW w:w="2693" w:type="dxa"/>
          </w:tcPr>
          <w:p w:rsidRPr="00EA34FA" w:rsidR="00F2494A" w:rsidP="0067219B" w:rsidRDefault="00F2494A" w14:paraId="3E2590AC"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 xml:space="preserve">Expected outcome of formative assessment </w:t>
            </w:r>
          </w:p>
        </w:tc>
      </w:tr>
      <w:tr w:rsidRPr="00EA34FA" w:rsidR="00F2494A" w:rsidTr="0067219B" w14:paraId="735DDC9C" w14:textId="77777777">
        <w:tc>
          <w:tcPr>
            <w:tcW w:w="3510" w:type="dxa"/>
          </w:tcPr>
          <w:p w:rsidRPr="00EA34FA" w:rsidR="00F2494A" w:rsidP="0067219B" w:rsidRDefault="00E32C39" w14:paraId="0E787BCA" w14:textId="6D1CBAC7">
            <w:pPr>
              <w:rPr>
                <w:rFonts w:asciiTheme="minorHAnsi" w:hAnsiTheme="minorHAnsi" w:cstheme="minorHAnsi"/>
                <w:snapToGrid w:val="0"/>
                <w:color w:val="000000"/>
                <w:sz w:val="22"/>
                <w:szCs w:val="22"/>
              </w:rPr>
            </w:pPr>
            <w:r w:rsidRPr="00E32C39">
              <w:rPr>
                <w:rFonts w:asciiTheme="minorHAnsi" w:hAnsiTheme="minorHAnsi" w:cstheme="minorHAnsi"/>
                <w:snapToGrid w:val="0"/>
                <w:color w:val="000000"/>
                <w:sz w:val="22"/>
                <w:szCs w:val="22"/>
              </w:rPr>
              <w:t xml:space="preserve">Students produce a concise </w:t>
            </w:r>
            <w:r w:rsidRPr="00BD0B1F">
              <w:rPr>
                <w:rFonts w:asciiTheme="minorHAnsi" w:hAnsiTheme="minorHAnsi" w:cstheme="minorHAnsi"/>
                <w:b/>
                <w:bCs/>
                <w:snapToGrid w:val="0"/>
                <w:color w:val="000000"/>
                <w:sz w:val="22"/>
                <w:szCs w:val="22"/>
              </w:rPr>
              <w:t>Edge Statement</w:t>
            </w:r>
            <w:r w:rsidRPr="00E32C39">
              <w:rPr>
                <w:rFonts w:asciiTheme="minorHAnsi" w:hAnsiTheme="minorHAnsi" w:cstheme="minorHAnsi"/>
                <w:snapToGrid w:val="0"/>
                <w:color w:val="000000"/>
                <w:sz w:val="22"/>
                <w:szCs w:val="22"/>
              </w:rPr>
              <w:t xml:space="preserve"> that articulates how their idea creates distinctive, responsible value for a specific user or community</w:t>
            </w:r>
            <w:r w:rsidR="00BD0B1F">
              <w:rPr>
                <w:rFonts w:asciiTheme="minorHAnsi" w:hAnsiTheme="minorHAnsi" w:cstheme="minorHAnsi"/>
                <w:snapToGrid w:val="0"/>
                <w:color w:val="000000"/>
                <w:sz w:val="22"/>
                <w:szCs w:val="22"/>
              </w:rPr>
              <w:t>.</w:t>
            </w:r>
          </w:p>
          <w:p w:rsidRPr="00EA34FA" w:rsidR="00F2494A" w:rsidP="0067219B" w:rsidRDefault="00F2494A" w14:paraId="3F319B0C" w14:textId="77777777">
            <w:pPr>
              <w:rPr>
                <w:rFonts w:asciiTheme="minorHAnsi" w:hAnsiTheme="minorHAnsi" w:cstheme="minorHAnsi"/>
                <w:snapToGrid w:val="0"/>
                <w:color w:val="000000"/>
                <w:sz w:val="22"/>
                <w:szCs w:val="22"/>
              </w:rPr>
            </w:pPr>
          </w:p>
          <w:p w:rsidRPr="00EA34FA" w:rsidR="00F2494A" w:rsidP="0067219B" w:rsidRDefault="00F2494A" w14:paraId="6D15EAB5" w14:textId="77777777">
            <w:pPr>
              <w:rPr>
                <w:rFonts w:asciiTheme="minorHAnsi" w:hAnsiTheme="minorHAnsi" w:cstheme="minorHAnsi"/>
                <w:snapToGrid w:val="0"/>
                <w:color w:val="000000"/>
                <w:sz w:val="22"/>
                <w:szCs w:val="22"/>
              </w:rPr>
            </w:pPr>
          </w:p>
          <w:p w:rsidRPr="00EA34FA" w:rsidR="00F2494A" w:rsidP="0067219B" w:rsidRDefault="00F2494A" w14:paraId="7CDA094D" w14:textId="77777777">
            <w:pPr>
              <w:rPr>
                <w:rFonts w:asciiTheme="minorHAnsi" w:hAnsiTheme="minorHAnsi" w:cstheme="minorHAnsi"/>
                <w:snapToGrid w:val="0"/>
                <w:color w:val="000000"/>
                <w:sz w:val="22"/>
                <w:szCs w:val="22"/>
              </w:rPr>
            </w:pPr>
          </w:p>
        </w:tc>
        <w:tc>
          <w:tcPr>
            <w:tcW w:w="1276" w:type="dxa"/>
          </w:tcPr>
          <w:p w:rsidRPr="007E27A2" w:rsidR="001504E0" w:rsidP="007E27A2" w:rsidRDefault="001504E0" w14:paraId="23D4F672" w14:textId="794236F4">
            <w:pPr>
              <w:pStyle w:val="NormalWeb"/>
              <w:rPr>
                <w:rFonts w:asciiTheme="minorHAnsi" w:hAnsiTheme="minorHAnsi" w:cstheme="minorHAnsi"/>
                <w:sz w:val="22"/>
                <w:szCs w:val="22"/>
              </w:rPr>
            </w:pPr>
            <w:r w:rsidRPr="007E27A2">
              <w:rPr>
                <w:rStyle w:val="Strong"/>
                <w:rFonts w:asciiTheme="minorHAnsi" w:hAnsiTheme="minorHAnsi" w:cstheme="minorHAnsi"/>
                <w:sz w:val="22"/>
                <w:szCs w:val="22"/>
              </w:rPr>
              <w:t>≤150 words</w:t>
            </w:r>
            <w:r w:rsidR="007E27A2">
              <w:rPr>
                <w:rStyle w:val="Strong"/>
                <w:rFonts w:asciiTheme="minorHAnsi" w:hAnsiTheme="minorHAnsi" w:cstheme="minorHAnsi"/>
                <w:sz w:val="22"/>
                <w:szCs w:val="22"/>
              </w:rPr>
              <w:t>.</w:t>
            </w:r>
          </w:p>
          <w:p w:rsidRPr="007E27A2" w:rsidR="001504E0" w:rsidP="007E27A2" w:rsidRDefault="001504E0" w14:paraId="3BFF368D" w14:textId="5BC9DE33">
            <w:pPr>
              <w:pStyle w:val="NormalWeb"/>
              <w:rPr>
                <w:rFonts w:asciiTheme="minorHAnsi" w:hAnsiTheme="minorHAnsi" w:cstheme="minorHAnsi"/>
                <w:sz w:val="22"/>
                <w:szCs w:val="22"/>
              </w:rPr>
            </w:pPr>
            <w:r w:rsidRPr="007E27A2">
              <w:rPr>
                <w:rFonts w:asciiTheme="minorHAnsi" w:hAnsiTheme="minorHAnsi" w:cstheme="minorHAnsi"/>
                <w:sz w:val="22"/>
                <w:szCs w:val="22"/>
              </w:rPr>
              <w:t xml:space="preserve">Completed during a </w:t>
            </w:r>
            <w:r w:rsidRPr="007E27A2" w:rsidR="007E27A2">
              <w:rPr>
                <w:rStyle w:val="Strong"/>
                <w:rFonts w:asciiTheme="minorHAnsi" w:hAnsiTheme="minorHAnsi" w:cstheme="minorHAnsi"/>
                <w:sz w:val="22"/>
                <w:szCs w:val="22"/>
              </w:rPr>
              <w:t>30</w:t>
            </w:r>
            <w:r w:rsidRPr="007E27A2">
              <w:rPr>
                <w:rStyle w:val="Strong"/>
                <w:rFonts w:asciiTheme="minorHAnsi" w:hAnsiTheme="minorHAnsi" w:cstheme="minorHAnsi"/>
                <w:sz w:val="22"/>
                <w:szCs w:val="22"/>
              </w:rPr>
              <w:t>-minute in-class activity</w:t>
            </w:r>
          </w:p>
          <w:p w:rsidRPr="001504E0" w:rsidR="00F2494A" w:rsidP="0067219B" w:rsidRDefault="00F2494A" w14:paraId="53A3D05F" w14:textId="77777777">
            <w:pPr>
              <w:rPr>
                <w:rFonts w:asciiTheme="minorHAnsi" w:hAnsiTheme="minorHAnsi" w:cstheme="minorHAnsi"/>
                <w:snapToGrid w:val="0"/>
                <w:color w:val="000000"/>
                <w:sz w:val="22"/>
                <w:szCs w:val="22"/>
              </w:rPr>
            </w:pPr>
          </w:p>
        </w:tc>
        <w:tc>
          <w:tcPr>
            <w:tcW w:w="1985" w:type="dxa"/>
          </w:tcPr>
          <w:p w:rsidRPr="00474EAD" w:rsidR="00474EAD" w:rsidP="00474EAD" w:rsidRDefault="00474EAD" w14:paraId="37B7202F" w14:textId="7CFECD99">
            <w:pPr>
              <w:rPr>
                <w:rFonts w:asciiTheme="minorHAnsi" w:hAnsiTheme="minorHAnsi" w:cstheme="minorHAnsi"/>
                <w:b/>
                <w:bCs/>
                <w:snapToGrid w:val="0"/>
                <w:color w:val="000000"/>
                <w:sz w:val="22"/>
                <w:szCs w:val="22"/>
              </w:rPr>
            </w:pPr>
            <w:r w:rsidRPr="00474EAD">
              <w:rPr>
                <w:rFonts w:asciiTheme="minorHAnsi" w:hAnsiTheme="minorHAnsi" w:cstheme="minorHAnsi"/>
                <w:b/>
                <w:bCs/>
                <w:snapToGrid w:val="0"/>
                <w:color w:val="000000"/>
                <w:sz w:val="22"/>
                <w:szCs w:val="22"/>
              </w:rPr>
              <w:t>Immediate formative feedback in class</w:t>
            </w:r>
            <w:r w:rsidRPr="00474EAD">
              <w:rPr>
                <w:rFonts w:asciiTheme="minorHAnsi" w:hAnsiTheme="minorHAnsi" w:cstheme="minorHAnsi"/>
                <w:snapToGrid w:val="0"/>
                <w:color w:val="000000"/>
                <w:sz w:val="22"/>
                <w:szCs w:val="22"/>
              </w:rPr>
              <w:t xml:space="preserve"> through structured peer critique </w:t>
            </w:r>
            <w:r>
              <w:rPr>
                <w:rFonts w:asciiTheme="minorHAnsi" w:hAnsiTheme="minorHAnsi" w:cstheme="minorHAnsi"/>
                <w:snapToGrid w:val="0"/>
                <w:color w:val="000000"/>
                <w:sz w:val="22"/>
                <w:szCs w:val="22"/>
              </w:rPr>
              <w:t>and</w:t>
            </w:r>
          </w:p>
          <w:p w:rsidRPr="00EA34FA" w:rsidR="00F2494A" w:rsidP="00474EAD" w:rsidRDefault="00474EAD" w14:paraId="4E7DC106" w14:textId="3FAD4802">
            <w:pPr>
              <w:rPr>
                <w:rFonts w:asciiTheme="minorHAnsi" w:hAnsiTheme="minorHAnsi" w:cstheme="minorHAnsi"/>
                <w:snapToGrid w:val="0"/>
                <w:color w:val="000000"/>
                <w:sz w:val="22"/>
                <w:szCs w:val="22"/>
              </w:rPr>
            </w:pPr>
            <w:r w:rsidRPr="00474EAD">
              <w:rPr>
                <w:rFonts w:asciiTheme="minorHAnsi" w:hAnsiTheme="minorHAnsi" w:cstheme="minorHAnsi"/>
                <w:b/>
                <w:bCs/>
                <w:snapToGrid w:val="0"/>
                <w:color w:val="000000"/>
                <w:sz w:val="22"/>
                <w:szCs w:val="22"/>
              </w:rPr>
              <w:t>verbal tutor feedback</w:t>
            </w:r>
            <w:r>
              <w:rPr>
                <w:rFonts w:asciiTheme="minorHAnsi" w:hAnsiTheme="minorHAnsi" w:cstheme="minorHAnsi"/>
                <w:snapToGrid w:val="0"/>
                <w:color w:val="000000"/>
                <w:sz w:val="22"/>
                <w:szCs w:val="22"/>
              </w:rPr>
              <w:t>.</w:t>
            </w:r>
          </w:p>
        </w:tc>
        <w:tc>
          <w:tcPr>
            <w:tcW w:w="2693" w:type="dxa"/>
          </w:tcPr>
          <w:p w:rsidRPr="00735347" w:rsidR="00735347" w:rsidP="00735347" w:rsidRDefault="00735347" w14:paraId="1CDDD235" w14:textId="6AE52848">
            <w:pPr>
              <w:numPr>
                <w:ilvl w:val="0"/>
                <w:numId w:val="19"/>
              </w:numPr>
              <w:rPr>
                <w:rFonts w:asciiTheme="minorHAnsi" w:hAnsiTheme="minorHAnsi" w:cstheme="minorHAnsi"/>
                <w:snapToGrid w:val="0"/>
                <w:color w:val="000000"/>
                <w:sz w:val="22"/>
                <w:szCs w:val="22"/>
              </w:rPr>
            </w:pPr>
            <w:r w:rsidRPr="00735347">
              <w:rPr>
                <w:rFonts w:asciiTheme="minorHAnsi" w:hAnsiTheme="minorHAnsi" w:cstheme="minorHAnsi"/>
                <w:snapToGrid w:val="0"/>
                <w:color w:val="000000"/>
                <w:sz w:val="22"/>
                <w:szCs w:val="22"/>
              </w:rPr>
              <w:t xml:space="preserve">Clearly articulate their venture’s </w:t>
            </w:r>
            <w:r w:rsidRPr="00735347">
              <w:rPr>
                <w:rFonts w:asciiTheme="minorHAnsi" w:hAnsiTheme="minorHAnsi" w:cstheme="minorHAnsi"/>
                <w:b/>
                <w:bCs/>
                <w:snapToGrid w:val="0"/>
                <w:color w:val="000000"/>
                <w:sz w:val="22"/>
                <w:szCs w:val="22"/>
              </w:rPr>
              <w:t>distinctive edge</w:t>
            </w:r>
            <w:r w:rsidRPr="00735347">
              <w:rPr>
                <w:rFonts w:asciiTheme="minorHAnsi" w:hAnsiTheme="minorHAnsi" w:cstheme="minorHAnsi"/>
                <w:snapToGrid w:val="0"/>
                <w:color w:val="000000"/>
                <w:sz w:val="22"/>
                <w:szCs w:val="22"/>
              </w:rPr>
              <w:t xml:space="preserve"> </w:t>
            </w:r>
          </w:p>
          <w:p w:rsidRPr="00735347" w:rsidR="00735347" w:rsidP="00735347" w:rsidRDefault="00735347" w14:paraId="04D5EA63" w14:textId="61598535">
            <w:pPr>
              <w:numPr>
                <w:ilvl w:val="0"/>
                <w:numId w:val="19"/>
              </w:numPr>
              <w:rPr>
                <w:rFonts w:asciiTheme="minorHAnsi" w:hAnsiTheme="minorHAnsi" w:cstheme="minorHAnsi"/>
                <w:snapToGrid w:val="0"/>
                <w:color w:val="000000"/>
                <w:sz w:val="22"/>
                <w:szCs w:val="22"/>
              </w:rPr>
            </w:pPr>
            <w:r w:rsidRPr="00735347">
              <w:rPr>
                <w:rFonts w:asciiTheme="minorHAnsi" w:hAnsiTheme="minorHAnsi" w:cstheme="minorHAnsi"/>
                <w:snapToGrid w:val="0"/>
                <w:color w:val="000000"/>
                <w:sz w:val="22"/>
                <w:szCs w:val="22"/>
              </w:rPr>
              <w:t xml:space="preserve">Link differentiation to </w:t>
            </w:r>
            <w:r w:rsidRPr="00735347">
              <w:rPr>
                <w:rFonts w:asciiTheme="minorHAnsi" w:hAnsiTheme="minorHAnsi" w:cstheme="minorHAnsi"/>
                <w:b/>
                <w:bCs/>
                <w:snapToGrid w:val="0"/>
                <w:color w:val="000000"/>
                <w:sz w:val="22"/>
                <w:szCs w:val="22"/>
              </w:rPr>
              <w:t>social and/or environmental responsibility</w:t>
            </w:r>
            <w:r>
              <w:rPr>
                <w:rFonts w:asciiTheme="minorHAnsi" w:hAnsiTheme="minorHAnsi" w:cstheme="minorHAnsi"/>
                <w:snapToGrid w:val="0"/>
                <w:color w:val="000000"/>
                <w:sz w:val="22"/>
                <w:szCs w:val="22"/>
              </w:rPr>
              <w:t>.</w:t>
            </w:r>
          </w:p>
          <w:p w:rsidRPr="00735347" w:rsidR="00735347" w:rsidP="00735347" w:rsidRDefault="00735347" w14:paraId="5B9E0F0A" w14:textId="77777777">
            <w:pPr>
              <w:numPr>
                <w:ilvl w:val="0"/>
                <w:numId w:val="19"/>
              </w:numPr>
              <w:rPr>
                <w:rFonts w:asciiTheme="minorHAnsi" w:hAnsiTheme="minorHAnsi" w:cstheme="minorHAnsi"/>
                <w:snapToGrid w:val="0"/>
                <w:color w:val="000000"/>
                <w:sz w:val="22"/>
                <w:szCs w:val="22"/>
              </w:rPr>
            </w:pPr>
            <w:r w:rsidRPr="00735347">
              <w:rPr>
                <w:rFonts w:asciiTheme="minorHAnsi" w:hAnsiTheme="minorHAnsi" w:cstheme="minorHAnsi"/>
                <w:snapToGrid w:val="0"/>
                <w:color w:val="000000"/>
                <w:sz w:val="22"/>
                <w:szCs w:val="22"/>
              </w:rPr>
              <w:t xml:space="preserve">Strengthen the </w:t>
            </w:r>
            <w:r w:rsidRPr="00735347">
              <w:rPr>
                <w:rFonts w:asciiTheme="minorHAnsi" w:hAnsiTheme="minorHAnsi" w:cstheme="minorHAnsi"/>
                <w:b/>
                <w:bCs/>
                <w:snapToGrid w:val="0"/>
                <w:color w:val="000000"/>
                <w:sz w:val="22"/>
                <w:szCs w:val="22"/>
              </w:rPr>
              <w:t>Opportunity &amp; Value Creation</w:t>
            </w:r>
            <w:r w:rsidRPr="00735347">
              <w:rPr>
                <w:rFonts w:asciiTheme="minorHAnsi" w:hAnsiTheme="minorHAnsi" w:cstheme="minorHAnsi"/>
                <w:snapToGrid w:val="0"/>
                <w:color w:val="000000"/>
                <w:sz w:val="22"/>
                <w:szCs w:val="22"/>
              </w:rPr>
              <w:t xml:space="preserve"> narrative that feeds directly into </w:t>
            </w:r>
            <w:r w:rsidRPr="00735347">
              <w:rPr>
                <w:rFonts w:asciiTheme="minorHAnsi" w:hAnsiTheme="minorHAnsi" w:cstheme="minorHAnsi"/>
                <w:b/>
                <w:bCs/>
                <w:snapToGrid w:val="0"/>
                <w:color w:val="000000"/>
                <w:sz w:val="22"/>
                <w:szCs w:val="22"/>
              </w:rPr>
              <w:t>Assessment 2</w:t>
            </w:r>
            <w:r w:rsidRPr="00735347">
              <w:rPr>
                <w:rFonts w:asciiTheme="minorHAnsi" w:hAnsiTheme="minorHAnsi" w:cstheme="minorHAnsi"/>
                <w:snapToGrid w:val="0"/>
                <w:color w:val="000000"/>
                <w:sz w:val="22"/>
                <w:szCs w:val="22"/>
              </w:rPr>
              <w:t xml:space="preserve">, while providing reflective material for </w:t>
            </w:r>
            <w:r w:rsidRPr="00735347">
              <w:rPr>
                <w:rFonts w:asciiTheme="minorHAnsi" w:hAnsiTheme="minorHAnsi" w:cstheme="minorHAnsi"/>
                <w:b/>
                <w:bCs/>
                <w:snapToGrid w:val="0"/>
                <w:color w:val="000000"/>
                <w:sz w:val="22"/>
                <w:szCs w:val="22"/>
              </w:rPr>
              <w:t>Assessment 3</w:t>
            </w:r>
          </w:p>
          <w:p w:rsidRPr="00EA34FA" w:rsidR="00F2494A" w:rsidP="0067219B" w:rsidRDefault="00F2494A" w14:paraId="4962EE54" w14:textId="77777777">
            <w:pPr>
              <w:rPr>
                <w:rFonts w:asciiTheme="minorHAnsi" w:hAnsiTheme="minorHAnsi" w:cstheme="minorHAnsi"/>
                <w:snapToGrid w:val="0"/>
                <w:color w:val="000000"/>
                <w:sz w:val="22"/>
                <w:szCs w:val="22"/>
              </w:rPr>
            </w:pPr>
          </w:p>
        </w:tc>
      </w:tr>
    </w:tbl>
    <w:p w:rsidRPr="00EA34FA" w:rsidR="00F2494A" w:rsidP="00F05520" w:rsidRDefault="00F2494A" w14:paraId="72E5538A" w14:textId="77777777">
      <w:pPr>
        <w:rPr>
          <w:rFonts w:asciiTheme="minorHAnsi" w:hAnsiTheme="minorHAnsi" w:cstheme="minorHAnsi"/>
          <w:snapToGrid w:val="0"/>
          <w:color w:val="000000"/>
          <w:sz w:val="22"/>
          <w:szCs w:val="22"/>
        </w:rPr>
      </w:pPr>
    </w:p>
    <w:p w:rsidRPr="00EA34FA" w:rsidR="00F2494A" w:rsidP="00F05520" w:rsidRDefault="00F2494A" w14:paraId="62C2D389" w14:textId="77777777">
      <w:pPr>
        <w:rPr>
          <w:rFonts w:asciiTheme="minorHAnsi" w:hAnsiTheme="minorHAnsi" w:cstheme="minorHAnsi"/>
          <w:snapToGrid w:val="0"/>
          <w:color w:val="000000"/>
          <w:sz w:val="22"/>
          <w:szCs w:val="22"/>
        </w:rPr>
      </w:pPr>
    </w:p>
    <w:p w:rsidR="000819A8" w:rsidP="00F05520" w:rsidRDefault="008624C3" w14:paraId="2FD70C2F" w14:textId="762C30E7">
      <w:pPr>
        <w:rPr>
          <w:rFonts w:asciiTheme="minorHAnsi" w:hAnsiTheme="minorHAnsi" w:cstheme="minorHAnsi"/>
          <w:i/>
          <w:iCs/>
          <w:snapToGrid w:val="0"/>
          <w:color w:val="000000"/>
          <w:sz w:val="22"/>
          <w:szCs w:val="22"/>
        </w:rPr>
      </w:pPr>
      <w:r w:rsidRPr="00EA34FA">
        <w:rPr>
          <w:rFonts w:asciiTheme="minorHAnsi" w:hAnsiTheme="minorHAnsi" w:cstheme="minorHAnsi"/>
          <w:snapToGrid w:val="0"/>
          <w:color w:val="000000"/>
          <w:sz w:val="22"/>
          <w:szCs w:val="22"/>
        </w:rPr>
        <w:t>Summative Assessment</w:t>
      </w:r>
      <w:r w:rsidRPr="00EA34FA" w:rsidR="000819A8">
        <w:rPr>
          <w:rFonts w:asciiTheme="minorHAnsi" w:hAnsiTheme="minorHAnsi" w:cstheme="minorHAnsi"/>
          <w:snapToGrid w:val="0"/>
          <w:color w:val="000000"/>
          <w:sz w:val="22"/>
          <w:szCs w:val="22"/>
        </w:rPr>
        <w:t xml:space="preserve"> </w:t>
      </w:r>
      <w:r w:rsidRPr="00EA34FA" w:rsidR="000819A8">
        <w:rPr>
          <w:rFonts w:asciiTheme="minorHAnsi" w:hAnsiTheme="minorHAnsi" w:cstheme="minorHAnsi"/>
          <w:i/>
          <w:iCs/>
          <w:snapToGrid w:val="0"/>
          <w:color w:val="000000"/>
          <w:sz w:val="22"/>
          <w:szCs w:val="22"/>
        </w:rPr>
        <w:t>(</w:t>
      </w:r>
      <w:r w:rsidRPr="00EA34FA" w:rsidR="002624B1">
        <w:rPr>
          <w:rFonts w:asciiTheme="minorHAnsi" w:hAnsiTheme="minorHAnsi" w:cstheme="minorHAnsi"/>
          <w:i/>
          <w:iCs/>
          <w:snapToGrid w:val="0"/>
          <w:color w:val="000000"/>
          <w:sz w:val="22"/>
          <w:szCs w:val="22"/>
        </w:rPr>
        <w:t>p</w:t>
      </w:r>
      <w:r w:rsidRPr="00EA34FA" w:rsidR="000819A8">
        <w:rPr>
          <w:rFonts w:asciiTheme="minorHAnsi" w:hAnsiTheme="minorHAnsi" w:cstheme="minorHAnsi"/>
          <w:i/>
          <w:iCs/>
          <w:snapToGrid w:val="0"/>
          <w:color w:val="000000"/>
          <w:sz w:val="22"/>
          <w:szCs w:val="22"/>
        </w:rPr>
        <w:t>lease add rows as required)</w:t>
      </w:r>
    </w:p>
    <w:p w:rsidR="00C24D7F" w:rsidP="00F05520" w:rsidRDefault="00C24D7F" w14:paraId="3D7B66C1" w14:textId="77777777">
      <w:pPr>
        <w:rPr>
          <w:rFonts w:asciiTheme="minorHAnsi" w:hAnsiTheme="minorHAnsi" w:cstheme="minorHAnsi"/>
          <w:i/>
          <w:iCs/>
          <w:snapToGrid w:val="0"/>
          <w:color w:val="000000"/>
          <w:sz w:val="22"/>
          <w:szCs w:val="22"/>
        </w:rPr>
      </w:pPr>
    </w:p>
    <w:tbl>
      <w:tblPr>
        <w:tblW w:w="49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1"/>
        <w:gridCol w:w="1248"/>
        <w:gridCol w:w="1937"/>
        <w:gridCol w:w="1247"/>
        <w:gridCol w:w="1342"/>
      </w:tblGrid>
      <w:tr w:rsidRPr="002329B9" w:rsidR="00C24D7F" w:rsidTr="00C02D96" w14:paraId="6FCDC9C9" w14:textId="77777777">
        <w:tc>
          <w:tcPr>
            <w:tcW w:w="3421" w:type="dxa"/>
          </w:tcPr>
          <w:p w:rsidRPr="002329B9" w:rsidR="00C24D7F" w:rsidP="00C02D96" w:rsidRDefault="00C24D7F" w14:paraId="5FF47124" w14:textId="77777777">
            <w:pPr>
              <w:jc w:val="center"/>
              <w:rPr>
                <w:rFonts w:asciiTheme="minorHAnsi" w:hAnsiTheme="minorHAnsi" w:cstheme="minorHAnsi"/>
                <w:snapToGrid w:val="0"/>
                <w:color w:val="000000"/>
              </w:rPr>
            </w:pPr>
            <w:r w:rsidRPr="002329B9">
              <w:rPr>
                <w:rFonts w:asciiTheme="minorHAnsi" w:hAnsiTheme="minorHAnsi" w:cstheme="minorHAnsi"/>
                <w:snapToGrid w:val="0"/>
                <w:color w:val="000000"/>
              </w:rPr>
              <w:t>Assessment task</w:t>
            </w:r>
          </w:p>
        </w:tc>
        <w:tc>
          <w:tcPr>
            <w:tcW w:w="1248" w:type="dxa"/>
          </w:tcPr>
          <w:p w:rsidRPr="002329B9" w:rsidR="00C24D7F" w:rsidP="00C02D96" w:rsidRDefault="00C24D7F" w14:paraId="3FA54FAA" w14:textId="77777777">
            <w:pPr>
              <w:jc w:val="center"/>
              <w:rPr>
                <w:rFonts w:asciiTheme="minorHAnsi" w:hAnsiTheme="minorHAnsi" w:cstheme="minorHAnsi"/>
                <w:snapToGrid w:val="0"/>
                <w:color w:val="000000"/>
              </w:rPr>
            </w:pPr>
            <w:r w:rsidRPr="002329B9">
              <w:rPr>
                <w:rFonts w:asciiTheme="minorHAnsi" w:hAnsiTheme="minorHAnsi" w:cstheme="minorHAnsi"/>
                <w:snapToGrid w:val="0"/>
                <w:color w:val="000000"/>
              </w:rPr>
              <w:t>Length</w:t>
            </w:r>
          </w:p>
        </w:tc>
        <w:tc>
          <w:tcPr>
            <w:tcW w:w="1937" w:type="dxa"/>
          </w:tcPr>
          <w:p w:rsidRPr="002329B9" w:rsidR="00C24D7F" w:rsidP="00C02D96" w:rsidRDefault="00C24D7F" w14:paraId="43EE0194" w14:textId="77777777">
            <w:pPr>
              <w:jc w:val="center"/>
              <w:rPr>
                <w:rFonts w:asciiTheme="minorHAnsi" w:hAnsiTheme="minorHAnsi" w:cstheme="minorHAnsi"/>
                <w:snapToGrid w:val="0"/>
                <w:color w:val="000000"/>
              </w:rPr>
            </w:pPr>
            <w:r w:rsidRPr="002329B9">
              <w:rPr>
                <w:rFonts w:asciiTheme="minorHAnsi" w:hAnsiTheme="minorHAnsi" w:cstheme="minorHAnsi"/>
                <w:snapToGrid w:val="0"/>
                <w:color w:val="000000"/>
              </w:rPr>
              <w:t>How and when feedback is provided</w:t>
            </w:r>
          </w:p>
        </w:tc>
        <w:tc>
          <w:tcPr>
            <w:tcW w:w="1247" w:type="dxa"/>
          </w:tcPr>
          <w:p w:rsidRPr="002329B9" w:rsidR="00C24D7F" w:rsidP="00C02D96" w:rsidRDefault="00C24D7F" w14:paraId="1CBF55EC" w14:textId="77777777">
            <w:pPr>
              <w:rPr>
                <w:rFonts w:asciiTheme="minorHAnsi" w:hAnsiTheme="minorHAnsi" w:cstheme="minorHAnsi"/>
                <w:snapToGrid w:val="0"/>
                <w:color w:val="000000"/>
              </w:rPr>
            </w:pPr>
            <w:r w:rsidRPr="002329B9">
              <w:rPr>
                <w:rFonts w:asciiTheme="minorHAnsi" w:hAnsiTheme="minorHAnsi" w:cstheme="minorHAnsi"/>
                <w:snapToGrid w:val="0"/>
                <w:color w:val="000000"/>
              </w:rPr>
              <w:t>Weighting within unit (if relevant)</w:t>
            </w:r>
          </w:p>
          <w:p w:rsidRPr="002329B9" w:rsidR="00C24D7F" w:rsidP="00C02D96" w:rsidRDefault="00C24D7F" w14:paraId="734FF953" w14:textId="77777777">
            <w:pPr>
              <w:jc w:val="center"/>
              <w:rPr>
                <w:rFonts w:asciiTheme="minorHAnsi" w:hAnsiTheme="minorHAnsi" w:cstheme="minorHAnsi"/>
                <w:snapToGrid w:val="0"/>
                <w:color w:val="000000"/>
              </w:rPr>
            </w:pPr>
          </w:p>
        </w:tc>
        <w:tc>
          <w:tcPr>
            <w:tcW w:w="1342" w:type="dxa"/>
          </w:tcPr>
          <w:p w:rsidRPr="002329B9" w:rsidR="00C24D7F" w:rsidP="00C02D96" w:rsidRDefault="00C24D7F" w14:paraId="5E1CE700" w14:textId="77777777">
            <w:pPr>
              <w:ind w:right="-14"/>
              <w:rPr>
                <w:rFonts w:asciiTheme="minorHAnsi" w:hAnsiTheme="minorHAnsi" w:cstheme="minorHAnsi"/>
                <w:snapToGrid w:val="0"/>
                <w:color w:val="000000"/>
              </w:rPr>
            </w:pPr>
            <w:r w:rsidRPr="002329B9">
              <w:rPr>
                <w:rFonts w:asciiTheme="minorHAnsi" w:hAnsiTheme="minorHAnsi" w:cstheme="minorHAnsi"/>
                <w:snapToGrid w:val="0"/>
                <w:color w:val="000000"/>
              </w:rPr>
              <w:t>ILOs assessed</w:t>
            </w:r>
          </w:p>
          <w:p w:rsidRPr="002329B9" w:rsidR="00C24D7F" w:rsidP="00C02D96" w:rsidRDefault="00C24D7F" w14:paraId="15D6E2F7" w14:textId="77777777">
            <w:pPr>
              <w:ind w:right="-14"/>
              <w:rPr>
                <w:rFonts w:asciiTheme="minorHAnsi" w:hAnsiTheme="minorHAnsi" w:cstheme="minorHAnsi"/>
                <w:snapToGrid w:val="0"/>
                <w:color w:val="000000"/>
              </w:rPr>
            </w:pPr>
            <w:r w:rsidRPr="002329B9">
              <w:rPr>
                <w:rFonts w:asciiTheme="minorHAnsi" w:hAnsiTheme="minorHAnsi" w:cstheme="minorHAnsi"/>
                <w:snapToGrid w:val="0"/>
                <w:color w:val="000000"/>
              </w:rPr>
              <w:t>(enter code)</w:t>
            </w:r>
          </w:p>
        </w:tc>
      </w:tr>
      <w:tr w:rsidRPr="002329B9" w:rsidR="00397326" w:rsidTr="00AD02F3" w14:paraId="7F1693AF" w14:textId="77777777">
        <w:tc>
          <w:tcPr>
            <w:tcW w:w="9195" w:type="dxa"/>
            <w:gridSpan w:val="5"/>
          </w:tcPr>
          <w:p w:rsidRPr="00B33A3A" w:rsidR="00397326" w:rsidP="00C02D96" w:rsidRDefault="00397326" w14:paraId="4B6F121C" w14:textId="7EA6F490">
            <w:pPr>
              <w:ind w:right="-14"/>
              <w:rPr>
                <w:rFonts w:asciiTheme="minorHAnsi" w:hAnsiTheme="minorHAnsi" w:cstheme="minorHAnsi"/>
                <w:snapToGrid w:val="0"/>
                <w:color w:val="000000"/>
              </w:rPr>
            </w:pPr>
            <w:r w:rsidRPr="00B33A3A">
              <w:rPr>
                <w:rFonts w:asciiTheme="minorHAnsi" w:hAnsiTheme="minorHAnsi" w:cstheme="minorHAnsi"/>
                <w:snapToGrid w:val="0"/>
                <w:color w:val="000000"/>
                <w:sz w:val="22"/>
              </w:rPr>
              <w:t xml:space="preserve">The assessment is inclusive and provides a variety of </w:t>
            </w:r>
            <w:proofErr w:type="gramStart"/>
            <w:r w:rsidRPr="00B33A3A">
              <w:rPr>
                <w:rFonts w:asciiTheme="minorHAnsi" w:hAnsiTheme="minorHAnsi" w:cstheme="minorHAnsi"/>
                <w:snapToGrid w:val="0"/>
                <w:color w:val="000000"/>
                <w:sz w:val="22"/>
              </w:rPr>
              <w:t>small assessed</w:t>
            </w:r>
            <w:proofErr w:type="gramEnd"/>
            <w:r w:rsidRPr="00B33A3A">
              <w:rPr>
                <w:rFonts w:asciiTheme="minorHAnsi" w:hAnsiTheme="minorHAnsi" w:cstheme="minorHAnsi"/>
                <w:snapToGrid w:val="0"/>
                <w:color w:val="000000"/>
                <w:sz w:val="22"/>
              </w:rPr>
              <w:t xml:space="preserve"> work without creating additional marking workload. A mid-term summative work is also used formatively.  All assessments are individual work.</w:t>
            </w:r>
            <w:r w:rsidR="00204787">
              <w:rPr>
                <w:rFonts w:asciiTheme="minorHAnsi" w:hAnsiTheme="minorHAnsi" w:cstheme="minorHAnsi"/>
                <w:snapToGrid w:val="0"/>
                <w:color w:val="000000"/>
                <w:sz w:val="22"/>
              </w:rPr>
              <w:t xml:space="preserve"> </w:t>
            </w:r>
          </w:p>
        </w:tc>
      </w:tr>
      <w:tr w:rsidRPr="002329B9" w:rsidR="00C24D7F" w:rsidTr="00C02D96" w14:paraId="1FE14121" w14:textId="77777777">
        <w:tc>
          <w:tcPr>
            <w:tcW w:w="3421" w:type="dxa"/>
          </w:tcPr>
          <w:p w:rsidRPr="002329B9" w:rsidR="00C24D7F" w:rsidP="00C02D96" w:rsidRDefault="00462DAC" w14:paraId="44C31CBB" w14:textId="64A0CE90">
            <w:pPr>
              <w:rPr>
                <w:rFonts w:asciiTheme="minorHAnsi" w:hAnsiTheme="minorHAnsi" w:cstheme="minorHAnsi"/>
                <w:snapToGrid w:val="0"/>
                <w:color w:val="000000"/>
                <w:sz w:val="22"/>
              </w:rPr>
            </w:pPr>
            <w:r>
              <w:rPr>
                <w:rFonts w:asciiTheme="minorHAnsi" w:hAnsiTheme="minorHAnsi" w:cstheme="minorHAnsi"/>
                <w:snapToGrid w:val="0"/>
                <w:color w:val="000000"/>
                <w:sz w:val="22"/>
              </w:rPr>
              <w:t xml:space="preserve">S1: </w:t>
            </w:r>
            <w:r w:rsidRPr="00AA7584" w:rsidR="007F473F">
              <w:rPr>
                <w:rFonts w:asciiTheme="minorHAnsi" w:hAnsiTheme="minorHAnsi" w:cstheme="minorHAnsi"/>
                <w:b/>
                <w:bCs/>
                <w:snapToGrid w:val="0"/>
                <w:color w:val="000000"/>
                <w:sz w:val="22"/>
              </w:rPr>
              <w:t>Visual Business Proposal</w:t>
            </w:r>
            <w:r w:rsidR="00AA7584">
              <w:rPr>
                <w:rFonts w:asciiTheme="minorHAnsi" w:hAnsiTheme="minorHAnsi" w:cstheme="minorHAnsi"/>
                <w:snapToGrid w:val="0"/>
                <w:color w:val="000000"/>
                <w:sz w:val="22"/>
              </w:rPr>
              <w:t xml:space="preserve"> (used formatively)</w:t>
            </w:r>
          </w:p>
          <w:p w:rsidRPr="002329B9" w:rsidR="00C24D7F" w:rsidP="00C02D96" w:rsidRDefault="00C24D7F" w14:paraId="0C31FD64" w14:textId="77777777">
            <w:pPr>
              <w:rPr>
                <w:rFonts w:asciiTheme="minorHAnsi" w:hAnsiTheme="minorHAnsi" w:cstheme="minorHAnsi"/>
                <w:snapToGrid w:val="0"/>
                <w:color w:val="000000"/>
                <w:sz w:val="22"/>
              </w:rPr>
            </w:pPr>
          </w:p>
        </w:tc>
        <w:tc>
          <w:tcPr>
            <w:tcW w:w="1248" w:type="dxa"/>
          </w:tcPr>
          <w:p w:rsidRPr="002329B9" w:rsidR="00C24D7F" w:rsidP="00C02D96" w:rsidRDefault="00C24D7F" w14:paraId="74D2956E" w14:textId="705D34EA">
            <w:pPr>
              <w:rPr>
                <w:rFonts w:asciiTheme="minorHAnsi" w:hAnsiTheme="minorHAnsi" w:cstheme="minorHAnsi"/>
                <w:snapToGrid w:val="0"/>
                <w:color w:val="000000"/>
                <w:sz w:val="22"/>
              </w:rPr>
            </w:pPr>
            <w:r w:rsidRPr="002329B9">
              <w:rPr>
                <w:rFonts w:asciiTheme="minorHAnsi" w:hAnsiTheme="minorHAnsi" w:cstheme="minorHAnsi"/>
                <w:snapToGrid w:val="0"/>
                <w:color w:val="000000"/>
                <w:sz w:val="22"/>
              </w:rPr>
              <w:t>500 words</w:t>
            </w:r>
          </w:p>
        </w:tc>
        <w:tc>
          <w:tcPr>
            <w:tcW w:w="1937" w:type="dxa"/>
          </w:tcPr>
          <w:p w:rsidRPr="00847362" w:rsidR="00C24D7F" w:rsidP="00C02D96" w:rsidRDefault="00C24D7F" w14:paraId="4DBB8E54" w14:textId="3973AE01">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10 working days after submission via Canvas</w:t>
            </w:r>
          </w:p>
        </w:tc>
        <w:tc>
          <w:tcPr>
            <w:tcW w:w="1247" w:type="dxa"/>
          </w:tcPr>
          <w:p w:rsidRPr="00847362" w:rsidR="00C24D7F" w:rsidP="00C02D96" w:rsidRDefault="00C24D7F" w14:paraId="2F4FFF9D" w14:textId="77777777">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 xml:space="preserve">   </w:t>
            </w:r>
          </w:p>
          <w:p w:rsidRPr="00847362" w:rsidR="00C24D7F" w:rsidP="00C02D96" w:rsidRDefault="00C24D7F" w14:paraId="2B0DEE5F" w14:textId="70935B31">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 xml:space="preserve">    20% </w:t>
            </w:r>
          </w:p>
        </w:tc>
        <w:tc>
          <w:tcPr>
            <w:tcW w:w="1342" w:type="dxa"/>
          </w:tcPr>
          <w:p w:rsidRPr="00847362" w:rsidR="00C24D7F" w:rsidP="00C02D96" w:rsidRDefault="00C24D7F" w14:paraId="507E7F2A" w14:textId="5A9AD883">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 xml:space="preserve">KU2, PS2, PS1 </w:t>
            </w:r>
          </w:p>
        </w:tc>
      </w:tr>
      <w:tr w:rsidRPr="002329B9" w:rsidR="00C24D7F" w:rsidTr="00C02D96" w14:paraId="7DDA9452" w14:textId="77777777">
        <w:tc>
          <w:tcPr>
            <w:tcW w:w="3421" w:type="dxa"/>
          </w:tcPr>
          <w:p w:rsidRPr="00AA7584" w:rsidR="00955F71" w:rsidP="00955F71" w:rsidRDefault="00462DAC" w14:paraId="447D1CD1" w14:textId="0B4D0355">
            <w:pPr>
              <w:rPr>
                <w:rFonts w:asciiTheme="minorHAnsi" w:hAnsiTheme="minorHAnsi" w:cstheme="minorHAnsi"/>
                <w:b/>
                <w:bCs/>
                <w:snapToGrid w:val="0"/>
                <w:color w:val="000000"/>
                <w:sz w:val="22"/>
              </w:rPr>
            </w:pPr>
            <w:r>
              <w:rPr>
                <w:rFonts w:asciiTheme="minorHAnsi" w:hAnsiTheme="minorHAnsi" w:cstheme="minorHAnsi"/>
                <w:snapToGrid w:val="0"/>
                <w:color w:val="000000"/>
                <w:sz w:val="22"/>
              </w:rPr>
              <w:t xml:space="preserve">S2: </w:t>
            </w:r>
            <w:r w:rsidRPr="00AA7584" w:rsidR="00955F71">
              <w:rPr>
                <w:rFonts w:asciiTheme="minorHAnsi" w:hAnsiTheme="minorHAnsi" w:cstheme="minorHAnsi"/>
                <w:b/>
                <w:bCs/>
                <w:snapToGrid w:val="0"/>
                <w:color w:val="000000"/>
                <w:sz w:val="22"/>
              </w:rPr>
              <w:t>Structured presentation-style report</w:t>
            </w:r>
          </w:p>
          <w:p w:rsidRPr="002329B9" w:rsidR="00C24D7F" w:rsidP="00C02D96" w:rsidRDefault="00C24D7F" w14:paraId="1F8C64C9" w14:textId="0FFDDAF0">
            <w:pPr>
              <w:rPr>
                <w:rFonts w:asciiTheme="minorHAnsi" w:hAnsiTheme="minorHAnsi" w:cstheme="minorHAnsi"/>
                <w:snapToGrid w:val="0"/>
                <w:color w:val="000000"/>
                <w:sz w:val="22"/>
              </w:rPr>
            </w:pPr>
          </w:p>
        </w:tc>
        <w:tc>
          <w:tcPr>
            <w:tcW w:w="1248" w:type="dxa"/>
          </w:tcPr>
          <w:p w:rsidRPr="002329B9" w:rsidR="00C24D7F" w:rsidP="00C02D96" w:rsidRDefault="00C24D7F" w14:paraId="680325AB" w14:textId="74210D45">
            <w:pPr>
              <w:rPr>
                <w:rFonts w:asciiTheme="minorHAnsi" w:hAnsiTheme="minorHAnsi" w:cstheme="minorHAnsi"/>
                <w:snapToGrid w:val="0"/>
                <w:color w:val="000000"/>
                <w:sz w:val="22"/>
              </w:rPr>
            </w:pPr>
            <w:r w:rsidRPr="002329B9">
              <w:rPr>
                <w:rFonts w:asciiTheme="minorHAnsi" w:hAnsiTheme="minorHAnsi" w:cstheme="minorHAnsi"/>
                <w:snapToGrid w:val="0"/>
                <w:color w:val="000000"/>
                <w:sz w:val="22"/>
              </w:rPr>
              <w:t>1500 words</w:t>
            </w:r>
          </w:p>
        </w:tc>
        <w:tc>
          <w:tcPr>
            <w:tcW w:w="1937" w:type="dxa"/>
          </w:tcPr>
          <w:p w:rsidRPr="00847362" w:rsidR="00C24D7F" w:rsidP="00C02D96" w:rsidRDefault="00C24D7F" w14:paraId="5BC9093B" w14:textId="071B49DC">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15 working days after submission via Canvas</w:t>
            </w:r>
          </w:p>
        </w:tc>
        <w:tc>
          <w:tcPr>
            <w:tcW w:w="1247" w:type="dxa"/>
          </w:tcPr>
          <w:p w:rsidRPr="00847362" w:rsidR="00C24D7F" w:rsidP="00C02D96" w:rsidRDefault="00C24D7F" w14:paraId="4A73FCCB" w14:textId="5EDEB25B">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 xml:space="preserve">    </w:t>
            </w:r>
            <w:r w:rsidR="007C6516">
              <w:rPr>
                <w:rFonts w:asciiTheme="minorHAnsi" w:hAnsiTheme="minorHAnsi" w:cstheme="minorHAnsi"/>
                <w:snapToGrid w:val="0"/>
                <w:color w:val="000000"/>
                <w:sz w:val="22"/>
              </w:rPr>
              <w:t>6</w:t>
            </w:r>
            <w:r w:rsidRPr="00847362">
              <w:rPr>
                <w:rFonts w:asciiTheme="minorHAnsi" w:hAnsiTheme="minorHAnsi" w:cstheme="minorHAnsi"/>
                <w:snapToGrid w:val="0"/>
                <w:color w:val="000000"/>
                <w:sz w:val="22"/>
              </w:rPr>
              <w:t>0%</w:t>
            </w:r>
          </w:p>
        </w:tc>
        <w:tc>
          <w:tcPr>
            <w:tcW w:w="1342" w:type="dxa"/>
          </w:tcPr>
          <w:p w:rsidRPr="00847362" w:rsidR="00C24D7F" w:rsidP="00C02D96" w:rsidRDefault="00C24D7F" w14:paraId="5EB5C1D9" w14:textId="77777777">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KU2, IS1, IS2, PS1, PS2, TS1</w:t>
            </w:r>
          </w:p>
        </w:tc>
      </w:tr>
      <w:tr w:rsidRPr="002329B9" w:rsidR="00C24D7F" w:rsidTr="00C02D96" w14:paraId="7F4CA639" w14:textId="77777777">
        <w:tc>
          <w:tcPr>
            <w:tcW w:w="3421" w:type="dxa"/>
          </w:tcPr>
          <w:p w:rsidRPr="002329B9" w:rsidR="00C24D7F" w:rsidP="00C02D96" w:rsidRDefault="00462DAC" w14:paraId="4578FC9C" w14:textId="43FC3763">
            <w:pPr>
              <w:rPr>
                <w:rFonts w:asciiTheme="minorHAnsi" w:hAnsiTheme="minorHAnsi" w:cstheme="minorHAnsi"/>
                <w:snapToGrid w:val="0"/>
                <w:color w:val="000000"/>
                <w:sz w:val="22"/>
              </w:rPr>
            </w:pPr>
            <w:r>
              <w:rPr>
                <w:rFonts w:asciiTheme="minorHAnsi" w:hAnsiTheme="minorHAnsi" w:cstheme="minorHAnsi"/>
                <w:snapToGrid w:val="0"/>
                <w:color w:val="000000"/>
                <w:sz w:val="22"/>
              </w:rPr>
              <w:t xml:space="preserve">S3: </w:t>
            </w:r>
            <w:r w:rsidRPr="00AA7584">
              <w:rPr>
                <w:rFonts w:asciiTheme="minorHAnsi" w:hAnsiTheme="minorHAnsi" w:cstheme="minorHAnsi"/>
                <w:b/>
                <w:bCs/>
                <w:snapToGrid w:val="0"/>
                <w:color w:val="000000"/>
                <w:sz w:val="22"/>
              </w:rPr>
              <w:t>Critical Reflection</w:t>
            </w:r>
            <w:r w:rsidRPr="00462DAC">
              <w:rPr>
                <w:rFonts w:asciiTheme="minorHAnsi" w:hAnsiTheme="minorHAnsi" w:cstheme="minorHAnsi"/>
                <w:snapToGrid w:val="0"/>
                <w:color w:val="000000"/>
                <w:sz w:val="22"/>
              </w:rPr>
              <w:t xml:space="preserve">: </w:t>
            </w:r>
            <w:r w:rsidRPr="00F84554" w:rsidR="00F84554">
              <w:rPr>
                <w:rFonts w:asciiTheme="minorHAnsi" w:hAnsiTheme="minorHAnsi" w:cstheme="minorHAnsi"/>
                <w:snapToGrid w:val="0"/>
                <w:color w:val="000000"/>
                <w:sz w:val="22"/>
              </w:rPr>
              <w:t>How enterprise principles</w:t>
            </w:r>
            <w:r w:rsidR="00A3620E">
              <w:rPr>
                <w:rFonts w:asciiTheme="minorHAnsi" w:hAnsiTheme="minorHAnsi" w:cstheme="minorHAnsi"/>
                <w:snapToGrid w:val="0"/>
                <w:color w:val="000000"/>
                <w:sz w:val="22"/>
              </w:rPr>
              <w:t xml:space="preserve"> and</w:t>
            </w:r>
            <w:r w:rsidRPr="00F84554" w:rsidR="00F84554">
              <w:rPr>
                <w:rFonts w:asciiTheme="minorHAnsi" w:hAnsiTheme="minorHAnsi" w:cstheme="minorHAnsi"/>
                <w:snapToGrid w:val="0"/>
                <w:color w:val="000000"/>
                <w:sz w:val="22"/>
              </w:rPr>
              <w:t xml:space="preserve"> purpose–profit trade-offs</w:t>
            </w:r>
            <w:r w:rsidR="00A3620E">
              <w:rPr>
                <w:rFonts w:asciiTheme="minorHAnsi" w:hAnsiTheme="minorHAnsi" w:cstheme="minorHAnsi"/>
                <w:snapToGrid w:val="0"/>
                <w:color w:val="000000"/>
                <w:sz w:val="22"/>
              </w:rPr>
              <w:t xml:space="preserve"> </w:t>
            </w:r>
            <w:r w:rsidRPr="00F84554" w:rsidR="00F84554">
              <w:rPr>
                <w:rFonts w:asciiTheme="minorHAnsi" w:hAnsiTheme="minorHAnsi" w:cstheme="minorHAnsi"/>
                <w:snapToGrid w:val="0"/>
                <w:color w:val="000000"/>
                <w:sz w:val="22"/>
              </w:rPr>
              <w:t>have shaped my learning and professional development</w:t>
            </w:r>
          </w:p>
        </w:tc>
        <w:tc>
          <w:tcPr>
            <w:tcW w:w="1248" w:type="dxa"/>
          </w:tcPr>
          <w:p w:rsidRPr="002329B9" w:rsidR="00C24D7F" w:rsidP="00C02D96" w:rsidRDefault="00C24D7F" w14:paraId="4D7FB906" w14:textId="77777777">
            <w:pPr>
              <w:rPr>
                <w:rFonts w:asciiTheme="minorHAnsi" w:hAnsiTheme="minorHAnsi" w:cstheme="minorHAnsi"/>
                <w:snapToGrid w:val="0"/>
                <w:color w:val="000000"/>
                <w:sz w:val="22"/>
              </w:rPr>
            </w:pPr>
            <w:r w:rsidRPr="002329B9">
              <w:rPr>
                <w:rFonts w:asciiTheme="minorHAnsi" w:hAnsiTheme="minorHAnsi" w:cstheme="minorHAnsi"/>
                <w:snapToGrid w:val="0"/>
                <w:color w:val="000000"/>
                <w:sz w:val="22"/>
              </w:rPr>
              <w:t>500 words</w:t>
            </w:r>
          </w:p>
        </w:tc>
        <w:tc>
          <w:tcPr>
            <w:tcW w:w="1937" w:type="dxa"/>
          </w:tcPr>
          <w:p w:rsidRPr="00847362" w:rsidR="00C24D7F" w:rsidP="00C02D96" w:rsidRDefault="00C24D7F" w14:paraId="37E9F88B" w14:textId="3A227973">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15 working days after submission via Canvas</w:t>
            </w:r>
          </w:p>
        </w:tc>
        <w:tc>
          <w:tcPr>
            <w:tcW w:w="1247" w:type="dxa"/>
          </w:tcPr>
          <w:p w:rsidRPr="00847362" w:rsidR="00C24D7F" w:rsidP="00C02D96" w:rsidRDefault="00C24D7F" w14:paraId="25F0AC69" w14:textId="77777777">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 xml:space="preserve">    20%</w:t>
            </w:r>
          </w:p>
        </w:tc>
        <w:tc>
          <w:tcPr>
            <w:tcW w:w="1342" w:type="dxa"/>
          </w:tcPr>
          <w:p w:rsidRPr="00847362" w:rsidR="00C24D7F" w:rsidP="00C02D96" w:rsidRDefault="00C24D7F" w14:paraId="1D130FAA" w14:textId="77777777">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KU1, IS2, TS2</w:t>
            </w:r>
          </w:p>
        </w:tc>
      </w:tr>
    </w:tbl>
    <w:p w:rsidRPr="00EA34FA" w:rsidR="00C24D7F" w:rsidP="00F05520" w:rsidRDefault="00C24D7F" w14:paraId="27FAEA1F" w14:textId="77777777">
      <w:pPr>
        <w:rPr>
          <w:rFonts w:asciiTheme="minorHAnsi" w:hAnsiTheme="minorHAnsi" w:cstheme="minorHAnsi"/>
          <w:i/>
          <w:iCs/>
          <w:snapToGrid w:val="0"/>
          <w:color w:val="000000"/>
          <w:sz w:val="22"/>
          <w:szCs w:val="22"/>
        </w:rPr>
      </w:pPr>
    </w:p>
    <w:p w:rsidRPr="00EA34FA" w:rsidR="006300A4" w:rsidP="00F05520" w:rsidRDefault="006300A4" w14:paraId="3A11A423" w14:textId="77777777">
      <w:pPr>
        <w:rPr>
          <w:rFonts w:asciiTheme="minorHAnsi" w:hAnsiTheme="minorHAnsi" w:cstheme="minorHAnsi"/>
          <w:snapToGrid w:val="0"/>
          <w:color w:val="000000"/>
          <w:sz w:val="22"/>
          <w:szCs w:val="22"/>
        </w:rPr>
      </w:pPr>
    </w:p>
    <w:p w:rsidRPr="00EA34FA" w:rsidR="00F05520" w:rsidP="00F05520" w:rsidRDefault="00F05520" w14:paraId="5F177A62" w14:textId="77777777">
      <w:pPr>
        <w:rPr>
          <w:rFonts w:asciiTheme="minorHAnsi" w:hAnsiTheme="minorHAnsi" w:cstheme="minorHAnsi"/>
          <w:b/>
          <w:snapToGrid w:val="0"/>
          <w:color w:val="000000"/>
          <w:sz w:val="22"/>
          <w:szCs w:val="22"/>
        </w:rPr>
      </w:pPr>
    </w:p>
    <w:p w:rsidRPr="00EA34FA" w:rsidR="00D40085" w:rsidP="00F05520" w:rsidRDefault="009E6C0B" w14:paraId="2210AA1A" w14:textId="26BDB570">
      <w:pPr>
        <w:rPr>
          <w:rFonts w:asciiTheme="minorHAnsi" w:hAnsiTheme="minorHAnsi" w:cstheme="minorHAnsi"/>
          <w:bCs/>
          <w:i/>
          <w:iCs/>
          <w:snapToGrid w:val="0"/>
          <w:color w:val="000000"/>
          <w:sz w:val="22"/>
          <w:szCs w:val="22"/>
        </w:rPr>
      </w:pPr>
      <w:r w:rsidRPr="00EA34FA">
        <w:rPr>
          <w:rFonts w:asciiTheme="minorHAnsi" w:hAnsiTheme="minorHAnsi" w:cstheme="minorHAnsi"/>
          <w:bCs/>
          <w:snapToGrid w:val="0"/>
          <w:color w:val="000000"/>
          <w:sz w:val="22"/>
          <w:szCs w:val="22"/>
          <w:u w:val="single"/>
        </w:rPr>
        <w:t>Re-sit</w:t>
      </w:r>
      <w:r w:rsidRPr="00EA34FA">
        <w:rPr>
          <w:rFonts w:asciiTheme="minorHAnsi" w:hAnsiTheme="minorHAnsi" w:cstheme="minorHAnsi"/>
          <w:b/>
          <w:snapToGrid w:val="0"/>
          <w:color w:val="000000"/>
          <w:sz w:val="22"/>
          <w:szCs w:val="22"/>
          <w:u w:val="single"/>
        </w:rPr>
        <w:t xml:space="preserve"> </w:t>
      </w:r>
      <w:r w:rsidRPr="00EA34FA">
        <w:rPr>
          <w:rFonts w:asciiTheme="minorHAnsi" w:hAnsiTheme="minorHAnsi" w:cstheme="minorHAnsi"/>
          <w:bCs/>
          <w:snapToGrid w:val="0"/>
          <w:color w:val="000000"/>
          <w:sz w:val="22"/>
          <w:szCs w:val="22"/>
          <w:u w:val="single"/>
        </w:rPr>
        <w:t>Assessment</w:t>
      </w:r>
      <w:r w:rsidRPr="00EA34FA">
        <w:rPr>
          <w:rFonts w:asciiTheme="minorHAnsi" w:hAnsiTheme="minorHAnsi" w:cstheme="minorHAnsi"/>
          <w:bCs/>
          <w:i/>
          <w:iCs/>
          <w:snapToGrid w:val="0"/>
          <w:color w:val="000000"/>
          <w:sz w:val="22"/>
          <w:szCs w:val="22"/>
        </w:rPr>
        <w:t xml:space="preserve"> </w:t>
      </w:r>
      <w:r w:rsidRPr="00EA34FA" w:rsidR="00732BDA">
        <w:rPr>
          <w:rFonts w:asciiTheme="minorHAnsi" w:hAnsiTheme="minorHAnsi" w:cstheme="minorHAnsi"/>
          <w:bCs/>
          <w:i/>
          <w:iCs/>
          <w:snapToGrid w:val="0"/>
          <w:color w:val="000000"/>
          <w:sz w:val="22"/>
          <w:szCs w:val="22"/>
        </w:rPr>
        <w:t>(</w:t>
      </w:r>
      <w:r w:rsidRPr="00EA34FA" w:rsidR="00132B1D">
        <w:rPr>
          <w:rFonts w:asciiTheme="minorHAnsi" w:hAnsiTheme="minorHAnsi" w:cstheme="minorHAnsi"/>
          <w:i/>
          <w:iCs/>
          <w:sz w:val="22"/>
          <w:szCs w:val="22"/>
        </w:rPr>
        <w:t>There will be no re</w:t>
      </w:r>
      <w:r w:rsidRPr="00EA34FA" w:rsidR="003B50D1">
        <w:rPr>
          <w:rFonts w:asciiTheme="minorHAnsi" w:hAnsiTheme="minorHAnsi" w:cstheme="minorHAnsi"/>
          <w:i/>
          <w:iCs/>
          <w:sz w:val="22"/>
          <w:szCs w:val="22"/>
        </w:rPr>
        <w:t>ferr</w:t>
      </w:r>
      <w:r w:rsidRPr="00EA34FA" w:rsidR="009D6033">
        <w:rPr>
          <w:rFonts w:asciiTheme="minorHAnsi" w:hAnsiTheme="minorHAnsi" w:cstheme="minorHAnsi"/>
          <w:i/>
          <w:iCs/>
          <w:sz w:val="22"/>
          <w:szCs w:val="22"/>
        </w:rPr>
        <w:t xml:space="preserve">al </w:t>
      </w:r>
      <w:r w:rsidRPr="00EA34FA" w:rsidR="00132B1D">
        <w:rPr>
          <w:rFonts w:asciiTheme="minorHAnsi" w:hAnsiTheme="minorHAnsi" w:cstheme="minorHAnsi"/>
          <w:i/>
          <w:iCs/>
          <w:sz w:val="22"/>
          <w:szCs w:val="22"/>
        </w:rPr>
        <w:t xml:space="preserve">assessment in the final year </w:t>
      </w:r>
      <w:r w:rsidRPr="00EA34FA" w:rsidR="006300A4">
        <w:rPr>
          <w:rFonts w:asciiTheme="minorHAnsi" w:hAnsiTheme="minorHAnsi" w:cstheme="minorHAnsi"/>
          <w:i/>
          <w:iCs/>
          <w:sz w:val="22"/>
          <w:szCs w:val="22"/>
        </w:rPr>
        <w:t>of</w:t>
      </w:r>
      <w:r w:rsidRPr="00EA34FA" w:rsidR="00132B1D">
        <w:rPr>
          <w:rFonts w:asciiTheme="minorHAnsi" w:hAnsiTheme="minorHAnsi" w:cstheme="minorHAnsi"/>
          <w:i/>
          <w:iCs/>
          <w:sz w:val="22"/>
          <w:szCs w:val="22"/>
        </w:rPr>
        <w:t xml:space="preserve"> A </w:t>
      </w:r>
      <w:r w:rsidRPr="00EA34FA" w:rsidR="006300A4">
        <w:rPr>
          <w:rFonts w:asciiTheme="minorHAnsi" w:hAnsiTheme="minorHAnsi" w:cstheme="minorHAnsi"/>
          <w:i/>
          <w:iCs/>
          <w:sz w:val="22"/>
          <w:szCs w:val="22"/>
        </w:rPr>
        <w:t>Bachelor’s</w:t>
      </w:r>
      <w:r w:rsidRPr="00EA34FA" w:rsidR="00132B1D">
        <w:rPr>
          <w:rFonts w:asciiTheme="minorHAnsi" w:hAnsiTheme="minorHAnsi" w:cstheme="minorHAnsi"/>
          <w:i/>
          <w:iCs/>
          <w:sz w:val="22"/>
          <w:szCs w:val="22"/>
        </w:rPr>
        <w:t xml:space="preserve"> Degree or Integrated Masters unless it is a requirement of a professional, statutory or regulatory body (PSRB) or the Education and Skills Funding Agency (ESFA). R</w:t>
      </w:r>
      <w:r w:rsidRPr="00EA34FA" w:rsidR="00732BDA">
        <w:rPr>
          <w:rFonts w:asciiTheme="minorHAnsi" w:hAnsiTheme="minorHAnsi" w:cstheme="minorHAnsi"/>
          <w:i/>
          <w:iCs/>
          <w:sz w:val="22"/>
          <w:szCs w:val="22"/>
        </w:rPr>
        <w:t xml:space="preserve">eferred assessment must be designed to assess the achievement of the same intended learning outcomes but need not be of the same form as that originally used. </w:t>
      </w:r>
      <w:r w:rsidRPr="00EA34FA" w:rsidR="002624B1">
        <w:rPr>
          <w:rFonts w:asciiTheme="minorHAnsi" w:hAnsiTheme="minorHAnsi" w:cstheme="minorHAnsi"/>
          <w:i/>
          <w:iCs/>
          <w:color w:val="343536"/>
          <w:sz w:val="22"/>
          <w:szCs w:val="22"/>
          <w:shd w:val="clear" w:color="auto" w:fill="FFFFFF"/>
        </w:rPr>
        <w:t xml:space="preserve">If one or more of the learning outcomes of </w:t>
      </w:r>
      <w:r w:rsidRPr="00EA34FA" w:rsidR="00407D69">
        <w:rPr>
          <w:rFonts w:asciiTheme="minorHAnsi" w:hAnsiTheme="minorHAnsi" w:cstheme="minorHAnsi"/>
          <w:i/>
          <w:iCs/>
          <w:color w:val="343536"/>
          <w:sz w:val="22"/>
          <w:szCs w:val="22"/>
          <w:shd w:val="clear" w:color="auto" w:fill="FFFFFF"/>
        </w:rPr>
        <w:t>the</w:t>
      </w:r>
      <w:r w:rsidRPr="00EA34FA" w:rsidR="002624B1">
        <w:rPr>
          <w:rFonts w:asciiTheme="minorHAnsi" w:hAnsiTheme="minorHAnsi" w:cstheme="minorHAnsi"/>
          <w:i/>
          <w:iCs/>
          <w:color w:val="343536"/>
          <w:sz w:val="22"/>
          <w:szCs w:val="22"/>
          <w:shd w:val="clear" w:color="auto" w:fill="FFFFFF"/>
        </w:rPr>
        <w:t xml:space="preserve"> unit is to be assessed by group work, this must be </w:t>
      </w:r>
      <w:r w:rsidRPr="00EA34FA" w:rsidR="00732BDA">
        <w:rPr>
          <w:rFonts w:asciiTheme="minorHAnsi" w:hAnsiTheme="minorHAnsi" w:cstheme="minorHAnsi"/>
          <w:i/>
          <w:iCs/>
          <w:color w:val="343536"/>
          <w:sz w:val="22"/>
          <w:szCs w:val="22"/>
          <w:shd w:val="clear" w:color="auto" w:fill="FFFFFF"/>
        </w:rPr>
        <w:t>assessable via the re-sit task</w:t>
      </w:r>
      <w:r w:rsidRPr="00EA34FA" w:rsidR="002624B1">
        <w:rPr>
          <w:rFonts w:asciiTheme="minorHAnsi" w:hAnsiTheme="minorHAnsi" w:cstheme="minorHAnsi"/>
          <w:i/>
          <w:iCs/>
          <w:color w:val="343536"/>
          <w:sz w:val="22"/>
          <w:szCs w:val="22"/>
          <w:shd w:val="clear" w:color="auto" w:fill="FFFFFF"/>
        </w:rPr>
        <w:t>.</w:t>
      </w:r>
      <w:r w:rsidRPr="00EA34FA" w:rsidR="002624B1">
        <w:rPr>
          <w:rFonts w:asciiTheme="minorHAnsi" w:hAnsiTheme="minorHAnsi" w:cstheme="minorHAnsi"/>
          <w:bCs/>
          <w:i/>
          <w:iCs/>
          <w:snapToGrid w:val="0"/>
          <w:color w:val="000000"/>
          <w:sz w:val="22"/>
          <w:szCs w:val="22"/>
        </w:rPr>
        <w:t xml:space="preserve"> </w:t>
      </w:r>
    </w:p>
    <w:p w:rsidRPr="00EA34FA" w:rsidR="00D40085" w:rsidP="00F05520" w:rsidRDefault="00D40085" w14:paraId="5C43D758" w14:textId="77777777">
      <w:pPr>
        <w:rPr>
          <w:rFonts w:asciiTheme="minorHAnsi" w:hAnsiTheme="minorHAnsi" w:cstheme="minorHAnsi"/>
          <w:bCs/>
          <w:i/>
          <w:iCs/>
          <w:snapToGrid w:val="0"/>
          <w:color w:val="000000"/>
          <w:sz w:val="22"/>
          <w:szCs w:val="22"/>
        </w:rPr>
      </w:pPr>
    </w:p>
    <w:p w:rsidRPr="00EA34FA" w:rsidR="000819A8" w:rsidP="00F05520" w:rsidRDefault="000819A8" w14:paraId="05469252" w14:textId="1575A603">
      <w:pPr>
        <w:rPr>
          <w:rFonts w:asciiTheme="minorHAnsi" w:hAnsiTheme="minorHAnsi" w:cstheme="minorHAnsi"/>
          <w:b/>
          <w:bCs/>
          <w:i/>
          <w:iCs/>
          <w:snapToGrid w:val="0"/>
          <w:color w:val="000000"/>
          <w:sz w:val="22"/>
          <w:szCs w:val="22"/>
        </w:rPr>
      </w:pPr>
      <w:r w:rsidRPr="00EA34FA">
        <w:rPr>
          <w:rFonts w:asciiTheme="minorHAnsi" w:hAnsiTheme="minorHAnsi" w:cstheme="minorHAnsi"/>
          <w:b/>
          <w:bCs/>
          <w:i/>
          <w:iCs/>
          <w:snapToGrid w:val="0"/>
          <w:color w:val="000000"/>
          <w:sz w:val="22"/>
          <w:szCs w:val="22"/>
        </w:rPr>
        <w:t>E</w:t>
      </w:r>
      <w:r w:rsidRPr="00EA34FA" w:rsidR="008624C3">
        <w:rPr>
          <w:rFonts w:asciiTheme="minorHAnsi" w:hAnsiTheme="minorHAnsi" w:cstheme="minorHAnsi"/>
          <w:b/>
          <w:bCs/>
          <w:i/>
          <w:iCs/>
          <w:snapToGrid w:val="0"/>
          <w:color w:val="000000"/>
          <w:sz w:val="22"/>
          <w:szCs w:val="22"/>
        </w:rPr>
        <w:t>ither confirm the details o</w:t>
      </w:r>
      <w:r w:rsidRPr="00EA34FA">
        <w:rPr>
          <w:rFonts w:asciiTheme="minorHAnsi" w:hAnsiTheme="minorHAnsi" w:cstheme="minorHAnsi"/>
          <w:b/>
          <w:bCs/>
          <w:i/>
          <w:iCs/>
          <w:snapToGrid w:val="0"/>
          <w:color w:val="000000"/>
          <w:sz w:val="22"/>
          <w:szCs w:val="22"/>
        </w:rPr>
        <w:t>f</w:t>
      </w:r>
      <w:r w:rsidRPr="00EA34FA" w:rsidR="008624C3">
        <w:rPr>
          <w:rFonts w:asciiTheme="minorHAnsi" w:hAnsiTheme="minorHAnsi" w:cstheme="minorHAnsi"/>
          <w:b/>
          <w:bCs/>
          <w:i/>
          <w:iCs/>
          <w:snapToGrid w:val="0"/>
          <w:color w:val="000000"/>
          <w:sz w:val="22"/>
          <w:szCs w:val="22"/>
        </w:rPr>
        <w:t xml:space="preserve"> the re-sit task</w:t>
      </w:r>
      <w:r w:rsidRPr="00EA34FA">
        <w:rPr>
          <w:rFonts w:asciiTheme="minorHAnsi" w:hAnsiTheme="minorHAnsi" w:cstheme="minorHAnsi"/>
          <w:b/>
          <w:bCs/>
          <w:i/>
          <w:iCs/>
          <w:snapToGrid w:val="0"/>
          <w:color w:val="000000"/>
          <w:sz w:val="22"/>
          <w:szCs w:val="22"/>
        </w:rPr>
        <w:t>(s)</w:t>
      </w:r>
      <w:r w:rsidRPr="00EA34FA" w:rsidR="008624C3">
        <w:rPr>
          <w:rFonts w:asciiTheme="minorHAnsi" w:hAnsiTheme="minorHAnsi" w:cstheme="minorHAnsi"/>
          <w:b/>
          <w:bCs/>
          <w:i/>
          <w:iCs/>
          <w:snapToGrid w:val="0"/>
          <w:color w:val="000000"/>
          <w:sz w:val="22"/>
          <w:szCs w:val="22"/>
        </w:rPr>
        <w:t xml:space="preserve"> in the table </w:t>
      </w:r>
      <w:r w:rsidRPr="00EA34FA" w:rsidR="008A36A7">
        <w:rPr>
          <w:rFonts w:asciiTheme="minorHAnsi" w:hAnsiTheme="minorHAnsi" w:cstheme="minorHAnsi"/>
          <w:b/>
          <w:bCs/>
          <w:i/>
          <w:iCs/>
          <w:snapToGrid w:val="0"/>
          <w:color w:val="000000"/>
          <w:sz w:val="22"/>
          <w:szCs w:val="22"/>
        </w:rPr>
        <w:t xml:space="preserve">below </w:t>
      </w:r>
      <w:r w:rsidRPr="00EA34FA" w:rsidR="008A36A7">
        <w:rPr>
          <w:rFonts w:asciiTheme="minorHAnsi" w:hAnsiTheme="minorHAnsi" w:cstheme="minorHAnsi"/>
          <w:b/>
          <w:bCs/>
          <w:i/>
          <w:iCs/>
          <w:snapToGrid w:val="0"/>
          <w:color w:val="000000"/>
          <w:sz w:val="22"/>
          <w:szCs w:val="22"/>
          <w:u w:val="single"/>
        </w:rPr>
        <w:t>or</w:t>
      </w:r>
      <w:r w:rsidRPr="00EA34FA" w:rsidR="008624C3">
        <w:rPr>
          <w:rFonts w:asciiTheme="minorHAnsi" w:hAnsiTheme="minorHAnsi" w:cstheme="minorHAnsi"/>
          <w:b/>
          <w:bCs/>
          <w:i/>
          <w:iCs/>
          <w:snapToGrid w:val="0"/>
          <w:color w:val="000000"/>
          <w:sz w:val="22"/>
          <w:szCs w:val="22"/>
          <w:u w:val="single"/>
        </w:rPr>
        <w:t xml:space="preserve"> </w:t>
      </w:r>
      <w:r w:rsidRPr="00EA34FA" w:rsidR="008624C3">
        <w:rPr>
          <w:rFonts w:asciiTheme="minorHAnsi" w:hAnsiTheme="minorHAnsi" w:cstheme="minorHAnsi"/>
          <w:b/>
          <w:bCs/>
          <w:i/>
          <w:iCs/>
          <w:snapToGrid w:val="0"/>
          <w:color w:val="000000"/>
          <w:sz w:val="22"/>
          <w:szCs w:val="22"/>
        </w:rPr>
        <w:t>confirm that the re-sit task</w:t>
      </w:r>
      <w:r w:rsidRPr="00EA34FA">
        <w:rPr>
          <w:rFonts w:asciiTheme="minorHAnsi" w:hAnsiTheme="minorHAnsi" w:cstheme="minorHAnsi"/>
          <w:b/>
          <w:bCs/>
          <w:i/>
          <w:iCs/>
          <w:snapToGrid w:val="0"/>
          <w:color w:val="000000"/>
          <w:sz w:val="22"/>
          <w:szCs w:val="22"/>
        </w:rPr>
        <w:t>(s)</w:t>
      </w:r>
      <w:r w:rsidRPr="00EA34FA" w:rsidR="008624C3">
        <w:rPr>
          <w:rFonts w:asciiTheme="minorHAnsi" w:hAnsiTheme="minorHAnsi" w:cstheme="minorHAnsi"/>
          <w:b/>
          <w:bCs/>
          <w:i/>
          <w:iCs/>
          <w:snapToGrid w:val="0"/>
          <w:color w:val="000000"/>
          <w:sz w:val="22"/>
          <w:szCs w:val="22"/>
        </w:rPr>
        <w:t xml:space="preserve"> will </w:t>
      </w:r>
      <w:r w:rsidRPr="00EA34FA">
        <w:rPr>
          <w:rFonts w:asciiTheme="minorHAnsi" w:hAnsiTheme="minorHAnsi" w:cstheme="minorHAnsi"/>
          <w:b/>
          <w:bCs/>
          <w:i/>
          <w:iCs/>
          <w:snapToGrid w:val="0"/>
          <w:color w:val="000000"/>
          <w:sz w:val="22"/>
          <w:szCs w:val="22"/>
        </w:rPr>
        <w:t xml:space="preserve">enable a student to demonstrate meeting all </w:t>
      </w:r>
      <w:r w:rsidRPr="00EA34FA" w:rsidR="00C44665">
        <w:rPr>
          <w:rFonts w:asciiTheme="minorHAnsi" w:hAnsiTheme="minorHAnsi" w:cstheme="minorHAnsi"/>
          <w:b/>
          <w:bCs/>
          <w:i/>
          <w:iCs/>
          <w:snapToGrid w:val="0"/>
          <w:color w:val="000000"/>
          <w:sz w:val="22"/>
          <w:szCs w:val="22"/>
        </w:rPr>
        <w:t xml:space="preserve">ILOs </w:t>
      </w:r>
      <w:r w:rsidRPr="00EA34FA">
        <w:rPr>
          <w:rFonts w:asciiTheme="minorHAnsi" w:hAnsiTheme="minorHAnsi" w:cstheme="minorHAnsi"/>
          <w:b/>
          <w:bCs/>
          <w:i/>
          <w:iCs/>
          <w:snapToGrid w:val="0"/>
          <w:color w:val="000000"/>
          <w:sz w:val="22"/>
          <w:szCs w:val="22"/>
        </w:rPr>
        <w:t>of the unit</w:t>
      </w:r>
      <w:r w:rsidRPr="00EA34FA" w:rsidR="002624B1">
        <w:rPr>
          <w:rFonts w:asciiTheme="minorHAnsi" w:hAnsiTheme="minorHAnsi" w:cstheme="minorHAnsi"/>
          <w:b/>
          <w:bCs/>
          <w:i/>
          <w:iCs/>
          <w:snapToGrid w:val="0"/>
          <w:color w:val="000000"/>
          <w:sz w:val="22"/>
          <w:szCs w:val="22"/>
        </w:rPr>
        <w:t xml:space="preserve">. </w:t>
      </w:r>
      <w:r w:rsidRPr="00EA34FA" w:rsidR="006300A4">
        <w:rPr>
          <w:rFonts w:asciiTheme="minorHAnsi" w:hAnsiTheme="minorHAnsi" w:cstheme="minorHAnsi"/>
          <w:b/>
          <w:bCs/>
          <w:i/>
          <w:iCs/>
          <w:snapToGrid w:val="0"/>
          <w:color w:val="000000"/>
          <w:sz w:val="22"/>
          <w:szCs w:val="22"/>
        </w:rPr>
        <w:t>P</w:t>
      </w:r>
      <w:r w:rsidRPr="00EA34FA" w:rsidR="00732BDA">
        <w:rPr>
          <w:rFonts w:asciiTheme="minorHAnsi" w:hAnsiTheme="minorHAnsi" w:cstheme="minorHAnsi"/>
          <w:b/>
          <w:bCs/>
          <w:i/>
          <w:iCs/>
          <w:snapToGrid w:val="0"/>
          <w:color w:val="000000"/>
          <w:sz w:val="22"/>
          <w:szCs w:val="22"/>
        </w:rPr>
        <w:t>lease add rows as required)</w:t>
      </w:r>
    </w:p>
    <w:p w:rsidRPr="00EA34FA" w:rsidR="006300A4" w:rsidP="00F05520" w:rsidRDefault="006300A4" w14:paraId="13E968AA" w14:textId="77777777">
      <w:pPr>
        <w:rPr>
          <w:rFonts w:asciiTheme="minorHAnsi" w:hAnsiTheme="minorHAnsi" w:cstheme="minorHAnsi"/>
          <w:bCs/>
          <w:i/>
          <w:iCs/>
          <w:snapToGrid w:val="0"/>
          <w:color w:val="000000"/>
          <w:sz w:val="22"/>
          <w:szCs w:val="22"/>
        </w:rPr>
      </w:pPr>
    </w:p>
    <w:p w:rsidRPr="00EA34FA" w:rsidR="006241BE" w:rsidP="00F05520" w:rsidRDefault="006241BE" w14:paraId="22BEE183" w14:textId="77777777">
      <w:pPr>
        <w:rPr>
          <w:rFonts w:asciiTheme="minorHAnsi" w:hAnsiTheme="minorHAnsi" w:cstheme="minorHAnsi"/>
          <w:b/>
          <w:snapToGrid w:val="0"/>
          <w:color w:val="000000"/>
          <w:sz w:val="22"/>
          <w:szCs w:val="22"/>
        </w:rPr>
      </w:pPr>
    </w:p>
    <w:tbl>
      <w:tblPr>
        <w:tblW w:w="49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1"/>
        <w:gridCol w:w="1248"/>
        <w:gridCol w:w="1937"/>
        <w:gridCol w:w="1247"/>
        <w:gridCol w:w="1342"/>
      </w:tblGrid>
      <w:tr w:rsidRPr="002329B9" w:rsidR="00BD7DAB" w:rsidTr="00D02C4E" w14:paraId="6D35F329" w14:textId="77777777">
        <w:tc>
          <w:tcPr>
            <w:tcW w:w="3421" w:type="dxa"/>
          </w:tcPr>
          <w:p w:rsidRPr="002329B9" w:rsidR="00BD7DAB" w:rsidP="00D02C4E" w:rsidRDefault="00BD7DAB" w14:paraId="7E48C524" w14:textId="77777777">
            <w:pPr>
              <w:jc w:val="center"/>
              <w:rPr>
                <w:rFonts w:asciiTheme="minorHAnsi" w:hAnsiTheme="minorHAnsi" w:cstheme="minorHAnsi"/>
                <w:snapToGrid w:val="0"/>
                <w:color w:val="000000"/>
              </w:rPr>
            </w:pPr>
            <w:r w:rsidRPr="002329B9">
              <w:rPr>
                <w:rFonts w:asciiTheme="minorHAnsi" w:hAnsiTheme="minorHAnsi" w:cstheme="minorHAnsi"/>
                <w:snapToGrid w:val="0"/>
                <w:color w:val="000000"/>
              </w:rPr>
              <w:t>Assessment task</w:t>
            </w:r>
          </w:p>
        </w:tc>
        <w:tc>
          <w:tcPr>
            <w:tcW w:w="1248" w:type="dxa"/>
          </w:tcPr>
          <w:p w:rsidRPr="002329B9" w:rsidR="00BD7DAB" w:rsidP="00D02C4E" w:rsidRDefault="00BD7DAB" w14:paraId="48BFE473" w14:textId="77777777">
            <w:pPr>
              <w:jc w:val="center"/>
              <w:rPr>
                <w:rFonts w:asciiTheme="minorHAnsi" w:hAnsiTheme="minorHAnsi" w:cstheme="minorHAnsi"/>
                <w:snapToGrid w:val="0"/>
                <w:color w:val="000000"/>
              </w:rPr>
            </w:pPr>
            <w:r w:rsidRPr="002329B9">
              <w:rPr>
                <w:rFonts w:asciiTheme="minorHAnsi" w:hAnsiTheme="minorHAnsi" w:cstheme="minorHAnsi"/>
                <w:snapToGrid w:val="0"/>
                <w:color w:val="000000"/>
              </w:rPr>
              <w:t>Length</w:t>
            </w:r>
          </w:p>
        </w:tc>
        <w:tc>
          <w:tcPr>
            <w:tcW w:w="1937" w:type="dxa"/>
          </w:tcPr>
          <w:p w:rsidRPr="002329B9" w:rsidR="00BD7DAB" w:rsidP="00D02C4E" w:rsidRDefault="00BD7DAB" w14:paraId="04ABD8B0" w14:textId="77777777">
            <w:pPr>
              <w:jc w:val="center"/>
              <w:rPr>
                <w:rFonts w:asciiTheme="minorHAnsi" w:hAnsiTheme="minorHAnsi" w:cstheme="minorHAnsi"/>
                <w:snapToGrid w:val="0"/>
                <w:color w:val="000000"/>
              </w:rPr>
            </w:pPr>
            <w:r w:rsidRPr="002329B9">
              <w:rPr>
                <w:rFonts w:asciiTheme="minorHAnsi" w:hAnsiTheme="minorHAnsi" w:cstheme="minorHAnsi"/>
                <w:snapToGrid w:val="0"/>
                <w:color w:val="000000"/>
              </w:rPr>
              <w:t>How and when feedback is provided</w:t>
            </w:r>
          </w:p>
        </w:tc>
        <w:tc>
          <w:tcPr>
            <w:tcW w:w="1247" w:type="dxa"/>
          </w:tcPr>
          <w:p w:rsidRPr="002329B9" w:rsidR="00BD7DAB" w:rsidP="00D02C4E" w:rsidRDefault="00BD7DAB" w14:paraId="4FA4814C" w14:textId="77777777">
            <w:pPr>
              <w:rPr>
                <w:rFonts w:asciiTheme="minorHAnsi" w:hAnsiTheme="minorHAnsi" w:cstheme="minorHAnsi"/>
                <w:snapToGrid w:val="0"/>
                <w:color w:val="000000"/>
              </w:rPr>
            </w:pPr>
            <w:r w:rsidRPr="002329B9">
              <w:rPr>
                <w:rFonts w:asciiTheme="minorHAnsi" w:hAnsiTheme="minorHAnsi" w:cstheme="minorHAnsi"/>
                <w:snapToGrid w:val="0"/>
                <w:color w:val="000000"/>
              </w:rPr>
              <w:t>Weighting within unit (if relevant)</w:t>
            </w:r>
          </w:p>
          <w:p w:rsidRPr="002329B9" w:rsidR="00BD7DAB" w:rsidP="00D02C4E" w:rsidRDefault="00BD7DAB" w14:paraId="750124A3" w14:textId="77777777">
            <w:pPr>
              <w:jc w:val="center"/>
              <w:rPr>
                <w:rFonts w:asciiTheme="minorHAnsi" w:hAnsiTheme="minorHAnsi" w:cstheme="minorHAnsi"/>
                <w:snapToGrid w:val="0"/>
                <w:color w:val="000000"/>
              </w:rPr>
            </w:pPr>
          </w:p>
        </w:tc>
        <w:tc>
          <w:tcPr>
            <w:tcW w:w="1342" w:type="dxa"/>
          </w:tcPr>
          <w:p w:rsidRPr="002329B9" w:rsidR="00BD7DAB" w:rsidP="00D02C4E" w:rsidRDefault="00BD7DAB" w14:paraId="47E76DDC" w14:textId="77777777">
            <w:pPr>
              <w:ind w:right="-14"/>
              <w:rPr>
                <w:rFonts w:asciiTheme="minorHAnsi" w:hAnsiTheme="minorHAnsi" w:cstheme="minorHAnsi"/>
                <w:snapToGrid w:val="0"/>
                <w:color w:val="000000"/>
              </w:rPr>
            </w:pPr>
            <w:r w:rsidRPr="002329B9">
              <w:rPr>
                <w:rFonts w:asciiTheme="minorHAnsi" w:hAnsiTheme="minorHAnsi" w:cstheme="minorHAnsi"/>
                <w:snapToGrid w:val="0"/>
                <w:color w:val="000000"/>
              </w:rPr>
              <w:t>ILOs assessed</w:t>
            </w:r>
          </w:p>
          <w:p w:rsidRPr="002329B9" w:rsidR="00BD7DAB" w:rsidP="00D02C4E" w:rsidRDefault="00BD7DAB" w14:paraId="146E7973" w14:textId="77777777">
            <w:pPr>
              <w:ind w:right="-14"/>
              <w:rPr>
                <w:rFonts w:asciiTheme="minorHAnsi" w:hAnsiTheme="minorHAnsi" w:cstheme="minorHAnsi"/>
                <w:snapToGrid w:val="0"/>
                <w:color w:val="000000"/>
              </w:rPr>
            </w:pPr>
            <w:r w:rsidRPr="002329B9">
              <w:rPr>
                <w:rFonts w:asciiTheme="minorHAnsi" w:hAnsiTheme="minorHAnsi" w:cstheme="minorHAnsi"/>
                <w:snapToGrid w:val="0"/>
                <w:color w:val="000000"/>
              </w:rPr>
              <w:t>(enter code)</w:t>
            </w:r>
          </w:p>
        </w:tc>
      </w:tr>
      <w:tr w:rsidRPr="002329B9" w:rsidR="00BD7DAB" w:rsidTr="00D02C4E" w14:paraId="264D6DCD" w14:textId="77777777">
        <w:tc>
          <w:tcPr>
            <w:tcW w:w="3421" w:type="dxa"/>
          </w:tcPr>
          <w:p w:rsidRPr="00AA7584" w:rsidR="00BD7DAB" w:rsidP="00D02C4E" w:rsidRDefault="00BD7DAB" w14:paraId="5FDC2DB9" w14:textId="63C86C7B">
            <w:pPr>
              <w:rPr>
                <w:rFonts w:asciiTheme="minorHAnsi" w:hAnsiTheme="minorHAnsi" w:cstheme="minorHAnsi"/>
                <w:b/>
                <w:bCs/>
                <w:snapToGrid w:val="0"/>
                <w:color w:val="000000"/>
                <w:sz w:val="22"/>
              </w:rPr>
            </w:pPr>
            <w:r>
              <w:rPr>
                <w:rFonts w:asciiTheme="minorHAnsi" w:hAnsiTheme="minorHAnsi" w:cstheme="minorHAnsi"/>
                <w:snapToGrid w:val="0"/>
                <w:color w:val="000000"/>
                <w:sz w:val="22"/>
              </w:rPr>
              <w:t>S</w:t>
            </w:r>
            <w:r w:rsidR="00D93737">
              <w:rPr>
                <w:rFonts w:asciiTheme="minorHAnsi" w:hAnsiTheme="minorHAnsi" w:cstheme="minorHAnsi"/>
                <w:snapToGrid w:val="0"/>
                <w:color w:val="000000"/>
                <w:sz w:val="22"/>
              </w:rPr>
              <w:t>1</w:t>
            </w:r>
            <w:r>
              <w:rPr>
                <w:rFonts w:asciiTheme="minorHAnsi" w:hAnsiTheme="minorHAnsi" w:cstheme="minorHAnsi"/>
                <w:snapToGrid w:val="0"/>
                <w:color w:val="000000"/>
                <w:sz w:val="22"/>
              </w:rPr>
              <w:t xml:space="preserve">: </w:t>
            </w:r>
            <w:r w:rsidRPr="00AA7584">
              <w:rPr>
                <w:rFonts w:asciiTheme="minorHAnsi" w:hAnsiTheme="minorHAnsi" w:cstheme="minorHAnsi"/>
                <w:b/>
                <w:bCs/>
                <w:snapToGrid w:val="0"/>
                <w:color w:val="000000"/>
                <w:sz w:val="22"/>
              </w:rPr>
              <w:t>Structured presentation-style report</w:t>
            </w:r>
          </w:p>
          <w:p w:rsidRPr="002329B9" w:rsidR="00BD7DAB" w:rsidP="00D02C4E" w:rsidRDefault="00BD7DAB" w14:paraId="1CD30D18" w14:textId="77777777">
            <w:pPr>
              <w:rPr>
                <w:rFonts w:asciiTheme="minorHAnsi" w:hAnsiTheme="minorHAnsi" w:cstheme="minorHAnsi"/>
                <w:snapToGrid w:val="0"/>
                <w:color w:val="000000"/>
                <w:sz w:val="22"/>
              </w:rPr>
            </w:pPr>
          </w:p>
        </w:tc>
        <w:tc>
          <w:tcPr>
            <w:tcW w:w="1248" w:type="dxa"/>
          </w:tcPr>
          <w:p w:rsidRPr="002329B9" w:rsidR="00BD7DAB" w:rsidP="00D02C4E" w:rsidRDefault="00BD7DAB" w14:paraId="67AA00FF" w14:textId="77777777">
            <w:pPr>
              <w:rPr>
                <w:rFonts w:asciiTheme="minorHAnsi" w:hAnsiTheme="minorHAnsi" w:cstheme="minorHAnsi"/>
                <w:snapToGrid w:val="0"/>
                <w:color w:val="000000"/>
                <w:sz w:val="22"/>
              </w:rPr>
            </w:pPr>
            <w:r w:rsidRPr="002329B9">
              <w:rPr>
                <w:rFonts w:asciiTheme="minorHAnsi" w:hAnsiTheme="minorHAnsi" w:cstheme="minorHAnsi"/>
                <w:snapToGrid w:val="0"/>
                <w:color w:val="000000"/>
                <w:sz w:val="22"/>
              </w:rPr>
              <w:t>1500 words</w:t>
            </w:r>
          </w:p>
        </w:tc>
        <w:tc>
          <w:tcPr>
            <w:tcW w:w="1937" w:type="dxa"/>
          </w:tcPr>
          <w:p w:rsidRPr="00847362" w:rsidR="00BD7DAB" w:rsidP="00D02C4E" w:rsidRDefault="00BD7DAB" w14:paraId="7FF52813" w14:textId="77777777">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15 working days after submission via Canvas</w:t>
            </w:r>
          </w:p>
        </w:tc>
        <w:tc>
          <w:tcPr>
            <w:tcW w:w="1247" w:type="dxa"/>
          </w:tcPr>
          <w:p w:rsidRPr="00847362" w:rsidR="00BD7DAB" w:rsidP="00D02C4E" w:rsidRDefault="00BD7DAB" w14:paraId="7B0F6140" w14:textId="533A47AE">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 xml:space="preserve">    </w:t>
            </w:r>
            <w:r w:rsidR="00755745">
              <w:rPr>
                <w:rFonts w:asciiTheme="minorHAnsi" w:hAnsiTheme="minorHAnsi" w:cstheme="minorHAnsi"/>
                <w:snapToGrid w:val="0"/>
                <w:color w:val="000000"/>
                <w:sz w:val="22"/>
              </w:rPr>
              <w:t>75</w:t>
            </w:r>
            <w:r w:rsidRPr="00847362">
              <w:rPr>
                <w:rFonts w:asciiTheme="minorHAnsi" w:hAnsiTheme="minorHAnsi" w:cstheme="minorHAnsi"/>
                <w:snapToGrid w:val="0"/>
                <w:color w:val="000000"/>
                <w:sz w:val="22"/>
              </w:rPr>
              <w:t>%</w:t>
            </w:r>
          </w:p>
        </w:tc>
        <w:tc>
          <w:tcPr>
            <w:tcW w:w="1342" w:type="dxa"/>
          </w:tcPr>
          <w:p w:rsidRPr="00847362" w:rsidR="00BD7DAB" w:rsidP="00D02C4E" w:rsidRDefault="00BD7DAB" w14:paraId="1812DA4D" w14:textId="77777777">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KU2, IS1, IS2, PS1, PS2, TS1</w:t>
            </w:r>
          </w:p>
        </w:tc>
      </w:tr>
      <w:tr w:rsidRPr="002329B9" w:rsidR="00BD7DAB" w:rsidTr="00D02C4E" w14:paraId="2773AB03" w14:textId="77777777">
        <w:tc>
          <w:tcPr>
            <w:tcW w:w="3421" w:type="dxa"/>
          </w:tcPr>
          <w:p w:rsidRPr="002329B9" w:rsidR="00BD7DAB" w:rsidP="00D02C4E" w:rsidRDefault="00BD7DAB" w14:paraId="037A234C" w14:textId="576E94CF">
            <w:pPr>
              <w:rPr>
                <w:rFonts w:asciiTheme="minorHAnsi" w:hAnsiTheme="minorHAnsi" w:cstheme="minorHAnsi"/>
                <w:snapToGrid w:val="0"/>
                <w:color w:val="000000"/>
                <w:sz w:val="22"/>
              </w:rPr>
            </w:pPr>
            <w:r>
              <w:rPr>
                <w:rFonts w:asciiTheme="minorHAnsi" w:hAnsiTheme="minorHAnsi" w:cstheme="minorHAnsi"/>
                <w:snapToGrid w:val="0"/>
                <w:color w:val="000000"/>
                <w:sz w:val="22"/>
              </w:rPr>
              <w:t>S</w:t>
            </w:r>
            <w:r w:rsidR="00D93737">
              <w:rPr>
                <w:rFonts w:asciiTheme="minorHAnsi" w:hAnsiTheme="minorHAnsi" w:cstheme="minorHAnsi"/>
                <w:snapToGrid w:val="0"/>
                <w:color w:val="000000"/>
                <w:sz w:val="22"/>
              </w:rPr>
              <w:t>2</w:t>
            </w:r>
            <w:r>
              <w:rPr>
                <w:rFonts w:asciiTheme="minorHAnsi" w:hAnsiTheme="minorHAnsi" w:cstheme="minorHAnsi"/>
                <w:snapToGrid w:val="0"/>
                <w:color w:val="000000"/>
                <w:sz w:val="22"/>
              </w:rPr>
              <w:t xml:space="preserve">: </w:t>
            </w:r>
            <w:r w:rsidRPr="00B241BE" w:rsidR="009104A5">
              <w:rPr>
                <w:rFonts w:asciiTheme="minorHAnsi" w:hAnsiTheme="minorHAnsi" w:cstheme="minorHAnsi"/>
                <w:b/>
                <w:bCs/>
                <w:snapToGrid w:val="0"/>
                <w:color w:val="000000"/>
                <w:sz w:val="22"/>
              </w:rPr>
              <w:t>Ext</w:t>
            </w:r>
            <w:r w:rsidRPr="00B241BE" w:rsidR="00B241BE">
              <w:rPr>
                <w:rFonts w:asciiTheme="minorHAnsi" w:hAnsiTheme="minorHAnsi" w:cstheme="minorHAnsi"/>
                <w:b/>
                <w:bCs/>
                <w:snapToGrid w:val="0"/>
                <w:color w:val="000000"/>
                <w:sz w:val="22"/>
              </w:rPr>
              <w:t>ended</w:t>
            </w:r>
            <w:r w:rsidR="00B241BE">
              <w:rPr>
                <w:rFonts w:asciiTheme="minorHAnsi" w:hAnsiTheme="minorHAnsi" w:cstheme="minorHAnsi"/>
                <w:snapToGrid w:val="0"/>
                <w:color w:val="000000"/>
                <w:sz w:val="22"/>
              </w:rPr>
              <w:t xml:space="preserve"> </w:t>
            </w:r>
            <w:r w:rsidRPr="00AA7584">
              <w:rPr>
                <w:rFonts w:asciiTheme="minorHAnsi" w:hAnsiTheme="minorHAnsi" w:cstheme="minorHAnsi"/>
                <w:b/>
                <w:bCs/>
                <w:snapToGrid w:val="0"/>
                <w:color w:val="000000"/>
                <w:sz w:val="22"/>
              </w:rPr>
              <w:t>Critical Reflection</w:t>
            </w:r>
            <w:r w:rsidR="00AA5CC2">
              <w:rPr>
                <w:rFonts w:asciiTheme="minorHAnsi" w:hAnsiTheme="minorHAnsi" w:cstheme="minorHAnsi"/>
                <w:b/>
                <w:bCs/>
                <w:snapToGrid w:val="0"/>
                <w:color w:val="000000"/>
                <w:sz w:val="22"/>
              </w:rPr>
              <w:t>.</w:t>
            </w:r>
            <w:r w:rsidRPr="00462DAC">
              <w:rPr>
                <w:rFonts w:asciiTheme="minorHAnsi" w:hAnsiTheme="minorHAnsi" w:cstheme="minorHAnsi"/>
                <w:snapToGrid w:val="0"/>
                <w:color w:val="000000"/>
                <w:sz w:val="22"/>
              </w:rPr>
              <w:t xml:space="preserve"> </w:t>
            </w:r>
            <w:r w:rsidRPr="00383D8E" w:rsidR="00383D8E">
              <w:rPr>
                <w:rFonts w:asciiTheme="minorHAnsi" w:hAnsiTheme="minorHAnsi" w:cstheme="minorHAnsi"/>
                <w:snapToGrid w:val="0"/>
                <w:color w:val="000000"/>
                <w:sz w:val="22"/>
              </w:rPr>
              <w:t>For resit students, the extended word count enables a fuller demonstration of learning and reflection in the absence of the formative visual proposal.</w:t>
            </w:r>
          </w:p>
        </w:tc>
        <w:tc>
          <w:tcPr>
            <w:tcW w:w="1248" w:type="dxa"/>
          </w:tcPr>
          <w:p w:rsidRPr="002329B9" w:rsidR="00BD7DAB" w:rsidP="00D02C4E" w:rsidRDefault="00070F62" w14:paraId="7FA8DB92" w14:textId="06C06D8A">
            <w:pPr>
              <w:rPr>
                <w:rFonts w:asciiTheme="minorHAnsi" w:hAnsiTheme="minorHAnsi" w:cstheme="minorHAnsi"/>
                <w:snapToGrid w:val="0"/>
                <w:color w:val="000000"/>
                <w:sz w:val="22"/>
              </w:rPr>
            </w:pPr>
            <w:r>
              <w:rPr>
                <w:rFonts w:asciiTheme="minorHAnsi" w:hAnsiTheme="minorHAnsi" w:cstheme="minorHAnsi"/>
                <w:snapToGrid w:val="0"/>
                <w:color w:val="000000"/>
                <w:sz w:val="22"/>
              </w:rPr>
              <w:t>75</w:t>
            </w:r>
            <w:r w:rsidRPr="002329B9" w:rsidR="00BD7DAB">
              <w:rPr>
                <w:rFonts w:asciiTheme="minorHAnsi" w:hAnsiTheme="minorHAnsi" w:cstheme="minorHAnsi"/>
                <w:snapToGrid w:val="0"/>
                <w:color w:val="000000"/>
                <w:sz w:val="22"/>
              </w:rPr>
              <w:t>0 words</w:t>
            </w:r>
          </w:p>
        </w:tc>
        <w:tc>
          <w:tcPr>
            <w:tcW w:w="1937" w:type="dxa"/>
          </w:tcPr>
          <w:p w:rsidRPr="00847362" w:rsidR="00BD7DAB" w:rsidP="00D02C4E" w:rsidRDefault="00BD7DAB" w14:paraId="0BFC5C64" w14:textId="77777777">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15 working days after submission via Canvas</w:t>
            </w:r>
          </w:p>
        </w:tc>
        <w:tc>
          <w:tcPr>
            <w:tcW w:w="1247" w:type="dxa"/>
          </w:tcPr>
          <w:p w:rsidRPr="00847362" w:rsidR="00BD7DAB" w:rsidP="00D02C4E" w:rsidRDefault="00BD7DAB" w14:paraId="6B710E9D" w14:textId="1881F168">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 xml:space="preserve">    2</w:t>
            </w:r>
            <w:r w:rsidR="00755745">
              <w:rPr>
                <w:rFonts w:asciiTheme="minorHAnsi" w:hAnsiTheme="minorHAnsi" w:cstheme="minorHAnsi"/>
                <w:snapToGrid w:val="0"/>
                <w:color w:val="000000"/>
                <w:sz w:val="22"/>
              </w:rPr>
              <w:t>5</w:t>
            </w:r>
            <w:r w:rsidRPr="00847362">
              <w:rPr>
                <w:rFonts w:asciiTheme="minorHAnsi" w:hAnsiTheme="minorHAnsi" w:cstheme="minorHAnsi"/>
                <w:snapToGrid w:val="0"/>
                <w:color w:val="000000"/>
                <w:sz w:val="22"/>
              </w:rPr>
              <w:t>%</w:t>
            </w:r>
          </w:p>
        </w:tc>
        <w:tc>
          <w:tcPr>
            <w:tcW w:w="1342" w:type="dxa"/>
          </w:tcPr>
          <w:p w:rsidRPr="00847362" w:rsidR="00BD7DAB" w:rsidP="00D02C4E" w:rsidRDefault="00BD7DAB" w14:paraId="6B4A9644" w14:textId="77777777">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KU1, IS2, TS2</w:t>
            </w:r>
          </w:p>
        </w:tc>
      </w:tr>
    </w:tbl>
    <w:p w:rsidR="00BD7DAB" w:rsidP="008A36A7" w:rsidRDefault="00BD7DAB" w14:paraId="70BC2E4A" w14:textId="77777777">
      <w:pPr>
        <w:tabs>
          <w:tab w:val="right" w:pos="4253"/>
        </w:tabs>
        <w:rPr>
          <w:rFonts w:asciiTheme="minorHAnsi" w:hAnsiTheme="minorHAnsi" w:cstheme="minorHAnsi"/>
          <w:bCs/>
          <w:snapToGrid w:val="0"/>
          <w:color w:val="000000"/>
          <w:sz w:val="22"/>
          <w:szCs w:val="22"/>
        </w:rPr>
      </w:pPr>
    </w:p>
    <w:p w:rsidRPr="00EA34FA" w:rsidR="00D40085" w:rsidP="008A36A7" w:rsidRDefault="000819A8" w14:paraId="65EF645D" w14:textId="78FBD8E1">
      <w:pPr>
        <w:tabs>
          <w:tab w:val="right" w:pos="4253"/>
        </w:tabs>
        <w:rPr>
          <w:rFonts w:asciiTheme="minorHAnsi" w:hAnsiTheme="minorHAnsi" w:cstheme="minorHAnsi"/>
          <w:sz w:val="22"/>
          <w:szCs w:val="22"/>
        </w:rPr>
      </w:pPr>
      <w:r w:rsidRPr="00EA34FA">
        <w:rPr>
          <w:rFonts w:asciiTheme="minorHAnsi" w:hAnsiTheme="minorHAnsi" w:cstheme="minorHAnsi"/>
          <w:bCs/>
          <w:snapToGrid w:val="0"/>
          <w:color w:val="000000"/>
          <w:sz w:val="22"/>
          <w:szCs w:val="22"/>
        </w:rPr>
        <w:t>The re-sit task(s)</w:t>
      </w:r>
      <w:r w:rsidRPr="00EA34FA">
        <w:rPr>
          <w:rFonts w:asciiTheme="minorHAnsi" w:hAnsiTheme="minorHAnsi" w:cstheme="minorHAnsi"/>
          <w:b/>
          <w:snapToGrid w:val="0"/>
          <w:color w:val="000000"/>
          <w:sz w:val="22"/>
          <w:szCs w:val="22"/>
        </w:rPr>
        <w:t xml:space="preserve"> </w:t>
      </w:r>
      <w:r w:rsidRPr="00EA34FA" w:rsidR="00C44665">
        <w:rPr>
          <w:rFonts w:asciiTheme="minorHAnsi" w:hAnsiTheme="minorHAnsi" w:cstheme="minorHAnsi"/>
          <w:bCs/>
          <w:snapToGrid w:val="0"/>
          <w:color w:val="000000"/>
          <w:sz w:val="22"/>
          <w:szCs w:val="22"/>
        </w:rPr>
        <w:t>will enable a student to demonstrate meeting all ILOs of the unit (please</w:t>
      </w:r>
      <w:r w:rsidRPr="00EA34FA" w:rsidR="00732BDA">
        <w:rPr>
          <w:rFonts w:asciiTheme="minorHAnsi" w:hAnsiTheme="minorHAnsi" w:cstheme="minorHAnsi"/>
          <w:bCs/>
          <w:snapToGrid w:val="0"/>
          <w:color w:val="000000"/>
          <w:sz w:val="22"/>
          <w:szCs w:val="22"/>
        </w:rPr>
        <w:t xml:space="preserve"> </w:t>
      </w:r>
      <w:r w:rsidRPr="00EA34FA" w:rsidR="00D40085">
        <w:rPr>
          <w:rFonts w:asciiTheme="minorHAnsi" w:hAnsiTheme="minorHAnsi" w:cstheme="minorHAnsi"/>
          <w:bCs/>
          <w:snapToGrid w:val="0"/>
          <w:color w:val="000000"/>
          <w:sz w:val="22"/>
          <w:szCs w:val="22"/>
        </w:rPr>
        <w:t>select, as appropriate</w:t>
      </w:r>
      <w:r w:rsidRPr="00EA34FA" w:rsidR="00132B1D">
        <w:rPr>
          <w:rFonts w:asciiTheme="minorHAnsi" w:hAnsiTheme="minorHAnsi" w:cstheme="minorHAnsi"/>
          <w:bCs/>
          <w:snapToGrid w:val="0"/>
          <w:color w:val="000000"/>
          <w:sz w:val="22"/>
          <w:szCs w:val="22"/>
        </w:rPr>
        <w:t>):</w:t>
      </w:r>
      <w:r w:rsidRPr="00EA34FA" w:rsidR="00D40085">
        <w:rPr>
          <w:rFonts w:asciiTheme="minorHAnsi" w:hAnsiTheme="minorHAnsi" w:cstheme="minorHAnsi"/>
          <w:bCs/>
          <w:snapToGrid w:val="0"/>
          <w:color w:val="000000"/>
          <w:sz w:val="22"/>
          <w:szCs w:val="22"/>
        </w:rPr>
        <w:t xml:space="preserve"> </w:t>
      </w:r>
      <w:r w:rsidRPr="00EA34FA" w:rsidR="009D6033">
        <w:rPr>
          <w:rFonts w:asciiTheme="minorHAnsi" w:hAnsiTheme="minorHAnsi" w:cstheme="minorHAnsi"/>
          <w:bCs/>
          <w:snapToGrid w:val="0"/>
          <w:color w:val="000000"/>
          <w:sz w:val="22"/>
          <w:szCs w:val="22"/>
        </w:rPr>
        <w:t xml:space="preserve">  </w:t>
      </w:r>
      <w:r w:rsidRPr="00EA34FA" w:rsidR="00D40085">
        <w:rPr>
          <w:rFonts w:asciiTheme="minorHAnsi" w:hAnsiTheme="minorHAnsi" w:cstheme="minorHAnsi"/>
          <w:bCs/>
          <w:snapToGrid w:val="0"/>
          <w:color w:val="000000"/>
          <w:sz w:val="22"/>
          <w:szCs w:val="22"/>
        </w:rPr>
        <w:t xml:space="preserve"> </w:t>
      </w:r>
      <w:r w:rsidR="0026077F">
        <w:rPr>
          <w:rFonts w:ascii="Wingdings" w:hAnsi="Wingdings" w:eastAsia="Wingdings" w:cs="Wingdings"/>
          <w:sz w:val="22"/>
          <w:szCs w:val="22"/>
        </w:rPr>
        <w:t>þ</w:t>
      </w:r>
      <w:r w:rsidRPr="00EA34FA" w:rsidR="00D40085">
        <w:rPr>
          <w:rFonts w:asciiTheme="minorHAnsi" w:hAnsiTheme="minorHAnsi" w:cstheme="minorHAnsi"/>
          <w:sz w:val="22"/>
          <w:szCs w:val="22"/>
        </w:rPr>
        <w:t xml:space="preserve"> YES</w:t>
      </w:r>
    </w:p>
    <w:p w:rsidRPr="00EA34FA" w:rsidR="00D40085" w:rsidP="008A36A7" w:rsidRDefault="00D40085" w14:paraId="2BEA25CB" w14:textId="59EB74DE">
      <w:pPr>
        <w:tabs>
          <w:tab w:val="right" w:pos="2977"/>
        </w:tabs>
        <w:rPr>
          <w:rFonts w:asciiTheme="minorHAnsi" w:hAnsiTheme="minorHAnsi" w:cstheme="minorHAnsi"/>
          <w:sz w:val="22"/>
          <w:szCs w:val="22"/>
        </w:rPr>
      </w:pPr>
      <w:r w:rsidRPr="00EA34FA">
        <w:rPr>
          <w:rFonts w:eastAsia="MS Gothic" w:asciiTheme="minorHAnsi" w:hAnsiTheme="minorHAnsi" w:cstheme="minorHAnsi"/>
          <w:sz w:val="22"/>
          <w:szCs w:val="22"/>
        </w:rPr>
        <w:tab/>
      </w:r>
      <w:r w:rsidRPr="00EA34FA">
        <w:rPr>
          <w:rFonts w:ascii="Segoe UI Symbol" w:hAnsi="Segoe UI Symbol" w:eastAsia="MS Gothic" w:cs="Segoe UI Symbol"/>
          <w:sz w:val="22"/>
          <w:szCs w:val="22"/>
        </w:rPr>
        <w:t>☐</w:t>
      </w:r>
      <w:r w:rsidRPr="00EA34FA">
        <w:rPr>
          <w:rFonts w:asciiTheme="minorHAnsi" w:hAnsiTheme="minorHAnsi" w:cstheme="minorHAnsi"/>
          <w:sz w:val="22"/>
          <w:szCs w:val="22"/>
        </w:rPr>
        <w:t xml:space="preserve"> NO</w:t>
      </w:r>
    </w:p>
    <w:p w:rsidRPr="00EA34FA" w:rsidR="00132B1D" w:rsidP="000819A8" w:rsidRDefault="00132B1D" w14:paraId="5D2D5C02" w14:textId="50B8A6B3">
      <w:pPr>
        <w:rPr>
          <w:rFonts w:asciiTheme="minorHAnsi" w:hAnsiTheme="minorHAnsi" w:cstheme="minorHAnsi"/>
          <w:bCs/>
          <w:snapToGrid w:val="0"/>
          <w:color w:val="000000"/>
          <w:sz w:val="22"/>
          <w:szCs w:val="22"/>
        </w:rPr>
      </w:pPr>
    </w:p>
    <w:p w:rsidRPr="00EA34FA" w:rsidR="00132B1D" w:rsidP="000819A8" w:rsidRDefault="00132B1D" w14:paraId="06641860" w14:textId="77777777">
      <w:pPr>
        <w:rPr>
          <w:rFonts w:asciiTheme="minorHAnsi" w:hAnsiTheme="minorHAnsi" w:cstheme="minorHAnsi"/>
          <w:bCs/>
          <w:snapToGrid w:val="0"/>
          <w:color w:val="000000"/>
          <w:sz w:val="22"/>
          <w:szCs w:val="22"/>
        </w:rPr>
      </w:pPr>
    </w:p>
    <w:p w:rsidRPr="00EA34FA" w:rsidR="00F05520" w:rsidP="00F05520" w:rsidRDefault="00F05520" w14:paraId="0FDE2540" w14:textId="77777777">
      <w:pPr>
        <w:ind w:left="360"/>
        <w:rPr>
          <w:rFonts w:asciiTheme="minorHAnsi" w:hAnsiTheme="minorHAnsi" w:cstheme="minorHAnsi"/>
          <w:b/>
          <w:snapToGrid w:val="0"/>
          <w:color w:val="000000"/>
          <w:sz w:val="22"/>
          <w:szCs w:val="22"/>
        </w:rPr>
      </w:pPr>
    </w:p>
    <w:p w:rsidRPr="00EA34FA" w:rsidR="00D24918" w:rsidP="00F05520" w:rsidRDefault="00F05520" w14:paraId="54A02D3B" w14:textId="10FC3187">
      <w:pPr>
        <w:numPr>
          <w:ilvl w:val="0"/>
          <w:numId w:val="3"/>
        </w:numPr>
        <w:rPr>
          <w:rFonts w:asciiTheme="minorHAnsi" w:hAnsiTheme="minorHAnsi" w:cstheme="minorHAnsi"/>
          <w:sz w:val="22"/>
          <w:szCs w:val="22"/>
        </w:rPr>
      </w:pPr>
      <w:r w:rsidRPr="00EA34FA">
        <w:rPr>
          <w:rFonts w:asciiTheme="minorHAnsi" w:hAnsiTheme="minorHAnsi" w:cstheme="minorHAnsi"/>
          <w:b/>
          <w:snapToGrid w:val="0"/>
          <w:color w:val="000000"/>
          <w:sz w:val="22"/>
          <w:szCs w:val="22"/>
        </w:rPr>
        <w:t xml:space="preserve">STATEMENT TO SUPPORT </w:t>
      </w:r>
      <w:proofErr w:type="gramStart"/>
      <w:r w:rsidRPr="00EA34FA">
        <w:rPr>
          <w:rFonts w:asciiTheme="minorHAnsi" w:hAnsiTheme="minorHAnsi" w:cstheme="minorHAnsi"/>
          <w:b/>
          <w:snapToGrid w:val="0"/>
          <w:color w:val="000000"/>
          <w:sz w:val="22"/>
          <w:szCs w:val="22"/>
        </w:rPr>
        <w:t>EQUALITY,DIVERSITY</w:t>
      </w:r>
      <w:proofErr w:type="gramEnd"/>
      <w:r w:rsidRPr="00EA34FA">
        <w:rPr>
          <w:rFonts w:asciiTheme="minorHAnsi" w:hAnsiTheme="minorHAnsi" w:cstheme="minorHAnsi"/>
          <w:b/>
          <w:snapToGrid w:val="0"/>
          <w:color w:val="000000"/>
          <w:sz w:val="22"/>
          <w:szCs w:val="22"/>
        </w:rPr>
        <w:t xml:space="preserve"> AND INCLUSION </w:t>
      </w:r>
      <w:r w:rsidRPr="00EA34FA">
        <w:rPr>
          <w:rFonts w:asciiTheme="minorHAnsi" w:hAnsiTheme="minorHAnsi" w:cstheme="minorHAnsi"/>
          <w:i/>
          <w:iCs/>
          <w:snapToGrid w:val="0"/>
          <w:color w:val="000000"/>
          <w:sz w:val="22"/>
          <w:szCs w:val="22"/>
        </w:rPr>
        <w:t>(how the unit</w:t>
      </w:r>
      <w:r w:rsidRPr="00EA34FA">
        <w:rPr>
          <w:rFonts w:asciiTheme="minorHAnsi" w:hAnsiTheme="minorHAnsi" w:cstheme="minorHAnsi"/>
          <w:b/>
          <w:i/>
          <w:iCs/>
          <w:snapToGrid w:val="0"/>
          <w:color w:val="000000"/>
          <w:sz w:val="22"/>
          <w:szCs w:val="22"/>
        </w:rPr>
        <w:t xml:space="preserve"> </w:t>
      </w:r>
      <w:r w:rsidRPr="00EA34FA">
        <w:rPr>
          <w:rFonts w:asciiTheme="minorHAnsi" w:hAnsiTheme="minorHAnsi" w:cstheme="minorHAnsi"/>
          <w:i/>
          <w:iCs/>
          <w:snapToGrid w:val="0"/>
          <w:color w:val="000000"/>
          <w:sz w:val="22"/>
          <w:szCs w:val="22"/>
        </w:rPr>
        <w:t>incorporate</w:t>
      </w:r>
      <w:r w:rsidRPr="00EA34FA" w:rsidR="00B62CE0">
        <w:rPr>
          <w:rFonts w:asciiTheme="minorHAnsi" w:hAnsiTheme="minorHAnsi" w:cstheme="minorHAnsi"/>
          <w:i/>
          <w:iCs/>
          <w:snapToGrid w:val="0"/>
          <w:color w:val="000000"/>
          <w:sz w:val="22"/>
          <w:szCs w:val="22"/>
        </w:rPr>
        <w:t>s</w:t>
      </w:r>
      <w:r w:rsidRPr="00EA34FA">
        <w:rPr>
          <w:rFonts w:asciiTheme="minorHAnsi" w:hAnsiTheme="minorHAnsi" w:cstheme="minorHAnsi"/>
          <w:i/>
          <w:iCs/>
          <w:snapToGrid w:val="0"/>
          <w:color w:val="000000"/>
          <w:sz w:val="22"/>
          <w:szCs w:val="22"/>
        </w:rPr>
        <w:t xml:space="preserve"> equality, diversity and inclusion into teaching and learning</w:t>
      </w:r>
      <w:r w:rsidRPr="00EA34FA" w:rsidR="00EE6B58">
        <w:rPr>
          <w:rFonts w:asciiTheme="minorHAnsi" w:hAnsiTheme="minorHAnsi" w:cstheme="minorHAnsi"/>
          <w:i/>
          <w:iCs/>
          <w:snapToGrid w:val="0"/>
          <w:color w:val="000000"/>
          <w:sz w:val="22"/>
          <w:szCs w:val="22"/>
        </w:rPr>
        <w:t xml:space="preserve"> and assessment</w:t>
      </w:r>
      <w:r w:rsidRPr="00EA34FA" w:rsidR="00D24918">
        <w:rPr>
          <w:rFonts w:asciiTheme="minorHAnsi" w:hAnsiTheme="minorHAnsi" w:cstheme="minorHAnsi"/>
          <w:i/>
          <w:iCs/>
          <w:snapToGrid w:val="0"/>
          <w:color w:val="000000"/>
          <w:sz w:val="22"/>
          <w:szCs w:val="22"/>
        </w:rPr>
        <w:t>.</w:t>
      </w:r>
      <w:r w:rsidRPr="00EA34FA" w:rsidR="00D24918">
        <w:rPr>
          <w:rFonts w:asciiTheme="minorHAnsi" w:hAnsiTheme="minorHAnsi" w:cstheme="minorHAnsi"/>
          <w:i/>
          <w:iCs/>
          <w:color w:val="FF0000"/>
          <w:sz w:val="22"/>
          <w:szCs w:val="22"/>
        </w:rPr>
        <w:t xml:space="preserve"> </w:t>
      </w:r>
      <w:r w:rsidRPr="00EA34FA" w:rsidR="00D24918">
        <w:rPr>
          <w:rFonts w:asciiTheme="minorHAnsi" w:hAnsiTheme="minorHAnsi" w:cstheme="minorHAnsi"/>
          <w:i/>
          <w:iCs/>
          <w:sz w:val="22"/>
          <w:szCs w:val="22"/>
        </w:rPr>
        <w:t>This might include, for example, texts by women, BAME and non-European authors or non-written resources relevant to the topics of the course. It might also include specific discussion topics on diversity and (under) representation.)</w:t>
      </w:r>
    </w:p>
    <w:p w:rsidRPr="00EA34FA" w:rsidR="00F05520" w:rsidP="00F05520" w:rsidRDefault="00F05520" w14:paraId="1FF411D8" w14:textId="77777777">
      <w:pPr>
        <w:rPr>
          <w:rFonts w:asciiTheme="minorHAnsi" w:hAnsiTheme="minorHAnsi" w:cstheme="minorHAnsi"/>
          <w:color w:val="FF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8"/>
      </w:tblGrid>
      <w:tr w:rsidRPr="00EA34FA" w:rsidR="00F05520" w:rsidTr="00A738C4" w14:paraId="4B9466FD" w14:textId="77777777">
        <w:tc>
          <w:tcPr>
            <w:tcW w:w="9514" w:type="dxa"/>
          </w:tcPr>
          <w:p w:rsidRPr="00EA34FA" w:rsidR="00F05520" w:rsidP="00F05520" w:rsidRDefault="00F05520" w14:paraId="715D4409" w14:textId="77777777">
            <w:pPr>
              <w:rPr>
                <w:rFonts w:asciiTheme="minorHAnsi" w:hAnsiTheme="minorHAnsi" w:cstheme="minorHAnsi"/>
                <w:b/>
                <w:snapToGrid w:val="0"/>
                <w:color w:val="000000"/>
                <w:sz w:val="22"/>
                <w:szCs w:val="22"/>
              </w:rPr>
            </w:pPr>
          </w:p>
          <w:p w:rsidRPr="00AA1CFE" w:rsidR="00273C0A" w:rsidP="00273C0A" w:rsidRDefault="00273C0A" w14:paraId="0CA3EBB6" w14:textId="77777777">
            <w:pPr>
              <w:rPr>
                <w:rFonts w:asciiTheme="minorHAnsi" w:hAnsiTheme="minorHAnsi" w:cstheme="minorHAnsi"/>
                <w:sz w:val="22"/>
                <w:szCs w:val="22"/>
              </w:rPr>
            </w:pPr>
            <w:r w:rsidRPr="00AA1CFE">
              <w:rPr>
                <w:rFonts w:asciiTheme="minorHAnsi" w:hAnsiTheme="minorHAnsi" w:cstheme="minorHAnsi"/>
                <w:b/>
                <w:bCs/>
                <w:sz w:val="22"/>
                <w:szCs w:val="22"/>
              </w:rPr>
              <w:t>Curriculum</w:t>
            </w:r>
          </w:p>
          <w:p w:rsidRPr="00AA1CFE" w:rsidR="00273C0A" w:rsidP="00273C0A" w:rsidRDefault="00273C0A" w14:paraId="079654B3" w14:textId="77777777">
            <w:pPr>
              <w:numPr>
                <w:ilvl w:val="0"/>
                <w:numId w:val="15"/>
              </w:numPr>
              <w:rPr>
                <w:rFonts w:asciiTheme="minorHAnsi" w:hAnsiTheme="minorHAnsi" w:cstheme="minorHAnsi"/>
                <w:sz w:val="22"/>
                <w:szCs w:val="22"/>
              </w:rPr>
            </w:pPr>
            <w:r w:rsidRPr="00AA1CFE">
              <w:rPr>
                <w:rFonts w:asciiTheme="minorHAnsi" w:hAnsiTheme="minorHAnsi" w:cstheme="minorHAnsi"/>
                <w:sz w:val="22"/>
                <w:szCs w:val="22"/>
              </w:rPr>
              <w:t xml:space="preserve">The unit is designed for students from any discipline and supports learning across diverse experiences and perspectives. </w:t>
            </w:r>
          </w:p>
          <w:p w:rsidRPr="00AA1CFE" w:rsidR="00273C0A" w:rsidP="00273C0A" w:rsidRDefault="00273C0A" w14:paraId="2D3C179E" w14:textId="77777777">
            <w:pPr>
              <w:numPr>
                <w:ilvl w:val="0"/>
                <w:numId w:val="15"/>
              </w:numPr>
              <w:rPr>
                <w:rFonts w:asciiTheme="minorHAnsi" w:hAnsiTheme="minorHAnsi" w:cstheme="minorHAnsi"/>
                <w:sz w:val="22"/>
                <w:szCs w:val="22"/>
              </w:rPr>
            </w:pPr>
            <w:r w:rsidRPr="00AA1CFE">
              <w:rPr>
                <w:rFonts w:asciiTheme="minorHAnsi" w:hAnsiTheme="minorHAnsi" w:cstheme="minorHAnsi"/>
                <w:sz w:val="22"/>
                <w:szCs w:val="22"/>
              </w:rPr>
              <w:t xml:space="preserve">Teaching uses a range of accessible activities, including case analysis, structured discussion, research and presentation.  </w:t>
            </w:r>
          </w:p>
          <w:p w:rsidRPr="00AA1CFE" w:rsidR="00273C0A" w:rsidP="00273C0A" w:rsidRDefault="00273C0A" w14:paraId="7562D1E6" w14:textId="77777777">
            <w:pPr>
              <w:numPr>
                <w:ilvl w:val="0"/>
                <w:numId w:val="15"/>
              </w:numPr>
              <w:rPr>
                <w:rFonts w:asciiTheme="minorHAnsi" w:hAnsiTheme="minorHAnsi" w:cstheme="minorHAnsi"/>
                <w:sz w:val="22"/>
                <w:szCs w:val="22"/>
              </w:rPr>
            </w:pPr>
            <w:r w:rsidRPr="00AA1CFE">
              <w:rPr>
                <w:rFonts w:asciiTheme="minorHAnsi" w:hAnsiTheme="minorHAnsi" w:cstheme="minorHAnsi"/>
                <w:sz w:val="22"/>
                <w:szCs w:val="22"/>
              </w:rPr>
              <w:t xml:space="preserve">Examples and discussions include community and public value contexts and avoid imposing one dominant model of enterprise as the default. </w:t>
            </w:r>
          </w:p>
          <w:p w:rsidRPr="00AA1CFE" w:rsidR="00273C0A" w:rsidP="00273C0A" w:rsidRDefault="00273C0A" w14:paraId="6B1B6C06" w14:textId="509D42D9">
            <w:pPr>
              <w:numPr>
                <w:ilvl w:val="0"/>
                <w:numId w:val="15"/>
              </w:numPr>
              <w:rPr>
                <w:rFonts w:asciiTheme="minorHAnsi" w:hAnsiTheme="minorHAnsi" w:cstheme="minorHAnsi"/>
                <w:sz w:val="22"/>
                <w:szCs w:val="22"/>
              </w:rPr>
            </w:pPr>
            <w:r w:rsidRPr="00AA1CFE">
              <w:rPr>
                <w:rFonts w:asciiTheme="minorHAnsi" w:hAnsiTheme="minorHAnsi" w:cstheme="minorHAnsi"/>
                <w:sz w:val="22"/>
                <w:szCs w:val="22"/>
              </w:rPr>
              <w:t xml:space="preserve">Students </w:t>
            </w:r>
            <w:r>
              <w:rPr>
                <w:rFonts w:asciiTheme="minorHAnsi" w:hAnsiTheme="minorHAnsi" w:cstheme="minorHAnsi"/>
                <w:sz w:val="22"/>
                <w:szCs w:val="22"/>
              </w:rPr>
              <w:t xml:space="preserve">are encouraged to </w:t>
            </w:r>
            <w:r w:rsidRPr="00AA1CFE">
              <w:rPr>
                <w:rFonts w:asciiTheme="minorHAnsi" w:hAnsiTheme="minorHAnsi" w:cstheme="minorHAnsi"/>
                <w:sz w:val="22"/>
                <w:szCs w:val="22"/>
              </w:rPr>
              <w:t xml:space="preserve">relate learning to their own contexts and pursue issues that matter to them. </w:t>
            </w:r>
          </w:p>
          <w:p w:rsidRPr="00AA1CFE" w:rsidR="00273C0A" w:rsidP="00273C0A" w:rsidRDefault="00273C0A" w14:paraId="160C0B9B" w14:textId="77777777">
            <w:pPr>
              <w:rPr>
                <w:rFonts w:asciiTheme="minorHAnsi" w:hAnsiTheme="minorHAnsi" w:cstheme="minorHAnsi"/>
                <w:sz w:val="22"/>
                <w:szCs w:val="22"/>
              </w:rPr>
            </w:pPr>
            <w:r w:rsidRPr="00AA1CFE">
              <w:rPr>
                <w:rFonts w:asciiTheme="minorHAnsi" w:hAnsiTheme="minorHAnsi" w:cstheme="minorHAnsi"/>
                <w:b/>
                <w:bCs/>
                <w:sz w:val="22"/>
                <w:szCs w:val="22"/>
              </w:rPr>
              <w:t>Assessment</w:t>
            </w:r>
          </w:p>
          <w:p w:rsidRPr="00AA1CFE" w:rsidR="00273C0A" w:rsidP="00273C0A" w:rsidRDefault="00273C0A" w14:paraId="672602A9" w14:textId="77777777">
            <w:pPr>
              <w:numPr>
                <w:ilvl w:val="0"/>
                <w:numId w:val="16"/>
              </w:numPr>
              <w:rPr>
                <w:rFonts w:asciiTheme="minorHAnsi" w:hAnsiTheme="minorHAnsi" w:cstheme="minorHAnsi"/>
                <w:sz w:val="22"/>
                <w:szCs w:val="22"/>
              </w:rPr>
            </w:pPr>
            <w:r w:rsidRPr="00AA1CFE">
              <w:rPr>
                <w:rFonts w:asciiTheme="minorHAnsi" w:hAnsiTheme="minorHAnsi" w:cstheme="minorHAnsi"/>
                <w:sz w:val="22"/>
                <w:szCs w:val="22"/>
              </w:rPr>
              <w:t xml:space="preserve">Assessment formats are accessible and varied, combining visual communication and structured analysis. </w:t>
            </w:r>
          </w:p>
          <w:p w:rsidR="00BB1398" w:rsidP="00273C0A" w:rsidRDefault="00273C0A" w14:paraId="647213EE" w14:textId="77777777">
            <w:pPr>
              <w:numPr>
                <w:ilvl w:val="0"/>
                <w:numId w:val="16"/>
              </w:numPr>
              <w:rPr>
                <w:rFonts w:asciiTheme="minorHAnsi" w:hAnsiTheme="minorHAnsi" w:cstheme="minorHAnsi"/>
                <w:sz w:val="22"/>
                <w:szCs w:val="22"/>
              </w:rPr>
            </w:pPr>
            <w:r w:rsidRPr="00AA1CFE">
              <w:rPr>
                <w:rFonts w:asciiTheme="minorHAnsi" w:hAnsiTheme="minorHAnsi" w:cstheme="minorHAnsi"/>
                <w:sz w:val="22"/>
                <w:szCs w:val="22"/>
              </w:rPr>
              <w:t xml:space="preserve">Feedback is timely, ongoing and supportive, with opportunities to discuss feedback with the tutor. </w:t>
            </w:r>
          </w:p>
          <w:p w:rsidRPr="00BB1398" w:rsidR="00F05520" w:rsidP="00273C0A" w:rsidRDefault="00273C0A" w14:paraId="220812CB" w14:textId="0354BA0C">
            <w:pPr>
              <w:numPr>
                <w:ilvl w:val="0"/>
                <w:numId w:val="16"/>
              </w:numPr>
              <w:rPr>
                <w:rFonts w:asciiTheme="minorHAnsi" w:hAnsiTheme="minorHAnsi" w:cstheme="minorHAnsi"/>
                <w:sz w:val="22"/>
                <w:szCs w:val="22"/>
              </w:rPr>
            </w:pPr>
            <w:r w:rsidRPr="00BB1398">
              <w:rPr>
                <w:rFonts w:asciiTheme="minorHAnsi" w:hAnsiTheme="minorHAnsi" w:cstheme="minorHAnsi"/>
                <w:sz w:val="22"/>
                <w:szCs w:val="22"/>
              </w:rPr>
              <w:t>Students have freedom to pursue their own ideas and opportunities, within clear criteria and support structures.</w:t>
            </w:r>
          </w:p>
          <w:p w:rsidRPr="00EA34FA" w:rsidR="00B62CE0" w:rsidP="00F05520" w:rsidRDefault="00B62CE0" w14:paraId="2AC5C399" w14:textId="77777777">
            <w:pPr>
              <w:rPr>
                <w:rFonts w:asciiTheme="minorHAnsi" w:hAnsiTheme="minorHAnsi" w:cstheme="minorHAnsi"/>
                <w:b/>
                <w:snapToGrid w:val="0"/>
                <w:color w:val="000000"/>
                <w:sz w:val="22"/>
                <w:szCs w:val="22"/>
              </w:rPr>
            </w:pPr>
          </w:p>
          <w:p w:rsidRPr="00EA34FA" w:rsidR="00B62CE0" w:rsidP="00F05520" w:rsidRDefault="00B62CE0" w14:paraId="7FED93DA" w14:textId="77777777">
            <w:pPr>
              <w:rPr>
                <w:rFonts w:asciiTheme="minorHAnsi" w:hAnsiTheme="minorHAnsi" w:cstheme="minorHAnsi"/>
                <w:b/>
                <w:snapToGrid w:val="0"/>
                <w:color w:val="000000"/>
                <w:sz w:val="22"/>
                <w:szCs w:val="22"/>
              </w:rPr>
            </w:pPr>
          </w:p>
          <w:p w:rsidRPr="00EA34FA" w:rsidR="006241BE" w:rsidP="00F05520" w:rsidRDefault="006241BE" w14:paraId="584E1924" w14:textId="77777777">
            <w:pPr>
              <w:rPr>
                <w:rFonts w:asciiTheme="minorHAnsi" w:hAnsiTheme="minorHAnsi" w:cstheme="minorHAnsi"/>
                <w:b/>
                <w:snapToGrid w:val="0"/>
                <w:color w:val="000000"/>
                <w:sz w:val="22"/>
                <w:szCs w:val="22"/>
              </w:rPr>
            </w:pPr>
          </w:p>
          <w:p w:rsidRPr="00EA34FA" w:rsidR="00F05520" w:rsidP="00F05520" w:rsidRDefault="00F05520" w14:paraId="47275929" w14:textId="77777777">
            <w:pPr>
              <w:rPr>
                <w:rFonts w:asciiTheme="minorHAnsi" w:hAnsiTheme="minorHAnsi" w:cstheme="minorHAnsi"/>
                <w:b/>
                <w:snapToGrid w:val="0"/>
                <w:color w:val="000000"/>
                <w:sz w:val="22"/>
                <w:szCs w:val="22"/>
              </w:rPr>
            </w:pPr>
          </w:p>
        </w:tc>
      </w:tr>
    </w:tbl>
    <w:p w:rsidRPr="00EA34FA" w:rsidR="00F05520" w:rsidP="00F05520" w:rsidRDefault="00F05520" w14:paraId="173FE3BC" w14:textId="77777777">
      <w:pPr>
        <w:rPr>
          <w:rFonts w:asciiTheme="minorHAnsi" w:hAnsiTheme="minorHAnsi" w:cstheme="minorHAnsi"/>
          <w:b/>
          <w:snapToGrid w:val="0"/>
          <w:color w:val="000000"/>
          <w:sz w:val="22"/>
          <w:szCs w:val="22"/>
        </w:rPr>
      </w:pPr>
    </w:p>
    <w:p w:rsidRPr="00EA34FA" w:rsidR="00EF5562" w:rsidP="00F05520" w:rsidRDefault="00EF5562" w14:paraId="09106563" w14:textId="77777777">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RESOURCES REQUIRED TO DELIVER THE UNIT</w:t>
      </w:r>
      <w:r w:rsidRPr="00EA34FA" w:rsidR="00D24918">
        <w:rPr>
          <w:rFonts w:asciiTheme="minorHAnsi" w:hAnsiTheme="minorHAnsi" w:cstheme="minorHAnsi"/>
          <w:b/>
          <w:snapToGrid w:val="0"/>
          <w:color w:val="000000"/>
          <w:sz w:val="22"/>
          <w:szCs w:val="22"/>
        </w:rPr>
        <w:t xml:space="preserve"> </w:t>
      </w:r>
      <w:r w:rsidRPr="00EA34FA" w:rsidR="00D24918">
        <w:rPr>
          <w:rFonts w:asciiTheme="minorHAnsi" w:hAnsiTheme="minorHAnsi" w:cstheme="minorHAnsi"/>
          <w:i/>
          <w:iCs/>
          <w:snapToGrid w:val="0"/>
          <w:color w:val="000000"/>
          <w:sz w:val="22"/>
          <w:szCs w:val="22"/>
        </w:rPr>
        <w:t>(technical provision/library provision etc)</w:t>
      </w:r>
    </w:p>
    <w:p w:rsidRPr="00EA34FA" w:rsidR="00EF5562" w:rsidP="00F05520" w:rsidRDefault="00EF5562" w14:paraId="550E4262" w14:textId="77777777">
      <w:pPr>
        <w:ind w:left="360"/>
        <w:rPr>
          <w:rFonts w:asciiTheme="minorHAnsi" w:hAnsiTheme="minorHAnsi" w:cstheme="minorHAnsi"/>
          <w:b/>
          <w:snapToGrid w:val="0"/>
          <w:color w:val="000000"/>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22"/>
      </w:tblGrid>
      <w:tr w:rsidRPr="00EA34FA" w:rsidR="00EF5562" w:rsidTr="00A738C4" w14:paraId="0C67DB6B" w14:textId="77777777">
        <w:tc>
          <w:tcPr>
            <w:tcW w:w="9548" w:type="dxa"/>
          </w:tcPr>
          <w:p w:rsidRPr="00EA34FA" w:rsidR="00EF5562" w:rsidP="00EF5562" w:rsidRDefault="00EF5562" w14:paraId="1F158504" w14:textId="77777777">
            <w:pPr>
              <w:rPr>
                <w:rFonts w:asciiTheme="minorHAnsi" w:hAnsiTheme="minorHAnsi" w:cstheme="minorHAnsi"/>
                <w:b/>
                <w:snapToGrid w:val="0"/>
                <w:color w:val="000000"/>
                <w:sz w:val="22"/>
                <w:szCs w:val="22"/>
              </w:rPr>
            </w:pPr>
          </w:p>
          <w:p w:rsidRPr="00B7308C" w:rsidR="002221D6" w:rsidP="002221D6" w:rsidRDefault="002221D6" w14:paraId="61D5BCA3" w14:textId="77777777">
            <w:pPr>
              <w:rPr>
                <w:rFonts w:asciiTheme="minorHAnsi" w:hAnsiTheme="minorHAnsi" w:cstheme="minorHAnsi"/>
                <w:bCs/>
                <w:snapToGrid w:val="0"/>
                <w:color w:val="000000"/>
                <w:sz w:val="22"/>
              </w:rPr>
            </w:pPr>
          </w:p>
          <w:p w:rsidRPr="00B7308C" w:rsidR="002221D6" w:rsidP="002221D6" w:rsidRDefault="002221D6" w14:paraId="5FB2AC27" w14:textId="77777777">
            <w:pPr>
              <w:pStyle w:val="ListParagraph"/>
              <w:numPr>
                <w:ilvl w:val="0"/>
                <w:numId w:val="17"/>
              </w:numPr>
              <w:rPr>
                <w:rFonts w:asciiTheme="minorHAnsi" w:hAnsiTheme="minorHAnsi" w:cstheme="minorHAnsi"/>
                <w:bCs/>
                <w:snapToGrid w:val="0"/>
                <w:color w:val="000000"/>
                <w:sz w:val="22"/>
              </w:rPr>
            </w:pPr>
            <w:r w:rsidRPr="00B7308C">
              <w:rPr>
                <w:rFonts w:asciiTheme="minorHAnsi" w:hAnsiTheme="minorHAnsi" w:cstheme="minorHAnsi"/>
                <w:bCs/>
                <w:snapToGrid w:val="0"/>
                <w:color w:val="000000"/>
                <w:sz w:val="22"/>
              </w:rPr>
              <w:t xml:space="preserve">Flat teaching room suitable for group work, plus podcasting facilities where appropriate </w:t>
            </w:r>
          </w:p>
          <w:p w:rsidRPr="00B7308C" w:rsidR="002221D6" w:rsidP="002221D6" w:rsidRDefault="002221D6" w14:paraId="6483466F" w14:textId="7CF79C56">
            <w:pPr>
              <w:pStyle w:val="ListParagraph"/>
              <w:numPr>
                <w:ilvl w:val="0"/>
                <w:numId w:val="17"/>
              </w:numPr>
              <w:rPr>
                <w:rFonts w:asciiTheme="minorHAnsi" w:hAnsiTheme="minorHAnsi" w:cstheme="minorHAnsi"/>
                <w:bCs/>
                <w:snapToGrid w:val="0"/>
                <w:color w:val="000000"/>
                <w:sz w:val="22"/>
              </w:rPr>
            </w:pPr>
            <w:r w:rsidRPr="002221D6">
              <w:rPr>
                <w:rFonts w:asciiTheme="minorHAnsi" w:hAnsiTheme="minorHAnsi" w:cstheme="minorHAnsi"/>
                <w:bCs/>
                <w:snapToGrid w:val="0"/>
                <w:color w:val="000000"/>
                <w:sz w:val="22"/>
              </w:rPr>
              <w:t xml:space="preserve">Learning Platform/VLE </w:t>
            </w:r>
            <w:r w:rsidRPr="00B7308C">
              <w:rPr>
                <w:rFonts w:asciiTheme="minorHAnsi" w:hAnsiTheme="minorHAnsi" w:cstheme="minorHAnsi"/>
                <w:bCs/>
                <w:snapToGrid w:val="0"/>
                <w:color w:val="000000"/>
                <w:sz w:val="22"/>
              </w:rPr>
              <w:t>for submissions, feedback, and discussion</w:t>
            </w:r>
          </w:p>
          <w:p w:rsidRPr="00B7308C" w:rsidR="002221D6" w:rsidP="002221D6" w:rsidRDefault="002221D6" w14:paraId="1B31EA3E" w14:textId="77777777">
            <w:pPr>
              <w:pStyle w:val="ListParagraph"/>
              <w:numPr>
                <w:ilvl w:val="0"/>
                <w:numId w:val="17"/>
              </w:numPr>
              <w:rPr>
                <w:rFonts w:asciiTheme="minorHAnsi" w:hAnsiTheme="minorHAnsi" w:cstheme="minorHAnsi"/>
                <w:bCs/>
                <w:snapToGrid w:val="0"/>
                <w:color w:val="000000"/>
                <w:sz w:val="22"/>
              </w:rPr>
            </w:pPr>
            <w:r w:rsidRPr="00B7308C">
              <w:rPr>
                <w:rFonts w:asciiTheme="minorHAnsi" w:hAnsiTheme="minorHAnsi" w:cstheme="minorHAnsi"/>
                <w:bCs/>
                <w:snapToGrid w:val="0"/>
                <w:color w:val="000000"/>
                <w:sz w:val="22"/>
              </w:rPr>
              <w:t>Library access and support for students to build evidence bases</w:t>
            </w:r>
          </w:p>
          <w:p w:rsidRPr="00EA34FA" w:rsidR="00EF5562" w:rsidP="00EF5562" w:rsidRDefault="00EF5562" w14:paraId="179CB502" w14:textId="77777777">
            <w:pPr>
              <w:rPr>
                <w:rFonts w:asciiTheme="minorHAnsi" w:hAnsiTheme="minorHAnsi" w:cstheme="minorHAnsi"/>
                <w:b/>
                <w:snapToGrid w:val="0"/>
                <w:color w:val="000000"/>
                <w:sz w:val="22"/>
                <w:szCs w:val="22"/>
              </w:rPr>
            </w:pPr>
          </w:p>
          <w:p w:rsidRPr="00EA34FA" w:rsidR="00EF5562" w:rsidP="00B62CE0" w:rsidRDefault="00EF5562" w14:paraId="71D8DD4C" w14:textId="77777777">
            <w:pPr>
              <w:rPr>
                <w:rFonts w:asciiTheme="minorHAnsi" w:hAnsiTheme="minorHAnsi" w:cstheme="minorHAnsi"/>
                <w:b/>
                <w:snapToGrid w:val="0"/>
                <w:color w:val="000000"/>
                <w:sz w:val="22"/>
                <w:szCs w:val="22"/>
              </w:rPr>
            </w:pPr>
          </w:p>
          <w:p w:rsidRPr="00EA34FA" w:rsidR="00B62CE0" w:rsidP="00B62CE0" w:rsidRDefault="00B62CE0" w14:paraId="27AEA911" w14:textId="77777777">
            <w:pPr>
              <w:rPr>
                <w:rFonts w:asciiTheme="minorHAnsi" w:hAnsiTheme="minorHAnsi" w:cstheme="minorHAnsi"/>
                <w:b/>
                <w:snapToGrid w:val="0"/>
                <w:color w:val="000000"/>
                <w:sz w:val="22"/>
                <w:szCs w:val="22"/>
              </w:rPr>
            </w:pPr>
          </w:p>
          <w:p w:rsidRPr="00EA34FA" w:rsidR="00B62CE0" w:rsidP="00B62CE0" w:rsidRDefault="00B62CE0" w14:paraId="7298BFC6" w14:textId="77777777">
            <w:pPr>
              <w:rPr>
                <w:rFonts w:asciiTheme="minorHAnsi" w:hAnsiTheme="minorHAnsi" w:cstheme="minorHAnsi"/>
                <w:b/>
                <w:snapToGrid w:val="0"/>
                <w:color w:val="000000"/>
                <w:sz w:val="22"/>
                <w:szCs w:val="22"/>
              </w:rPr>
            </w:pPr>
          </w:p>
          <w:p w:rsidRPr="00EA34FA" w:rsidR="00B62CE0" w:rsidP="00EF5562" w:rsidRDefault="00B62CE0" w14:paraId="6901FD86" w14:textId="77777777">
            <w:pPr>
              <w:rPr>
                <w:rFonts w:asciiTheme="minorHAnsi" w:hAnsiTheme="minorHAnsi" w:cstheme="minorHAnsi"/>
                <w:b/>
                <w:snapToGrid w:val="0"/>
                <w:color w:val="000000"/>
                <w:sz w:val="22"/>
                <w:szCs w:val="22"/>
              </w:rPr>
            </w:pPr>
          </w:p>
        </w:tc>
      </w:tr>
    </w:tbl>
    <w:p w:rsidRPr="00EA34FA" w:rsidR="00EF5562" w:rsidP="00A1117F" w:rsidRDefault="00EF5562" w14:paraId="07595444" w14:textId="77777777">
      <w:pPr>
        <w:rPr>
          <w:rFonts w:asciiTheme="minorHAnsi" w:hAnsiTheme="minorHAnsi" w:cstheme="minorHAnsi"/>
          <w:b/>
          <w:snapToGrid w:val="0"/>
          <w:color w:val="000000"/>
          <w:sz w:val="22"/>
          <w:szCs w:val="22"/>
        </w:rPr>
      </w:pPr>
    </w:p>
    <w:p w:rsidRPr="00EA34FA" w:rsidR="00A1117F" w:rsidP="00A1117F" w:rsidRDefault="00A1117F" w14:paraId="0902779E" w14:textId="5439EAB0">
      <w:pPr>
        <w:numPr>
          <w:ilvl w:val="0"/>
          <w:numId w:val="3"/>
        </w:numPr>
        <w:rPr>
          <w:rFonts w:asciiTheme="minorHAnsi" w:hAnsiTheme="minorHAnsi" w:cstheme="minorHAnsi"/>
          <w:b/>
          <w:i/>
          <w:iCs/>
          <w:snapToGrid w:val="0"/>
          <w:color w:val="000000"/>
          <w:sz w:val="22"/>
          <w:szCs w:val="22"/>
        </w:rPr>
      </w:pPr>
      <w:r w:rsidRPr="00EA34FA">
        <w:rPr>
          <w:rFonts w:asciiTheme="minorHAnsi" w:hAnsiTheme="minorHAnsi" w:cstheme="minorHAnsi"/>
          <w:b/>
          <w:snapToGrid w:val="0"/>
          <w:color w:val="000000"/>
          <w:sz w:val="22"/>
          <w:szCs w:val="22"/>
        </w:rPr>
        <w:t xml:space="preserve">TIMETABLING IMPACT </w:t>
      </w:r>
      <w:r w:rsidRPr="00EA34FA">
        <w:rPr>
          <w:rFonts w:asciiTheme="minorHAnsi" w:hAnsiTheme="minorHAnsi" w:cstheme="minorHAnsi"/>
          <w:b/>
          <w:i/>
          <w:iCs/>
          <w:snapToGrid w:val="0"/>
          <w:color w:val="000000"/>
          <w:sz w:val="22"/>
          <w:szCs w:val="22"/>
        </w:rPr>
        <w:t>(</w:t>
      </w:r>
      <w:r w:rsidRPr="00EA34FA" w:rsidR="006300A4">
        <w:rPr>
          <w:rFonts w:asciiTheme="minorHAnsi" w:hAnsiTheme="minorHAnsi" w:cstheme="minorHAnsi"/>
          <w:i/>
          <w:iCs/>
          <w:sz w:val="22"/>
          <w:szCs w:val="22"/>
        </w:rPr>
        <w:t xml:space="preserve">are there any specific timetabling needs outside of the standard requirements? </w:t>
      </w:r>
      <w:r w:rsidRPr="00EA34FA" w:rsidR="006300A4">
        <w:rPr>
          <w:rFonts w:asciiTheme="minorHAnsi" w:hAnsiTheme="minorHAnsi" w:cstheme="minorHAnsi"/>
          <w:i/>
          <w:iCs/>
          <w:snapToGrid w:val="0"/>
          <w:color w:val="000000"/>
          <w:sz w:val="22"/>
          <w:szCs w:val="22"/>
        </w:rPr>
        <w:t>P</w:t>
      </w:r>
      <w:r w:rsidRPr="00EA34FA">
        <w:rPr>
          <w:rFonts w:asciiTheme="minorHAnsi" w:hAnsiTheme="minorHAnsi" w:cstheme="minorHAnsi"/>
          <w:i/>
          <w:iCs/>
          <w:snapToGrid w:val="0"/>
          <w:color w:val="000000"/>
          <w:sz w:val="22"/>
          <w:szCs w:val="22"/>
        </w:rPr>
        <w:t>lease indicate any impact on timetabling</w:t>
      </w:r>
      <w:r w:rsidRPr="00EA34FA" w:rsidR="00EE6B58">
        <w:rPr>
          <w:rFonts w:asciiTheme="minorHAnsi" w:hAnsiTheme="minorHAnsi" w:cstheme="minorHAnsi"/>
          <w:i/>
          <w:iCs/>
          <w:snapToGrid w:val="0"/>
          <w:color w:val="000000"/>
          <w:sz w:val="22"/>
          <w:szCs w:val="22"/>
        </w:rPr>
        <w:t xml:space="preserve"> and deviation from the university </w:t>
      </w:r>
      <w:hyperlink w:history="1" r:id="rId14">
        <w:r w:rsidRPr="00EA34FA" w:rsidR="00EE6B58">
          <w:rPr>
            <w:rStyle w:val="Hyperlink"/>
            <w:rFonts w:asciiTheme="minorHAnsi" w:hAnsiTheme="minorHAnsi" w:cstheme="minorHAnsi"/>
            <w:i/>
            <w:iCs/>
            <w:snapToGrid w:val="0"/>
            <w:sz w:val="22"/>
            <w:szCs w:val="22"/>
          </w:rPr>
          <w:t>Timetabling Policy and Scheduling procedures</w:t>
        </w:r>
      </w:hyperlink>
      <w:r w:rsidRPr="00EA34FA" w:rsidR="003E4D45">
        <w:rPr>
          <w:rFonts w:asciiTheme="minorHAnsi" w:hAnsiTheme="minorHAnsi" w:cstheme="minorHAnsi"/>
          <w:i/>
          <w:iCs/>
          <w:snapToGrid w:val="0"/>
          <w:color w:val="000000"/>
          <w:sz w:val="22"/>
          <w:szCs w:val="22"/>
        </w:rPr>
        <w:t xml:space="preserve"> if applicable</w:t>
      </w:r>
      <w:r w:rsidRPr="00EA34FA">
        <w:rPr>
          <w:rFonts w:asciiTheme="minorHAnsi" w:hAnsiTheme="minorHAnsi" w:cstheme="minorHAnsi"/>
          <w:i/>
          <w:iCs/>
          <w:snapToGrid w:val="0"/>
          <w:color w:val="000000"/>
          <w:sz w:val="22"/>
          <w:szCs w:val="22"/>
        </w:rPr>
        <w:t>)</w:t>
      </w:r>
    </w:p>
    <w:p w:rsidRPr="00EA34FA" w:rsidR="00A1117F" w:rsidP="00A1117F" w:rsidRDefault="00A1117F" w14:paraId="3EB3A3BE" w14:textId="77777777">
      <w:pPr>
        <w:rPr>
          <w:rFonts w:asciiTheme="minorHAnsi" w:hAnsiTheme="minorHAnsi" w:cstheme="minorHAnsi"/>
          <w:b/>
          <w:snapToGrid w:val="0"/>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8"/>
      </w:tblGrid>
      <w:tr w:rsidRPr="00EA34FA" w:rsidR="00A1117F" w:rsidTr="00A738C4" w14:paraId="053403B6" w14:textId="77777777">
        <w:tc>
          <w:tcPr>
            <w:tcW w:w="9514" w:type="dxa"/>
          </w:tcPr>
          <w:p w:rsidRPr="00EA34FA" w:rsidR="00A1117F" w:rsidP="00A1117F" w:rsidRDefault="00A1117F" w14:paraId="0C9D8479" w14:textId="77777777">
            <w:pPr>
              <w:rPr>
                <w:rFonts w:asciiTheme="minorHAnsi" w:hAnsiTheme="minorHAnsi" w:cstheme="minorHAnsi"/>
                <w:b/>
                <w:snapToGrid w:val="0"/>
                <w:color w:val="000000"/>
                <w:sz w:val="22"/>
                <w:szCs w:val="22"/>
              </w:rPr>
            </w:pPr>
          </w:p>
          <w:p w:rsidRPr="00C241D1" w:rsidR="00E23814" w:rsidP="00E23814" w:rsidRDefault="00E23814" w14:paraId="1681E935" w14:textId="77777777">
            <w:pPr>
              <w:rPr>
                <w:rFonts w:asciiTheme="minorHAnsi" w:hAnsiTheme="minorHAnsi" w:cstheme="minorHAnsi"/>
                <w:bCs/>
                <w:snapToGrid w:val="0"/>
                <w:color w:val="000000"/>
                <w:sz w:val="22"/>
              </w:rPr>
            </w:pPr>
            <w:r w:rsidRPr="00C241D1">
              <w:rPr>
                <w:rFonts w:asciiTheme="minorHAnsi" w:hAnsiTheme="minorHAnsi" w:cstheme="minorHAnsi"/>
                <w:bCs/>
                <w:snapToGrid w:val="0"/>
                <w:color w:val="000000"/>
                <w:sz w:val="22"/>
              </w:rPr>
              <w:t>No deviation from standard timetabling policy is anticipated. Delivery is based on 1</w:t>
            </w:r>
            <w:r>
              <w:rPr>
                <w:rFonts w:asciiTheme="minorHAnsi" w:hAnsiTheme="minorHAnsi" w:cstheme="minorHAnsi"/>
                <w:bCs/>
                <w:snapToGrid w:val="0"/>
                <w:color w:val="000000"/>
                <w:sz w:val="22"/>
              </w:rPr>
              <w:t>2</w:t>
            </w:r>
            <w:r w:rsidRPr="00C241D1">
              <w:rPr>
                <w:rFonts w:asciiTheme="minorHAnsi" w:hAnsiTheme="minorHAnsi" w:cstheme="minorHAnsi"/>
                <w:bCs/>
                <w:snapToGrid w:val="0"/>
                <w:color w:val="000000"/>
                <w:sz w:val="22"/>
              </w:rPr>
              <w:t xml:space="preserve"> sessions of 2 hours.</w:t>
            </w:r>
          </w:p>
          <w:p w:rsidRPr="00EA34FA" w:rsidR="00A1117F" w:rsidP="00A1117F" w:rsidRDefault="00A1117F" w14:paraId="11EFBE46" w14:textId="77777777">
            <w:pPr>
              <w:rPr>
                <w:rFonts w:asciiTheme="minorHAnsi" w:hAnsiTheme="minorHAnsi" w:cstheme="minorHAnsi"/>
                <w:b/>
                <w:snapToGrid w:val="0"/>
                <w:color w:val="000000"/>
                <w:sz w:val="22"/>
                <w:szCs w:val="22"/>
              </w:rPr>
            </w:pPr>
          </w:p>
          <w:p w:rsidRPr="00EA34FA" w:rsidR="00B62CE0" w:rsidP="00A1117F" w:rsidRDefault="00B62CE0" w14:paraId="35632C44" w14:textId="77777777">
            <w:pPr>
              <w:rPr>
                <w:rFonts w:asciiTheme="minorHAnsi" w:hAnsiTheme="minorHAnsi" w:cstheme="minorHAnsi"/>
                <w:b/>
                <w:snapToGrid w:val="0"/>
                <w:color w:val="000000"/>
                <w:sz w:val="22"/>
                <w:szCs w:val="22"/>
              </w:rPr>
            </w:pPr>
          </w:p>
          <w:p w:rsidRPr="00EA34FA" w:rsidR="006241BE" w:rsidP="00A1117F" w:rsidRDefault="006241BE" w14:paraId="38A60651" w14:textId="77777777">
            <w:pPr>
              <w:rPr>
                <w:rFonts w:asciiTheme="minorHAnsi" w:hAnsiTheme="minorHAnsi" w:cstheme="minorHAnsi"/>
                <w:b/>
                <w:snapToGrid w:val="0"/>
                <w:color w:val="000000"/>
                <w:sz w:val="22"/>
                <w:szCs w:val="22"/>
              </w:rPr>
            </w:pPr>
          </w:p>
          <w:p w:rsidRPr="00EA34FA" w:rsidR="00B62CE0" w:rsidP="00A1117F" w:rsidRDefault="00B62CE0" w14:paraId="544D348E" w14:textId="77777777">
            <w:pPr>
              <w:rPr>
                <w:rFonts w:asciiTheme="minorHAnsi" w:hAnsiTheme="minorHAnsi" w:cstheme="minorHAnsi"/>
                <w:b/>
                <w:snapToGrid w:val="0"/>
                <w:color w:val="000000"/>
                <w:sz w:val="22"/>
                <w:szCs w:val="22"/>
              </w:rPr>
            </w:pPr>
          </w:p>
          <w:p w:rsidRPr="00EA34FA" w:rsidR="00A1117F" w:rsidP="00A1117F" w:rsidRDefault="00A1117F" w14:paraId="30E61157" w14:textId="77777777">
            <w:pPr>
              <w:rPr>
                <w:rFonts w:asciiTheme="minorHAnsi" w:hAnsiTheme="minorHAnsi" w:cstheme="minorHAnsi"/>
                <w:b/>
                <w:snapToGrid w:val="0"/>
                <w:color w:val="000000"/>
                <w:sz w:val="22"/>
                <w:szCs w:val="22"/>
              </w:rPr>
            </w:pPr>
          </w:p>
        </w:tc>
      </w:tr>
    </w:tbl>
    <w:p w:rsidRPr="00EA34FA" w:rsidR="00A1117F" w:rsidP="00A1117F" w:rsidRDefault="00A1117F" w14:paraId="377F0D12" w14:textId="77777777">
      <w:pPr>
        <w:rPr>
          <w:rFonts w:asciiTheme="minorHAnsi" w:hAnsiTheme="minorHAnsi" w:cstheme="minorHAnsi"/>
          <w:b/>
          <w:snapToGrid w:val="0"/>
          <w:color w:val="000000"/>
          <w:sz w:val="22"/>
          <w:szCs w:val="22"/>
        </w:rPr>
      </w:pPr>
    </w:p>
    <w:p w:rsidRPr="00EA34FA" w:rsidR="002653CB" w:rsidP="002653CB" w:rsidRDefault="002653CB" w14:paraId="20254EF9" w14:textId="77777777">
      <w:pPr>
        <w:rPr>
          <w:rFonts w:asciiTheme="minorHAnsi" w:hAnsiTheme="minorHAnsi" w:cstheme="minorHAnsi"/>
          <w:snapToGrid w:val="0"/>
          <w:color w:val="000000"/>
          <w:sz w:val="22"/>
          <w:szCs w:val="22"/>
        </w:rPr>
      </w:pPr>
    </w:p>
    <w:p w:rsidRPr="00EA34FA" w:rsidR="002653CB" w:rsidP="002653CB" w:rsidRDefault="002653CB" w14:paraId="52535B5B" w14:textId="77777777">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INDICATIVE READING LIST</w:t>
      </w:r>
    </w:p>
    <w:p w:rsidRPr="00EA34FA" w:rsidR="002653CB" w:rsidP="002653CB" w:rsidRDefault="002653CB" w14:paraId="62E49509" w14:textId="77777777">
      <w:pPr>
        <w:rPr>
          <w:rFonts w:asciiTheme="minorHAnsi" w:hAnsiTheme="minorHAnsi" w:cstheme="minorHAnsi"/>
          <w:snapToGrid w:val="0"/>
          <w:color w:val="000000"/>
          <w:sz w:val="22"/>
          <w:szCs w:val="22"/>
        </w:rPr>
      </w:pP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06"/>
      </w:tblGrid>
      <w:tr w:rsidRPr="00EA34FA" w:rsidR="002653CB" w:rsidTr="48EDB1A1" w14:paraId="728B6526" w14:textId="77777777">
        <w:tc>
          <w:tcPr>
            <w:tcW w:w="9606" w:type="dxa"/>
          </w:tcPr>
          <w:p w:rsidRPr="00EA34FA" w:rsidR="002653CB" w:rsidP="00F547EE" w:rsidRDefault="002653CB" w14:paraId="76367872" w14:textId="77777777">
            <w:pPr>
              <w:jc w:val="center"/>
              <w:rPr>
                <w:rFonts w:asciiTheme="minorHAnsi" w:hAnsiTheme="minorHAnsi" w:cstheme="minorHAnsi"/>
                <w:snapToGrid w:val="0"/>
                <w:color w:val="000000"/>
                <w:sz w:val="22"/>
                <w:szCs w:val="22"/>
              </w:rPr>
            </w:pPr>
          </w:p>
          <w:p w:rsidR="00EC1B2A" w:rsidP="00EC1B2A" w:rsidRDefault="00EC1B2A" w14:paraId="1CEF9FCA" w14:textId="77777777">
            <w:pPr>
              <w:rPr>
                <w:rFonts w:asciiTheme="minorHAnsi" w:hAnsiTheme="minorHAnsi" w:cstheme="minorHAnsi"/>
                <w:snapToGrid w:val="0"/>
                <w:color w:val="000000"/>
                <w:sz w:val="22"/>
              </w:rPr>
            </w:pPr>
            <w:r w:rsidRPr="007E0020">
              <w:rPr>
                <w:rFonts w:asciiTheme="minorHAnsi" w:hAnsiTheme="minorHAnsi" w:cstheme="minorHAnsi"/>
                <w:snapToGrid w:val="0"/>
                <w:color w:val="000000"/>
                <w:sz w:val="22"/>
              </w:rPr>
              <w:t>Cohen, B., 2017. </w:t>
            </w:r>
            <w:r w:rsidRPr="007E0020">
              <w:rPr>
                <w:rFonts w:asciiTheme="minorHAnsi" w:hAnsiTheme="minorHAnsi" w:cstheme="minorHAnsi"/>
                <w:i/>
                <w:iCs/>
                <w:snapToGrid w:val="0"/>
                <w:color w:val="000000"/>
                <w:sz w:val="22"/>
              </w:rPr>
              <w:t>Post-capitalist Entrepreneurship: Startups for the 99%</w:t>
            </w:r>
            <w:r w:rsidRPr="007E0020">
              <w:rPr>
                <w:rFonts w:asciiTheme="minorHAnsi" w:hAnsiTheme="minorHAnsi" w:cstheme="minorHAnsi"/>
                <w:snapToGrid w:val="0"/>
                <w:color w:val="000000"/>
                <w:sz w:val="22"/>
              </w:rPr>
              <w:t>. Taylor &amp; Francis.</w:t>
            </w:r>
          </w:p>
          <w:p w:rsidR="00EC1B2A" w:rsidP="00EC1B2A" w:rsidRDefault="00EC1B2A" w14:paraId="2FD1BE7B" w14:textId="77777777">
            <w:pPr>
              <w:rPr>
                <w:rFonts w:asciiTheme="minorHAnsi" w:hAnsiTheme="minorHAnsi" w:cstheme="minorHAnsi"/>
                <w:snapToGrid w:val="0"/>
                <w:color w:val="000000"/>
                <w:sz w:val="22"/>
              </w:rPr>
            </w:pPr>
          </w:p>
          <w:p w:rsidR="00EC1B2A" w:rsidP="00EC1B2A" w:rsidRDefault="00EC1B2A" w14:paraId="1C855412" w14:textId="77777777">
            <w:pPr>
              <w:rPr>
                <w:rFonts w:asciiTheme="minorHAnsi" w:hAnsiTheme="minorHAnsi" w:cstheme="minorHAnsi"/>
                <w:snapToGrid w:val="0"/>
                <w:color w:val="000000"/>
                <w:sz w:val="22"/>
              </w:rPr>
            </w:pPr>
            <w:r w:rsidRPr="00335D98">
              <w:rPr>
                <w:rFonts w:asciiTheme="minorHAnsi" w:hAnsiTheme="minorHAnsi" w:cstheme="minorHAnsi"/>
                <w:snapToGrid w:val="0"/>
                <w:color w:val="000000"/>
                <w:sz w:val="22"/>
              </w:rPr>
              <w:t>Costanza-Chock, S., 2020. </w:t>
            </w:r>
            <w:r w:rsidRPr="00335D98">
              <w:rPr>
                <w:rFonts w:asciiTheme="minorHAnsi" w:hAnsiTheme="minorHAnsi" w:cstheme="minorHAnsi"/>
                <w:i/>
                <w:iCs/>
                <w:snapToGrid w:val="0"/>
                <w:color w:val="000000"/>
                <w:sz w:val="22"/>
              </w:rPr>
              <w:t>Design justice: Community-led practices to build the worlds we need</w:t>
            </w:r>
            <w:r w:rsidRPr="00335D98">
              <w:rPr>
                <w:rFonts w:asciiTheme="minorHAnsi" w:hAnsiTheme="minorHAnsi" w:cstheme="minorHAnsi"/>
                <w:snapToGrid w:val="0"/>
                <w:color w:val="000000"/>
                <w:sz w:val="22"/>
              </w:rPr>
              <w:t>. The MIT Press.</w:t>
            </w:r>
          </w:p>
          <w:p w:rsidR="00EC1B2A" w:rsidP="00EC1B2A" w:rsidRDefault="00EC1B2A" w14:paraId="41F6F2C8" w14:textId="77777777">
            <w:pPr>
              <w:rPr>
                <w:rFonts w:asciiTheme="minorHAnsi" w:hAnsiTheme="minorHAnsi" w:cstheme="minorHAnsi"/>
                <w:snapToGrid w:val="0"/>
                <w:color w:val="000000"/>
                <w:sz w:val="22"/>
              </w:rPr>
            </w:pPr>
          </w:p>
          <w:p w:rsidR="00EC1B2A" w:rsidP="00EC1B2A" w:rsidRDefault="00EC1B2A" w14:paraId="39CCBDFF" w14:textId="77777777">
            <w:pPr>
              <w:rPr>
                <w:rFonts w:asciiTheme="minorHAnsi" w:hAnsiTheme="minorHAnsi" w:cstheme="minorHAnsi"/>
                <w:snapToGrid w:val="0"/>
                <w:color w:val="000000"/>
                <w:sz w:val="22"/>
              </w:rPr>
            </w:pPr>
            <w:r w:rsidRPr="00810A5A">
              <w:rPr>
                <w:rFonts w:asciiTheme="minorHAnsi" w:hAnsiTheme="minorHAnsi" w:cstheme="minorHAnsi"/>
                <w:snapToGrid w:val="0"/>
                <w:color w:val="000000"/>
                <w:sz w:val="22"/>
              </w:rPr>
              <w:t>Meadows, D., 2008. </w:t>
            </w:r>
            <w:r w:rsidRPr="00810A5A">
              <w:rPr>
                <w:rFonts w:asciiTheme="minorHAnsi" w:hAnsiTheme="minorHAnsi" w:cstheme="minorHAnsi"/>
                <w:i/>
                <w:iCs/>
                <w:snapToGrid w:val="0"/>
                <w:color w:val="000000"/>
                <w:sz w:val="22"/>
              </w:rPr>
              <w:t>Thinking in systems: International bestseller</w:t>
            </w:r>
            <w:r w:rsidRPr="00810A5A">
              <w:rPr>
                <w:rFonts w:asciiTheme="minorHAnsi" w:hAnsiTheme="minorHAnsi" w:cstheme="minorHAnsi"/>
                <w:snapToGrid w:val="0"/>
                <w:color w:val="000000"/>
                <w:sz w:val="22"/>
              </w:rPr>
              <w:t xml:space="preserve">. </w:t>
            </w:r>
            <w:proofErr w:type="spellStart"/>
            <w:r w:rsidRPr="00810A5A">
              <w:rPr>
                <w:rFonts w:asciiTheme="minorHAnsi" w:hAnsiTheme="minorHAnsi" w:cstheme="minorHAnsi"/>
                <w:snapToGrid w:val="0"/>
                <w:color w:val="000000"/>
                <w:sz w:val="22"/>
              </w:rPr>
              <w:t>chelsea</w:t>
            </w:r>
            <w:proofErr w:type="spellEnd"/>
            <w:r w:rsidRPr="00810A5A">
              <w:rPr>
                <w:rFonts w:asciiTheme="minorHAnsi" w:hAnsiTheme="minorHAnsi" w:cstheme="minorHAnsi"/>
                <w:snapToGrid w:val="0"/>
                <w:color w:val="000000"/>
                <w:sz w:val="22"/>
              </w:rPr>
              <w:t xml:space="preserve"> green publishing.</w:t>
            </w:r>
          </w:p>
          <w:p w:rsidR="00EC1B2A" w:rsidP="00EC1B2A" w:rsidRDefault="00EC1B2A" w14:paraId="7EA1A338" w14:textId="77777777">
            <w:pPr>
              <w:rPr>
                <w:rFonts w:asciiTheme="minorHAnsi" w:hAnsiTheme="minorHAnsi" w:cstheme="minorHAnsi"/>
                <w:snapToGrid w:val="0"/>
                <w:color w:val="000000"/>
                <w:sz w:val="22"/>
              </w:rPr>
            </w:pPr>
          </w:p>
          <w:p w:rsidR="00EC1B2A" w:rsidP="00EC1B2A" w:rsidRDefault="00EC1B2A" w14:paraId="19FF9568" w14:textId="77777777">
            <w:pPr>
              <w:rPr>
                <w:rFonts w:asciiTheme="minorHAnsi" w:hAnsiTheme="minorHAnsi" w:cstheme="minorHAnsi"/>
                <w:i/>
                <w:iCs/>
                <w:snapToGrid w:val="0"/>
                <w:color w:val="000000"/>
                <w:sz w:val="22"/>
              </w:rPr>
            </w:pPr>
            <w:r w:rsidRPr="00EA3902">
              <w:rPr>
                <w:rFonts w:asciiTheme="minorHAnsi" w:hAnsiTheme="minorHAnsi" w:cstheme="minorHAnsi"/>
                <w:snapToGrid w:val="0"/>
                <w:color w:val="000000"/>
                <w:sz w:val="22"/>
              </w:rPr>
              <w:t xml:space="preserve">Nesta, </w:t>
            </w:r>
            <w:r w:rsidRPr="00EA3902">
              <w:rPr>
                <w:rFonts w:asciiTheme="minorHAnsi" w:hAnsiTheme="minorHAnsi" w:cstheme="minorHAnsi"/>
                <w:i/>
                <w:iCs/>
                <w:snapToGrid w:val="0"/>
                <w:color w:val="000000"/>
                <w:sz w:val="22"/>
              </w:rPr>
              <w:t>Development Impact and You (DIY) Toolkit</w:t>
            </w:r>
            <w:r>
              <w:rPr>
                <w:rFonts w:asciiTheme="minorHAnsi" w:hAnsiTheme="minorHAnsi" w:cstheme="minorHAnsi"/>
                <w:i/>
                <w:iCs/>
                <w:snapToGrid w:val="0"/>
                <w:color w:val="000000"/>
                <w:sz w:val="22"/>
              </w:rPr>
              <w:t xml:space="preserve"> </w:t>
            </w:r>
            <w:hyperlink w:history="1" r:id="rId15">
              <w:r w:rsidRPr="007E3DF3">
                <w:rPr>
                  <w:rStyle w:val="Hyperlink"/>
                  <w:rFonts w:asciiTheme="minorHAnsi" w:hAnsiTheme="minorHAnsi" w:cstheme="minorHAnsi"/>
                  <w:i/>
                  <w:iCs/>
                  <w:snapToGrid w:val="0"/>
                  <w:sz w:val="22"/>
                </w:rPr>
                <w:t>https://diy-toolkit.org/</w:t>
              </w:r>
            </w:hyperlink>
          </w:p>
          <w:p w:rsidR="00EC1B2A" w:rsidP="00EC1B2A" w:rsidRDefault="00EC1B2A" w14:paraId="7D136635" w14:textId="77777777">
            <w:pPr>
              <w:rPr>
                <w:rFonts w:asciiTheme="minorHAnsi" w:hAnsiTheme="minorHAnsi" w:cstheme="minorHAnsi"/>
                <w:i/>
                <w:iCs/>
                <w:snapToGrid w:val="0"/>
                <w:color w:val="000000"/>
                <w:sz w:val="22"/>
              </w:rPr>
            </w:pPr>
          </w:p>
          <w:p w:rsidR="00EC1B2A" w:rsidP="00EC1B2A" w:rsidRDefault="00EC1B2A" w14:paraId="6C44FEA1" w14:textId="77777777">
            <w:pPr>
              <w:rPr>
                <w:rFonts w:asciiTheme="minorHAnsi" w:hAnsiTheme="minorHAnsi" w:cstheme="minorHAnsi"/>
                <w:i/>
                <w:iCs/>
                <w:snapToGrid w:val="0"/>
                <w:color w:val="000000"/>
                <w:sz w:val="22"/>
              </w:rPr>
            </w:pPr>
            <w:r w:rsidRPr="00433BA4">
              <w:rPr>
                <w:rFonts w:asciiTheme="minorHAnsi" w:hAnsiTheme="minorHAnsi" w:cstheme="minorHAnsi"/>
                <w:snapToGrid w:val="0"/>
                <w:color w:val="000000"/>
                <w:sz w:val="22"/>
              </w:rPr>
              <w:t>Nesta, 2013</w:t>
            </w:r>
            <w:r>
              <w:rPr>
                <w:rFonts w:asciiTheme="minorHAnsi" w:hAnsiTheme="minorHAnsi" w:cstheme="minorHAnsi"/>
                <w:i/>
                <w:iCs/>
                <w:snapToGrid w:val="0"/>
                <w:color w:val="000000"/>
                <w:sz w:val="22"/>
              </w:rPr>
              <w:t xml:space="preserve">. </w:t>
            </w:r>
            <w:r w:rsidRPr="00CD4D77">
              <w:rPr>
                <w:rFonts w:asciiTheme="minorHAnsi" w:hAnsiTheme="minorHAnsi" w:cstheme="minorHAnsi"/>
                <w:i/>
                <w:iCs/>
                <w:snapToGrid w:val="0"/>
                <w:color w:val="000000"/>
                <w:sz w:val="22"/>
              </w:rPr>
              <w:t>Standards of Evidence: An approach that balances the need for evidence with innovation</w:t>
            </w:r>
            <w:r>
              <w:rPr>
                <w:rFonts w:asciiTheme="minorHAnsi" w:hAnsiTheme="minorHAnsi" w:cstheme="minorHAnsi"/>
                <w:i/>
                <w:iCs/>
                <w:snapToGrid w:val="0"/>
                <w:color w:val="000000"/>
                <w:sz w:val="22"/>
              </w:rPr>
              <w:t xml:space="preserve"> </w:t>
            </w:r>
            <w:hyperlink w:history="1" r:id="rId16">
              <w:r w:rsidRPr="007E3DF3">
                <w:rPr>
                  <w:rStyle w:val="Hyperlink"/>
                  <w:rFonts w:asciiTheme="minorHAnsi" w:hAnsiTheme="minorHAnsi" w:cstheme="minorHAnsi"/>
                  <w:i/>
                  <w:iCs/>
                  <w:snapToGrid w:val="0"/>
                  <w:sz w:val="22"/>
                </w:rPr>
                <w:t>https://www.nesta.org.uk/report/nesta-standards-of-evidence/</w:t>
              </w:r>
            </w:hyperlink>
            <w:r>
              <w:rPr>
                <w:rFonts w:asciiTheme="minorHAnsi" w:hAnsiTheme="minorHAnsi" w:cstheme="minorHAnsi"/>
                <w:i/>
                <w:iCs/>
                <w:snapToGrid w:val="0"/>
                <w:color w:val="000000"/>
                <w:sz w:val="22"/>
              </w:rPr>
              <w:t xml:space="preserve"> </w:t>
            </w:r>
          </w:p>
          <w:p w:rsidR="00EC1B2A" w:rsidP="00EC1B2A" w:rsidRDefault="00EC1B2A" w14:paraId="2DE95E9A" w14:textId="77777777">
            <w:pPr>
              <w:rPr>
                <w:rFonts w:asciiTheme="minorHAnsi" w:hAnsiTheme="minorHAnsi" w:cstheme="minorHAnsi"/>
                <w:snapToGrid w:val="0"/>
                <w:color w:val="000000"/>
                <w:sz w:val="22"/>
              </w:rPr>
            </w:pPr>
          </w:p>
          <w:p w:rsidR="00EC1B2A" w:rsidP="00EC1B2A" w:rsidRDefault="00EC1B2A" w14:paraId="6CDEF403" w14:textId="77777777">
            <w:pPr>
              <w:rPr>
                <w:rFonts w:asciiTheme="minorHAnsi" w:hAnsiTheme="minorHAnsi" w:cstheme="minorHAnsi"/>
                <w:snapToGrid w:val="0"/>
                <w:color w:val="000000"/>
                <w:sz w:val="22"/>
              </w:rPr>
            </w:pPr>
            <w:r w:rsidRPr="00D7573F">
              <w:rPr>
                <w:rFonts w:asciiTheme="minorHAnsi" w:hAnsiTheme="minorHAnsi" w:cstheme="minorHAnsi"/>
                <w:snapToGrid w:val="0"/>
                <w:color w:val="000000"/>
                <w:sz w:val="22"/>
              </w:rPr>
              <w:t>Ostrom, E., 1990. </w:t>
            </w:r>
            <w:r w:rsidRPr="00D7573F">
              <w:rPr>
                <w:rFonts w:asciiTheme="minorHAnsi" w:hAnsiTheme="minorHAnsi" w:cstheme="minorHAnsi"/>
                <w:i/>
                <w:iCs/>
                <w:snapToGrid w:val="0"/>
                <w:color w:val="000000"/>
                <w:sz w:val="22"/>
              </w:rPr>
              <w:t>Governing the commons: The evolution of institutions for collective action</w:t>
            </w:r>
            <w:r w:rsidRPr="00D7573F">
              <w:rPr>
                <w:rFonts w:asciiTheme="minorHAnsi" w:hAnsiTheme="minorHAnsi" w:cstheme="minorHAnsi"/>
                <w:snapToGrid w:val="0"/>
                <w:color w:val="000000"/>
                <w:sz w:val="22"/>
              </w:rPr>
              <w:t>. Cambridge university press.</w:t>
            </w:r>
          </w:p>
          <w:p w:rsidR="00EC1B2A" w:rsidP="00EC1B2A" w:rsidRDefault="00EC1B2A" w14:paraId="40440E87" w14:textId="77777777">
            <w:pPr>
              <w:rPr>
                <w:rFonts w:asciiTheme="minorHAnsi" w:hAnsiTheme="minorHAnsi" w:cstheme="minorHAnsi"/>
                <w:snapToGrid w:val="0"/>
                <w:color w:val="000000"/>
                <w:sz w:val="22"/>
              </w:rPr>
            </w:pPr>
          </w:p>
          <w:p w:rsidR="00EC1B2A" w:rsidP="00EC1B2A" w:rsidRDefault="00EC1B2A" w14:paraId="0DEE1934" w14:textId="77777777">
            <w:pPr>
              <w:rPr>
                <w:rFonts w:asciiTheme="minorHAnsi" w:hAnsiTheme="minorHAnsi" w:cstheme="minorHAnsi"/>
                <w:snapToGrid w:val="0"/>
                <w:color w:val="000000"/>
                <w:sz w:val="22"/>
              </w:rPr>
            </w:pPr>
            <w:r w:rsidRPr="00D43051">
              <w:rPr>
                <w:rFonts w:asciiTheme="minorHAnsi" w:hAnsiTheme="minorHAnsi" w:cstheme="minorHAnsi"/>
                <w:snapToGrid w:val="0"/>
                <w:color w:val="000000"/>
                <w:sz w:val="22"/>
              </w:rPr>
              <w:t>Porter, M.E. and Kramer, M.R., 2011. Creating Shared Value. HBR. </w:t>
            </w:r>
            <w:r w:rsidRPr="00D43051">
              <w:rPr>
                <w:rFonts w:asciiTheme="minorHAnsi" w:hAnsiTheme="minorHAnsi" w:cstheme="minorHAnsi"/>
                <w:i/>
                <w:iCs/>
                <w:snapToGrid w:val="0"/>
                <w:color w:val="000000"/>
                <w:sz w:val="22"/>
              </w:rPr>
              <w:t>Org Harvard Business Review Jan-Feb</w:t>
            </w:r>
            <w:r w:rsidRPr="00D43051">
              <w:rPr>
                <w:rFonts w:asciiTheme="minorHAnsi" w:hAnsiTheme="minorHAnsi" w:cstheme="minorHAnsi"/>
                <w:snapToGrid w:val="0"/>
                <w:color w:val="000000"/>
                <w:sz w:val="22"/>
              </w:rPr>
              <w:t>.</w:t>
            </w:r>
          </w:p>
          <w:p w:rsidR="00EC1B2A" w:rsidP="00EC1B2A" w:rsidRDefault="00EC1B2A" w14:paraId="0249904C" w14:textId="77777777">
            <w:pPr>
              <w:rPr>
                <w:rFonts w:asciiTheme="minorHAnsi" w:hAnsiTheme="minorHAnsi" w:cstheme="minorHAnsi"/>
                <w:snapToGrid w:val="0"/>
                <w:color w:val="000000"/>
                <w:sz w:val="22"/>
              </w:rPr>
            </w:pPr>
          </w:p>
          <w:p w:rsidR="00EC1B2A" w:rsidP="00EC1B2A" w:rsidRDefault="00EC1B2A" w14:paraId="5B31741F" w14:textId="77777777">
            <w:pPr>
              <w:rPr>
                <w:rFonts w:asciiTheme="minorHAnsi" w:hAnsiTheme="minorHAnsi" w:cstheme="minorHAnsi"/>
                <w:snapToGrid w:val="0"/>
                <w:color w:val="000000"/>
                <w:sz w:val="22"/>
              </w:rPr>
            </w:pPr>
            <w:r w:rsidRPr="00931A12">
              <w:rPr>
                <w:rFonts w:asciiTheme="minorHAnsi" w:hAnsiTheme="minorHAnsi" w:cstheme="minorHAnsi"/>
                <w:snapToGrid w:val="0"/>
                <w:color w:val="000000"/>
                <w:sz w:val="22"/>
              </w:rPr>
              <w:t>Westhead, P. and Wright, M., 2013. </w:t>
            </w:r>
            <w:r w:rsidRPr="00931A12">
              <w:rPr>
                <w:rFonts w:asciiTheme="minorHAnsi" w:hAnsiTheme="minorHAnsi" w:cstheme="minorHAnsi"/>
                <w:i/>
                <w:iCs/>
                <w:snapToGrid w:val="0"/>
                <w:color w:val="000000"/>
                <w:sz w:val="22"/>
              </w:rPr>
              <w:t>Entrepreneurship: A very short introduction</w:t>
            </w:r>
            <w:r w:rsidRPr="00931A12">
              <w:rPr>
                <w:rFonts w:asciiTheme="minorHAnsi" w:hAnsiTheme="minorHAnsi" w:cstheme="minorHAnsi"/>
                <w:snapToGrid w:val="0"/>
                <w:color w:val="000000"/>
                <w:sz w:val="22"/>
              </w:rPr>
              <w:t>. OUP Oxford.</w:t>
            </w:r>
          </w:p>
          <w:p w:rsidRPr="00EA34FA" w:rsidR="00B62CE0" w:rsidP="00F547EE" w:rsidRDefault="00B62CE0" w14:paraId="22B7A91F" w14:textId="77777777">
            <w:pPr>
              <w:jc w:val="center"/>
              <w:rPr>
                <w:rFonts w:asciiTheme="minorHAnsi" w:hAnsiTheme="minorHAnsi" w:cstheme="minorHAnsi"/>
                <w:snapToGrid w:val="0"/>
                <w:color w:val="000000"/>
                <w:sz w:val="22"/>
                <w:szCs w:val="22"/>
              </w:rPr>
            </w:pPr>
          </w:p>
          <w:p w:rsidRPr="00EA34FA" w:rsidR="006241BE" w:rsidP="00F547EE" w:rsidRDefault="006241BE" w14:paraId="7ADFDFE7" w14:textId="77777777">
            <w:pPr>
              <w:jc w:val="center"/>
              <w:rPr>
                <w:rFonts w:asciiTheme="minorHAnsi" w:hAnsiTheme="minorHAnsi" w:cstheme="minorHAnsi"/>
                <w:snapToGrid w:val="0"/>
                <w:color w:val="000000"/>
                <w:sz w:val="22"/>
                <w:szCs w:val="22"/>
              </w:rPr>
            </w:pPr>
          </w:p>
          <w:p w:rsidRPr="00EA34FA" w:rsidR="00B62CE0" w:rsidP="00F547EE" w:rsidRDefault="00B62CE0" w14:paraId="799D925B" w14:textId="77777777">
            <w:pPr>
              <w:jc w:val="center"/>
              <w:rPr>
                <w:rFonts w:asciiTheme="minorHAnsi" w:hAnsiTheme="minorHAnsi" w:cstheme="minorHAnsi"/>
                <w:snapToGrid w:val="0"/>
                <w:color w:val="000000"/>
                <w:sz w:val="22"/>
                <w:szCs w:val="22"/>
              </w:rPr>
            </w:pPr>
          </w:p>
          <w:p w:rsidRPr="00EA34FA" w:rsidR="00012677" w:rsidP="00F547EE" w:rsidRDefault="00012677" w14:paraId="2D04AD90" w14:textId="77777777">
            <w:pPr>
              <w:jc w:val="center"/>
              <w:rPr>
                <w:rFonts w:asciiTheme="minorHAnsi" w:hAnsiTheme="minorHAnsi" w:cstheme="minorHAnsi"/>
                <w:snapToGrid w:val="0"/>
                <w:color w:val="000000"/>
                <w:sz w:val="22"/>
                <w:szCs w:val="22"/>
              </w:rPr>
            </w:pPr>
          </w:p>
          <w:p w:rsidRPr="00EA34FA" w:rsidR="00012677" w:rsidP="00F547EE" w:rsidRDefault="00012677" w14:paraId="27833492" w14:textId="77777777">
            <w:pPr>
              <w:jc w:val="center"/>
              <w:rPr>
                <w:rFonts w:asciiTheme="minorHAnsi" w:hAnsiTheme="minorHAnsi" w:cstheme="minorHAnsi"/>
                <w:snapToGrid w:val="0"/>
                <w:color w:val="000000"/>
                <w:sz w:val="22"/>
                <w:szCs w:val="22"/>
              </w:rPr>
            </w:pPr>
          </w:p>
          <w:p w:rsidRPr="00EA34FA" w:rsidR="002653CB" w:rsidP="00F547EE" w:rsidRDefault="002653CB" w14:paraId="6F8494E9" w14:textId="77777777">
            <w:pPr>
              <w:jc w:val="center"/>
              <w:rPr>
                <w:rFonts w:asciiTheme="minorHAnsi" w:hAnsiTheme="minorHAnsi" w:cstheme="minorHAnsi"/>
                <w:snapToGrid w:val="0"/>
                <w:color w:val="000000"/>
                <w:sz w:val="22"/>
                <w:szCs w:val="22"/>
              </w:rPr>
            </w:pPr>
          </w:p>
          <w:p w:rsidRPr="00EA34FA" w:rsidR="002653CB" w:rsidP="00F547EE" w:rsidRDefault="002653CB" w14:paraId="4C51A09C" w14:textId="77777777">
            <w:pPr>
              <w:jc w:val="center"/>
              <w:rPr>
                <w:rFonts w:asciiTheme="minorHAnsi" w:hAnsiTheme="minorHAnsi" w:cstheme="minorHAnsi"/>
                <w:snapToGrid w:val="0"/>
                <w:color w:val="000000"/>
                <w:sz w:val="22"/>
                <w:szCs w:val="22"/>
              </w:rPr>
            </w:pPr>
          </w:p>
        </w:tc>
      </w:tr>
    </w:tbl>
    <w:p w:rsidRPr="00EA34FA" w:rsidR="4AC94C1D" w:rsidP="48EDB1A1" w:rsidRDefault="4AC94C1D" w14:paraId="205D480B" w14:textId="119395A6">
      <w:pPr>
        <w:rPr>
          <w:rFonts w:eastAsia="Microsoft Sans Serif" w:asciiTheme="minorHAnsi" w:hAnsiTheme="minorHAnsi" w:cstheme="minorHAnsi"/>
          <w:sz w:val="22"/>
          <w:szCs w:val="22"/>
        </w:rPr>
      </w:pPr>
      <w:r w:rsidRPr="00EA34FA">
        <w:rPr>
          <w:rFonts w:eastAsia="Microsoft Sans Serif" w:asciiTheme="minorHAnsi" w:hAnsiTheme="minorHAnsi" w:cstheme="minorHAnsi"/>
          <w:sz w:val="22"/>
          <w:szCs w:val="22"/>
        </w:rPr>
        <w:t xml:space="preserve">For information and advice on the Library's Reading List management system, see: </w:t>
      </w:r>
      <w:hyperlink r:id="rId17">
        <w:r w:rsidRPr="00EA34FA">
          <w:rPr>
            <w:rStyle w:val="Hyperlink"/>
            <w:rFonts w:eastAsia="Microsoft Sans Serif" w:asciiTheme="minorHAnsi" w:hAnsiTheme="minorHAnsi" w:cstheme="minorHAnsi"/>
            <w:sz w:val="22"/>
            <w:szCs w:val="22"/>
          </w:rPr>
          <w:t>https://www.library.manchester.ac.uk/services/teaching-services/reading-lists/</w:t>
        </w:r>
      </w:hyperlink>
    </w:p>
    <w:p w:rsidRPr="00EA34FA" w:rsidR="00012677" w:rsidRDefault="00012677" w14:paraId="2F9A10FF" w14:textId="77777777">
      <w:pPr>
        <w:rPr>
          <w:rFonts w:asciiTheme="minorHAnsi" w:hAnsiTheme="minorHAnsi" w:cstheme="minorHAnsi"/>
          <w:snapToGrid w:val="0"/>
          <w:color w:val="000000"/>
          <w:sz w:val="22"/>
          <w:szCs w:val="22"/>
        </w:rPr>
      </w:pPr>
    </w:p>
    <w:p w:rsidRPr="00EA34FA" w:rsidR="00012677" w:rsidRDefault="00012677" w14:paraId="448AE4F9" w14:textId="77777777">
      <w:pPr>
        <w:rPr>
          <w:rFonts w:asciiTheme="minorHAnsi" w:hAnsiTheme="minorHAnsi" w:cstheme="minorHAnsi"/>
          <w:snapToGrid w:val="0"/>
          <w:color w:val="000000"/>
          <w:sz w:val="22"/>
          <w:szCs w:val="22"/>
        </w:rPr>
      </w:pPr>
    </w:p>
    <w:p w:rsidRPr="00EA34FA" w:rsidR="00B62CE0" w:rsidRDefault="00B62CE0" w14:paraId="1F7EF23C" w14:textId="77777777">
      <w:pPr>
        <w:rPr>
          <w:rFonts w:asciiTheme="minorHAnsi" w:hAnsiTheme="minorHAnsi" w:cstheme="minorHAnsi"/>
          <w:snapToGrid w:val="0"/>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2410"/>
      </w:tblGrid>
      <w:tr w:rsidRPr="00EA34FA" w:rsidR="00C90F53" w14:paraId="53AB0C56" w14:textId="77777777">
        <w:tc>
          <w:tcPr>
            <w:tcW w:w="2943" w:type="dxa"/>
          </w:tcPr>
          <w:p w:rsidRPr="00EA34FA" w:rsidR="00C90F53" w:rsidRDefault="00C90F53" w14:paraId="641FB01A" w14:textId="77777777">
            <w:pPr>
              <w:rPr>
                <w:rFonts w:asciiTheme="minorHAnsi" w:hAnsiTheme="minorHAnsi" w:cstheme="minorHAnsi"/>
                <w:b/>
                <w:snapToGrid w:val="0"/>
                <w:sz w:val="22"/>
                <w:szCs w:val="22"/>
              </w:rPr>
            </w:pPr>
            <w:r w:rsidRPr="00EA34FA">
              <w:rPr>
                <w:rFonts w:asciiTheme="minorHAnsi" w:hAnsiTheme="minorHAnsi" w:cstheme="minorHAnsi"/>
                <w:b/>
                <w:snapToGrid w:val="0"/>
                <w:color w:val="000000"/>
                <w:sz w:val="22"/>
                <w:szCs w:val="22"/>
              </w:rPr>
              <w:t>Date of current version</w:t>
            </w:r>
          </w:p>
        </w:tc>
        <w:tc>
          <w:tcPr>
            <w:tcW w:w="2410" w:type="dxa"/>
          </w:tcPr>
          <w:p w:rsidRPr="00EA34FA" w:rsidR="00C90F53" w:rsidP="009E6C0B" w:rsidRDefault="00C90F53" w14:paraId="3FF92270" w14:textId="77777777">
            <w:pPr>
              <w:rPr>
                <w:rFonts w:asciiTheme="minorHAnsi" w:hAnsiTheme="minorHAnsi" w:cstheme="minorHAnsi"/>
                <w:snapToGrid w:val="0"/>
                <w:color w:val="000000"/>
                <w:sz w:val="22"/>
                <w:szCs w:val="22"/>
              </w:rPr>
            </w:pPr>
          </w:p>
        </w:tc>
      </w:tr>
    </w:tbl>
    <w:p w:rsidRPr="00EA34FA" w:rsidR="00C90F53" w:rsidRDefault="00C90F53" w14:paraId="64051D6D" w14:textId="77777777">
      <w:pPr>
        <w:rPr>
          <w:rFonts w:asciiTheme="minorHAnsi" w:hAnsiTheme="minorHAnsi" w:cstheme="minorHAnsi"/>
          <w:snapToGrid w:val="0"/>
          <w:color w:val="000000"/>
          <w:sz w:val="22"/>
          <w:szCs w:val="22"/>
        </w:rPr>
      </w:pPr>
    </w:p>
    <w:p w:rsidRPr="00EA34FA" w:rsidR="00FC56F0" w:rsidRDefault="00FC56F0" w14:paraId="72336E1F" w14:textId="77777777">
      <w:pPr>
        <w:rPr>
          <w:rFonts w:asciiTheme="minorHAnsi" w:hAnsiTheme="minorHAnsi" w:cstheme="minorHAnsi"/>
          <w:snapToGrid w:val="0"/>
          <w:color w:val="000000"/>
          <w:sz w:val="22"/>
          <w:szCs w:val="22"/>
        </w:rPr>
      </w:pPr>
    </w:p>
    <w:p w:rsidRPr="00EA34FA" w:rsidR="00FC56F0" w:rsidRDefault="00FC56F0" w14:paraId="6B2D339F" w14:textId="77777777">
      <w:pPr>
        <w:rPr>
          <w:rFonts w:asciiTheme="minorHAnsi" w:hAnsiTheme="minorHAnsi" w:cstheme="minorHAnsi"/>
          <w:snapToGrid w:val="0"/>
          <w:color w:val="000000"/>
          <w:sz w:val="22"/>
          <w:szCs w:val="22"/>
        </w:rPr>
      </w:pPr>
    </w:p>
    <w:p w:rsidRPr="00EA34FA" w:rsidR="00FC56F0" w:rsidRDefault="00FC56F0" w14:paraId="421F5841" w14:textId="77777777">
      <w:pPr>
        <w:rPr>
          <w:rFonts w:asciiTheme="minorHAnsi" w:hAnsiTheme="minorHAnsi" w:cstheme="minorHAnsi"/>
          <w:snapToGrid w:val="0"/>
          <w:color w:val="000000"/>
          <w:sz w:val="22"/>
          <w:szCs w:val="22"/>
        </w:rPr>
      </w:pPr>
    </w:p>
    <w:p w:rsidRPr="00EA34FA" w:rsidR="00EE287F" w:rsidRDefault="00EE287F" w14:paraId="38F7F26E" w14:textId="77777777">
      <w:pPr>
        <w:rPr>
          <w:rFonts w:asciiTheme="minorHAnsi" w:hAnsiTheme="minorHAnsi" w:cstheme="minorHAnsi"/>
          <w:snapToGrid w:val="0"/>
          <w:color w:val="000000"/>
          <w:sz w:val="22"/>
          <w:szCs w:val="22"/>
        </w:rPr>
      </w:pPr>
      <w:bookmarkStart w:name="_Hlk164188267" w:id="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2410"/>
      </w:tblGrid>
      <w:tr w:rsidRPr="00EA34FA" w:rsidR="00AF0BFC" w:rsidTr="48EDB1A1" w14:paraId="75CC6DD2" w14:textId="77777777">
        <w:tc>
          <w:tcPr>
            <w:tcW w:w="2943" w:type="dxa"/>
          </w:tcPr>
          <w:p w:rsidRPr="00EA34FA" w:rsidR="00AF0BFC" w:rsidP="00724F96" w:rsidRDefault="00AF0BFC" w14:paraId="1FD3F274" w14:textId="3D95F8F1">
            <w:p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Doc ID/ Link</w:t>
            </w:r>
          </w:p>
        </w:tc>
        <w:bookmarkStart w:name="_Hlk164188206" w:id="1"/>
        <w:tc>
          <w:tcPr>
            <w:tcW w:w="2410" w:type="dxa"/>
          </w:tcPr>
          <w:p w:rsidRPr="00EA34FA" w:rsidR="00AF0BFC" w:rsidP="00724F96" w:rsidRDefault="00AF0BFC" w14:paraId="21091DE4" w14:textId="647C1B4C">
            <w:pPr>
              <w:rPr>
                <w:rFonts w:asciiTheme="minorHAnsi" w:hAnsiTheme="minorHAnsi" w:cstheme="minorHAnsi"/>
                <w:snapToGrid w:val="0"/>
                <w:color w:val="000000"/>
                <w:sz w:val="22"/>
                <w:szCs w:val="22"/>
              </w:rPr>
            </w:pPr>
            <w:r w:rsidRPr="00EA34FA">
              <w:rPr>
                <w:rFonts w:asciiTheme="minorHAnsi" w:hAnsiTheme="minorHAnsi" w:cstheme="minorHAnsi"/>
                <w:sz w:val="22"/>
                <w:szCs w:val="22"/>
              </w:rPr>
              <w:fldChar w:fldCharType="begin"/>
            </w:r>
            <w:r w:rsidRPr="00EA34FA">
              <w:rPr>
                <w:rFonts w:asciiTheme="minorHAnsi" w:hAnsiTheme="minorHAnsi" w:cstheme="minorHAnsi"/>
                <w:sz w:val="22"/>
                <w:szCs w:val="22"/>
              </w:rPr>
              <w:instrText>HYPERLINK "https://view.officeapps.live.com/op/view.aspx?src=https%3A%2F%2Fdocuments.manchester.ac.uk%2Fdisplay.aspx%3FDocID%3D65293&amp;wdOrigin=BROWSELINK"</w:instrText>
            </w:r>
            <w:r w:rsidRPr="00EA34FA">
              <w:rPr>
                <w:rFonts w:asciiTheme="minorHAnsi" w:hAnsiTheme="minorHAnsi" w:cstheme="minorHAnsi"/>
                <w:sz w:val="22"/>
                <w:szCs w:val="22"/>
              </w:rPr>
            </w:r>
            <w:r w:rsidRPr="00EA34FA">
              <w:rPr>
                <w:rFonts w:asciiTheme="minorHAnsi" w:hAnsiTheme="minorHAnsi" w:cstheme="minorHAnsi"/>
                <w:sz w:val="22"/>
                <w:szCs w:val="22"/>
              </w:rPr>
              <w:fldChar w:fldCharType="separate"/>
            </w:r>
            <w:r w:rsidRPr="00EA34FA">
              <w:rPr>
                <w:rStyle w:val="Hyperlink"/>
                <w:rFonts w:asciiTheme="minorHAnsi" w:hAnsiTheme="minorHAnsi" w:cstheme="minorHAnsi"/>
                <w:sz w:val="22"/>
                <w:szCs w:val="22"/>
              </w:rPr>
              <w:t>65293</w:t>
            </w:r>
            <w:r w:rsidRPr="00EA34FA">
              <w:rPr>
                <w:rFonts w:asciiTheme="minorHAnsi" w:hAnsiTheme="minorHAnsi" w:cstheme="minorHAnsi"/>
                <w:sz w:val="22"/>
                <w:szCs w:val="22"/>
              </w:rPr>
              <w:fldChar w:fldCharType="end"/>
            </w:r>
            <w:bookmarkEnd w:id="1"/>
          </w:p>
        </w:tc>
      </w:tr>
      <w:tr w:rsidRPr="00EA34FA" w:rsidR="00FC56F0" w:rsidTr="48EDB1A1" w14:paraId="2523F3BC" w14:textId="77777777">
        <w:tc>
          <w:tcPr>
            <w:tcW w:w="2943" w:type="dxa"/>
          </w:tcPr>
          <w:p w:rsidRPr="00EA34FA" w:rsidR="00FC56F0" w:rsidP="00724F96" w:rsidRDefault="00FC56F0" w14:paraId="66FA33FD" w14:textId="6ACE86FB">
            <w:pPr>
              <w:rPr>
                <w:rFonts w:asciiTheme="minorHAnsi" w:hAnsiTheme="minorHAnsi" w:cstheme="minorHAnsi"/>
                <w:b/>
                <w:snapToGrid w:val="0"/>
                <w:sz w:val="22"/>
                <w:szCs w:val="22"/>
              </w:rPr>
            </w:pPr>
            <w:proofErr w:type="spellStart"/>
            <w:r w:rsidRPr="00EA34FA">
              <w:rPr>
                <w:rFonts w:asciiTheme="minorHAnsi" w:hAnsiTheme="minorHAnsi" w:cstheme="minorHAnsi"/>
                <w:b/>
                <w:snapToGrid w:val="0"/>
                <w:color w:val="000000"/>
                <w:sz w:val="22"/>
                <w:szCs w:val="22"/>
              </w:rPr>
              <w:t>FoH</w:t>
            </w:r>
            <w:proofErr w:type="spellEnd"/>
            <w:r w:rsidRPr="00EA34FA">
              <w:rPr>
                <w:rFonts w:asciiTheme="minorHAnsi" w:hAnsiTheme="minorHAnsi" w:cstheme="minorHAnsi"/>
                <w:b/>
                <w:snapToGrid w:val="0"/>
                <w:color w:val="000000"/>
                <w:sz w:val="22"/>
                <w:szCs w:val="22"/>
              </w:rPr>
              <w:t xml:space="preserve"> template version</w:t>
            </w:r>
          </w:p>
        </w:tc>
        <w:tc>
          <w:tcPr>
            <w:tcW w:w="2410" w:type="dxa"/>
          </w:tcPr>
          <w:p w:rsidRPr="00EA34FA" w:rsidR="00FC56F0" w:rsidP="48EDB1A1" w:rsidRDefault="16DF8A1E" w14:paraId="27A94E0C" w14:textId="127753B9">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V</w:t>
            </w:r>
            <w:r w:rsidRPr="00EA34FA" w:rsidR="0DE27657">
              <w:rPr>
                <w:rFonts w:asciiTheme="minorHAnsi" w:hAnsiTheme="minorHAnsi" w:cstheme="minorHAnsi"/>
                <w:snapToGrid w:val="0"/>
                <w:color w:val="000000"/>
                <w:sz w:val="22"/>
                <w:szCs w:val="22"/>
              </w:rPr>
              <w:t>3</w:t>
            </w:r>
            <w:r w:rsidRPr="00EA34FA">
              <w:rPr>
                <w:rFonts w:asciiTheme="minorHAnsi" w:hAnsiTheme="minorHAnsi" w:cstheme="minorHAnsi"/>
                <w:snapToGrid w:val="0"/>
                <w:color w:val="000000"/>
                <w:sz w:val="22"/>
                <w:szCs w:val="22"/>
              </w:rPr>
              <w:t xml:space="preserve"> </w:t>
            </w:r>
            <w:r w:rsidRPr="00EA34FA" w:rsidR="1B0FA9FC">
              <w:rPr>
                <w:rFonts w:asciiTheme="minorHAnsi" w:hAnsiTheme="minorHAnsi" w:cstheme="minorHAnsi"/>
                <w:snapToGrid w:val="0"/>
                <w:color w:val="000000"/>
                <w:sz w:val="22"/>
                <w:szCs w:val="22"/>
              </w:rPr>
              <w:t xml:space="preserve">July </w:t>
            </w:r>
            <w:r w:rsidRPr="00EA34FA">
              <w:rPr>
                <w:rFonts w:asciiTheme="minorHAnsi" w:hAnsiTheme="minorHAnsi" w:cstheme="minorHAnsi"/>
                <w:snapToGrid w:val="0"/>
                <w:color w:val="000000"/>
                <w:sz w:val="22"/>
                <w:szCs w:val="22"/>
              </w:rPr>
              <w:t>2024</w:t>
            </w:r>
          </w:p>
        </w:tc>
      </w:tr>
      <w:tr w:rsidRPr="00EA34FA" w:rsidR="00FC56F0" w:rsidTr="48EDB1A1" w14:paraId="45EFFE9B" w14:textId="77777777">
        <w:tc>
          <w:tcPr>
            <w:tcW w:w="2943" w:type="dxa"/>
          </w:tcPr>
          <w:p w:rsidRPr="00EA34FA" w:rsidR="00FC56F0" w:rsidP="00724F96" w:rsidRDefault="00FC56F0" w14:paraId="5879C6ED" w14:textId="60E44143">
            <w:p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 xml:space="preserve">Supersedes </w:t>
            </w:r>
          </w:p>
        </w:tc>
        <w:tc>
          <w:tcPr>
            <w:tcW w:w="2410" w:type="dxa"/>
          </w:tcPr>
          <w:p w:rsidRPr="00EA34FA" w:rsidR="00FC56F0" w:rsidP="48EDB1A1" w:rsidRDefault="05AA0E1D" w14:paraId="747E490F" w14:textId="38A0C794">
            <w:pPr>
              <w:rPr>
                <w:rFonts w:asciiTheme="minorHAnsi" w:hAnsiTheme="minorHAnsi" w:cstheme="minorHAnsi"/>
                <w:color w:val="000000" w:themeColor="text1"/>
                <w:sz w:val="22"/>
                <w:szCs w:val="22"/>
              </w:rPr>
            </w:pPr>
            <w:r w:rsidRPr="00EA34FA">
              <w:rPr>
                <w:rFonts w:asciiTheme="minorHAnsi" w:hAnsiTheme="minorHAnsi" w:cstheme="minorHAnsi"/>
                <w:color w:val="000000" w:themeColor="text1"/>
                <w:sz w:val="22"/>
                <w:szCs w:val="22"/>
              </w:rPr>
              <w:t xml:space="preserve">V2 April 2024 </w:t>
            </w:r>
          </w:p>
          <w:p w:rsidRPr="00EA34FA" w:rsidR="00FC56F0" w:rsidP="48EDB1A1" w:rsidRDefault="16DF8A1E" w14:paraId="52D163D7" w14:textId="6B9EA77B">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V1 February 2023</w:t>
            </w:r>
          </w:p>
        </w:tc>
      </w:tr>
      <w:bookmarkEnd w:id="0"/>
    </w:tbl>
    <w:p w:rsidRPr="00EA34FA" w:rsidR="00C90F53" w:rsidP="003C68BB" w:rsidRDefault="00C90F53" w14:paraId="0C93B619" w14:textId="0BCED93C">
      <w:pPr>
        <w:rPr>
          <w:rFonts w:asciiTheme="minorHAnsi" w:hAnsiTheme="minorHAnsi" w:cstheme="minorHAnsi"/>
          <w:snapToGrid w:val="0"/>
          <w:sz w:val="22"/>
          <w:szCs w:val="22"/>
        </w:rPr>
      </w:pPr>
    </w:p>
    <w:sectPr w:rsidRPr="00EA34FA" w:rsidR="00C90F53" w:rsidSect="00BD6CDD">
      <w:headerReference w:type="default" r:id="rId18"/>
      <w:footerReference w:type="default" r:id="rId19"/>
      <w:pgSz w:w="11906" w:h="16838" w:orient="portrait" w:code="9"/>
      <w:pgMar w:top="1418" w:right="1304" w:bottom="1361"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8B2" w:rsidRDefault="009758B2" w14:paraId="2040898F" w14:textId="77777777">
      <w:r>
        <w:separator/>
      </w:r>
    </w:p>
  </w:endnote>
  <w:endnote w:type="continuationSeparator" w:id="0">
    <w:p w:rsidR="009758B2" w:rsidRDefault="009758B2" w14:paraId="36A6F0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w:altName w:val="Gill Sans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CB" w:rsidRDefault="002653CB" w14:paraId="1B989EC3" w14:textId="77777777">
    <w:pPr>
      <w:pStyle w:val="Footer"/>
      <w:jc w:val="both"/>
    </w:pPr>
    <w:r>
      <w:rPr>
        <w:rStyle w:val="PageNumber"/>
      </w:rPr>
      <w:t xml:space="preserve">Unit </w:t>
    </w:r>
    <w:r w:rsidR="00A2106E">
      <w:rPr>
        <w:rStyle w:val="PageNumber"/>
      </w:rPr>
      <w:t xml:space="preserve">specification </w:t>
    </w:r>
    <w:r>
      <w:rPr>
        <w:rStyle w:val="PageNumber"/>
      </w:rPr>
      <w:t>template</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145E72">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8B2" w:rsidRDefault="009758B2" w14:paraId="5BED793F" w14:textId="77777777">
      <w:r>
        <w:separator/>
      </w:r>
    </w:p>
  </w:footnote>
  <w:footnote w:type="continuationSeparator" w:id="0">
    <w:p w:rsidR="009758B2" w:rsidRDefault="009758B2" w14:paraId="08B47C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CB" w:rsidRDefault="002653CB" w14:paraId="19EECB70" w14:textId="77777777">
    <w:pPr>
      <w:jc w:val="center"/>
      <w:rPr>
        <w:rFonts w:ascii="Arial" w:hAnsi="Arial"/>
        <w:b/>
        <w:snapToGrid w:val="0"/>
        <w:color w:val="000000"/>
        <w:sz w:val="24"/>
      </w:rPr>
    </w:pPr>
    <w:r>
      <w:rPr>
        <w:rFonts w:ascii="Arial" w:hAnsi="Arial"/>
        <w:b/>
        <w:snapToGrid w:val="0"/>
        <w:color w:val="000000"/>
        <w:sz w:val="24"/>
      </w:rPr>
      <w:t xml:space="preserve">THE </w:t>
    </w:r>
    <w:smartTag w:uri="urn:schemas-microsoft-com:office:smarttags" w:element="place">
      <w:smartTag w:uri="urn:schemas-microsoft-com:office:smarttags" w:element="PlaceType">
        <w:r>
          <w:rPr>
            <w:rFonts w:ascii="Arial" w:hAnsi="Arial"/>
            <w:b/>
            <w:snapToGrid w:val="0"/>
            <w:color w:val="000000"/>
            <w:sz w:val="24"/>
          </w:rPr>
          <w:t>UNIVERSITY</w:t>
        </w:r>
      </w:smartTag>
      <w:r>
        <w:rPr>
          <w:rFonts w:ascii="Arial" w:hAnsi="Arial"/>
          <w:b/>
          <w:snapToGrid w:val="0"/>
          <w:color w:val="000000"/>
          <w:sz w:val="24"/>
        </w:rPr>
        <w:t xml:space="preserve"> OF </w:t>
      </w:r>
      <w:smartTag w:uri="urn:schemas-microsoft-com:office:smarttags" w:element="PlaceName">
        <w:r>
          <w:rPr>
            <w:rFonts w:ascii="Arial" w:hAnsi="Arial"/>
            <w:b/>
            <w:snapToGrid w:val="0"/>
            <w:color w:val="000000"/>
            <w:sz w:val="24"/>
          </w:rPr>
          <w:t>MANCHESTER</w:t>
        </w:r>
      </w:smartTag>
    </w:smartTag>
  </w:p>
  <w:p w:rsidR="002653CB" w:rsidRDefault="002653CB" w14:paraId="78FF40B4" w14:textId="77777777">
    <w:pPr>
      <w:pStyle w:val="Header"/>
      <w:jc w:val="center"/>
    </w:pPr>
    <w:r>
      <w:rPr>
        <w:rFonts w:ascii="Arial" w:hAnsi="Arial"/>
        <w:b/>
        <w:snapToGrid w:val="0"/>
        <w:color w:val="000000"/>
        <w:sz w:val="24"/>
      </w:rPr>
      <w:t>Unit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82D"/>
    <w:multiLevelType w:val="hybridMultilevel"/>
    <w:tmpl w:val="3D184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72A85"/>
    <w:multiLevelType w:val="hybridMultilevel"/>
    <w:tmpl w:val="F098A9C8"/>
    <w:lvl w:ilvl="0" w:tplc="F820964A">
      <w:numFmt w:val="bullet"/>
      <w:lvlText w:val="•"/>
      <w:lvlJc w:val="left"/>
      <w:pPr>
        <w:ind w:left="1080" w:hanging="720"/>
      </w:pPr>
      <w:rPr>
        <w:rFonts w:hint="default" w:ascii="Microsoft Sans Serif" w:hAnsi="Microsoft Sans Serif" w:eastAsia="Times New Roman" w:cs="Microsoft Sans Seri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500053"/>
    <w:multiLevelType w:val="multilevel"/>
    <w:tmpl w:val="41C6C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2F4C75"/>
    <w:multiLevelType w:val="hybridMultilevel"/>
    <w:tmpl w:val="D14CC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852D40"/>
    <w:multiLevelType w:val="singleLevel"/>
    <w:tmpl w:val="4DD2F530"/>
    <w:lvl w:ilvl="0">
      <w:start w:val="1"/>
      <w:numFmt w:val="decimal"/>
      <w:lvlText w:val="%1."/>
      <w:lvlJc w:val="left"/>
      <w:pPr>
        <w:tabs>
          <w:tab w:val="num" w:pos="360"/>
        </w:tabs>
        <w:ind w:left="360" w:hanging="360"/>
      </w:pPr>
      <w:rPr>
        <w:rFonts w:hint="default" w:ascii="Arial" w:hAnsi="Arial"/>
        <w:b/>
        <w:i w:val="0"/>
        <w:sz w:val="22"/>
        <w:szCs w:val="22"/>
      </w:rPr>
    </w:lvl>
  </w:abstractNum>
  <w:abstractNum w:abstractNumId="5" w15:restartNumberingAfterBreak="0">
    <w:nsid w:val="1EFE371A"/>
    <w:multiLevelType w:val="hybridMultilevel"/>
    <w:tmpl w:val="33A83892"/>
    <w:lvl w:ilvl="0" w:tplc="F820964A">
      <w:numFmt w:val="bullet"/>
      <w:lvlText w:val="•"/>
      <w:lvlJc w:val="left"/>
      <w:pPr>
        <w:ind w:left="1080" w:hanging="720"/>
      </w:pPr>
      <w:rPr>
        <w:rFonts w:hint="default" w:ascii="Microsoft Sans Serif" w:hAnsi="Microsoft Sans Serif" w:eastAsia="Times New Roman" w:cs="Microsoft Sans Seri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293DC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8020ACD"/>
    <w:multiLevelType w:val="hybridMultilevel"/>
    <w:tmpl w:val="FCC48364"/>
    <w:lvl w:ilvl="0" w:tplc="F820964A">
      <w:numFmt w:val="bullet"/>
      <w:lvlText w:val="•"/>
      <w:lvlJc w:val="left"/>
      <w:pPr>
        <w:ind w:left="720" w:hanging="720"/>
      </w:pPr>
      <w:rPr>
        <w:rFonts w:hint="default" w:ascii="Microsoft Sans Serif" w:hAnsi="Microsoft Sans Serif" w:eastAsia="Times New Roman" w:cs="Microsoft Sans Serif"/>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E9F339E"/>
    <w:multiLevelType w:val="hybridMultilevel"/>
    <w:tmpl w:val="CA6623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034B9B"/>
    <w:multiLevelType w:val="hybridMultilevel"/>
    <w:tmpl w:val="6DD054B6"/>
    <w:lvl w:ilvl="0" w:tplc="F820964A">
      <w:numFmt w:val="bullet"/>
      <w:lvlText w:val="•"/>
      <w:lvlJc w:val="left"/>
      <w:pPr>
        <w:ind w:left="1080" w:hanging="720"/>
      </w:pPr>
      <w:rPr>
        <w:rFonts w:hint="default" w:ascii="Microsoft Sans Serif" w:hAnsi="Microsoft Sans Serif" w:eastAsia="Times New Roman" w:cs="Microsoft Sans Seri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D841BC"/>
    <w:multiLevelType w:val="multilevel"/>
    <w:tmpl w:val="F5683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F2076A3"/>
    <w:multiLevelType w:val="multilevel"/>
    <w:tmpl w:val="F5683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2A87A36"/>
    <w:multiLevelType w:val="hybridMultilevel"/>
    <w:tmpl w:val="841C8E14"/>
    <w:lvl w:ilvl="0" w:tplc="F820964A">
      <w:numFmt w:val="bullet"/>
      <w:lvlText w:val="•"/>
      <w:lvlJc w:val="left"/>
      <w:pPr>
        <w:ind w:left="1080" w:hanging="720"/>
      </w:pPr>
      <w:rPr>
        <w:rFonts w:hint="default" w:ascii="Microsoft Sans Serif" w:hAnsi="Microsoft Sans Serif" w:eastAsia="Times New Roman" w:cs="Microsoft Sans Seri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A764D2B"/>
    <w:multiLevelType w:val="hybridMultilevel"/>
    <w:tmpl w:val="5622B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8E5B83"/>
    <w:multiLevelType w:val="multilevel"/>
    <w:tmpl w:val="F5683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8C30637"/>
    <w:multiLevelType w:val="hybridMultilevel"/>
    <w:tmpl w:val="11C2A5A2"/>
    <w:lvl w:ilvl="0" w:tplc="F820964A">
      <w:numFmt w:val="bullet"/>
      <w:lvlText w:val="•"/>
      <w:lvlJc w:val="left"/>
      <w:pPr>
        <w:ind w:left="1080" w:hanging="720"/>
      </w:pPr>
      <w:rPr>
        <w:rFonts w:hint="default" w:ascii="Microsoft Sans Serif" w:hAnsi="Microsoft Sans Serif" w:eastAsia="Times New Roman" w:cs="Microsoft Sans Seri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095799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6DB2D78"/>
    <w:multiLevelType w:val="multilevel"/>
    <w:tmpl w:val="2EC46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50C23A7"/>
    <w:multiLevelType w:val="hybridMultilevel"/>
    <w:tmpl w:val="3F90F05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76277F7D"/>
    <w:multiLevelType w:val="hybridMultilevel"/>
    <w:tmpl w:val="5008D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59924638">
    <w:abstractNumId w:val="16"/>
  </w:num>
  <w:num w:numId="2" w16cid:durableId="1366831202">
    <w:abstractNumId w:val="6"/>
  </w:num>
  <w:num w:numId="3" w16cid:durableId="1738239007">
    <w:abstractNumId w:val="4"/>
  </w:num>
  <w:num w:numId="4" w16cid:durableId="832529075">
    <w:abstractNumId w:val="18"/>
  </w:num>
  <w:num w:numId="5" w16cid:durableId="1781219090">
    <w:abstractNumId w:val="13"/>
  </w:num>
  <w:num w:numId="6" w16cid:durableId="1775974671">
    <w:abstractNumId w:val="8"/>
  </w:num>
  <w:num w:numId="7" w16cid:durableId="1710642131">
    <w:abstractNumId w:val="3"/>
  </w:num>
  <w:num w:numId="8" w16cid:durableId="504635163">
    <w:abstractNumId w:val="15"/>
  </w:num>
  <w:num w:numId="9" w16cid:durableId="1366441440">
    <w:abstractNumId w:val="1"/>
  </w:num>
  <w:num w:numId="10" w16cid:durableId="197665127">
    <w:abstractNumId w:val="7"/>
  </w:num>
  <w:num w:numId="11" w16cid:durableId="140510030">
    <w:abstractNumId w:val="10"/>
  </w:num>
  <w:num w:numId="12" w16cid:durableId="2038192875">
    <w:abstractNumId w:val="17"/>
  </w:num>
  <w:num w:numId="13" w16cid:durableId="464354755">
    <w:abstractNumId w:val="0"/>
  </w:num>
  <w:num w:numId="14" w16cid:durableId="95368722">
    <w:abstractNumId w:val="5"/>
  </w:num>
  <w:num w:numId="15" w16cid:durableId="32734487">
    <w:abstractNumId w:val="14"/>
  </w:num>
  <w:num w:numId="16" w16cid:durableId="405500217">
    <w:abstractNumId w:val="11"/>
  </w:num>
  <w:num w:numId="17" w16cid:durableId="294215085">
    <w:abstractNumId w:val="19"/>
  </w:num>
  <w:num w:numId="18" w16cid:durableId="1080979894">
    <w:abstractNumId w:val="9"/>
  </w:num>
  <w:num w:numId="19" w16cid:durableId="1838957618">
    <w:abstractNumId w:val="2"/>
  </w:num>
  <w:num w:numId="20" w16cid:durableId="187807765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3"/>
    <w:rsid w:val="00012677"/>
    <w:rsid w:val="000148C3"/>
    <w:rsid w:val="00040A88"/>
    <w:rsid w:val="000462F3"/>
    <w:rsid w:val="000703CF"/>
    <w:rsid w:val="00070F62"/>
    <w:rsid w:val="000819A8"/>
    <w:rsid w:val="0008295E"/>
    <w:rsid w:val="000F63C7"/>
    <w:rsid w:val="000F6580"/>
    <w:rsid w:val="001016E0"/>
    <w:rsid w:val="00110078"/>
    <w:rsid w:val="00132B1D"/>
    <w:rsid w:val="00145E72"/>
    <w:rsid w:val="001504E0"/>
    <w:rsid w:val="001752BD"/>
    <w:rsid w:val="001F621A"/>
    <w:rsid w:val="00200EFC"/>
    <w:rsid w:val="00204787"/>
    <w:rsid w:val="0021723B"/>
    <w:rsid w:val="002221D6"/>
    <w:rsid w:val="0023102D"/>
    <w:rsid w:val="0026077F"/>
    <w:rsid w:val="002624B1"/>
    <w:rsid w:val="002653CB"/>
    <w:rsid w:val="00273C0A"/>
    <w:rsid w:val="002A28EB"/>
    <w:rsid w:val="002A5EAB"/>
    <w:rsid w:val="002C5D32"/>
    <w:rsid w:val="002D4779"/>
    <w:rsid w:val="00312638"/>
    <w:rsid w:val="00336A63"/>
    <w:rsid w:val="00367B99"/>
    <w:rsid w:val="00383793"/>
    <w:rsid w:val="00383D8E"/>
    <w:rsid w:val="00397326"/>
    <w:rsid w:val="003B1C7F"/>
    <w:rsid w:val="003B50D1"/>
    <w:rsid w:val="003C402F"/>
    <w:rsid w:val="003C68BB"/>
    <w:rsid w:val="003D30E3"/>
    <w:rsid w:val="003D5AF0"/>
    <w:rsid w:val="003E4D45"/>
    <w:rsid w:val="00407D69"/>
    <w:rsid w:val="00413868"/>
    <w:rsid w:val="0041442B"/>
    <w:rsid w:val="004330F5"/>
    <w:rsid w:val="004473B2"/>
    <w:rsid w:val="00462DAC"/>
    <w:rsid w:val="00474EAD"/>
    <w:rsid w:val="00480990"/>
    <w:rsid w:val="0048501E"/>
    <w:rsid w:val="00491B6E"/>
    <w:rsid w:val="004B0806"/>
    <w:rsid w:val="004C1631"/>
    <w:rsid w:val="004C1DB7"/>
    <w:rsid w:val="004D7A5B"/>
    <w:rsid w:val="00510E68"/>
    <w:rsid w:val="0051639C"/>
    <w:rsid w:val="005515BE"/>
    <w:rsid w:val="00573AB7"/>
    <w:rsid w:val="0059008E"/>
    <w:rsid w:val="005965C0"/>
    <w:rsid w:val="005D2AAF"/>
    <w:rsid w:val="00617963"/>
    <w:rsid w:val="00623BCC"/>
    <w:rsid w:val="006241BE"/>
    <w:rsid w:val="006300A4"/>
    <w:rsid w:val="00636ADD"/>
    <w:rsid w:val="006401A2"/>
    <w:rsid w:val="0067219B"/>
    <w:rsid w:val="00692A9F"/>
    <w:rsid w:val="006E3E4D"/>
    <w:rsid w:val="00711B4B"/>
    <w:rsid w:val="00732BDA"/>
    <w:rsid w:val="00735347"/>
    <w:rsid w:val="0074596F"/>
    <w:rsid w:val="00746805"/>
    <w:rsid w:val="007476AF"/>
    <w:rsid w:val="00755745"/>
    <w:rsid w:val="007656D6"/>
    <w:rsid w:val="007A1352"/>
    <w:rsid w:val="007A22AD"/>
    <w:rsid w:val="007C6516"/>
    <w:rsid w:val="007E27A2"/>
    <w:rsid w:val="007F473F"/>
    <w:rsid w:val="00804D2B"/>
    <w:rsid w:val="00847362"/>
    <w:rsid w:val="00854D90"/>
    <w:rsid w:val="008570DC"/>
    <w:rsid w:val="008624C3"/>
    <w:rsid w:val="0088085F"/>
    <w:rsid w:val="008A36A7"/>
    <w:rsid w:val="008C511C"/>
    <w:rsid w:val="008D08A2"/>
    <w:rsid w:val="008F70F3"/>
    <w:rsid w:val="00901749"/>
    <w:rsid w:val="00901DBB"/>
    <w:rsid w:val="009104A5"/>
    <w:rsid w:val="00910F1C"/>
    <w:rsid w:val="00917270"/>
    <w:rsid w:val="00927980"/>
    <w:rsid w:val="0093362D"/>
    <w:rsid w:val="00937FAC"/>
    <w:rsid w:val="009401E5"/>
    <w:rsid w:val="009448A2"/>
    <w:rsid w:val="00953BD0"/>
    <w:rsid w:val="00955F71"/>
    <w:rsid w:val="009740E3"/>
    <w:rsid w:val="009758B2"/>
    <w:rsid w:val="009B1133"/>
    <w:rsid w:val="009B17B8"/>
    <w:rsid w:val="009B3BB4"/>
    <w:rsid w:val="009B792D"/>
    <w:rsid w:val="009D6033"/>
    <w:rsid w:val="009D78D9"/>
    <w:rsid w:val="009E6C0B"/>
    <w:rsid w:val="009F4B9F"/>
    <w:rsid w:val="00A1117F"/>
    <w:rsid w:val="00A143A1"/>
    <w:rsid w:val="00A2106E"/>
    <w:rsid w:val="00A32EAB"/>
    <w:rsid w:val="00A3620E"/>
    <w:rsid w:val="00A42386"/>
    <w:rsid w:val="00A54EC7"/>
    <w:rsid w:val="00A738C4"/>
    <w:rsid w:val="00A86896"/>
    <w:rsid w:val="00AA5CC2"/>
    <w:rsid w:val="00AA7584"/>
    <w:rsid w:val="00AB2444"/>
    <w:rsid w:val="00AB74F4"/>
    <w:rsid w:val="00AE6018"/>
    <w:rsid w:val="00AF0BFC"/>
    <w:rsid w:val="00AF48A2"/>
    <w:rsid w:val="00AF548B"/>
    <w:rsid w:val="00B241BE"/>
    <w:rsid w:val="00B33A3A"/>
    <w:rsid w:val="00B57EB6"/>
    <w:rsid w:val="00B62CE0"/>
    <w:rsid w:val="00B70C93"/>
    <w:rsid w:val="00B824F9"/>
    <w:rsid w:val="00B91593"/>
    <w:rsid w:val="00BA0D05"/>
    <w:rsid w:val="00BB0445"/>
    <w:rsid w:val="00BB1398"/>
    <w:rsid w:val="00BB47D9"/>
    <w:rsid w:val="00BC1102"/>
    <w:rsid w:val="00BD0B1F"/>
    <w:rsid w:val="00BD6CDD"/>
    <w:rsid w:val="00BD7DAB"/>
    <w:rsid w:val="00BE37A6"/>
    <w:rsid w:val="00C13505"/>
    <w:rsid w:val="00C24D7F"/>
    <w:rsid w:val="00C44665"/>
    <w:rsid w:val="00C46560"/>
    <w:rsid w:val="00C52C33"/>
    <w:rsid w:val="00C56E76"/>
    <w:rsid w:val="00C62729"/>
    <w:rsid w:val="00C6348D"/>
    <w:rsid w:val="00C840C8"/>
    <w:rsid w:val="00C85940"/>
    <w:rsid w:val="00C90F53"/>
    <w:rsid w:val="00C91435"/>
    <w:rsid w:val="00CB6F23"/>
    <w:rsid w:val="00D045AF"/>
    <w:rsid w:val="00D24918"/>
    <w:rsid w:val="00D260F5"/>
    <w:rsid w:val="00D40085"/>
    <w:rsid w:val="00D454D9"/>
    <w:rsid w:val="00D53CDE"/>
    <w:rsid w:val="00D56107"/>
    <w:rsid w:val="00D5647D"/>
    <w:rsid w:val="00D6019B"/>
    <w:rsid w:val="00D93737"/>
    <w:rsid w:val="00E06BD9"/>
    <w:rsid w:val="00E07D19"/>
    <w:rsid w:val="00E23814"/>
    <w:rsid w:val="00E32C39"/>
    <w:rsid w:val="00E340F6"/>
    <w:rsid w:val="00E407DB"/>
    <w:rsid w:val="00E64F91"/>
    <w:rsid w:val="00E66D1A"/>
    <w:rsid w:val="00E8581B"/>
    <w:rsid w:val="00E9173E"/>
    <w:rsid w:val="00EA34FA"/>
    <w:rsid w:val="00EC1B2A"/>
    <w:rsid w:val="00EE1818"/>
    <w:rsid w:val="00EE287F"/>
    <w:rsid w:val="00EE6B58"/>
    <w:rsid w:val="00EF22F4"/>
    <w:rsid w:val="00EF5562"/>
    <w:rsid w:val="00F044C3"/>
    <w:rsid w:val="00F05520"/>
    <w:rsid w:val="00F07DC4"/>
    <w:rsid w:val="00F11EAD"/>
    <w:rsid w:val="00F127C2"/>
    <w:rsid w:val="00F2494A"/>
    <w:rsid w:val="00F31C43"/>
    <w:rsid w:val="00F547EE"/>
    <w:rsid w:val="00F66E52"/>
    <w:rsid w:val="00F84554"/>
    <w:rsid w:val="00F879BD"/>
    <w:rsid w:val="00FC56F0"/>
    <w:rsid w:val="00FC6BE0"/>
    <w:rsid w:val="00FD061E"/>
    <w:rsid w:val="00FE7FBA"/>
    <w:rsid w:val="00FF2DB6"/>
    <w:rsid w:val="05AA0E1D"/>
    <w:rsid w:val="0DE27657"/>
    <w:rsid w:val="16DF8A1E"/>
    <w:rsid w:val="1B0FA9FC"/>
    <w:rsid w:val="2AA725B2"/>
    <w:rsid w:val="48EDB1A1"/>
    <w:rsid w:val="4AC94C1D"/>
    <w:rsid w:val="5DDFB6BE"/>
    <w:rsid w:val="797EFEC1"/>
    <w:rsid w:val="7A4C4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124DB167"/>
  <w15:chartTrackingRefBased/>
  <w15:docId w15:val="{29075D30-60FB-41E5-97BC-C249F9A070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819A8"/>
    <w:rPr>
      <w:lang w:eastAsia="en-US"/>
    </w:rPr>
  </w:style>
  <w:style w:type="paragraph" w:styleId="Heading1">
    <w:name w:val="heading 1"/>
    <w:basedOn w:val="Normal"/>
    <w:qFormat/>
    <w:rsid w:val="002653CB"/>
    <w:pPr>
      <w:spacing w:before="100" w:beforeAutospacing="1" w:after="100" w:afterAutospacing="1"/>
      <w:outlineLvl w:val="0"/>
    </w:pPr>
    <w:rPr>
      <w:rFonts w:eastAsia="SimSun"/>
      <w:b/>
      <w:bCs/>
      <w:kern w:val="36"/>
      <w:sz w:val="48"/>
      <w:szCs w:val="48"/>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qFormat/>
    <w:rsid w:val="00FE7FBA"/>
    <w:pPr>
      <w:spacing w:after="200"/>
      <w:ind w:left="720"/>
      <w:contextualSpacing/>
    </w:pPr>
    <w:rPr>
      <w:rFonts w:ascii="Gill Sans" w:hAnsi="Gill Sans"/>
      <w:sz w:val="24"/>
    </w:rPr>
  </w:style>
  <w:style w:type="paragraph" w:styleId="BalloonText">
    <w:name w:val="Balloon Text"/>
    <w:basedOn w:val="Normal"/>
    <w:semiHidden/>
    <w:rsid w:val="00E9173E"/>
    <w:rPr>
      <w:rFonts w:ascii="Tahoma" w:hAnsi="Tahoma" w:cs="Tahoma"/>
      <w:sz w:val="16"/>
      <w:szCs w:val="16"/>
    </w:rPr>
  </w:style>
  <w:style w:type="character" w:styleId="Hyperlink">
    <w:name w:val="Hyperlink"/>
    <w:rsid w:val="00A2106E"/>
    <w:rPr>
      <w:color w:val="0000FF"/>
      <w:u w:val="single"/>
    </w:rPr>
  </w:style>
  <w:style w:type="table" w:styleId="TableGrid">
    <w:name w:val="Table Grid"/>
    <w:basedOn w:val="TableNormal"/>
    <w:rsid w:val="00EF55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rsid w:val="0074596F"/>
    <w:rPr>
      <w:sz w:val="16"/>
      <w:szCs w:val="16"/>
    </w:rPr>
  </w:style>
  <w:style w:type="paragraph" w:styleId="CommentText">
    <w:name w:val="Comment Text"/>
    <w:basedOn w:val="Normal"/>
    <w:link w:val="CommentTextChar"/>
    <w:rsid w:val="0074596F"/>
  </w:style>
  <w:style w:type="character" w:styleId="CommentTextChar" w:customStyle="1">
    <w:name w:val="Comment Text Char"/>
    <w:link w:val="CommentText"/>
    <w:rsid w:val="0074596F"/>
    <w:rPr>
      <w:lang w:eastAsia="en-US"/>
    </w:rPr>
  </w:style>
  <w:style w:type="paragraph" w:styleId="CommentSubject">
    <w:name w:val="Comment Subject"/>
    <w:basedOn w:val="CommentText"/>
    <w:next w:val="CommentText"/>
    <w:link w:val="CommentSubjectChar"/>
    <w:rsid w:val="0074596F"/>
    <w:rPr>
      <w:b/>
      <w:bCs/>
    </w:rPr>
  </w:style>
  <w:style w:type="character" w:styleId="CommentSubjectChar" w:customStyle="1">
    <w:name w:val="Comment Subject Char"/>
    <w:link w:val="CommentSubject"/>
    <w:rsid w:val="0074596F"/>
    <w:rPr>
      <w:b/>
      <w:bCs/>
      <w:lang w:eastAsia="en-US"/>
    </w:rPr>
  </w:style>
  <w:style w:type="paragraph" w:styleId="Revision">
    <w:name w:val="Revision"/>
    <w:hidden/>
    <w:uiPriority w:val="99"/>
    <w:semiHidden/>
    <w:rsid w:val="00EE6B58"/>
    <w:rPr>
      <w:lang w:eastAsia="en-US"/>
    </w:rPr>
  </w:style>
  <w:style w:type="character" w:styleId="UnresolvedMention">
    <w:name w:val="Unresolved Mention"/>
    <w:basedOn w:val="DefaultParagraphFont"/>
    <w:uiPriority w:val="99"/>
    <w:semiHidden/>
    <w:unhideWhenUsed/>
    <w:rsid w:val="008624C3"/>
    <w:rPr>
      <w:color w:val="605E5C"/>
      <w:shd w:val="clear" w:color="auto" w:fill="E1DFDD"/>
    </w:rPr>
  </w:style>
  <w:style w:type="paragraph" w:styleId="NormalWeb">
    <w:name w:val="Normal (Web)"/>
    <w:basedOn w:val="Normal"/>
    <w:uiPriority w:val="99"/>
    <w:unhideWhenUsed/>
    <w:rsid w:val="001504E0"/>
    <w:pPr>
      <w:spacing w:before="100" w:beforeAutospacing="1" w:after="100" w:afterAutospacing="1"/>
    </w:pPr>
    <w:rPr>
      <w:sz w:val="24"/>
      <w:szCs w:val="24"/>
      <w:lang w:eastAsia="en-GB"/>
    </w:rPr>
  </w:style>
  <w:style w:type="character" w:styleId="Strong">
    <w:name w:val="Strong"/>
    <w:basedOn w:val="DefaultParagraphFont"/>
    <w:uiPriority w:val="22"/>
    <w:qFormat/>
    <w:rsid w:val="00150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925746">
      <w:bodyDiv w:val="1"/>
      <w:marLeft w:val="0"/>
      <w:marRight w:val="0"/>
      <w:marTop w:val="0"/>
      <w:marBottom w:val="0"/>
      <w:divBdr>
        <w:top w:val="none" w:sz="0" w:space="0" w:color="auto"/>
        <w:left w:val="none" w:sz="0" w:space="0" w:color="auto"/>
        <w:bottom w:val="none" w:sz="0" w:space="0" w:color="auto"/>
        <w:right w:val="none" w:sz="0" w:space="0" w:color="auto"/>
      </w:divBdr>
      <w:divsChild>
        <w:div w:id="220873709">
          <w:marLeft w:val="1320"/>
          <w:marRight w:val="0"/>
          <w:marTop w:val="2160"/>
          <w:marBottom w:val="0"/>
          <w:divBdr>
            <w:top w:val="none" w:sz="0" w:space="0" w:color="auto"/>
            <w:left w:val="none" w:sz="0" w:space="0" w:color="auto"/>
            <w:bottom w:val="none" w:sz="0" w:space="0" w:color="auto"/>
            <w:right w:val="none" w:sz="0" w:space="0" w:color="auto"/>
          </w:divBdr>
          <w:divsChild>
            <w:div w:id="426930771">
              <w:marLeft w:val="2760"/>
              <w:marRight w:val="0"/>
              <w:marTop w:val="15"/>
              <w:marBottom w:val="0"/>
              <w:divBdr>
                <w:top w:val="none" w:sz="0" w:space="0" w:color="auto"/>
                <w:left w:val="none" w:sz="0" w:space="0" w:color="auto"/>
                <w:bottom w:val="none" w:sz="0" w:space="0" w:color="auto"/>
                <w:right w:val="none" w:sz="0" w:space="0" w:color="auto"/>
              </w:divBdr>
              <w:divsChild>
                <w:div w:id="1181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affnet.manchester.ac.uk/humanities/teaching-support/policy-and-guidance/assessment-and-feedbac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staffnet.manchester.ac.uk/umitl/resources/delivering-blended-learning/digital-capabilities/" TargetMode="External" Id="rId12" /><Relationship Type="http://schemas.openxmlformats.org/officeDocument/2006/relationships/hyperlink" Target="https://www.library.manchester.ac.uk/services/teaching-services/reading-lists/" TargetMode="External" Id="rId17" /><Relationship Type="http://schemas.openxmlformats.org/officeDocument/2006/relationships/customXml" Target="../customXml/item2.xml" Id="rId2" /><Relationship Type="http://schemas.openxmlformats.org/officeDocument/2006/relationships/hyperlink" Target="https://www.nesta.org.uk/report/nesta-standards-of-evidenc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uments.manchester.ac.uk/display.aspx?DocID=4713" TargetMode="External" Id="rId11" /><Relationship Type="http://schemas.openxmlformats.org/officeDocument/2006/relationships/numbering" Target="numbering.xml" Id="rId5" /><Relationship Type="http://schemas.openxmlformats.org/officeDocument/2006/relationships/hyperlink" Target="https://diy-toolkit.org/"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states.manchester.ac.uk/services/timetabling/documentation&amp;guidance/"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97DD080DB19D45BCEDD8EF4E58C8CD" ma:contentTypeVersion="18" ma:contentTypeDescription="Create a new document." ma:contentTypeScope="" ma:versionID="f11e9b825844fa65ee7cb034400ae97b">
  <xsd:schema xmlns:xsd="http://www.w3.org/2001/XMLSchema" xmlns:xs="http://www.w3.org/2001/XMLSchema" xmlns:p="http://schemas.microsoft.com/office/2006/metadata/properties" xmlns:ns2="d35980ac-c320-4d02-90e1-59791b6e4683" xmlns:ns3="69aca2c0-78bd-4f3d-8297-4aa7cd76a2e7" targetNamespace="http://schemas.microsoft.com/office/2006/metadata/properties" ma:root="true" ma:fieldsID="ea25471ad27daa4f4b1c7ae6971ffab0" ns2:_="" ns3:_="">
    <xsd:import namespace="d35980ac-c320-4d02-90e1-59791b6e4683"/>
    <xsd:import namespace="69aca2c0-78bd-4f3d-8297-4aa7cd76a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980ac-c320-4d02-90e1-59791b6e4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ca2c0-78bd-4f3d-8297-4aa7cd76a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9df732-5ec5-4cf5-8e7a-975a5596869d}" ma:internalName="TaxCatchAll" ma:showField="CatchAllData" ma:web="69aca2c0-78bd-4f3d-8297-4aa7cd76a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5980ac-c320-4d02-90e1-59791b6e4683">
      <Terms xmlns="http://schemas.microsoft.com/office/infopath/2007/PartnerControls"/>
    </lcf76f155ced4ddcb4097134ff3c332f>
    <TaxCatchAll xmlns="69aca2c0-78bd-4f3d-8297-4aa7cd76a2e7" xsi:nil="true"/>
  </documentManagement>
</p:properties>
</file>

<file path=customXml/itemProps1.xml><?xml version="1.0" encoding="utf-8"?>
<ds:datastoreItem xmlns:ds="http://schemas.openxmlformats.org/officeDocument/2006/customXml" ds:itemID="{95E8976A-1000-494A-BA57-B03F14638D2C}">
  <ds:schemaRefs>
    <ds:schemaRef ds:uri="http://schemas.openxmlformats.org/officeDocument/2006/bibliography"/>
  </ds:schemaRefs>
</ds:datastoreItem>
</file>

<file path=customXml/itemProps2.xml><?xml version="1.0" encoding="utf-8"?>
<ds:datastoreItem xmlns:ds="http://schemas.openxmlformats.org/officeDocument/2006/customXml" ds:itemID="{41BD128A-C67C-44A6-BC22-B5222B70EFA0}"/>
</file>

<file path=customXml/itemProps3.xml><?xml version="1.0" encoding="utf-8"?>
<ds:datastoreItem xmlns:ds="http://schemas.openxmlformats.org/officeDocument/2006/customXml" ds:itemID="{900C52D3-97AD-4E40-8BE4-07E098D4887D}">
  <ds:schemaRefs>
    <ds:schemaRef ds:uri="http://schemas.microsoft.com/sharepoint/v3/contenttype/forms"/>
  </ds:schemaRefs>
</ds:datastoreItem>
</file>

<file path=customXml/itemProps4.xml><?xml version="1.0" encoding="utf-8"?>
<ds:datastoreItem xmlns:ds="http://schemas.openxmlformats.org/officeDocument/2006/customXml" ds:itemID="{2E0149D8-180B-4CAF-BFC8-DF1239361DCB}">
  <ds:schemaRefs>
    <ds:schemaRef ds:uri="http://schemas.microsoft.com/office/2006/metadata/properties"/>
    <ds:schemaRef ds:uri="http://schemas.microsoft.com/office/infopath/2007/PartnerControls"/>
    <ds:schemaRef ds:uri="642d3285-b658-44a0-b3a9-f6db36a0e192"/>
    <ds:schemaRef ds:uri="346f9b88-8e0c-4861-9ef2-1234eb2963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text for MAP</dc:title>
  <dc:subject/>
  <dc:creator>Kahn</dc:creator>
  <cp:keywords/>
  <dc:description/>
  <cp:lastModifiedBy>Chris Mcglinchey</cp:lastModifiedBy>
  <cp:revision>3</cp:revision>
  <cp:lastPrinted>2011-04-11T12:35:00Z</cp:lastPrinted>
  <dcterms:created xsi:type="dcterms:W3CDTF">2026-04-15T11:05:00Z</dcterms:created>
  <dcterms:modified xsi:type="dcterms:W3CDTF">2026-04-15T11:06:05Z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0x0101001F97DD080DB19D45BCEDD8EF4E58C8CD</vt:lpwstr>
  </property>
  <property fmtid="{D5CDD505-2E9C-101B-9397-08002B2CF9AE}" pid="3" name="MediaServiceImageTags">
    <vt:lpwstr/>
  </property>
  <property fmtid="{D5CDD505-2E9C-101B-9397-08002B2CF9AE}" pid="5" name="docLang">
    <vt:lpwstr>en</vt:lpwstr>
  </property>
</Properties>
</file>