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EA34FA" w:rsidR="00C90F53" w:rsidRDefault="00312638" w14:paraId="48688BB3" w14:textId="77777777">
      <w:pPr>
        <w:rPr>
          <w:rFonts w:asciiTheme="minorHAnsi" w:hAnsiTheme="minorHAnsi" w:cstheme="minorHAnsi"/>
          <w:b/>
          <w:snapToGrid w:val="0"/>
          <w:color w:val="000000"/>
          <w:sz w:val="22"/>
          <w:szCs w:val="22"/>
        </w:rPr>
      </w:pPr>
      <w:r w:rsidRPr="00EA34FA">
        <w:rPr>
          <w:rFonts w:asciiTheme="minorHAnsi" w:hAnsiTheme="minorHAnsi" w:cstheme="minorHAnsi"/>
          <w:b/>
          <w:snapToGrid w:val="0"/>
          <w:color w:val="000000"/>
          <w:sz w:val="22"/>
          <w:szCs w:val="22"/>
        </w:rPr>
        <w:t xml:space="preserve"> </w:t>
      </w:r>
      <w:r w:rsidRPr="00EA34FA" w:rsidR="002C5D32">
        <w:rPr>
          <w:rFonts w:asciiTheme="minorHAnsi" w:hAnsiTheme="minorHAnsi" w:cstheme="minorHAnsi"/>
          <w:b/>
          <w:snapToGrid w:val="0"/>
          <w:color w:val="000000"/>
          <w:sz w:val="22"/>
          <w:szCs w:val="22"/>
        </w:rPr>
        <w:t xml:space="preserve"> </w:t>
      </w:r>
    </w:p>
    <w:p w:rsidRPr="00EA34FA" w:rsidR="00C90F53" w:rsidRDefault="00C90F53" w14:paraId="6DC41C21" w14:textId="77777777">
      <w:pPr>
        <w:numPr>
          <w:ilvl w:val="0"/>
          <w:numId w:val="3"/>
        </w:numPr>
        <w:rPr>
          <w:rFonts w:asciiTheme="minorHAnsi" w:hAnsiTheme="minorHAnsi" w:cstheme="minorHAnsi"/>
          <w:b/>
          <w:snapToGrid w:val="0"/>
          <w:color w:val="000000"/>
          <w:sz w:val="22"/>
          <w:szCs w:val="22"/>
        </w:rPr>
      </w:pPr>
      <w:r w:rsidRPr="00EA34FA">
        <w:rPr>
          <w:rFonts w:asciiTheme="minorHAnsi" w:hAnsiTheme="minorHAnsi" w:cstheme="minorHAnsi"/>
          <w:b/>
          <w:snapToGrid w:val="0"/>
          <w:color w:val="000000"/>
          <w:sz w:val="22"/>
          <w:szCs w:val="22"/>
        </w:rPr>
        <w:t>GENERAL INFORMATION</w:t>
      </w:r>
      <w:r w:rsidRPr="00EA34FA" w:rsidR="002C5D32">
        <w:rPr>
          <w:rFonts w:asciiTheme="minorHAnsi" w:hAnsiTheme="minorHAnsi" w:cstheme="minorHAnsi"/>
          <w:b/>
          <w:snapToGrid w:val="0"/>
          <w:color w:val="000000"/>
          <w:sz w:val="22"/>
          <w:szCs w:val="22"/>
        </w:rPr>
        <w:t xml:space="preserve"> </w:t>
      </w:r>
      <w:r w:rsidRPr="00EA34FA" w:rsidR="002C5D32">
        <w:rPr>
          <w:rFonts w:asciiTheme="minorHAnsi" w:hAnsiTheme="minorHAnsi" w:cstheme="minorHAnsi"/>
          <w:i/>
          <w:snapToGrid w:val="0"/>
          <w:color w:val="000000"/>
          <w:sz w:val="22"/>
          <w:szCs w:val="22"/>
        </w:rPr>
        <w:t>(Please complete</w:t>
      </w:r>
      <w:r w:rsidRPr="00EA34FA" w:rsidR="002A28EB">
        <w:rPr>
          <w:rFonts w:asciiTheme="minorHAnsi" w:hAnsiTheme="minorHAnsi" w:cstheme="minorHAnsi"/>
          <w:i/>
          <w:snapToGrid w:val="0"/>
          <w:color w:val="000000"/>
          <w:sz w:val="22"/>
          <w:szCs w:val="22"/>
        </w:rPr>
        <w:t xml:space="preserve"> all fields as required for CUIP</w:t>
      </w:r>
      <w:r w:rsidRPr="00EA34FA" w:rsidR="002C5D32">
        <w:rPr>
          <w:rFonts w:asciiTheme="minorHAnsi" w:hAnsiTheme="minorHAnsi" w:cstheme="minorHAnsi"/>
          <w:i/>
          <w:snapToGrid w:val="0"/>
          <w:color w:val="000000"/>
          <w:sz w:val="22"/>
          <w:szCs w:val="22"/>
        </w:rPr>
        <w:t>)</w:t>
      </w:r>
    </w:p>
    <w:p w:rsidRPr="00EA34FA" w:rsidR="00C90F53" w:rsidRDefault="00C90F53" w14:paraId="1778107B" w14:textId="77777777">
      <w:pPr>
        <w:rPr>
          <w:rFonts w:asciiTheme="minorHAnsi" w:hAnsiTheme="minorHAnsi" w:cstheme="minorHAnsi"/>
          <w:snapToGrid w:val="0"/>
          <w:color w:val="000000"/>
          <w:sz w:val="22"/>
          <w:szCs w:val="22"/>
        </w:rPr>
      </w:pPr>
    </w:p>
    <w:tbl>
      <w:tblPr>
        <w:tblW w:w="93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3053"/>
        <w:gridCol w:w="6269"/>
      </w:tblGrid>
      <w:tr w:rsidRPr="00EA34FA" w:rsidR="00C90F53" w:rsidTr="5B9C57B4" w14:paraId="75F1C599" w14:textId="77777777">
        <w:tc>
          <w:tcPr>
            <w:tcW w:w="3053" w:type="dxa"/>
            <w:tcMar/>
          </w:tcPr>
          <w:p w:rsidRPr="00EA34FA" w:rsidR="00C90F53" w:rsidP="0008295E" w:rsidRDefault="00C90F53" w14:paraId="741D0723"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Title</w:t>
            </w:r>
          </w:p>
        </w:tc>
        <w:tc>
          <w:tcPr>
            <w:tcW w:w="6269" w:type="dxa"/>
            <w:tcMar/>
          </w:tcPr>
          <w:p w:rsidRPr="00EA34FA" w:rsidR="00C90F53" w:rsidRDefault="00782F8F" w14:paraId="18A7BC5C" w14:textId="2D6D61BE">
            <w:pPr>
              <w:rPr>
                <w:rFonts w:asciiTheme="minorHAnsi" w:hAnsiTheme="minorHAnsi" w:cstheme="minorHAnsi"/>
                <w:snapToGrid w:val="0"/>
                <w:sz w:val="22"/>
                <w:szCs w:val="22"/>
              </w:rPr>
            </w:pPr>
            <w:r>
              <w:rPr>
                <w:rFonts w:asciiTheme="minorHAnsi" w:hAnsiTheme="minorHAnsi" w:cstheme="minorHAnsi"/>
                <w:snapToGrid w:val="0"/>
                <w:sz w:val="22"/>
                <w:szCs w:val="22"/>
              </w:rPr>
              <w:t xml:space="preserve">Introduction to </w:t>
            </w:r>
            <w:r w:rsidR="00B91346">
              <w:rPr>
                <w:rFonts w:asciiTheme="minorHAnsi" w:hAnsiTheme="minorHAnsi" w:cstheme="minorHAnsi"/>
                <w:snapToGrid w:val="0"/>
                <w:sz w:val="22"/>
                <w:szCs w:val="22"/>
              </w:rPr>
              <w:t>Consultancy: Social Enterprise and Community Impact</w:t>
            </w:r>
          </w:p>
        </w:tc>
      </w:tr>
      <w:tr w:rsidRPr="00EA34FA" w:rsidR="00C90F53" w:rsidTr="5B9C57B4" w14:paraId="5553CEE9" w14:textId="77777777">
        <w:tc>
          <w:tcPr>
            <w:tcW w:w="3053" w:type="dxa"/>
            <w:tcMar/>
          </w:tcPr>
          <w:p w:rsidRPr="00EA34FA" w:rsidR="00C90F53" w:rsidP="0008295E" w:rsidRDefault="00C90F53" w14:paraId="573676EA"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Unit code</w:t>
            </w:r>
          </w:p>
        </w:tc>
        <w:tc>
          <w:tcPr>
            <w:tcW w:w="6269" w:type="dxa"/>
            <w:tcMar/>
          </w:tcPr>
          <w:p w:rsidRPr="00EA34FA" w:rsidR="00C90F53" w:rsidP="5B9C57B4" w:rsidRDefault="00B91346" w14:paraId="5F7CE46B" w14:textId="478C79F0">
            <w:pPr>
              <w:rPr>
                <w:rFonts w:ascii="Calibri" w:hAnsi="Calibri" w:cs="Calibri" w:asciiTheme="minorAscii" w:hAnsiTheme="minorAscii" w:cstheme="minorAscii"/>
                <w:snapToGrid w:val="0"/>
                <w:sz w:val="22"/>
                <w:szCs w:val="22"/>
              </w:rPr>
            </w:pPr>
            <w:r w:rsidRPr="5B9C57B4" w:rsidR="6BE200F8">
              <w:rPr>
                <w:rFonts w:ascii="Calibri" w:hAnsi="Calibri" w:cs="Calibri" w:asciiTheme="minorAscii" w:hAnsiTheme="minorAscii" w:cstheme="minorAscii"/>
                <w:snapToGrid w:val="0"/>
                <w:sz w:val="22"/>
                <w:szCs w:val="22"/>
              </w:rPr>
              <w:t>MCEL20042</w:t>
            </w:r>
          </w:p>
        </w:tc>
      </w:tr>
      <w:tr w:rsidRPr="00EA34FA" w:rsidR="00C90F53" w:rsidTr="5B9C57B4" w14:paraId="30D92EA6" w14:textId="77777777">
        <w:tc>
          <w:tcPr>
            <w:tcW w:w="3053" w:type="dxa"/>
            <w:tcMar/>
          </w:tcPr>
          <w:p w:rsidRPr="00EA34FA" w:rsidR="00C90F53" w:rsidP="0008295E" w:rsidRDefault="00C90F53" w14:paraId="0B35AC05"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Credit rating</w:t>
            </w:r>
          </w:p>
        </w:tc>
        <w:tc>
          <w:tcPr>
            <w:tcW w:w="6269" w:type="dxa"/>
            <w:tcMar/>
          </w:tcPr>
          <w:p w:rsidRPr="00EA34FA" w:rsidR="00C90F53" w:rsidRDefault="00B91346" w14:paraId="2514FA75" w14:textId="674FAB1B">
            <w:pPr>
              <w:rPr>
                <w:rFonts w:asciiTheme="minorHAnsi" w:hAnsiTheme="minorHAnsi" w:cstheme="minorHAnsi"/>
                <w:snapToGrid w:val="0"/>
                <w:sz w:val="22"/>
                <w:szCs w:val="22"/>
              </w:rPr>
            </w:pPr>
            <w:r>
              <w:rPr>
                <w:rFonts w:asciiTheme="minorHAnsi" w:hAnsiTheme="minorHAnsi" w:cstheme="minorHAnsi"/>
                <w:snapToGrid w:val="0"/>
                <w:sz w:val="22"/>
                <w:szCs w:val="22"/>
              </w:rPr>
              <w:t>2</w:t>
            </w:r>
            <w:r w:rsidRPr="00EA34FA" w:rsidR="0093362D">
              <w:rPr>
                <w:rFonts w:asciiTheme="minorHAnsi" w:hAnsiTheme="minorHAnsi" w:cstheme="minorHAnsi"/>
                <w:snapToGrid w:val="0"/>
                <w:sz w:val="22"/>
                <w:szCs w:val="22"/>
              </w:rPr>
              <w:t>0</w:t>
            </w:r>
          </w:p>
        </w:tc>
      </w:tr>
      <w:tr w:rsidRPr="00EA34FA" w:rsidR="00C90F53" w:rsidTr="5B9C57B4" w14:paraId="5E414A78" w14:textId="77777777">
        <w:tc>
          <w:tcPr>
            <w:tcW w:w="3053" w:type="dxa"/>
            <w:tcMar/>
          </w:tcPr>
          <w:p w:rsidRPr="00EA34FA" w:rsidR="00C90F53" w:rsidP="0008295E" w:rsidRDefault="00EF5562" w14:paraId="16DF6F79"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 xml:space="preserve">FHEQ </w:t>
            </w:r>
            <w:r w:rsidRPr="00EA34FA" w:rsidR="00C90F53">
              <w:rPr>
                <w:rFonts w:asciiTheme="minorHAnsi" w:hAnsiTheme="minorHAnsi" w:cstheme="minorHAnsi"/>
                <w:snapToGrid w:val="0"/>
                <w:sz w:val="22"/>
                <w:szCs w:val="22"/>
              </w:rPr>
              <w:t>Level</w:t>
            </w:r>
          </w:p>
          <w:p w:rsidRPr="00EA34FA" w:rsidR="00636ADD" w:rsidP="0008295E" w:rsidRDefault="00636ADD" w14:paraId="14C42E48"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(delete as appropriate)</w:t>
            </w:r>
          </w:p>
        </w:tc>
        <w:tc>
          <w:tcPr>
            <w:tcW w:w="6269" w:type="dxa"/>
            <w:tcMar/>
          </w:tcPr>
          <w:p w:rsidRPr="00EA34FA" w:rsidR="00636ADD" w:rsidRDefault="00636ADD" w14:paraId="331F991A" w14:textId="2D32CF56">
            <w:pPr>
              <w:rPr>
                <w:rFonts w:asciiTheme="minorHAnsi" w:hAnsiTheme="minorHAnsi" w:cstheme="minorHAnsi"/>
                <w:snapToGrid w:val="0"/>
                <w:sz w:val="22"/>
                <w:szCs w:val="22"/>
              </w:rPr>
            </w:pPr>
            <w:r w:rsidRPr="00EA34FA">
              <w:rPr>
                <w:rFonts w:asciiTheme="minorHAnsi" w:hAnsiTheme="minorHAnsi" w:cstheme="minorHAnsi"/>
                <w:snapToGrid w:val="0"/>
                <w:sz w:val="22"/>
                <w:szCs w:val="22"/>
              </w:rPr>
              <w:t xml:space="preserve">Level 5 </w:t>
            </w:r>
          </w:p>
        </w:tc>
      </w:tr>
      <w:tr w:rsidRPr="00EA34FA" w:rsidR="007476AF" w:rsidTr="5B9C57B4" w14:paraId="6B6ADE76" w14:textId="77777777">
        <w:tc>
          <w:tcPr>
            <w:tcW w:w="3053" w:type="dxa"/>
            <w:tcMar/>
          </w:tcPr>
          <w:p w:rsidRPr="00EA34FA" w:rsidR="007476AF" w:rsidP="0008295E" w:rsidRDefault="007476AF" w14:paraId="09D2B723"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Core/Compulsory/Optional</w:t>
            </w:r>
            <w:r w:rsidRPr="00EA34FA" w:rsidR="002C5D32">
              <w:rPr>
                <w:rFonts w:asciiTheme="minorHAnsi" w:hAnsiTheme="minorHAnsi" w:cstheme="minorHAnsi"/>
                <w:snapToGrid w:val="0"/>
                <w:sz w:val="22"/>
                <w:szCs w:val="22"/>
              </w:rPr>
              <w:t>/ Free Choice</w:t>
            </w:r>
          </w:p>
        </w:tc>
        <w:tc>
          <w:tcPr>
            <w:tcW w:w="6269" w:type="dxa"/>
            <w:tcMar/>
          </w:tcPr>
          <w:p w:rsidR="007476AF" w:rsidRDefault="00BB47D9" w14:paraId="78E78562" w14:textId="77777777">
            <w:pPr>
              <w:rPr>
                <w:rFonts w:asciiTheme="minorHAnsi" w:hAnsiTheme="minorHAnsi" w:cstheme="minorHAnsi"/>
                <w:snapToGrid w:val="0"/>
                <w:sz w:val="22"/>
                <w:szCs w:val="22"/>
              </w:rPr>
            </w:pPr>
            <w:r w:rsidRPr="00EA34FA">
              <w:rPr>
                <w:rFonts w:asciiTheme="minorHAnsi" w:hAnsiTheme="minorHAnsi" w:cstheme="minorHAnsi"/>
                <w:snapToGrid w:val="0"/>
                <w:sz w:val="22"/>
                <w:szCs w:val="22"/>
              </w:rPr>
              <w:t>Free Choice</w:t>
            </w:r>
          </w:p>
          <w:p w:rsidRPr="00EA34FA" w:rsidR="00B91346" w:rsidRDefault="00B91346" w14:paraId="73C86F83" w14:textId="0B4B9F23">
            <w:pPr>
              <w:rPr>
                <w:rFonts w:asciiTheme="minorHAnsi" w:hAnsiTheme="minorHAnsi" w:cstheme="minorHAnsi"/>
                <w:snapToGrid w:val="0"/>
                <w:sz w:val="22"/>
                <w:szCs w:val="22"/>
              </w:rPr>
            </w:pPr>
            <w:r>
              <w:rPr>
                <w:rFonts w:asciiTheme="minorHAnsi" w:hAnsiTheme="minorHAnsi" w:cstheme="minorHAnsi"/>
                <w:snapToGrid w:val="0"/>
                <w:sz w:val="22"/>
                <w:szCs w:val="22"/>
              </w:rPr>
              <w:t>Core for BSc Public Health</w:t>
            </w:r>
          </w:p>
        </w:tc>
      </w:tr>
      <w:tr w:rsidRPr="00EA34FA" w:rsidR="002C5D32" w:rsidTr="5B9C57B4" w14:paraId="5D4788FA" w14:textId="77777777">
        <w:tc>
          <w:tcPr>
            <w:tcW w:w="3053" w:type="dxa"/>
            <w:tcMar/>
          </w:tcPr>
          <w:p w:rsidRPr="00EA34FA" w:rsidR="002C5D32" w:rsidP="002C5D32" w:rsidRDefault="002C5D32" w14:paraId="7DE54807"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 xml:space="preserve">Accreditation </w:t>
            </w:r>
            <w:r w:rsidRPr="00EA34FA">
              <w:rPr>
                <w:rFonts w:asciiTheme="minorHAnsi" w:hAnsiTheme="minorHAnsi" w:cstheme="minorHAnsi"/>
                <w:i/>
                <w:snapToGrid w:val="0"/>
                <w:sz w:val="22"/>
                <w:szCs w:val="22"/>
              </w:rPr>
              <w:t>(does the unit contribute to programme accreditation)</w:t>
            </w:r>
          </w:p>
        </w:tc>
        <w:tc>
          <w:tcPr>
            <w:tcW w:w="6269" w:type="dxa"/>
            <w:tcMar/>
          </w:tcPr>
          <w:p w:rsidRPr="00EA34FA" w:rsidR="002C5D32" w:rsidRDefault="00367B99" w14:paraId="60093BC9" w14:textId="4023B2BC">
            <w:pPr>
              <w:rPr>
                <w:rFonts w:asciiTheme="minorHAnsi" w:hAnsiTheme="minorHAnsi" w:cstheme="minorHAnsi"/>
                <w:snapToGrid w:val="0"/>
                <w:sz w:val="22"/>
                <w:szCs w:val="22"/>
              </w:rPr>
            </w:pPr>
            <w:r w:rsidRPr="00EA34FA">
              <w:rPr>
                <w:rFonts w:asciiTheme="minorHAnsi" w:hAnsiTheme="minorHAnsi" w:cstheme="minorHAnsi"/>
                <w:snapToGrid w:val="0"/>
                <w:sz w:val="22"/>
                <w:szCs w:val="22"/>
              </w:rPr>
              <w:t>No</w:t>
            </w:r>
          </w:p>
        </w:tc>
      </w:tr>
      <w:tr w:rsidRPr="00EA34FA" w:rsidR="00C90F53" w:rsidTr="5B9C57B4" w14:paraId="0DCC9C86" w14:textId="77777777">
        <w:tc>
          <w:tcPr>
            <w:tcW w:w="3053" w:type="dxa"/>
            <w:tcMar/>
          </w:tcPr>
          <w:p w:rsidRPr="00EA34FA" w:rsidR="00C90F53" w:rsidP="0008295E" w:rsidRDefault="00C90F53" w14:paraId="1C5EBB6F"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Pre-requisite units</w:t>
            </w:r>
          </w:p>
        </w:tc>
        <w:tc>
          <w:tcPr>
            <w:tcW w:w="6269" w:type="dxa"/>
            <w:tcMar/>
          </w:tcPr>
          <w:p w:rsidRPr="00EA34FA" w:rsidR="00C90F53" w:rsidRDefault="00367B99" w14:paraId="79495847" w14:textId="773152D3">
            <w:pPr>
              <w:rPr>
                <w:rFonts w:asciiTheme="minorHAnsi" w:hAnsiTheme="minorHAnsi" w:cstheme="minorHAnsi"/>
                <w:snapToGrid w:val="0"/>
                <w:sz w:val="22"/>
                <w:szCs w:val="22"/>
              </w:rPr>
            </w:pPr>
            <w:r w:rsidRPr="00EA34FA">
              <w:rPr>
                <w:rFonts w:asciiTheme="minorHAnsi" w:hAnsiTheme="minorHAnsi" w:cstheme="minorHAnsi"/>
                <w:snapToGrid w:val="0"/>
                <w:sz w:val="22"/>
                <w:szCs w:val="22"/>
              </w:rPr>
              <w:t>None</w:t>
            </w:r>
          </w:p>
        </w:tc>
      </w:tr>
      <w:tr w:rsidRPr="00EA34FA" w:rsidR="00C90F53" w:rsidTr="5B9C57B4" w14:paraId="6FDB84EE" w14:textId="77777777">
        <w:tc>
          <w:tcPr>
            <w:tcW w:w="3053" w:type="dxa"/>
            <w:tcMar/>
          </w:tcPr>
          <w:p w:rsidRPr="00EA34FA" w:rsidR="00C90F53" w:rsidP="0008295E" w:rsidRDefault="00C90F53" w14:paraId="7D9D768D"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Co-requisite units</w:t>
            </w:r>
          </w:p>
        </w:tc>
        <w:tc>
          <w:tcPr>
            <w:tcW w:w="6269" w:type="dxa"/>
            <w:tcMar/>
          </w:tcPr>
          <w:p w:rsidRPr="00EA34FA" w:rsidR="00C90F53" w:rsidRDefault="00367B99" w14:paraId="1CD9F011" w14:textId="7D17AADD">
            <w:pPr>
              <w:rPr>
                <w:rFonts w:asciiTheme="minorHAnsi" w:hAnsiTheme="minorHAnsi" w:cstheme="minorHAnsi"/>
                <w:snapToGrid w:val="0"/>
                <w:sz w:val="22"/>
                <w:szCs w:val="22"/>
              </w:rPr>
            </w:pPr>
            <w:r w:rsidRPr="00EA34FA">
              <w:rPr>
                <w:rFonts w:asciiTheme="minorHAnsi" w:hAnsiTheme="minorHAnsi" w:cstheme="minorHAnsi"/>
                <w:snapToGrid w:val="0"/>
                <w:sz w:val="22"/>
                <w:szCs w:val="22"/>
              </w:rPr>
              <w:t>None</w:t>
            </w:r>
          </w:p>
        </w:tc>
      </w:tr>
      <w:tr w:rsidRPr="00EA34FA" w:rsidR="007476AF" w:rsidTr="5B9C57B4" w14:paraId="78049B30" w14:textId="77777777">
        <w:tc>
          <w:tcPr>
            <w:tcW w:w="3053" w:type="dxa"/>
            <w:tcMar/>
          </w:tcPr>
          <w:p w:rsidRPr="00EA34FA" w:rsidR="007476AF" w:rsidP="00D24918" w:rsidRDefault="007476AF" w14:paraId="5387869C"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 xml:space="preserve">Programmes </w:t>
            </w:r>
            <w:r w:rsidRPr="00EA34FA" w:rsidR="00D24918">
              <w:rPr>
                <w:rFonts w:asciiTheme="minorHAnsi" w:hAnsiTheme="minorHAnsi" w:cstheme="minorHAnsi"/>
                <w:snapToGrid w:val="0"/>
                <w:sz w:val="22"/>
                <w:szCs w:val="22"/>
              </w:rPr>
              <w:t xml:space="preserve">to which this course unit contributes (including cross faculty/school) </w:t>
            </w:r>
          </w:p>
        </w:tc>
        <w:tc>
          <w:tcPr>
            <w:tcW w:w="6269" w:type="dxa"/>
            <w:tcMar/>
          </w:tcPr>
          <w:p w:rsidRPr="00EA34FA" w:rsidR="007476AF" w:rsidRDefault="00095A02" w14:paraId="1143FB19" w14:textId="73023573">
            <w:pPr>
              <w:rPr>
                <w:rFonts w:asciiTheme="minorHAnsi" w:hAnsiTheme="minorHAnsi" w:cstheme="minorHAnsi"/>
                <w:snapToGrid w:val="0"/>
                <w:sz w:val="22"/>
                <w:szCs w:val="22"/>
              </w:rPr>
            </w:pPr>
            <w:r w:rsidRPr="00095A02">
              <w:rPr>
                <w:rFonts w:asciiTheme="minorHAnsi" w:hAnsiTheme="minorHAnsi" w:cstheme="minorHAnsi"/>
                <w:snapToGrid w:val="0"/>
                <w:sz w:val="22"/>
                <w:szCs w:val="22"/>
              </w:rPr>
              <w:t>Core for BSc Public Health</w:t>
            </w:r>
          </w:p>
        </w:tc>
      </w:tr>
      <w:tr w:rsidRPr="00EA34FA" w:rsidR="00C90F53" w:rsidTr="5B9C57B4" w14:paraId="11055A08" w14:textId="77777777">
        <w:tc>
          <w:tcPr>
            <w:tcW w:w="3053" w:type="dxa"/>
            <w:tcMar/>
          </w:tcPr>
          <w:p w:rsidRPr="00EA34FA" w:rsidR="00C90F53" w:rsidP="0008295E" w:rsidRDefault="00C90F53" w14:paraId="63C2679D"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School responsible</w:t>
            </w:r>
          </w:p>
        </w:tc>
        <w:tc>
          <w:tcPr>
            <w:tcW w:w="6269" w:type="dxa"/>
            <w:tcMar/>
          </w:tcPr>
          <w:p w:rsidRPr="00EA34FA" w:rsidR="00C90F53" w:rsidRDefault="00491B6E" w14:paraId="340DD085" w14:textId="4C2317F8">
            <w:pPr>
              <w:rPr>
                <w:rFonts w:asciiTheme="minorHAnsi" w:hAnsiTheme="minorHAnsi" w:cstheme="minorHAnsi"/>
                <w:snapToGrid w:val="0"/>
                <w:sz w:val="22"/>
                <w:szCs w:val="22"/>
              </w:rPr>
            </w:pPr>
            <w:r w:rsidRPr="00EA34FA">
              <w:rPr>
                <w:rFonts w:asciiTheme="minorHAnsi" w:hAnsiTheme="minorHAnsi" w:cstheme="minorHAnsi"/>
                <w:snapToGrid w:val="0"/>
                <w:sz w:val="22"/>
                <w:szCs w:val="22"/>
              </w:rPr>
              <w:t>AMBS</w:t>
            </w:r>
          </w:p>
        </w:tc>
      </w:tr>
      <w:tr w:rsidRPr="00EA34FA" w:rsidR="00E8581B" w:rsidTr="5B9C57B4" w14:paraId="085D4741" w14:textId="77777777">
        <w:tc>
          <w:tcPr>
            <w:tcW w:w="3053" w:type="dxa"/>
            <w:tcMar/>
          </w:tcPr>
          <w:p w:rsidRPr="00EA34FA" w:rsidR="00E8581B" w:rsidP="0008295E" w:rsidRDefault="00E8581B" w14:paraId="69861134" w14:textId="4693C0FC">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Teaching Institution (for validated partnerships)</w:t>
            </w:r>
          </w:p>
        </w:tc>
        <w:tc>
          <w:tcPr>
            <w:tcW w:w="6269" w:type="dxa"/>
            <w:tcMar/>
          </w:tcPr>
          <w:p w:rsidRPr="00EA34FA" w:rsidR="00E8581B" w:rsidRDefault="00E8581B" w14:paraId="574EE2BD" w14:textId="77777777">
            <w:pPr>
              <w:rPr>
                <w:rFonts w:asciiTheme="minorHAnsi" w:hAnsiTheme="minorHAnsi" w:cstheme="minorHAnsi"/>
                <w:snapToGrid w:val="0"/>
                <w:sz w:val="22"/>
                <w:szCs w:val="22"/>
              </w:rPr>
            </w:pPr>
          </w:p>
        </w:tc>
      </w:tr>
      <w:tr w:rsidRPr="00EA34FA" w:rsidR="00BD6CDD" w:rsidTr="5B9C57B4" w14:paraId="33930974" w14:textId="77777777">
        <w:tc>
          <w:tcPr>
            <w:tcW w:w="3053" w:type="dxa"/>
            <w:tcMar/>
          </w:tcPr>
          <w:p w:rsidRPr="00EA34FA" w:rsidR="00BD6CDD" w:rsidP="0008295E" w:rsidRDefault="008D08A2" w14:paraId="155BA4F9"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Unit Convenor</w:t>
            </w:r>
          </w:p>
        </w:tc>
        <w:tc>
          <w:tcPr>
            <w:tcW w:w="6269" w:type="dxa"/>
            <w:tcMar/>
          </w:tcPr>
          <w:p w:rsidRPr="00EA34FA" w:rsidR="00BD6CDD" w:rsidRDefault="00095A02" w14:paraId="77D4A38B" w14:textId="693C011D">
            <w:pPr>
              <w:rPr>
                <w:rFonts w:asciiTheme="minorHAnsi" w:hAnsiTheme="minorHAnsi" w:cstheme="minorHAnsi"/>
                <w:snapToGrid w:val="0"/>
                <w:sz w:val="22"/>
                <w:szCs w:val="22"/>
              </w:rPr>
            </w:pPr>
            <w:r>
              <w:rPr>
                <w:rFonts w:asciiTheme="minorHAnsi" w:hAnsiTheme="minorHAnsi" w:cstheme="minorHAnsi"/>
                <w:snapToGrid w:val="0"/>
                <w:sz w:val="22"/>
                <w:szCs w:val="22"/>
              </w:rPr>
              <w:t>Rob Martin</w:t>
            </w:r>
          </w:p>
        </w:tc>
      </w:tr>
      <w:tr w:rsidRPr="00EA34FA" w:rsidR="00BD6CDD" w:rsidTr="5B9C57B4" w14:paraId="4D0E51E7" w14:textId="77777777">
        <w:tc>
          <w:tcPr>
            <w:tcW w:w="3053" w:type="dxa"/>
            <w:tcMar/>
          </w:tcPr>
          <w:p w:rsidRPr="00EA34FA" w:rsidR="00BD6CDD" w:rsidP="0008295E" w:rsidRDefault="00BD6CDD" w14:paraId="2ADE67A8"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ECT</w:t>
            </w:r>
            <w:r w:rsidRPr="00EA34FA" w:rsidR="00E9173E">
              <w:rPr>
                <w:rFonts w:asciiTheme="minorHAnsi" w:hAnsiTheme="minorHAnsi" w:cstheme="minorHAnsi"/>
                <w:snapToGrid w:val="0"/>
                <w:sz w:val="22"/>
                <w:szCs w:val="22"/>
              </w:rPr>
              <w:t>S*</w:t>
            </w:r>
            <w:r w:rsidRPr="00EA34FA">
              <w:rPr>
                <w:rFonts w:asciiTheme="minorHAnsi" w:hAnsiTheme="minorHAnsi" w:cstheme="minorHAnsi"/>
                <w:snapToGrid w:val="0"/>
                <w:sz w:val="22"/>
                <w:szCs w:val="22"/>
              </w:rPr>
              <w:t>*</w:t>
            </w:r>
          </w:p>
        </w:tc>
        <w:tc>
          <w:tcPr>
            <w:tcW w:w="6269" w:type="dxa"/>
            <w:tcMar/>
          </w:tcPr>
          <w:p w:rsidRPr="00EA34FA" w:rsidR="00BD6CDD" w:rsidRDefault="00E66D1A" w14:paraId="313B5A92" w14:textId="0E198278">
            <w:pPr>
              <w:rPr>
                <w:rFonts w:asciiTheme="minorHAnsi" w:hAnsiTheme="minorHAnsi" w:cstheme="minorHAnsi"/>
                <w:snapToGrid w:val="0"/>
                <w:sz w:val="22"/>
                <w:szCs w:val="22"/>
              </w:rPr>
            </w:pPr>
            <w:r w:rsidRPr="00EA34FA">
              <w:rPr>
                <w:rFonts w:asciiTheme="minorHAnsi" w:hAnsiTheme="minorHAnsi" w:cstheme="minorHAnsi"/>
                <w:snapToGrid w:val="0"/>
                <w:sz w:val="22"/>
                <w:szCs w:val="22"/>
              </w:rPr>
              <w:t>5/10</w:t>
            </w:r>
          </w:p>
        </w:tc>
      </w:tr>
      <w:tr w:rsidRPr="00EA34FA" w:rsidR="00C90F53" w:rsidTr="5B9C57B4" w14:paraId="3269429D" w14:textId="77777777">
        <w:tc>
          <w:tcPr>
            <w:tcW w:w="3053" w:type="dxa"/>
            <w:tcMar/>
          </w:tcPr>
          <w:p w:rsidRPr="00EA34FA" w:rsidR="00C90F53" w:rsidP="0008295E" w:rsidRDefault="002C5D32" w14:paraId="3968F3F8" w14:textId="77777777">
            <w:pPr>
              <w:spacing w:before="60" w:after="60"/>
              <w:rPr>
                <w:rFonts w:asciiTheme="minorHAnsi" w:hAnsiTheme="minorHAnsi" w:cstheme="minorHAnsi"/>
                <w:snapToGrid w:val="0"/>
                <w:sz w:val="22"/>
                <w:szCs w:val="22"/>
              </w:rPr>
            </w:pPr>
            <w:r w:rsidRPr="00EA34FA">
              <w:rPr>
                <w:rFonts w:asciiTheme="minorHAnsi" w:hAnsiTheme="minorHAnsi" w:cstheme="minorHAnsi"/>
                <w:snapToGrid w:val="0"/>
                <w:sz w:val="22"/>
                <w:szCs w:val="22"/>
              </w:rPr>
              <w:t>Contact Hours</w:t>
            </w:r>
            <w:r w:rsidRPr="00EA34FA" w:rsidR="00BB0445">
              <w:rPr>
                <w:rFonts w:asciiTheme="minorHAnsi" w:hAnsiTheme="minorHAnsi" w:cstheme="minorHAnsi"/>
                <w:snapToGrid w:val="0"/>
                <w:sz w:val="22"/>
                <w:szCs w:val="22"/>
              </w:rPr>
              <w:t>*</w:t>
            </w:r>
            <w:r w:rsidRPr="00EA34FA">
              <w:rPr>
                <w:rFonts w:asciiTheme="minorHAnsi" w:hAnsiTheme="minorHAnsi" w:cstheme="minorHAnsi"/>
                <w:snapToGrid w:val="0"/>
                <w:sz w:val="22"/>
                <w:szCs w:val="22"/>
              </w:rPr>
              <w:t xml:space="preserve"> and </w:t>
            </w:r>
            <w:r w:rsidRPr="00EA34FA" w:rsidR="00BD6CDD">
              <w:rPr>
                <w:rFonts w:asciiTheme="minorHAnsi" w:hAnsiTheme="minorHAnsi" w:cstheme="minorHAnsi"/>
                <w:snapToGrid w:val="0"/>
                <w:sz w:val="22"/>
                <w:szCs w:val="22"/>
              </w:rPr>
              <w:t xml:space="preserve">Notional hours of </w:t>
            </w:r>
            <w:r w:rsidRPr="00EA34FA" w:rsidR="007A22AD">
              <w:rPr>
                <w:rFonts w:asciiTheme="minorHAnsi" w:hAnsiTheme="minorHAnsi" w:cstheme="minorHAnsi"/>
                <w:snapToGrid w:val="0"/>
                <w:sz w:val="22"/>
                <w:szCs w:val="22"/>
              </w:rPr>
              <w:t>Learning</w:t>
            </w:r>
            <w:r w:rsidRPr="00EA34FA" w:rsidR="00E9173E">
              <w:rPr>
                <w:rFonts w:asciiTheme="minorHAnsi" w:hAnsiTheme="minorHAnsi" w:cstheme="minorHAnsi"/>
                <w:snapToGrid w:val="0"/>
                <w:sz w:val="22"/>
                <w:szCs w:val="22"/>
              </w:rPr>
              <w:t>*</w:t>
            </w:r>
            <w:r w:rsidRPr="00EA34FA" w:rsidR="00BD6CDD">
              <w:rPr>
                <w:rFonts w:asciiTheme="minorHAnsi" w:hAnsiTheme="minorHAnsi" w:cstheme="minorHAnsi"/>
                <w:snapToGrid w:val="0"/>
                <w:sz w:val="22"/>
                <w:szCs w:val="22"/>
              </w:rPr>
              <w:t>**</w:t>
            </w:r>
          </w:p>
          <w:p w:rsidRPr="00EA34FA" w:rsidR="002C5D32" w:rsidP="002C5D32" w:rsidRDefault="002C5D32" w14:paraId="0A643DE6" w14:textId="7A8787AA">
            <w:pPr>
              <w:spacing w:before="60" w:after="60"/>
              <w:rPr>
                <w:rFonts w:asciiTheme="minorHAnsi" w:hAnsiTheme="minorHAnsi" w:cstheme="minorHAnsi"/>
                <w:i/>
                <w:snapToGrid w:val="0"/>
                <w:sz w:val="22"/>
                <w:szCs w:val="22"/>
              </w:rPr>
            </w:pPr>
            <w:r w:rsidRPr="00EA34FA">
              <w:rPr>
                <w:rFonts w:asciiTheme="minorHAnsi" w:hAnsiTheme="minorHAnsi" w:cstheme="minorHAnsi"/>
                <w:i/>
                <w:sz w:val="22"/>
                <w:szCs w:val="22"/>
              </w:rPr>
              <w:t>Please include breakdown of the following scheduled activity hours</w:t>
            </w:r>
            <w:r w:rsidRPr="00EA34FA" w:rsidR="003B50D1">
              <w:rPr>
                <w:rFonts w:asciiTheme="minorHAnsi" w:hAnsiTheme="minorHAnsi" w:cstheme="minorHAnsi"/>
                <w:i/>
                <w:sz w:val="22"/>
                <w:szCs w:val="22"/>
              </w:rPr>
              <w:t xml:space="preserve"> by activity type</w:t>
            </w:r>
            <w:r w:rsidRPr="00EA34FA">
              <w:rPr>
                <w:rFonts w:asciiTheme="minorHAnsi" w:hAnsiTheme="minorHAnsi" w:cstheme="minorHAnsi"/>
                <w:i/>
                <w:sz w:val="22"/>
                <w:szCs w:val="22"/>
              </w:rPr>
              <w:t>, placement hours and then independent study</w:t>
            </w:r>
          </w:p>
        </w:tc>
        <w:tc>
          <w:tcPr>
            <w:tcW w:w="6269" w:type="dxa"/>
            <w:tcMar/>
          </w:tcPr>
          <w:p w:rsidRPr="00EA34FA" w:rsidR="002C5D32" w:rsidRDefault="002C5D32" w14:paraId="42A75B00" w14:textId="77777777">
            <w:pPr>
              <w:rPr>
                <w:rFonts w:asciiTheme="minorHAnsi" w:hAnsiTheme="minorHAnsi" w:cstheme="minorHAnsi"/>
                <w:snapToGrid w:val="0"/>
                <w:sz w:val="22"/>
                <w:szCs w:val="22"/>
              </w:rPr>
            </w:pPr>
          </w:p>
          <w:p w:rsidRPr="00A510AB" w:rsidR="00F07DC4" w:rsidP="00A510AB" w:rsidRDefault="002667F9" w14:paraId="451FAEF9" w14:textId="38AF00EE">
            <w:pPr>
              <w:rPr>
                <w:rFonts w:asciiTheme="minorHAnsi" w:hAnsiTheme="minorHAnsi" w:cstheme="minorHAnsi"/>
                <w:snapToGrid w:val="0"/>
                <w:sz w:val="22"/>
                <w:szCs w:val="22"/>
              </w:rPr>
            </w:pPr>
            <w:r w:rsidRPr="00A510AB">
              <w:rPr>
                <w:rFonts w:asciiTheme="minorHAnsi" w:hAnsiTheme="minorHAnsi" w:cstheme="minorHAnsi"/>
                <w:snapToGrid w:val="0"/>
                <w:sz w:val="22"/>
                <w:szCs w:val="22"/>
              </w:rPr>
              <w:t>2</w:t>
            </w:r>
            <w:r w:rsidRPr="00A510AB" w:rsidR="00F07DC4">
              <w:rPr>
                <w:rFonts w:asciiTheme="minorHAnsi" w:hAnsiTheme="minorHAnsi" w:cstheme="minorHAnsi"/>
                <w:snapToGrid w:val="0"/>
                <w:sz w:val="22"/>
                <w:szCs w:val="22"/>
              </w:rPr>
              <w:t>00 hours</w:t>
            </w:r>
          </w:p>
          <w:p w:rsidRPr="00A510AB" w:rsidR="002667F9" w:rsidP="00A510AB" w:rsidRDefault="00F07DC4" w14:paraId="33FB9540" w14:textId="1F87B3D9">
            <w:pPr>
              <w:rPr>
                <w:rFonts w:asciiTheme="minorHAnsi" w:hAnsiTheme="minorHAnsi" w:cstheme="minorHAnsi"/>
                <w:snapToGrid w:val="0"/>
                <w:sz w:val="22"/>
                <w:szCs w:val="22"/>
              </w:rPr>
            </w:pPr>
            <w:r w:rsidRPr="00A510AB">
              <w:rPr>
                <w:rFonts w:asciiTheme="minorHAnsi" w:hAnsiTheme="minorHAnsi" w:cstheme="minorHAnsi"/>
                <w:snapToGrid w:val="0"/>
                <w:sz w:val="22"/>
                <w:szCs w:val="22"/>
              </w:rPr>
              <w:t>1</w:t>
            </w:r>
            <w:r w:rsidRPr="00A510AB" w:rsidR="00E40276">
              <w:rPr>
                <w:rFonts w:asciiTheme="minorHAnsi" w:hAnsiTheme="minorHAnsi" w:cstheme="minorHAnsi"/>
                <w:snapToGrid w:val="0"/>
                <w:sz w:val="22"/>
                <w:szCs w:val="22"/>
              </w:rPr>
              <w:t>1</w:t>
            </w:r>
            <w:r w:rsidRPr="00A510AB" w:rsidR="002667F9">
              <w:rPr>
                <w:rFonts w:asciiTheme="minorHAnsi" w:hAnsiTheme="minorHAnsi" w:cstheme="minorHAnsi"/>
                <w:snapToGrid w:val="0"/>
                <w:sz w:val="22"/>
                <w:szCs w:val="22"/>
              </w:rPr>
              <w:t xml:space="preserve"> x</w:t>
            </w:r>
            <w:r w:rsidRPr="00A510AB">
              <w:rPr>
                <w:rFonts w:asciiTheme="minorHAnsi" w:hAnsiTheme="minorHAnsi" w:cstheme="minorHAnsi"/>
                <w:snapToGrid w:val="0"/>
                <w:sz w:val="22"/>
                <w:szCs w:val="22"/>
              </w:rPr>
              <w:t xml:space="preserve"> </w:t>
            </w:r>
            <w:r w:rsidRPr="00A510AB" w:rsidR="002667F9">
              <w:rPr>
                <w:rFonts w:asciiTheme="minorHAnsi" w:hAnsiTheme="minorHAnsi" w:cstheme="minorHAnsi"/>
                <w:snapToGrid w:val="0"/>
                <w:sz w:val="22"/>
                <w:szCs w:val="22"/>
              </w:rPr>
              <w:t>lectures</w:t>
            </w:r>
            <w:r w:rsidRPr="00A510AB">
              <w:rPr>
                <w:rFonts w:asciiTheme="minorHAnsi" w:hAnsiTheme="minorHAnsi" w:cstheme="minorHAnsi"/>
                <w:snapToGrid w:val="0"/>
                <w:sz w:val="22"/>
                <w:szCs w:val="22"/>
              </w:rPr>
              <w:t xml:space="preserve"> x 2 hours </w:t>
            </w:r>
          </w:p>
          <w:p w:rsidRPr="00A510AB" w:rsidR="002667F9" w:rsidP="00A510AB" w:rsidRDefault="002667F9" w14:paraId="1A25317C" w14:textId="77777777">
            <w:pPr>
              <w:rPr>
                <w:rFonts w:asciiTheme="minorHAnsi" w:hAnsiTheme="minorHAnsi" w:cstheme="minorHAnsi"/>
                <w:snapToGrid w:val="0"/>
                <w:sz w:val="22"/>
                <w:szCs w:val="22"/>
              </w:rPr>
            </w:pPr>
            <w:r w:rsidRPr="00A510AB">
              <w:rPr>
                <w:rFonts w:asciiTheme="minorHAnsi" w:hAnsiTheme="minorHAnsi" w:cstheme="minorHAnsi"/>
                <w:snapToGrid w:val="0"/>
                <w:sz w:val="22"/>
                <w:szCs w:val="22"/>
              </w:rPr>
              <w:t>6 x Seminars</w:t>
            </w:r>
          </w:p>
          <w:p w:rsidRPr="00A510AB" w:rsidR="002C5D32" w:rsidP="00A510AB" w:rsidRDefault="002667F9" w14:paraId="1DCBE6FD" w14:textId="058FE524">
            <w:pPr>
              <w:rPr>
                <w:rFonts w:asciiTheme="minorHAnsi" w:hAnsiTheme="minorHAnsi" w:cstheme="minorHAnsi"/>
                <w:snapToGrid w:val="0"/>
                <w:sz w:val="22"/>
                <w:szCs w:val="22"/>
              </w:rPr>
            </w:pPr>
            <w:r w:rsidRPr="00A510AB">
              <w:rPr>
                <w:rFonts w:asciiTheme="minorHAnsi" w:hAnsiTheme="minorHAnsi" w:cstheme="minorHAnsi"/>
                <w:snapToGrid w:val="0"/>
                <w:sz w:val="22"/>
                <w:szCs w:val="22"/>
              </w:rPr>
              <w:t>I</w:t>
            </w:r>
            <w:r w:rsidRPr="00A510AB" w:rsidR="00F07DC4">
              <w:rPr>
                <w:rFonts w:asciiTheme="minorHAnsi" w:hAnsiTheme="minorHAnsi" w:cstheme="minorHAnsi"/>
                <w:snapToGrid w:val="0"/>
                <w:sz w:val="22"/>
                <w:szCs w:val="22"/>
              </w:rPr>
              <w:t>ndependent study</w:t>
            </w:r>
          </w:p>
        </w:tc>
      </w:tr>
    </w:tbl>
    <w:p w:rsidRPr="00EA34FA" w:rsidR="00C90F53" w:rsidRDefault="00C90F53" w14:paraId="0B2D5E8D" w14:textId="77777777">
      <w:pPr>
        <w:rPr>
          <w:rFonts w:asciiTheme="minorHAnsi" w:hAnsiTheme="minorHAnsi" w:cstheme="minorHAnsi"/>
          <w:snapToGrid w:val="0"/>
          <w:color w:val="000000"/>
          <w:sz w:val="22"/>
          <w:szCs w:val="22"/>
        </w:rPr>
      </w:pPr>
    </w:p>
    <w:p w:rsidRPr="00EA34FA" w:rsidR="00BB0445" w:rsidP="00BB0445" w:rsidRDefault="00BB0445" w14:paraId="6690EEB5" w14:textId="77777777">
      <w:pPr>
        <w:rPr>
          <w:rFonts w:asciiTheme="minorHAnsi" w:hAnsiTheme="minorHAnsi" w:cstheme="minorHAnsi"/>
          <w:snapToGrid w:val="0"/>
          <w:color w:val="000000"/>
          <w:sz w:val="22"/>
          <w:szCs w:val="22"/>
        </w:rPr>
      </w:pPr>
    </w:p>
    <w:p w:rsidRPr="00EA34FA" w:rsidR="00BB0445" w:rsidP="00BB0445" w:rsidRDefault="00BB0445" w14:paraId="61228B64"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 xml:space="preserve">* To inform the “Key Information Set”.  Defined as ‘any activity that a student has to attend or undertake at a fixed point and that has no flexibility for when it is undertaken, and where the student also has access to an available staff member’ </w:t>
      </w:r>
      <w:r w:rsidRPr="00EA34FA">
        <w:rPr>
          <w:rFonts w:asciiTheme="minorHAnsi" w:hAnsiTheme="minorHAnsi" w:cstheme="minorHAnsi"/>
          <w:i/>
          <w:iCs/>
          <w:snapToGrid w:val="0"/>
          <w:color w:val="000000"/>
          <w:sz w:val="22"/>
          <w:szCs w:val="22"/>
        </w:rPr>
        <w:t>(“Provision of Information about Higher Education: Outcomes of consultation and next steps” June 2011/18)</w:t>
      </w:r>
    </w:p>
    <w:p w:rsidRPr="00EA34FA" w:rsidR="00BB0445" w:rsidP="00BB0445" w:rsidRDefault="00BB0445" w14:paraId="054A5BEA" w14:textId="77777777">
      <w:pPr>
        <w:rPr>
          <w:rFonts w:asciiTheme="minorHAnsi" w:hAnsiTheme="minorHAnsi" w:cstheme="minorHAnsi"/>
          <w:snapToGrid w:val="0"/>
          <w:color w:val="000000"/>
          <w:sz w:val="22"/>
          <w:szCs w:val="22"/>
        </w:rPr>
      </w:pPr>
    </w:p>
    <w:p w:rsidRPr="00EA34FA" w:rsidR="00BB0445" w:rsidP="00BB0445" w:rsidRDefault="00BB0445" w14:paraId="10B4D8A8"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 xml:space="preserve">** ECTS (European Credit Transfer and Accumulation System): There are 2 UK credits for every 1 ECT credit, in accordance with the Credit Framework (QAA). </w:t>
      </w:r>
      <w:proofErr w:type="gramStart"/>
      <w:r w:rsidRPr="00EA34FA">
        <w:rPr>
          <w:rFonts w:asciiTheme="minorHAnsi" w:hAnsiTheme="minorHAnsi" w:cstheme="minorHAnsi"/>
          <w:snapToGrid w:val="0"/>
          <w:color w:val="000000"/>
          <w:sz w:val="22"/>
          <w:szCs w:val="22"/>
        </w:rPr>
        <w:t>Therefore</w:t>
      </w:r>
      <w:proofErr w:type="gramEnd"/>
      <w:r w:rsidRPr="00EA34FA">
        <w:rPr>
          <w:rFonts w:asciiTheme="minorHAnsi" w:hAnsiTheme="minorHAnsi" w:cstheme="minorHAnsi"/>
          <w:snapToGrid w:val="0"/>
          <w:color w:val="000000"/>
          <w:sz w:val="22"/>
          <w:szCs w:val="22"/>
        </w:rPr>
        <w:t xml:space="preserve"> if a unit is worth 30 UK credits, this will equate to 15 ECT.</w:t>
      </w:r>
    </w:p>
    <w:p w:rsidRPr="00EA34FA" w:rsidR="00BB0445" w:rsidP="00BB0445" w:rsidRDefault="00BB0445" w14:paraId="04E864CD" w14:textId="77777777">
      <w:pPr>
        <w:rPr>
          <w:rFonts w:asciiTheme="minorHAnsi" w:hAnsiTheme="minorHAnsi" w:cstheme="minorHAnsi"/>
          <w:snapToGrid w:val="0"/>
          <w:color w:val="000000"/>
          <w:sz w:val="22"/>
          <w:szCs w:val="22"/>
        </w:rPr>
      </w:pPr>
    </w:p>
    <w:p w:rsidRPr="00EA34FA" w:rsidR="00BB0445" w:rsidP="00BB0445" w:rsidRDefault="00BB0445" w14:paraId="626FAFB0"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 xml:space="preserve">*** Notional hours of learning: </w:t>
      </w:r>
      <w:r w:rsidRPr="00EA34FA">
        <w:rPr>
          <w:rFonts w:asciiTheme="minorHAnsi" w:hAnsiTheme="minorHAnsi" w:cstheme="minorHAnsi"/>
          <w:sz w:val="22"/>
          <w:szCs w:val="22"/>
        </w:rPr>
        <w:t xml:space="preserve">The number of hours which it is expected that a learner (at a particular level) will spend, on average, to achieve the specified learning outcomes at that level. </w:t>
      </w:r>
      <w:r w:rsidRPr="00EA34FA">
        <w:rPr>
          <w:rFonts w:asciiTheme="minorHAnsi" w:hAnsiTheme="minorHAnsi" w:cstheme="minorHAnsi"/>
          <w:snapToGrid w:val="0"/>
          <w:color w:val="000000"/>
          <w:sz w:val="22"/>
          <w:szCs w:val="22"/>
        </w:rPr>
        <w:t xml:space="preserve">It is expected that </w:t>
      </w:r>
      <w:r w:rsidRPr="00EA34FA">
        <w:rPr>
          <w:rFonts w:asciiTheme="minorHAnsi" w:hAnsiTheme="minorHAnsi" w:cstheme="minorHAnsi"/>
          <w:snapToGrid w:val="0"/>
          <w:color w:val="000000"/>
          <w:sz w:val="22"/>
          <w:szCs w:val="22"/>
        </w:rPr>
        <w:t xml:space="preserve">there will be 10 hours of notional study associated with every 1 credit achieved. </w:t>
      </w:r>
      <w:proofErr w:type="gramStart"/>
      <w:r w:rsidRPr="00EA34FA">
        <w:rPr>
          <w:rFonts w:asciiTheme="minorHAnsi" w:hAnsiTheme="minorHAnsi" w:cstheme="minorHAnsi"/>
          <w:snapToGrid w:val="0"/>
          <w:color w:val="000000"/>
          <w:sz w:val="22"/>
          <w:szCs w:val="22"/>
        </w:rPr>
        <w:t>Therefore</w:t>
      </w:r>
      <w:proofErr w:type="gramEnd"/>
      <w:r w:rsidRPr="00EA34FA">
        <w:rPr>
          <w:rFonts w:asciiTheme="minorHAnsi" w:hAnsiTheme="minorHAnsi" w:cstheme="minorHAnsi"/>
          <w:snapToGrid w:val="0"/>
          <w:color w:val="000000"/>
          <w:sz w:val="22"/>
          <w:szCs w:val="22"/>
        </w:rPr>
        <w:t xml:space="preserve"> if a unit is worth 30 credits, this will equate to 300 notional study hours, in accordance with the Credit Framework (QAA).</w:t>
      </w:r>
    </w:p>
    <w:p w:rsidRPr="00EA34FA" w:rsidR="00BB0445" w:rsidRDefault="00BB0445" w14:paraId="5B426645" w14:textId="77777777">
      <w:pPr>
        <w:rPr>
          <w:rFonts w:asciiTheme="minorHAnsi" w:hAnsiTheme="minorHAnsi" w:cstheme="minorHAnsi"/>
          <w:snapToGrid w:val="0"/>
          <w:color w:val="000000"/>
          <w:sz w:val="22"/>
          <w:szCs w:val="22"/>
        </w:rPr>
      </w:pPr>
    </w:p>
    <w:p w:rsidRPr="00EA34FA" w:rsidR="00BB0445" w:rsidRDefault="00BB0445" w14:paraId="1D5A5576" w14:textId="77777777">
      <w:pPr>
        <w:rPr>
          <w:rFonts w:asciiTheme="minorHAnsi" w:hAnsiTheme="minorHAnsi" w:cstheme="minorHAnsi"/>
          <w:snapToGrid w:val="0"/>
          <w:color w:val="000000"/>
          <w:sz w:val="22"/>
          <w:szCs w:val="22"/>
        </w:rPr>
      </w:pPr>
    </w:p>
    <w:p w:rsidRPr="00EA34FA" w:rsidR="00C90F53" w:rsidRDefault="00C90F53" w14:paraId="2D8D5507" w14:textId="77777777">
      <w:pPr>
        <w:numPr>
          <w:ilvl w:val="0"/>
          <w:numId w:val="3"/>
        </w:numPr>
        <w:rPr>
          <w:rFonts w:asciiTheme="minorHAnsi" w:hAnsiTheme="minorHAnsi" w:cstheme="minorHAnsi"/>
          <w:b/>
          <w:snapToGrid w:val="0"/>
          <w:color w:val="000000"/>
          <w:sz w:val="22"/>
          <w:szCs w:val="22"/>
        </w:rPr>
      </w:pPr>
      <w:r w:rsidRPr="00EA34FA">
        <w:rPr>
          <w:rFonts w:asciiTheme="minorHAnsi" w:hAnsiTheme="minorHAnsi" w:cstheme="minorHAnsi"/>
          <w:b/>
          <w:snapToGrid w:val="0"/>
          <w:color w:val="000000"/>
          <w:sz w:val="22"/>
          <w:szCs w:val="22"/>
        </w:rPr>
        <w:t>AIMS</w:t>
      </w:r>
      <w:r w:rsidRPr="00EA34FA" w:rsidR="002C5D32">
        <w:rPr>
          <w:rFonts w:asciiTheme="minorHAnsi" w:hAnsiTheme="minorHAnsi" w:cstheme="minorHAnsi"/>
          <w:b/>
          <w:snapToGrid w:val="0"/>
          <w:color w:val="000000"/>
          <w:sz w:val="22"/>
          <w:szCs w:val="22"/>
        </w:rPr>
        <w:t xml:space="preserve"> and SYLLABUS </w:t>
      </w:r>
      <w:r w:rsidRPr="00EA34FA" w:rsidR="002C5D32">
        <w:rPr>
          <w:rFonts w:asciiTheme="minorHAnsi" w:hAnsiTheme="minorHAnsi" w:cstheme="minorHAnsi"/>
          <w:i/>
          <w:snapToGrid w:val="0"/>
          <w:color w:val="000000"/>
          <w:sz w:val="22"/>
          <w:szCs w:val="22"/>
        </w:rPr>
        <w:t>(please include overall aims of the unit and the indicative curriculum content</w:t>
      </w:r>
      <w:r w:rsidRPr="00EA34FA" w:rsidR="002A28EB">
        <w:rPr>
          <w:rFonts w:asciiTheme="minorHAnsi" w:hAnsiTheme="minorHAnsi" w:cstheme="minorHAnsi"/>
          <w:i/>
          <w:snapToGrid w:val="0"/>
          <w:color w:val="000000"/>
          <w:sz w:val="22"/>
          <w:szCs w:val="22"/>
        </w:rPr>
        <w:t xml:space="preserve"> required for CUIP</w:t>
      </w:r>
      <w:r w:rsidRPr="00EA34FA" w:rsidR="002C5D32">
        <w:rPr>
          <w:rFonts w:asciiTheme="minorHAnsi" w:hAnsiTheme="minorHAnsi" w:cstheme="minorHAnsi"/>
          <w:i/>
          <w:snapToGrid w:val="0"/>
          <w:color w:val="000000"/>
          <w:sz w:val="22"/>
          <w:szCs w:val="22"/>
        </w:rPr>
        <w:t>)</w:t>
      </w:r>
    </w:p>
    <w:p w:rsidRPr="00EA34FA" w:rsidR="00FC6BE0" w:rsidP="6869B324" w:rsidRDefault="00FC6BE0" w14:paraId="4D267701" w14:textId="3A05A7EF" w14:noSpellErr="1">
      <w:pPr>
        <w:rPr>
          <w:rFonts w:ascii="Calibri" w:hAnsi="Calibri" w:cs="Calibri" w:asciiTheme="minorAscii" w:hAnsiTheme="minorAscii" w:cstheme="minorAscii"/>
          <w:snapToGrid w:val="0"/>
          <w:color w:val="000000"/>
          <w:sz w:val="22"/>
          <w:szCs w:val="22"/>
        </w:rPr>
      </w:pPr>
      <w:r w:rsidRPr="00EA34FA">
        <w:rPr>
          <w:rFonts w:asciiTheme="minorHAnsi" w:hAnsiTheme="minorHAnsi" w:cstheme="minorHAnsi"/>
          <w:b/>
          <w:noProof/>
          <w:snapToGrid w:val="0"/>
          <w:color w:val="000000"/>
          <w:sz w:val="22"/>
          <w:szCs w:val="22"/>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anchorId="060849D4" wp14:editId="070500DE">
                <wp:simplePos x="0" y="0"/>
                <wp:positionH relativeFrom="margin">
                  <wp:posOffset>-76835</wp:posOffset>
                </wp:positionH>
                <wp:positionV relativeFrom="paragraph">
                  <wp:posOffset>304165</wp:posOffset>
                </wp:positionV>
                <wp:extent cx="6029325" cy="140462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29325" cy="1404620"/>
                        </a:xfrm>
                        <a:prstGeom prst="rect">
                          <a:avLst/>
                        </a:prstGeom>
                        <a:solidFill>
                          <a:srgbClr val="FFFFFF"/>
                        </a:solidFill>
                        <a:ln w="9525">
                          <a:solidFill>
                            <a:srgbClr val="000000"/>
                          </a:solidFill>
                          <a:miter lim="800000"/>
                          <a:headEnd/>
                          <a:tailEnd/>
                        </a:ln>
                      </wps:spPr>
                      <wps:txbx>
                        <w:txbxContent>
                          <w:p xmlns:w14="http://schemas.microsoft.com/office/word/2010/wordml" w:rsidR="0086143D" w:rsidP="0086143D" w:rsidRDefault="0086143D" w14:paraId="4E2BF783" w14:textId="77777777">
                            <w:pPr>
                              <w:rPr>
                                <w:rFonts w:asciiTheme="minorHAnsi" w:hAnsiTheme="minorHAnsi" w:cstheme="minorHAnsi"/>
                                <w:sz w:val="22"/>
                                <w:szCs w:val="22"/>
                              </w:rPr>
                            </w:pPr>
                          </w:p>
                          <w:p xmlns:w14="http://schemas.microsoft.com/office/word/2010/wordml" w:rsidRPr="002A560B" w:rsidR="002A560B" w:rsidP="002A560B" w:rsidRDefault="002A560B" w14:paraId="4B6D0F81" w14:textId="77777777">
                            <w:pPr>
                              <w:rPr>
                                <w:rFonts w:asciiTheme="minorHAnsi" w:hAnsiTheme="minorHAnsi" w:cstheme="minorHAnsi"/>
                                <w:sz w:val="22"/>
                                <w:szCs w:val="22"/>
                              </w:rPr>
                            </w:pPr>
                            <w:r w:rsidRPr="002A560B">
                              <w:rPr>
                                <w:rFonts w:asciiTheme="minorHAnsi" w:hAnsiTheme="minorHAnsi" w:cstheme="minorHAnsi"/>
                                <w:sz w:val="22"/>
                                <w:szCs w:val="22"/>
                              </w:rPr>
                              <w:t>The unit aims to:</w:t>
                            </w:r>
                          </w:p>
                          <w:p xmlns:w14="http://schemas.microsoft.com/office/word/2010/wordml" w:rsidRPr="002A560B" w:rsidR="002A560B" w:rsidP="002A560B" w:rsidRDefault="002A560B" w14:paraId="31F89C15" w14:textId="77777777">
                            <w:pPr>
                              <w:rPr>
                                <w:rFonts w:asciiTheme="minorHAnsi" w:hAnsiTheme="minorHAnsi" w:cstheme="minorHAnsi"/>
                                <w:sz w:val="22"/>
                                <w:szCs w:val="22"/>
                              </w:rPr>
                            </w:pPr>
                          </w:p>
                          <w:p xmlns:w14="http://schemas.microsoft.com/office/word/2010/wordml" w:rsidRPr="002A560B" w:rsidR="002A560B" w:rsidP="002A560B" w:rsidRDefault="002A560B" w14:paraId="2988B1C3" w14:textId="50DE38F9">
                            <w:pPr>
                              <w:rPr>
                                <w:rFonts w:asciiTheme="minorHAnsi" w:hAnsiTheme="minorHAnsi" w:cstheme="minorHAnsi"/>
                                <w:sz w:val="22"/>
                                <w:szCs w:val="22"/>
                              </w:rPr>
                            </w:pPr>
                            <w:r w:rsidRPr="002A560B">
                              <w:rPr>
                                <w:rFonts w:asciiTheme="minorHAnsi" w:hAnsiTheme="minorHAnsi" w:cstheme="minorHAnsi"/>
                                <w:sz w:val="22"/>
                                <w:szCs w:val="22"/>
                              </w:rPr>
                              <w:t>Provide students with a structured introduction to professional consultancy practice through working in teams on a live brief supplied by a real organisation.</w:t>
                            </w:r>
                          </w:p>
                          <w:p xmlns:w14="http://schemas.microsoft.com/office/word/2010/wordml" w:rsidRPr="002A560B" w:rsidR="002A560B" w:rsidP="002A560B" w:rsidRDefault="002A560B" w14:paraId="7C186166" w14:textId="77777777">
                            <w:pPr>
                              <w:rPr>
                                <w:rFonts w:asciiTheme="minorHAnsi" w:hAnsiTheme="minorHAnsi" w:cstheme="minorHAnsi"/>
                                <w:sz w:val="22"/>
                                <w:szCs w:val="22"/>
                              </w:rPr>
                            </w:pPr>
                          </w:p>
                          <w:p xmlns:w14="http://schemas.microsoft.com/office/word/2010/wordml" w:rsidRPr="002A560B" w:rsidR="002A560B" w:rsidP="002A560B" w:rsidRDefault="002A560B" w14:paraId="4E5D84E8" w14:textId="40B5C833">
                            <w:pPr>
                              <w:rPr>
                                <w:rFonts w:asciiTheme="minorHAnsi" w:hAnsiTheme="minorHAnsi" w:cstheme="minorHAnsi"/>
                                <w:sz w:val="22"/>
                                <w:szCs w:val="22"/>
                              </w:rPr>
                            </w:pPr>
                            <w:r w:rsidRPr="002A560B">
                              <w:rPr>
                                <w:rFonts w:asciiTheme="minorHAnsi" w:hAnsiTheme="minorHAnsi" w:cstheme="minorHAnsi"/>
                                <w:sz w:val="22"/>
                                <w:szCs w:val="22"/>
                              </w:rPr>
                              <w:t xml:space="preserve">Enable students to evaluate the current performance and strategic position of an early-stage </w:t>
                            </w:r>
                            <w:r w:rsidR="00AE2031">
                              <w:rPr>
                                <w:rFonts w:asciiTheme="minorHAnsi" w:hAnsiTheme="minorHAnsi" w:cstheme="minorHAnsi"/>
                                <w:sz w:val="22"/>
                                <w:szCs w:val="22"/>
                              </w:rPr>
                              <w:t xml:space="preserve">typically </w:t>
                            </w:r>
                            <w:r w:rsidRPr="002A560B">
                              <w:rPr>
                                <w:rFonts w:asciiTheme="minorHAnsi" w:hAnsiTheme="minorHAnsi" w:cstheme="minorHAnsi"/>
                                <w:sz w:val="22"/>
                                <w:szCs w:val="22"/>
                              </w:rPr>
                              <w:t>mission-driven venture, and to develop credible recommendations for its survival, resilience, and/or growth.</w:t>
                            </w:r>
                          </w:p>
                          <w:p xmlns:w14="http://schemas.microsoft.com/office/word/2010/wordml" w:rsidRPr="002A560B" w:rsidR="002A560B" w:rsidP="002A560B" w:rsidRDefault="002A560B" w14:paraId="74C0A60C" w14:textId="77777777">
                            <w:pPr>
                              <w:rPr>
                                <w:rFonts w:asciiTheme="minorHAnsi" w:hAnsiTheme="minorHAnsi" w:cstheme="minorHAnsi"/>
                                <w:sz w:val="22"/>
                                <w:szCs w:val="22"/>
                              </w:rPr>
                            </w:pPr>
                          </w:p>
                          <w:p xmlns:w14="http://schemas.microsoft.com/office/word/2010/wordml" w:rsidRPr="002A560B" w:rsidR="002A560B" w:rsidP="002A560B" w:rsidRDefault="002A560B" w14:paraId="1DAF1E89" w14:textId="43DFA1EF">
                            <w:pPr>
                              <w:rPr>
                                <w:rFonts w:asciiTheme="minorHAnsi" w:hAnsiTheme="minorHAnsi" w:cstheme="minorHAnsi"/>
                                <w:sz w:val="22"/>
                                <w:szCs w:val="22"/>
                              </w:rPr>
                            </w:pPr>
                            <w:r w:rsidRPr="002A560B">
                              <w:rPr>
                                <w:rFonts w:asciiTheme="minorHAnsi" w:hAnsiTheme="minorHAnsi" w:cstheme="minorHAnsi"/>
                                <w:sz w:val="22"/>
                                <w:szCs w:val="22"/>
                              </w:rPr>
                              <w:t xml:space="preserve">Develop the student’s ability to integrate academic knowledge with practical problem-solving in an authentic organisational context, generating value for external </w:t>
                            </w:r>
                            <w:r w:rsidR="006B1408">
                              <w:rPr>
                                <w:rFonts w:asciiTheme="minorHAnsi" w:hAnsiTheme="minorHAnsi" w:cstheme="minorHAnsi"/>
                                <w:sz w:val="22"/>
                                <w:szCs w:val="22"/>
                              </w:rPr>
                              <w:t xml:space="preserve">organisations </w:t>
                            </w:r>
                            <w:r w:rsidRPr="002A560B">
                              <w:rPr>
                                <w:rFonts w:asciiTheme="minorHAnsi" w:hAnsiTheme="minorHAnsi" w:cstheme="minorHAnsi"/>
                                <w:sz w:val="22"/>
                                <w:szCs w:val="22"/>
                              </w:rPr>
                              <w:t xml:space="preserve">across </w:t>
                            </w:r>
                            <w:r w:rsidR="006B1408">
                              <w:rPr>
                                <w:rFonts w:asciiTheme="minorHAnsi" w:hAnsiTheme="minorHAnsi" w:cstheme="minorHAnsi"/>
                                <w:sz w:val="22"/>
                                <w:szCs w:val="22"/>
                              </w:rPr>
                              <w:t xml:space="preserve">the University of </w:t>
                            </w:r>
                            <w:r w:rsidRPr="002A560B">
                              <w:rPr>
                                <w:rFonts w:asciiTheme="minorHAnsi" w:hAnsiTheme="minorHAnsi" w:cstheme="minorHAnsi"/>
                                <w:sz w:val="22"/>
                                <w:szCs w:val="22"/>
                              </w:rPr>
                              <w:t xml:space="preserve">Manchester’s </w:t>
                            </w:r>
                            <w:r w:rsidR="003D3EDA">
                              <w:rPr>
                                <w:rFonts w:asciiTheme="minorHAnsi" w:hAnsiTheme="minorHAnsi" w:cstheme="minorHAnsi"/>
                                <w:sz w:val="22"/>
                                <w:szCs w:val="22"/>
                              </w:rPr>
                              <w:t xml:space="preserve">local and global </w:t>
                            </w:r>
                            <w:r w:rsidRPr="002A560B">
                              <w:rPr>
                                <w:rFonts w:asciiTheme="minorHAnsi" w:hAnsiTheme="minorHAnsi" w:cstheme="minorHAnsi"/>
                                <w:sz w:val="22"/>
                                <w:szCs w:val="22"/>
                              </w:rPr>
                              <w:t>ecosystem in line with the University’s Manchester 2035 ambition of partner-enabled learning and social responsibility.</w:t>
                            </w:r>
                          </w:p>
                          <w:p xmlns:w14="http://schemas.microsoft.com/office/word/2010/wordml" w:rsidRPr="002A560B" w:rsidR="002A560B" w:rsidP="002A560B" w:rsidRDefault="002A560B" w14:paraId="62333121" w14:textId="77777777">
                            <w:pPr>
                              <w:rPr>
                                <w:rFonts w:asciiTheme="minorHAnsi" w:hAnsiTheme="minorHAnsi" w:cstheme="minorHAnsi"/>
                                <w:sz w:val="22"/>
                                <w:szCs w:val="22"/>
                              </w:rPr>
                            </w:pPr>
                          </w:p>
                          <w:p xmlns:w14="http://schemas.microsoft.com/office/word/2010/wordml" w:rsidRPr="002A560B" w:rsidR="002A560B" w:rsidP="002A560B" w:rsidRDefault="002A560B" w14:paraId="60F0A424" w14:textId="77777777">
                            <w:pPr>
                              <w:rPr>
                                <w:rFonts w:asciiTheme="minorHAnsi" w:hAnsiTheme="minorHAnsi" w:cstheme="minorHAnsi"/>
                                <w:sz w:val="22"/>
                                <w:szCs w:val="22"/>
                              </w:rPr>
                            </w:pPr>
                            <w:r w:rsidRPr="002A560B">
                              <w:rPr>
                                <w:rFonts w:asciiTheme="minorHAnsi" w:hAnsiTheme="minorHAnsi" w:cstheme="minorHAnsi"/>
                                <w:sz w:val="22"/>
                                <w:szCs w:val="22"/>
                              </w:rPr>
                              <w:t>Create a supportive learning environment in which students become comfortable coping with the uncertainty and complexity inherent in real client engagements, gaining experience of professional teamwork, stakeholder communication, and ethical decision making.</w:t>
                            </w:r>
                          </w:p>
                          <w:p xmlns:w14="http://schemas.microsoft.com/office/word/2010/wordml" w:rsidRPr="002A560B" w:rsidR="002A560B" w:rsidP="002A560B" w:rsidRDefault="002A560B" w14:paraId="0AD5DB2A" w14:textId="77777777">
                            <w:pPr>
                              <w:rPr>
                                <w:rFonts w:asciiTheme="minorHAnsi" w:hAnsiTheme="minorHAnsi" w:cstheme="minorHAnsi"/>
                                <w:sz w:val="22"/>
                                <w:szCs w:val="22"/>
                              </w:rPr>
                            </w:pPr>
                          </w:p>
                          <w:p xmlns:w14="http://schemas.microsoft.com/office/word/2010/wordml" w:rsidR="002A560B" w:rsidP="002A560B" w:rsidRDefault="002A560B" w14:paraId="6B16EE84" w14:textId="42F8B0BB">
                            <w:pPr>
                              <w:rPr>
                                <w:rFonts w:asciiTheme="minorHAnsi" w:hAnsiTheme="minorHAnsi" w:cstheme="minorHAnsi"/>
                                <w:sz w:val="22"/>
                                <w:szCs w:val="22"/>
                              </w:rPr>
                            </w:pPr>
                            <w:r w:rsidRPr="002A560B">
                              <w:rPr>
                                <w:rFonts w:asciiTheme="minorHAnsi" w:hAnsiTheme="minorHAnsi" w:cstheme="minorHAnsi"/>
                                <w:sz w:val="22"/>
                                <w:szCs w:val="22"/>
                              </w:rPr>
                              <w:t>Encourage reflective learning habits through the maintenance of a weekly diary, enabling students to identify their own professional strengths, areas for development, and future personal development planning.</w:t>
                            </w:r>
                          </w:p>
                          <w:p xmlns:w14="http://schemas.microsoft.com/office/word/2010/wordml" w:rsidR="002A560B" w:rsidP="0086143D" w:rsidRDefault="002A560B" w14:paraId="6831788D" w14:textId="77777777">
                            <w:pPr>
                              <w:rPr>
                                <w:rFonts w:asciiTheme="minorHAnsi" w:hAnsiTheme="minorHAnsi" w:cstheme="minorHAnsi"/>
                                <w:sz w:val="22"/>
                                <w:szCs w:val="22"/>
                              </w:rPr>
                            </w:pPr>
                          </w:p>
                          <w:p xmlns:w14="http://schemas.microsoft.com/office/word/2010/wordml" w:rsidR="002A560B" w:rsidP="0086143D" w:rsidRDefault="002A560B" w14:paraId="5F1E32B7" w14:textId="77777777">
                            <w:pPr>
                              <w:rPr>
                                <w:rFonts w:asciiTheme="minorHAnsi" w:hAnsiTheme="minorHAnsi" w:cstheme="minorHAnsi"/>
                                <w:sz w:val="22"/>
                                <w:szCs w:val="22"/>
                              </w:rPr>
                            </w:pPr>
                          </w:p>
                          <w:p xmlns:w14="http://schemas.microsoft.com/office/word/2010/wordml" w:rsidR="002A560B" w:rsidP="0086143D" w:rsidRDefault="002A560B" w14:paraId="1F4FC39F" w14:textId="77777777">
                            <w:pPr>
                              <w:rPr>
                                <w:rFonts w:asciiTheme="minorHAnsi" w:hAnsiTheme="minorHAnsi" w:cstheme="minorHAnsi"/>
                                <w:sz w:val="22"/>
                                <w:szCs w:val="22"/>
                              </w:rPr>
                            </w:pPr>
                          </w:p>
                          <w:p xmlns:w14="http://schemas.microsoft.com/office/word/2010/wordml" w:rsidR="002A560B" w:rsidP="0086143D" w:rsidRDefault="00B54A68" w14:paraId="5B6EBFA3" w14:textId="563A20A1">
                            <w:pPr>
                              <w:rPr>
                                <w:rFonts w:asciiTheme="minorHAnsi" w:hAnsiTheme="minorHAnsi" w:cstheme="minorHAnsi"/>
                                <w:sz w:val="22"/>
                                <w:szCs w:val="22"/>
                              </w:rPr>
                            </w:pPr>
                            <w:r>
                              <w:rPr>
                                <w:rFonts w:asciiTheme="minorHAnsi" w:hAnsiTheme="minorHAnsi" w:cstheme="minorHAnsi"/>
                                <w:sz w:val="22"/>
                                <w:szCs w:val="22"/>
                              </w:rPr>
                              <w:t>Indicative Syllabus</w:t>
                            </w:r>
                          </w:p>
                          <w:p xmlns:w14="http://schemas.microsoft.com/office/word/2010/wordml" w:rsidR="00B54A68" w:rsidP="0086143D" w:rsidRDefault="00B54A68" w14:paraId="00A85E46" w14:textId="77777777">
                            <w:pPr>
                              <w:rPr>
                                <w:rFonts w:asciiTheme="minorHAnsi" w:hAnsiTheme="minorHAnsi" w:cstheme="minorHAnsi"/>
                                <w:sz w:val="22"/>
                                <w:szCs w:val="22"/>
                              </w:rPr>
                            </w:pPr>
                          </w:p>
                          <w:p xmlns:w14="http://schemas.microsoft.com/office/word/2010/wordml" w:rsidRPr="00381E6A" w:rsidR="00381E6A" w:rsidP="00381E6A" w:rsidRDefault="00381E6A" w14:paraId="0F1DDBAA" w14:textId="43E2905A">
                            <w:pPr>
                              <w:rPr>
                                <w:rFonts w:asciiTheme="minorHAnsi" w:hAnsiTheme="minorHAnsi" w:cstheme="minorHAnsi"/>
                                <w:sz w:val="22"/>
                                <w:szCs w:val="22"/>
                              </w:rPr>
                            </w:pPr>
                            <w:r w:rsidRPr="00381E6A">
                              <w:rPr>
                                <w:rFonts w:asciiTheme="minorHAnsi" w:hAnsiTheme="minorHAnsi" w:cstheme="minorHAnsi"/>
                                <w:sz w:val="22"/>
                                <w:szCs w:val="22"/>
                              </w:rPr>
                              <w:t>The unit will introduce and develop the following areas:</w:t>
                            </w:r>
                          </w:p>
                          <w:p xmlns:w14="http://schemas.microsoft.com/office/word/2010/wordml" w:rsidRPr="00381E6A" w:rsidR="00381E6A" w:rsidP="00381E6A" w:rsidRDefault="00381E6A" w14:paraId="6F6C0ADB" w14:textId="427F216C">
                            <w:pPr>
                              <w:pStyle w:val="ListParagraph"/>
                              <w:numPr>
                                <w:ilvl w:val="0"/>
                                <w:numId w:val="19"/>
                              </w:numPr>
                              <w:rPr>
                                <w:rFonts w:asciiTheme="minorHAnsi" w:hAnsiTheme="minorHAnsi" w:cstheme="minorHAnsi"/>
                                <w:sz w:val="22"/>
                                <w:szCs w:val="22"/>
                              </w:rPr>
                            </w:pPr>
                            <w:r w:rsidRPr="00381E6A">
                              <w:rPr>
                                <w:rFonts w:asciiTheme="minorHAnsi" w:hAnsiTheme="minorHAnsi" w:cstheme="minorHAnsi"/>
                                <w:sz w:val="22"/>
                                <w:szCs w:val="22"/>
                              </w:rPr>
                              <w:t>Understanding the role and purpose of consultancy</w:t>
                            </w:r>
                          </w:p>
                          <w:p xmlns:w14="http://schemas.microsoft.com/office/word/2010/wordml" w:rsidRPr="00381E6A" w:rsidR="00381E6A" w:rsidP="00381E6A" w:rsidRDefault="00381E6A" w14:paraId="7BBA80CA" w14:textId="3E1E6051">
                            <w:pPr>
                              <w:pStyle w:val="ListParagraph"/>
                              <w:numPr>
                                <w:ilvl w:val="0"/>
                                <w:numId w:val="19"/>
                              </w:numPr>
                              <w:rPr>
                                <w:rFonts w:asciiTheme="minorHAnsi" w:hAnsiTheme="minorHAnsi" w:cstheme="minorHAnsi"/>
                                <w:sz w:val="22"/>
                                <w:szCs w:val="22"/>
                              </w:rPr>
                            </w:pPr>
                            <w:r w:rsidRPr="00381E6A">
                              <w:rPr>
                                <w:rFonts w:asciiTheme="minorHAnsi" w:hAnsiTheme="minorHAnsi" w:cstheme="minorHAnsi"/>
                                <w:sz w:val="22"/>
                                <w:szCs w:val="22"/>
                              </w:rPr>
                              <w:t>Working on a real client brief</w:t>
                            </w:r>
                          </w:p>
                          <w:p xmlns:w14="http://schemas.microsoft.com/office/word/2010/wordml" w:rsidRPr="00381E6A" w:rsidR="00381E6A" w:rsidP="00381E6A" w:rsidRDefault="00381E6A" w14:paraId="3B92029E" w14:textId="4C3BB992">
                            <w:pPr>
                              <w:pStyle w:val="ListParagraph"/>
                              <w:numPr>
                                <w:ilvl w:val="0"/>
                                <w:numId w:val="19"/>
                              </w:numPr>
                              <w:rPr>
                                <w:rFonts w:asciiTheme="minorHAnsi" w:hAnsiTheme="minorHAnsi" w:cstheme="minorHAnsi"/>
                                <w:sz w:val="22"/>
                                <w:szCs w:val="22"/>
                              </w:rPr>
                            </w:pPr>
                            <w:r w:rsidRPr="00381E6A">
                              <w:rPr>
                                <w:rFonts w:asciiTheme="minorHAnsi" w:hAnsiTheme="minorHAnsi" w:cstheme="minorHAnsi"/>
                                <w:sz w:val="22"/>
                                <w:szCs w:val="22"/>
                              </w:rPr>
                              <w:t>Scoping projects and rewriting briefs based on client engagement</w:t>
                            </w:r>
                          </w:p>
                          <w:p xmlns:w14="http://schemas.microsoft.com/office/word/2010/wordml" w:rsidRPr="00381E6A" w:rsidR="00381E6A" w:rsidP="00381E6A" w:rsidRDefault="00381E6A" w14:paraId="711B42FF" w14:textId="573C0103">
                            <w:pPr>
                              <w:pStyle w:val="ListParagraph"/>
                              <w:numPr>
                                <w:ilvl w:val="0"/>
                                <w:numId w:val="19"/>
                              </w:numPr>
                              <w:rPr>
                                <w:rFonts w:asciiTheme="minorHAnsi" w:hAnsiTheme="minorHAnsi" w:cstheme="minorHAnsi"/>
                                <w:sz w:val="22"/>
                                <w:szCs w:val="22"/>
                              </w:rPr>
                            </w:pPr>
                            <w:r w:rsidRPr="00381E6A">
                              <w:rPr>
                                <w:rFonts w:asciiTheme="minorHAnsi" w:hAnsiTheme="minorHAnsi" w:cstheme="minorHAnsi"/>
                                <w:sz w:val="22"/>
                                <w:szCs w:val="22"/>
                              </w:rPr>
                              <w:t>Assessing the current performance of social enterprises</w:t>
                            </w:r>
                          </w:p>
                          <w:p xmlns:w14="http://schemas.microsoft.com/office/word/2010/wordml" w:rsidRPr="00381E6A" w:rsidR="00381E6A" w:rsidP="00381E6A" w:rsidRDefault="00381E6A" w14:paraId="4E7A3544" w14:textId="499D43A5">
                            <w:pPr>
                              <w:pStyle w:val="ListParagraph"/>
                              <w:numPr>
                                <w:ilvl w:val="0"/>
                                <w:numId w:val="19"/>
                              </w:numPr>
                              <w:rPr>
                                <w:rFonts w:asciiTheme="minorHAnsi" w:hAnsiTheme="minorHAnsi" w:cstheme="minorHAnsi"/>
                                <w:sz w:val="22"/>
                                <w:szCs w:val="22"/>
                              </w:rPr>
                            </w:pPr>
                            <w:r w:rsidRPr="00381E6A">
                              <w:rPr>
                                <w:rFonts w:asciiTheme="minorHAnsi" w:hAnsiTheme="minorHAnsi" w:cstheme="minorHAnsi"/>
                                <w:sz w:val="22"/>
                                <w:szCs w:val="22"/>
                              </w:rPr>
                              <w:t>Using research methods to gather evidence</w:t>
                            </w:r>
                          </w:p>
                          <w:p xmlns:w14="http://schemas.microsoft.com/office/word/2010/wordml" w:rsidRPr="00381E6A" w:rsidR="00381E6A" w:rsidP="00381E6A" w:rsidRDefault="00381E6A" w14:paraId="400E054C" w14:textId="1B488EDC">
                            <w:pPr>
                              <w:pStyle w:val="ListParagraph"/>
                              <w:numPr>
                                <w:ilvl w:val="0"/>
                                <w:numId w:val="19"/>
                              </w:numPr>
                              <w:rPr>
                                <w:rFonts w:asciiTheme="minorHAnsi" w:hAnsiTheme="minorHAnsi" w:cstheme="minorHAnsi"/>
                                <w:sz w:val="22"/>
                                <w:szCs w:val="22"/>
                              </w:rPr>
                            </w:pPr>
                            <w:r w:rsidRPr="00381E6A">
                              <w:rPr>
                                <w:rFonts w:asciiTheme="minorHAnsi" w:hAnsiTheme="minorHAnsi" w:cstheme="minorHAnsi"/>
                                <w:sz w:val="22"/>
                                <w:szCs w:val="22"/>
                              </w:rPr>
                              <w:t>Developing practical recommendations for organisational resilience or growth</w:t>
                            </w:r>
                          </w:p>
                          <w:p xmlns:w14="http://schemas.microsoft.com/office/word/2010/wordml" w:rsidR="00DC428E" w:rsidP="0086143D" w:rsidRDefault="00381E6A" w14:paraId="7F9B1E91" w14:textId="065206D9">
                            <w:pPr>
                              <w:pStyle w:val="ListParagraph"/>
                              <w:numPr>
                                <w:ilvl w:val="0"/>
                                <w:numId w:val="19"/>
                              </w:numPr>
                              <w:rPr>
                                <w:rFonts w:asciiTheme="minorHAnsi" w:hAnsiTheme="minorHAnsi" w:cstheme="minorHAnsi"/>
                                <w:sz w:val="22"/>
                                <w:szCs w:val="22"/>
                              </w:rPr>
                            </w:pPr>
                            <w:r w:rsidRPr="00381E6A">
                              <w:rPr>
                                <w:rFonts w:asciiTheme="minorHAnsi" w:hAnsiTheme="minorHAnsi" w:cstheme="minorHAnsi"/>
                                <w:sz w:val="22"/>
                                <w:szCs w:val="22"/>
                              </w:rPr>
                              <w:t>Preparing and delivering professional presentations to external partners</w:t>
                            </w:r>
                          </w:p>
                          <w:p xmlns:w14="http://schemas.microsoft.com/office/word/2010/wordml" w:rsidRPr="00F76FAF" w:rsidR="0086143D" w:rsidP="0086143D" w:rsidRDefault="00B0323B" w14:paraId="3FCAA984" w14:textId="5DFF24F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Reflecting on practice and creation of a personal development plan</w:t>
                            </w:r>
                          </w:p>
                          <w:p xmlns:w14="http://schemas.microsoft.com/office/word/2010/wordml" w:rsidRPr="00DA6ABF" w:rsidR="00FC6BE0" w:rsidP="00FC6BE0" w:rsidRDefault="00FC6BE0" w14:paraId="1E18D73B" w14:textId="77777777">
                            <w:pPr>
                              <w:rPr>
                                <w:rFonts w:ascii="Microsoft Sans Serif" w:hAnsi="Microsoft Sans Serif" w:cs="Microsoft Sans Serif"/>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xmlns:w14="http://schemas.microsoft.com/office/word/2010/wordml" xmlns:w="http://schemas.openxmlformats.org/wordprocessingml/2006/main" w14:anchorId="15DD65CA">
              <v:shapetype xmlns:o="urn:schemas-microsoft-com:office:office" xmlns:v="urn:schemas-microsoft-com:vml" id="_x0000_t202" coordsize="21600,21600" o:spt="202" path="m,l,21600r21600,l21600,xe" w14:anchorId="060849D4">
                <v:stroke joinstyle="miter"/>
                <v:path gradientshapeok="t" o:connecttype="rect"/>
              </v:shapetype>
              <v:shape xmlns:o="urn:schemas-microsoft-com:office:office" xmlns:v="urn:schemas-microsoft-com:vml" id="Text Box 2" style="position:absolute;margin-left:-6.05pt;margin-top:23.95pt;width:474.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">
                <v:textbox style="mso-fit-shape-to-text:t">
                  <w:txbxContent>
                    <w:p w:rsidR="0086143D" w:rsidP="0086143D" w:rsidRDefault="0086143D" w14:paraId="672A6659" w14:textId="77777777">
                      <w:pPr>
                        <w:rPr>
                          <w:rFonts w:asciiTheme="minorHAnsi" w:hAnsiTheme="minorHAnsi" w:cstheme="minorHAnsi"/>
                          <w:sz w:val="22"/>
                          <w:szCs w:val="22"/>
                        </w:rPr>
                      </w:pPr>
                    </w:p>
                    <w:p w:rsidRPr="002A560B" w:rsidR="002A560B" w:rsidP="002A560B" w:rsidRDefault="002A560B" w14:paraId="73B65023" w14:textId="77777777">
                      <w:pPr>
                        <w:rPr>
                          <w:rFonts w:asciiTheme="minorHAnsi" w:hAnsiTheme="minorHAnsi" w:cstheme="minorHAnsi"/>
                          <w:sz w:val="22"/>
                          <w:szCs w:val="22"/>
                        </w:rPr>
                      </w:pPr>
                      <w:r w:rsidRPr="002A560B">
                        <w:rPr>
                          <w:rFonts w:asciiTheme="minorHAnsi" w:hAnsiTheme="minorHAnsi" w:cstheme="minorHAnsi"/>
                          <w:sz w:val="22"/>
                          <w:szCs w:val="22"/>
                        </w:rPr>
                        <w:t>The unit aims to:</w:t>
                      </w:r>
                    </w:p>
                    <w:p w:rsidRPr="002A560B" w:rsidR="002A560B" w:rsidP="002A560B" w:rsidRDefault="002A560B" w14:paraId="0A37501D" w14:textId="77777777">
                      <w:pPr>
                        <w:rPr>
                          <w:rFonts w:asciiTheme="minorHAnsi" w:hAnsiTheme="minorHAnsi" w:cstheme="minorHAnsi"/>
                          <w:sz w:val="22"/>
                          <w:szCs w:val="22"/>
                        </w:rPr>
                      </w:pPr>
                    </w:p>
                    <w:p w:rsidRPr="002A560B" w:rsidR="002A560B" w:rsidP="002A560B" w:rsidRDefault="002A560B" w14:paraId="05B24965" w14:textId="50DE38F9">
                      <w:pPr>
                        <w:rPr>
                          <w:rFonts w:asciiTheme="minorHAnsi" w:hAnsiTheme="minorHAnsi" w:cstheme="minorHAnsi"/>
                          <w:sz w:val="22"/>
                          <w:szCs w:val="22"/>
                        </w:rPr>
                      </w:pPr>
                      <w:r w:rsidRPr="002A560B">
                        <w:rPr>
                          <w:rFonts w:asciiTheme="minorHAnsi" w:hAnsiTheme="minorHAnsi" w:cstheme="minorHAnsi"/>
                          <w:sz w:val="22"/>
                          <w:szCs w:val="22"/>
                        </w:rPr>
                        <w:t>Provide students with a structured introduction to professional consultancy practice through working in teams on a live brief supplied by a real organisation.</w:t>
                      </w:r>
                    </w:p>
                    <w:p w:rsidRPr="002A560B" w:rsidR="002A560B" w:rsidP="002A560B" w:rsidRDefault="002A560B" w14:paraId="5DAB6C7B" w14:textId="77777777">
                      <w:pPr>
                        <w:rPr>
                          <w:rFonts w:asciiTheme="minorHAnsi" w:hAnsiTheme="minorHAnsi" w:cstheme="minorHAnsi"/>
                          <w:sz w:val="22"/>
                          <w:szCs w:val="22"/>
                        </w:rPr>
                      </w:pPr>
                    </w:p>
                    <w:p w:rsidRPr="002A560B" w:rsidR="002A560B" w:rsidP="002A560B" w:rsidRDefault="002A560B" w14:paraId="2ABB5C0B" w14:textId="40B5C833">
                      <w:pPr>
                        <w:rPr>
                          <w:rFonts w:asciiTheme="minorHAnsi" w:hAnsiTheme="minorHAnsi" w:cstheme="minorHAnsi"/>
                          <w:sz w:val="22"/>
                          <w:szCs w:val="22"/>
                        </w:rPr>
                      </w:pPr>
                      <w:r w:rsidRPr="002A560B">
                        <w:rPr>
                          <w:rFonts w:asciiTheme="minorHAnsi" w:hAnsiTheme="minorHAnsi" w:cstheme="minorHAnsi"/>
                          <w:sz w:val="22"/>
                          <w:szCs w:val="22"/>
                        </w:rPr>
                        <w:t xml:space="preserve">Enable students to evaluate the current performance and strategic position of an early-stage </w:t>
                      </w:r>
                      <w:r w:rsidR="00AE2031">
                        <w:rPr>
                          <w:rFonts w:asciiTheme="minorHAnsi" w:hAnsiTheme="minorHAnsi" w:cstheme="minorHAnsi"/>
                          <w:sz w:val="22"/>
                          <w:szCs w:val="22"/>
                        </w:rPr>
                        <w:t xml:space="preserve">typically </w:t>
                      </w:r>
                      <w:r w:rsidRPr="002A560B">
                        <w:rPr>
                          <w:rFonts w:asciiTheme="minorHAnsi" w:hAnsiTheme="minorHAnsi" w:cstheme="minorHAnsi"/>
                          <w:sz w:val="22"/>
                          <w:szCs w:val="22"/>
                        </w:rPr>
                        <w:t>mission-driven venture, and to develop credible recommendations for its survival, resilience, and/or growth.</w:t>
                      </w:r>
                    </w:p>
                    <w:p w:rsidRPr="002A560B" w:rsidR="002A560B" w:rsidP="002A560B" w:rsidRDefault="002A560B" w14:paraId="02EB378F" w14:textId="77777777">
                      <w:pPr>
                        <w:rPr>
                          <w:rFonts w:asciiTheme="minorHAnsi" w:hAnsiTheme="minorHAnsi" w:cstheme="minorHAnsi"/>
                          <w:sz w:val="22"/>
                          <w:szCs w:val="22"/>
                        </w:rPr>
                      </w:pPr>
                    </w:p>
                    <w:p w:rsidRPr="002A560B" w:rsidR="002A560B" w:rsidP="002A560B" w:rsidRDefault="002A560B" w14:paraId="05DBD4E2" w14:textId="43DFA1EF">
                      <w:pPr>
                        <w:rPr>
                          <w:rFonts w:asciiTheme="minorHAnsi" w:hAnsiTheme="minorHAnsi" w:cstheme="minorHAnsi"/>
                          <w:sz w:val="22"/>
                          <w:szCs w:val="22"/>
                        </w:rPr>
                      </w:pPr>
                      <w:r w:rsidRPr="002A560B">
                        <w:rPr>
                          <w:rFonts w:asciiTheme="minorHAnsi" w:hAnsiTheme="minorHAnsi" w:cstheme="minorHAnsi"/>
                          <w:sz w:val="22"/>
                          <w:szCs w:val="22"/>
                        </w:rPr>
                        <w:t xml:space="preserve">Develop the student’s ability to integrate academic knowledge with practical problem-solving in an authentic organisational context, generating value for external </w:t>
                      </w:r>
                      <w:r w:rsidR="006B1408">
                        <w:rPr>
                          <w:rFonts w:asciiTheme="minorHAnsi" w:hAnsiTheme="minorHAnsi" w:cstheme="minorHAnsi"/>
                          <w:sz w:val="22"/>
                          <w:szCs w:val="22"/>
                        </w:rPr>
                        <w:t xml:space="preserve">organisations </w:t>
                      </w:r>
                      <w:r w:rsidRPr="002A560B">
                        <w:rPr>
                          <w:rFonts w:asciiTheme="minorHAnsi" w:hAnsiTheme="minorHAnsi" w:cstheme="minorHAnsi"/>
                          <w:sz w:val="22"/>
                          <w:szCs w:val="22"/>
                        </w:rPr>
                        <w:t xml:space="preserve">across </w:t>
                      </w:r>
                      <w:r w:rsidR="006B1408">
                        <w:rPr>
                          <w:rFonts w:asciiTheme="minorHAnsi" w:hAnsiTheme="minorHAnsi" w:cstheme="minorHAnsi"/>
                          <w:sz w:val="22"/>
                          <w:szCs w:val="22"/>
                        </w:rPr>
                        <w:t xml:space="preserve">the University of </w:t>
                      </w:r>
                      <w:r w:rsidRPr="002A560B">
                        <w:rPr>
                          <w:rFonts w:asciiTheme="minorHAnsi" w:hAnsiTheme="minorHAnsi" w:cstheme="minorHAnsi"/>
                          <w:sz w:val="22"/>
                          <w:szCs w:val="22"/>
                        </w:rPr>
                        <w:t xml:space="preserve">Manchester’s </w:t>
                      </w:r>
                      <w:r w:rsidR="003D3EDA">
                        <w:rPr>
                          <w:rFonts w:asciiTheme="minorHAnsi" w:hAnsiTheme="minorHAnsi" w:cstheme="minorHAnsi"/>
                          <w:sz w:val="22"/>
                          <w:szCs w:val="22"/>
                        </w:rPr>
                        <w:t xml:space="preserve">local and global </w:t>
                      </w:r>
                      <w:r w:rsidRPr="002A560B">
                        <w:rPr>
                          <w:rFonts w:asciiTheme="minorHAnsi" w:hAnsiTheme="minorHAnsi" w:cstheme="minorHAnsi"/>
                          <w:sz w:val="22"/>
                          <w:szCs w:val="22"/>
                        </w:rPr>
                        <w:t>ecosystem in line with the University’s Manchester 2035 ambition of partner-enabled learning and social responsibility.</w:t>
                      </w:r>
                    </w:p>
                    <w:p w:rsidRPr="002A560B" w:rsidR="002A560B" w:rsidP="002A560B" w:rsidRDefault="002A560B" w14:paraId="6A05A809" w14:textId="77777777">
                      <w:pPr>
                        <w:rPr>
                          <w:rFonts w:asciiTheme="minorHAnsi" w:hAnsiTheme="minorHAnsi" w:cstheme="minorHAnsi"/>
                          <w:sz w:val="22"/>
                          <w:szCs w:val="22"/>
                        </w:rPr>
                      </w:pPr>
                    </w:p>
                    <w:p w:rsidRPr="002A560B" w:rsidR="002A560B" w:rsidP="002A560B" w:rsidRDefault="002A560B" w14:paraId="7E61B82E" w14:textId="77777777">
                      <w:pPr>
                        <w:rPr>
                          <w:rFonts w:asciiTheme="minorHAnsi" w:hAnsiTheme="minorHAnsi" w:cstheme="minorHAnsi"/>
                          <w:sz w:val="22"/>
                          <w:szCs w:val="22"/>
                        </w:rPr>
                      </w:pPr>
                      <w:r w:rsidRPr="002A560B">
                        <w:rPr>
                          <w:rFonts w:asciiTheme="minorHAnsi" w:hAnsiTheme="minorHAnsi" w:cstheme="minorHAnsi"/>
                          <w:sz w:val="22"/>
                          <w:szCs w:val="22"/>
                        </w:rPr>
                        <w:t>Create a supportive learning environment in which students become comfortable coping with the uncertainty and complexity inherent in real client engagements, gaining experience of professional teamwork, stakeholder communication, and ethical decision making.</w:t>
                      </w:r>
                    </w:p>
                    <w:p w:rsidRPr="002A560B" w:rsidR="002A560B" w:rsidP="002A560B" w:rsidRDefault="002A560B" w14:paraId="5A39BBE3" w14:textId="77777777">
                      <w:pPr>
                        <w:rPr>
                          <w:rFonts w:asciiTheme="minorHAnsi" w:hAnsiTheme="minorHAnsi" w:cstheme="minorHAnsi"/>
                          <w:sz w:val="22"/>
                          <w:szCs w:val="22"/>
                        </w:rPr>
                      </w:pPr>
                    </w:p>
                    <w:p w:rsidR="002A560B" w:rsidP="002A560B" w:rsidRDefault="002A560B" w14:paraId="022EACD7" w14:textId="42F8B0BB">
                      <w:pPr>
                        <w:rPr>
                          <w:rFonts w:asciiTheme="minorHAnsi" w:hAnsiTheme="minorHAnsi" w:cstheme="minorHAnsi"/>
                          <w:sz w:val="22"/>
                          <w:szCs w:val="22"/>
                        </w:rPr>
                      </w:pPr>
                      <w:r w:rsidRPr="002A560B">
                        <w:rPr>
                          <w:rFonts w:asciiTheme="minorHAnsi" w:hAnsiTheme="minorHAnsi" w:cstheme="minorHAnsi"/>
                          <w:sz w:val="22"/>
                          <w:szCs w:val="22"/>
                        </w:rPr>
                        <w:t>Encourage reflective learning habits through the maintenance of a weekly diary, enabling students to identify their own professional strengths, areas for development, and future personal development planning.</w:t>
                      </w:r>
                    </w:p>
                    <w:p w:rsidR="002A560B" w:rsidP="0086143D" w:rsidRDefault="002A560B" w14:paraId="41C8F396" w14:textId="77777777">
                      <w:pPr>
                        <w:rPr>
                          <w:rFonts w:asciiTheme="minorHAnsi" w:hAnsiTheme="minorHAnsi" w:cstheme="minorHAnsi"/>
                          <w:sz w:val="22"/>
                          <w:szCs w:val="22"/>
                        </w:rPr>
                      </w:pPr>
                    </w:p>
                    <w:p w:rsidR="002A560B" w:rsidP="0086143D" w:rsidRDefault="002A560B" w14:paraId="72A3D3EC" w14:textId="77777777">
                      <w:pPr>
                        <w:rPr>
                          <w:rFonts w:asciiTheme="minorHAnsi" w:hAnsiTheme="minorHAnsi" w:cstheme="minorHAnsi"/>
                          <w:sz w:val="22"/>
                          <w:szCs w:val="22"/>
                        </w:rPr>
                      </w:pPr>
                    </w:p>
                    <w:p w:rsidR="002A560B" w:rsidP="0086143D" w:rsidRDefault="002A560B" w14:paraId="0D0B940D" w14:textId="77777777">
                      <w:pPr>
                        <w:rPr>
                          <w:rFonts w:asciiTheme="minorHAnsi" w:hAnsiTheme="minorHAnsi" w:cstheme="minorHAnsi"/>
                          <w:sz w:val="22"/>
                          <w:szCs w:val="22"/>
                        </w:rPr>
                      </w:pPr>
                    </w:p>
                    <w:p w:rsidR="002A560B" w:rsidP="0086143D" w:rsidRDefault="00B54A68" w14:paraId="4727DD1E" w14:textId="563A20A1">
                      <w:pPr>
                        <w:rPr>
                          <w:rFonts w:asciiTheme="minorHAnsi" w:hAnsiTheme="minorHAnsi" w:cstheme="minorHAnsi"/>
                          <w:sz w:val="22"/>
                          <w:szCs w:val="22"/>
                        </w:rPr>
                      </w:pPr>
                      <w:r>
                        <w:rPr>
                          <w:rFonts w:asciiTheme="minorHAnsi" w:hAnsiTheme="minorHAnsi" w:cstheme="minorHAnsi"/>
                          <w:sz w:val="22"/>
                          <w:szCs w:val="22"/>
                        </w:rPr>
                        <w:t>Indicative Syllabus</w:t>
                      </w:r>
                    </w:p>
                    <w:p w:rsidR="00B54A68" w:rsidP="0086143D" w:rsidRDefault="00B54A68" w14:paraId="0E27B00A" w14:textId="77777777">
                      <w:pPr>
                        <w:rPr>
                          <w:rFonts w:asciiTheme="minorHAnsi" w:hAnsiTheme="minorHAnsi" w:cstheme="minorHAnsi"/>
                          <w:sz w:val="22"/>
                          <w:szCs w:val="22"/>
                        </w:rPr>
                      </w:pPr>
                    </w:p>
                    <w:p w:rsidRPr="00381E6A" w:rsidR="00381E6A" w:rsidP="00381E6A" w:rsidRDefault="00381E6A" w14:paraId="7B763D28" w14:textId="43E2905A">
                      <w:pPr>
                        <w:rPr>
                          <w:rFonts w:asciiTheme="minorHAnsi" w:hAnsiTheme="minorHAnsi" w:cstheme="minorHAnsi"/>
                          <w:sz w:val="22"/>
                          <w:szCs w:val="22"/>
                        </w:rPr>
                      </w:pPr>
                      <w:r w:rsidRPr="00381E6A">
                        <w:rPr>
                          <w:rFonts w:asciiTheme="minorHAnsi" w:hAnsiTheme="minorHAnsi" w:cstheme="minorHAnsi"/>
                          <w:sz w:val="22"/>
                          <w:szCs w:val="22"/>
                        </w:rPr>
                        <w:t>The unit will introduce and develop the following areas:</w:t>
                      </w:r>
                    </w:p>
                    <w:p w:rsidRPr="00381E6A" w:rsidR="00381E6A" w:rsidP="00381E6A" w:rsidRDefault="00381E6A" w14:paraId="6E4A86FB" w14:textId="427F216C">
                      <w:pPr>
                        <w:pStyle w:val="ListParagraph"/>
                        <w:numPr>
                          <w:ilvl w:val="0"/>
                          <w:numId w:val="19"/>
                        </w:numPr>
                        <w:rPr>
                          <w:rFonts w:asciiTheme="minorHAnsi" w:hAnsiTheme="minorHAnsi" w:cstheme="minorHAnsi"/>
                          <w:sz w:val="22"/>
                          <w:szCs w:val="22"/>
                        </w:rPr>
                      </w:pPr>
                      <w:r w:rsidRPr="00381E6A">
                        <w:rPr>
                          <w:rFonts w:asciiTheme="minorHAnsi" w:hAnsiTheme="minorHAnsi" w:cstheme="minorHAnsi"/>
                          <w:sz w:val="22"/>
                          <w:szCs w:val="22"/>
                        </w:rPr>
                        <w:t>Understanding the role and purpose of consultancy</w:t>
                      </w:r>
                    </w:p>
                    <w:p w:rsidRPr="00381E6A" w:rsidR="00381E6A" w:rsidP="00381E6A" w:rsidRDefault="00381E6A" w14:paraId="446D73A2" w14:textId="3E1E6051">
                      <w:pPr>
                        <w:pStyle w:val="ListParagraph"/>
                        <w:numPr>
                          <w:ilvl w:val="0"/>
                          <w:numId w:val="19"/>
                        </w:numPr>
                        <w:rPr>
                          <w:rFonts w:asciiTheme="minorHAnsi" w:hAnsiTheme="minorHAnsi" w:cstheme="minorHAnsi"/>
                          <w:sz w:val="22"/>
                          <w:szCs w:val="22"/>
                        </w:rPr>
                      </w:pPr>
                      <w:r w:rsidRPr="00381E6A">
                        <w:rPr>
                          <w:rFonts w:asciiTheme="minorHAnsi" w:hAnsiTheme="minorHAnsi" w:cstheme="minorHAnsi"/>
                          <w:sz w:val="22"/>
                          <w:szCs w:val="22"/>
                        </w:rPr>
                        <w:t>Working on a real client brief</w:t>
                      </w:r>
                    </w:p>
                    <w:p w:rsidRPr="00381E6A" w:rsidR="00381E6A" w:rsidP="00381E6A" w:rsidRDefault="00381E6A" w14:paraId="639B2FD3" w14:textId="4C3BB992">
                      <w:pPr>
                        <w:pStyle w:val="ListParagraph"/>
                        <w:numPr>
                          <w:ilvl w:val="0"/>
                          <w:numId w:val="19"/>
                        </w:numPr>
                        <w:rPr>
                          <w:rFonts w:asciiTheme="minorHAnsi" w:hAnsiTheme="minorHAnsi" w:cstheme="minorHAnsi"/>
                          <w:sz w:val="22"/>
                          <w:szCs w:val="22"/>
                        </w:rPr>
                      </w:pPr>
                      <w:r w:rsidRPr="00381E6A">
                        <w:rPr>
                          <w:rFonts w:asciiTheme="minorHAnsi" w:hAnsiTheme="minorHAnsi" w:cstheme="minorHAnsi"/>
                          <w:sz w:val="22"/>
                          <w:szCs w:val="22"/>
                        </w:rPr>
                        <w:t>Scoping projects and rewriting briefs based on client engagement</w:t>
                      </w:r>
                    </w:p>
                    <w:p w:rsidRPr="00381E6A" w:rsidR="00381E6A" w:rsidP="00381E6A" w:rsidRDefault="00381E6A" w14:paraId="68FBB3FC" w14:textId="573C0103">
                      <w:pPr>
                        <w:pStyle w:val="ListParagraph"/>
                        <w:numPr>
                          <w:ilvl w:val="0"/>
                          <w:numId w:val="19"/>
                        </w:numPr>
                        <w:rPr>
                          <w:rFonts w:asciiTheme="minorHAnsi" w:hAnsiTheme="minorHAnsi" w:cstheme="minorHAnsi"/>
                          <w:sz w:val="22"/>
                          <w:szCs w:val="22"/>
                        </w:rPr>
                      </w:pPr>
                      <w:r w:rsidRPr="00381E6A">
                        <w:rPr>
                          <w:rFonts w:asciiTheme="minorHAnsi" w:hAnsiTheme="minorHAnsi" w:cstheme="minorHAnsi"/>
                          <w:sz w:val="22"/>
                          <w:szCs w:val="22"/>
                        </w:rPr>
                        <w:t>Assessing the current performance of social enterprises</w:t>
                      </w:r>
                    </w:p>
                    <w:p w:rsidRPr="00381E6A" w:rsidR="00381E6A" w:rsidP="00381E6A" w:rsidRDefault="00381E6A" w14:paraId="27378C67" w14:textId="499D43A5">
                      <w:pPr>
                        <w:pStyle w:val="ListParagraph"/>
                        <w:numPr>
                          <w:ilvl w:val="0"/>
                          <w:numId w:val="19"/>
                        </w:numPr>
                        <w:rPr>
                          <w:rFonts w:asciiTheme="minorHAnsi" w:hAnsiTheme="minorHAnsi" w:cstheme="minorHAnsi"/>
                          <w:sz w:val="22"/>
                          <w:szCs w:val="22"/>
                        </w:rPr>
                      </w:pPr>
                      <w:r w:rsidRPr="00381E6A">
                        <w:rPr>
                          <w:rFonts w:asciiTheme="minorHAnsi" w:hAnsiTheme="minorHAnsi" w:cstheme="minorHAnsi"/>
                          <w:sz w:val="22"/>
                          <w:szCs w:val="22"/>
                        </w:rPr>
                        <w:t>Using research methods to gather evidence</w:t>
                      </w:r>
                    </w:p>
                    <w:p w:rsidRPr="00381E6A" w:rsidR="00381E6A" w:rsidP="00381E6A" w:rsidRDefault="00381E6A" w14:paraId="1EA0C509" w14:textId="1B488EDC">
                      <w:pPr>
                        <w:pStyle w:val="ListParagraph"/>
                        <w:numPr>
                          <w:ilvl w:val="0"/>
                          <w:numId w:val="19"/>
                        </w:numPr>
                        <w:rPr>
                          <w:rFonts w:asciiTheme="minorHAnsi" w:hAnsiTheme="minorHAnsi" w:cstheme="minorHAnsi"/>
                          <w:sz w:val="22"/>
                          <w:szCs w:val="22"/>
                        </w:rPr>
                      </w:pPr>
                      <w:r w:rsidRPr="00381E6A">
                        <w:rPr>
                          <w:rFonts w:asciiTheme="minorHAnsi" w:hAnsiTheme="minorHAnsi" w:cstheme="minorHAnsi"/>
                          <w:sz w:val="22"/>
                          <w:szCs w:val="22"/>
                        </w:rPr>
                        <w:t>Developing practical recommendations for organisational resilience or growth</w:t>
                      </w:r>
                    </w:p>
                    <w:p w:rsidR="00DC428E" w:rsidP="0086143D" w:rsidRDefault="00381E6A" w14:paraId="1C1EC2BB" w14:textId="065206D9">
                      <w:pPr>
                        <w:pStyle w:val="ListParagraph"/>
                        <w:numPr>
                          <w:ilvl w:val="0"/>
                          <w:numId w:val="19"/>
                        </w:numPr>
                        <w:rPr>
                          <w:rFonts w:asciiTheme="minorHAnsi" w:hAnsiTheme="minorHAnsi" w:cstheme="minorHAnsi"/>
                          <w:sz w:val="22"/>
                          <w:szCs w:val="22"/>
                        </w:rPr>
                      </w:pPr>
                      <w:r w:rsidRPr="00381E6A">
                        <w:rPr>
                          <w:rFonts w:asciiTheme="minorHAnsi" w:hAnsiTheme="minorHAnsi" w:cstheme="minorHAnsi"/>
                          <w:sz w:val="22"/>
                          <w:szCs w:val="22"/>
                        </w:rPr>
                        <w:t>Preparing and delivering professional presentations to external partners</w:t>
                      </w:r>
                    </w:p>
                    <w:p w:rsidRPr="00F76FAF" w:rsidR="0086143D" w:rsidP="0086143D" w:rsidRDefault="00B0323B" w14:paraId="5C7D7835" w14:textId="5DFF24FA">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Reflecting on practice and creation of a personal development plan</w:t>
                      </w:r>
                    </w:p>
                    <w:p w:rsidRPr="00DA6ABF" w:rsidR="00FC6BE0" w:rsidP="00FC6BE0" w:rsidRDefault="00FC6BE0" w14:paraId="60061E4C" w14:textId="77777777">
                      <w:pPr>
                        <w:rPr>
                          <w:rFonts w:ascii="Microsoft Sans Serif" w:hAnsi="Microsoft Sans Serif" w:cs="Microsoft Sans Serif"/>
                          <w:sz w:val="22"/>
                          <w:szCs w:val="22"/>
                        </w:rPr>
                      </w:pPr>
                    </w:p>
                  </w:txbxContent>
                </v:textbox>
                <w10:wrap xmlns:w10="urn:schemas-microsoft-com:office:word" type="square" anchorx="margin"/>
              </v:shape>
            </w:pict>
          </mc:Fallback>
        </mc:AlternateContent>
      </w:r>
    </w:p>
    <w:p w:rsidRPr="00EA34FA" w:rsidR="00C6348D" w:rsidRDefault="00C6348D" w14:paraId="50CF4914" w14:textId="77777777">
      <w:pPr>
        <w:rPr>
          <w:rFonts w:asciiTheme="minorHAnsi" w:hAnsiTheme="minorHAnsi" w:cstheme="minorHAnsi"/>
          <w:b/>
          <w:snapToGrid w:val="0"/>
          <w:color w:val="000000"/>
          <w:sz w:val="22"/>
          <w:szCs w:val="22"/>
        </w:rPr>
      </w:pPr>
    </w:p>
    <w:p w:rsidRPr="00EA34FA" w:rsidR="00C90F53" w:rsidP="00C52C33" w:rsidRDefault="00C90F53" w14:paraId="3B337422" w14:textId="77777777">
      <w:pPr>
        <w:numPr>
          <w:ilvl w:val="0"/>
          <w:numId w:val="3"/>
        </w:numPr>
        <w:rPr>
          <w:rFonts w:asciiTheme="minorHAnsi" w:hAnsiTheme="minorHAnsi" w:cstheme="minorHAnsi"/>
          <w:snapToGrid w:val="0"/>
          <w:color w:val="000000"/>
          <w:sz w:val="22"/>
          <w:szCs w:val="22"/>
        </w:rPr>
      </w:pPr>
      <w:r w:rsidRPr="00EA34FA">
        <w:rPr>
          <w:rFonts w:asciiTheme="minorHAnsi" w:hAnsiTheme="minorHAnsi" w:cstheme="minorHAnsi"/>
          <w:b/>
          <w:snapToGrid w:val="0"/>
          <w:color w:val="000000"/>
          <w:sz w:val="22"/>
          <w:szCs w:val="22"/>
        </w:rPr>
        <w:t>BRIEF DESCRIPTION OF THE UNIT</w:t>
      </w:r>
      <w:r w:rsidRPr="00EA34FA" w:rsidR="002C5D32">
        <w:rPr>
          <w:rFonts w:asciiTheme="minorHAnsi" w:hAnsiTheme="minorHAnsi" w:cstheme="minorHAnsi"/>
          <w:b/>
          <w:snapToGrid w:val="0"/>
          <w:color w:val="000000"/>
          <w:sz w:val="22"/>
          <w:szCs w:val="22"/>
        </w:rPr>
        <w:t xml:space="preserve"> </w:t>
      </w:r>
      <w:r w:rsidRPr="00EA34FA" w:rsidR="002C5D32">
        <w:rPr>
          <w:rFonts w:asciiTheme="minorHAnsi" w:hAnsiTheme="minorHAnsi" w:cstheme="minorHAnsi"/>
          <w:i/>
          <w:snapToGrid w:val="0"/>
          <w:color w:val="000000"/>
          <w:sz w:val="22"/>
          <w:szCs w:val="22"/>
        </w:rPr>
        <w:t>(please provide a course unit and mark</w:t>
      </w:r>
      <w:r w:rsidRPr="00EA34FA" w:rsidR="002A28EB">
        <w:rPr>
          <w:rFonts w:asciiTheme="minorHAnsi" w:hAnsiTheme="minorHAnsi" w:cstheme="minorHAnsi"/>
          <w:i/>
          <w:snapToGrid w:val="0"/>
          <w:color w:val="000000"/>
          <w:sz w:val="22"/>
          <w:szCs w:val="22"/>
        </w:rPr>
        <w:t>eting overview required for CUIP</w:t>
      </w:r>
      <w:r w:rsidRPr="00EA34FA" w:rsidR="002C5D32">
        <w:rPr>
          <w:rFonts w:asciiTheme="minorHAnsi" w:hAnsiTheme="minorHAnsi" w:cstheme="minorHAnsi"/>
          <w:i/>
          <w:snapToGrid w:val="0"/>
          <w:color w:val="000000"/>
          <w:sz w:val="22"/>
          <w:szCs w:val="22"/>
        </w:rPr>
        <w:t xml:space="preserve">) </w:t>
      </w:r>
    </w:p>
    <w:p w:rsidRPr="00EA34FA" w:rsidR="00C90F53" w:rsidRDefault="00C90F53" w14:paraId="3FFB1D75" w14:textId="77777777">
      <w:pPr>
        <w:rPr>
          <w:rFonts w:asciiTheme="minorHAnsi" w:hAnsiTheme="minorHAnsi" w:cstheme="minorHAnsi"/>
          <w:snapToGrid w:val="0"/>
          <w:color w:val="000000"/>
          <w:sz w:val="22"/>
          <w:szCs w:val="22"/>
        </w:rPr>
      </w:pPr>
    </w:p>
    <w:p w:rsidRPr="00EA34FA" w:rsidR="00C90F53" w:rsidRDefault="00C90F53" w14:paraId="1FA5FAEE" w14:textId="77777777">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p>
    <w:p w:rsidR="00F24275" w:rsidP="00F24275" w:rsidRDefault="00F24275" w14:paraId="7D804E6E" w14:textId="77777777">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p>
    <w:p w:rsidRPr="00DC428E" w:rsidR="00DC428E" w:rsidP="00DC428E" w:rsidRDefault="00DC428E" w14:paraId="02A273CB" w14:textId="12E7C2A7">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r w:rsidRPr="00DC428E">
        <w:rPr>
          <w:rFonts w:asciiTheme="minorHAnsi" w:hAnsiTheme="minorHAnsi" w:cstheme="minorHAnsi"/>
          <w:snapToGrid w:val="0"/>
          <w:color w:val="000000"/>
          <w:sz w:val="22"/>
          <w:szCs w:val="22"/>
        </w:rPr>
        <w:t xml:space="preserve">Introduction to Consultancy: Social Enterprise and Community Impact is a </w:t>
      </w:r>
      <w:r>
        <w:rPr>
          <w:rFonts w:asciiTheme="minorHAnsi" w:hAnsiTheme="minorHAnsi" w:cstheme="minorHAnsi"/>
          <w:snapToGrid w:val="0"/>
          <w:color w:val="000000"/>
          <w:sz w:val="22"/>
          <w:szCs w:val="22"/>
        </w:rPr>
        <w:t>20</w:t>
      </w:r>
      <w:r w:rsidRPr="00DC428E">
        <w:rPr>
          <w:rFonts w:asciiTheme="minorHAnsi" w:hAnsiTheme="minorHAnsi" w:cstheme="minorHAnsi"/>
          <w:snapToGrid w:val="0"/>
          <w:color w:val="000000"/>
          <w:sz w:val="22"/>
          <w:szCs w:val="22"/>
        </w:rPr>
        <w:t>-credit enquiry-based learning elective delivered by the Masood Entrepreneurship Centre at Alliance Manchester Business School.</w:t>
      </w:r>
    </w:p>
    <w:p w:rsidRPr="00DC428E" w:rsidR="00DC428E" w:rsidP="00DC428E" w:rsidRDefault="00DC428E" w14:paraId="2D40D657" w14:textId="77777777">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p>
    <w:p w:rsidRPr="00DC428E" w:rsidR="00DC428E" w:rsidP="00DC428E" w:rsidRDefault="00DC428E" w14:paraId="2B6B85CD" w14:textId="11E14D8D">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r w:rsidRPr="00DC428E">
        <w:rPr>
          <w:rFonts w:asciiTheme="minorHAnsi" w:hAnsiTheme="minorHAnsi" w:cstheme="minorHAnsi"/>
          <w:snapToGrid w:val="0"/>
          <w:color w:val="000000"/>
          <w:sz w:val="22"/>
          <w:szCs w:val="22"/>
        </w:rPr>
        <w:t xml:space="preserve">This unit has been developed to </w:t>
      </w:r>
      <w:r>
        <w:rPr>
          <w:rFonts w:asciiTheme="minorHAnsi" w:hAnsiTheme="minorHAnsi" w:cstheme="minorHAnsi"/>
          <w:snapToGrid w:val="0"/>
          <w:color w:val="000000"/>
          <w:sz w:val="22"/>
          <w:szCs w:val="22"/>
        </w:rPr>
        <w:t>provide</w:t>
      </w:r>
      <w:r w:rsidRPr="00DC428E">
        <w:rPr>
          <w:rFonts w:asciiTheme="minorHAnsi" w:hAnsiTheme="minorHAnsi" w:cstheme="minorHAnsi"/>
          <w:snapToGrid w:val="0"/>
          <w:color w:val="000000"/>
          <w:sz w:val="22"/>
          <w:szCs w:val="22"/>
        </w:rPr>
        <w:t xml:space="preserve"> </w:t>
      </w:r>
      <w:r>
        <w:rPr>
          <w:rFonts w:asciiTheme="minorHAnsi" w:hAnsiTheme="minorHAnsi" w:cstheme="minorHAnsi"/>
          <w:snapToGrid w:val="0"/>
          <w:color w:val="000000"/>
          <w:sz w:val="22"/>
          <w:szCs w:val="22"/>
        </w:rPr>
        <w:t>students</w:t>
      </w:r>
      <w:r w:rsidRPr="00DC428E">
        <w:rPr>
          <w:rFonts w:asciiTheme="minorHAnsi" w:hAnsiTheme="minorHAnsi" w:cstheme="minorHAnsi"/>
          <w:snapToGrid w:val="0"/>
          <w:color w:val="000000"/>
          <w:sz w:val="22"/>
          <w:szCs w:val="22"/>
        </w:rPr>
        <w:t xml:space="preserve">—regardless of their degree programme—the opportunity to experience consultancy as a professional practice. Students will work in small groups on a </w:t>
      </w:r>
      <w:r>
        <w:rPr>
          <w:rFonts w:asciiTheme="minorHAnsi" w:hAnsiTheme="minorHAnsi" w:cstheme="minorHAnsi"/>
          <w:snapToGrid w:val="0"/>
          <w:color w:val="000000"/>
          <w:sz w:val="22"/>
          <w:szCs w:val="22"/>
        </w:rPr>
        <w:t>real</w:t>
      </w:r>
      <w:r w:rsidRPr="00DC428E">
        <w:rPr>
          <w:rFonts w:asciiTheme="minorHAnsi" w:hAnsiTheme="minorHAnsi" w:cstheme="minorHAnsi"/>
          <w:snapToGrid w:val="0"/>
          <w:color w:val="000000"/>
          <w:sz w:val="22"/>
          <w:szCs w:val="22"/>
        </w:rPr>
        <w:t xml:space="preserve">, open-ended organisational challenge supplied by an external partner organisation, typically a Manchester-based </w:t>
      </w:r>
      <w:r w:rsidR="009B02E5">
        <w:rPr>
          <w:rFonts w:asciiTheme="minorHAnsi" w:hAnsiTheme="minorHAnsi" w:cstheme="minorHAnsi"/>
          <w:snapToGrid w:val="0"/>
          <w:color w:val="000000"/>
          <w:sz w:val="22"/>
          <w:szCs w:val="22"/>
        </w:rPr>
        <w:t xml:space="preserve">enterprise, </w:t>
      </w:r>
      <w:r w:rsidRPr="00DC428E">
        <w:rPr>
          <w:rFonts w:asciiTheme="minorHAnsi" w:hAnsiTheme="minorHAnsi" w:cstheme="minorHAnsi"/>
          <w:snapToGrid w:val="0"/>
          <w:color w:val="000000"/>
          <w:sz w:val="22"/>
          <w:szCs w:val="22"/>
        </w:rPr>
        <w:t>social enterprise, charity, Community Interest Company (CIC), or purpose-driven community venture.</w:t>
      </w:r>
    </w:p>
    <w:p w:rsidRPr="00DC428E" w:rsidR="00DC428E" w:rsidP="00DC428E" w:rsidRDefault="00DC428E" w14:paraId="56F8CACF" w14:textId="77777777">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p>
    <w:p w:rsidRPr="00DC428E" w:rsidR="00DC428E" w:rsidP="00DC428E" w:rsidRDefault="00DC428E" w14:paraId="21895007" w14:textId="308DA35B">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r w:rsidRPr="00DC428E">
        <w:rPr>
          <w:rFonts w:asciiTheme="minorHAnsi" w:hAnsiTheme="minorHAnsi" w:cstheme="minorHAnsi"/>
          <w:snapToGrid w:val="0"/>
          <w:color w:val="000000"/>
          <w:sz w:val="22"/>
          <w:szCs w:val="22"/>
        </w:rPr>
        <w:t>Throughout the unit, students will learn how consultants analyse real organisation</w:t>
      </w:r>
      <w:r w:rsidR="00C10435">
        <w:rPr>
          <w:rFonts w:asciiTheme="minorHAnsi" w:hAnsiTheme="minorHAnsi" w:cstheme="minorHAnsi"/>
          <w:snapToGrid w:val="0"/>
          <w:color w:val="000000"/>
          <w:sz w:val="22"/>
          <w:szCs w:val="22"/>
        </w:rPr>
        <w:t>s performance</w:t>
      </w:r>
      <w:r w:rsidRPr="00DC428E">
        <w:rPr>
          <w:rFonts w:asciiTheme="minorHAnsi" w:hAnsiTheme="minorHAnsi" w:cstheme="minorHAnsi"/>
          <w:snapToGrid w:val="0"/>
          <w:color w:val="000000"/>
          <w:sz w:val="22"/>
          <w:szCs w:val="22"/>
        </w:rPr>
        <w:t xml:space="preserve">, engage with </w:t>
      </w:r>
      <w:r w:rsidR="00C10435">
        <w:rPr>
          <w:rFonts w:asciiTheme="minorHAnsi" w:hAnsiTheme="minorHAnsi" w:cstheme="minorHAnsi"/>
          <w:snapToGrid w:val="0"/>
          <w:color w:val="000000"/>
          <w:sz w:val="22"/>
          <w:szCs w:val="22"/>
        </w:rPr>
        <w:t>the client organisation</w:t>
      </w:r>
      <w:r w:rsidRPr="00DC428E">
        <w:rPr>
          <w:rFonts w:asciiTheme="minorHAnsi" w:hAnsiTheme="minorHAnsi" w:cstheme="minorHAnsi"/>
          <w:snapToGrid w:val="0"/>
          <w:color w:val="000000"/>
          <w:sz w:val="22"/>
          <w:szCs w:val="22"/>
        </w:rPr>
        <w:t>, identify stakeholder needs, and translate their insights into practical plans aimed at improving resilience, sustainability, social value and growth potential.</w:t>
      </w:r>
    </w:p>
    <w:p w:rsidRPr="00DC428E" w:rsidR="00DC428E" w:rsidP="00DC428E" w:rsidRDefault="00DC428E" w14:paraId="2BCFD471" w14:textId="77777777">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p>
    <w:p w:rsidRPr="00DC428E" w:rsidR="00DC428E" w:rsidP="00DC428E" w:rsidRDefault="00DC428E" w14:paraId="5F15B9DB" w14:textId="24AEAE75">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r w:rsidRPr="00DC428E">
        <w:rPr>
          <w:rFonts w:asciiTheme="minorHAnsi" w:hAnsiTheme="minorHAnsi" w:cstheme="minorHAnsi"/>
          <w:snapToGrid w:val="0"/>
          <w:color w:val="000000"/>
          <w:sz w:val="22"/>
          <w:szCs w:val="22"/>
        </w:rPr>
        <w:t>The unit emphasises the civic dimension of enterprise, promoting social responsibility, and ensuring that students develop the skills and mindsets required to turn knowledge into action with public benefit.</w:t>
      </w:r>
    </w:p>
    <w:p w:rsidRPr="00DC428E" w:rsidR="00DC428E" w:rsidP="00DC428E" w:rsidRDefault="00DC428E" w14:paraId="5F87F959" w14:textId="77777777">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p>
    <w:p w:rsidRPr="00DC428E" w:rsidR="00DC428E" w:rsidP="00DC428E" w:rsidRDefault="00DC428E" w14:paraId="7E75AFA8" w14:textId="77777777">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r w:rsidRPr="00DC428E">
        <w:rPr>
          <w:rFonts w:asciiTheme="minorHAnsi" w:hAnsiTheme="minorHAnsi" w:cstheme="minorHAnsi"/>
          <w:snapToGrid w:val="0"/>
          <w:color w:val="000000"/>
          <w:sz w:val="22"/>
          <w:szCs w:val="22"/>
        </w:rPr>
        <w:t>Students should leave the unit with:</w:t>
      </w:r>
    </w:p>
    <w:p w:rsidRPr="00DC428E" w:rsidR="00DC428E" w:rsidP="00DC428E" w:rsidRDefault="00DC428E" w14:paraId="03E0C88E" w14:textId="77777777">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p>
    <w:p w:rsidR="00935C7E" w:rsidP="00DC428E" w:rsidRDefault="00935C7E" w14:paraId="23AED361" w14:textId="7BFD391C">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-A</w:t>
      </w:r>
      <w:r w:rsidRPr="00DC428E" w:rsidR="00DC428E">
        <w:rPr>
          <w:rFonts w:asciiTheme="minorHAnsi" w:hAnsiTheme="minorHAnsi" w:cstheme="minorHAnsi"/>
          <w:snapToGrid w:val="0"/>
          <w:color w:val="000000"/>
          <w:sz w:val="22"/>
          <w:szCs w:val="22"/>
        </w:rPr>
        <w:t>n understanding of consultancy processes</w:t>
      </w:r>
      <w:r>
        <w:rPr>
          <w:rFonts w:asciiTheme="minorHAnsi" w:hAnsiTheme="minorHAnsi" w:cstheme="minorHAnsi"/>
          <w:snapToGrid w:val="0"/>
          <w:color w:val="000000"/>
          <w:sz w:val="22"/>
          <w:szCs w:val="22"/>
        </w:rPr>
        <w:t xml:space="preserve"> </w:t>
      </w:r>
    </w:p>
    <w:p w:rsidRPr="00DC428E" w:rsidR="00DC428E" w:rsidP="00DC428E" w:rsidRDefault="00935C7E" w14:paraId="0BD77710" w14:textId="404D5522">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-E</w:t>
      </w:r>
      <w:r w:rsidRPr="00DC428E" w:rsidR="00DC428E">
        <w:rPr>
          <w:rFonts w:asciiTheme="minorHAnsi" w:hAnsiTheme="minorHAnsi" w:cstheme="minorHAnsi"/>
          <w:snapToGrid w:val="0"/>
          <w:color w:val="000000"/>
          <w:sz w:val="22"/>
          <w:szCs w:val="22"/>
        </w:rPr>
        <w:t>xperience of working with real clients</w:t>
      </w:r>
    </w:p>
    <w:p w:rsidRPr="00DC428E" w:rsidR="00DC428E" w:rsidP="00DC428E" w:rsidRDefault="00935C7E" w14:paraId="57FAADE7" w14:textId="68CABEBD">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-I</w:t>
      </w:r>
      <w:r w:rsidRPr="00DC428E" w:rsidR="00DC428E">
        <w:rPr>
          <w:rFonts w:asciiTheme="minorHAnsi" w:hAnsiTheme="minorHAnsi" w:cstheme="minorHAnsi"/>
          <w:snapToGrid w:val="0"/>
          <w:color w:val="000000"/>
          <w:sz w:val="22"/>
          <w:szCs w:val="22"/>
        </w:rPr>
        <w:t>mproved confidence in professional communication</w:t>
      </w:r>
    </w:p>
    <w:p w:rsidRPr="00DC428E" w:rsidR="00DC428E" w:rsidP="00DC428E" w:rsidRDefault="00935C7E" w14:paraId="42A7F11A" w14:textId="2F0B163E">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-A</w:t>
      </w:r>
      <w:r w:rsidRPr="00DC428E" w:rsidR="00DC428E">
        <w:rPr>
          <w:rFonts w:asciiTheme="minorHAnsi" w:hAnsiTheme="minorHAnsi" w:cstheme="minorHAnsi"/>
          <w:snapToGrid w:val="0"/>
          <w:color w:val="000000"/>
          <w:sz w:val="22"/>
          <w:szCs w:val="22"/>
        </w:rPr>
        <w:t>wareness of social value creation</w:t>
      </w:r>
    </w:p>
    <w:p w:rsidR="00DC428E" w:rsidP="00DC428E" w:rsidRDefault="00935C7E" w14:paraId="6ADA6597" w14:textId="133BD091">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 xml:space="preserve">- </w:t>
      </w:r>
      <w:r w:rsidR="00716D7E">
        <w:rPr>
          <w:rFonts w:asciiTheme="minorHAnsi" w:hAnsiTheme="minorHAnsi" w:cstheme="minorHAnsi"/>
          <w:snapToGrid w:val="0"/>
          <w:color w:val="000000"/>
          <w:sz w:val="22"/>
          <w:szCs w:val="22"/>
        </w:rPr>
        <w:t xml:space="preserve">A </w:t>
      </w:r>
      <w:r w:rsidR="00572A47">
        <w:rPr>
          <w:rFonts w:asciiTheme="minorHAnsi" w:hAnsiTheme="minorHAnsi" w:cstheme="minorHAnsi"/>
          <w:snapToGrid w:val="0"/>
          <w:color w:val="000000"/>
          <w:sz w:val="22"/>
          <w:szCs w:val="22"/>
        </w:rPr>
        <w:t xml:space="preserve">future focused personal development plan </w:t>
      </w:r>
      <w:r w:rsidRPr="00DC428E" w:rsidR="00DC428E">
        <w:rPr>
          <w:rFonts w:asciiTheme="minorHAnsi" w:hAnsiTheme="minorHAnsi" w:cstheme="minorHAnsi"/>
          <w:snapToGrid w:val="0"/>
          <w:color w:val="000000"/>
          <w:sz w:val="22"/>
          <w:szCs w:val="22"/>
        </w:rPr>
        <w:t xml:space="preserve"> </w:t>
      </w:r>
    </w:p>
    <w:p w:rsidR="00572A47" w:rsidP="00DC428E" w:rsidRDefault="00572A47" w14:paraId="2FC0DB6B" w14:textId="77777777">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p>
    <w:p w:rsidR="00572A47" w:rsidP="00DC428E" w:rsidRDefault="00572A47" w14:paraId="7F031630" w14:textId="77777777">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p>
    <w:p w:rsidR="00DC428E" w:rsidP="00F24275" w:rsidRDefault="00DC428E" w14:paraId="3AFFBD14" w14:textId="77777777">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p>
    <w:p w:rsidRPr="00EA34FA" w:rsidR="00F24275" w:rsidP="00F24275" w:rsidRDefault="00F24275" w14:paraId="680793AC" w14:textId="77777777">
      <w:pPr>
        <w:pBdr>
          <w:top w:val="single" w:color="auto" w:sz="4" w:space="1"/>
          <w:left w:val="single" w:color="auto" w:sz="4" w:space="4"/>
          <w:bottom w:val="single" w:color="auto" w:sz="4" w:space="1"/>
          <w:right w:val="single" w:color="auto" w:sz="4" w:space="6"/>
        </w:pBdr>
        <w:rPr>
          <w:rFonts w:asciiTheme="minorHAnsi" w:hAnsiTheme="minorHAnsi" w:cstheme="minorHAnsi"/>
          <w:snapToGrid w:val="0"/>
          <w:color w:val="000000"/>
          <w:sz w:val="22"/>
          <w:szCs w:val="22"/>
        </w:rPr>
      </w:pPr>
    </w:p>
    <w:p w:rsidRPr="00EA34FA" w:rsidR="00BD6CDD" w:rsidRDefault="00BD6CDD" w14:paraId="05DB01AE" w14:textId="77777777">
      <w:pPr>
        <w:rPr>
          <w:rFonts w:asciiTheme="minorHAnsi" w:hAnsiTheme="minorHAnsi" w:cstheme="minorHAnsi"/>
          <w:snapToGrid w:val="0"/>
          <w:color w:val="000000"/>
          <w:sz w:val="22"/>
          <w:szCs w:val="22"/>
        </w:rPr>
      </w:pPr>
    </w:p>
    <w:p w:rsidRPr="00EA34FA" w:rsidR="008D08A2" w:rsidP="00BD6CDD" w:rsidRDefault="008D08A2" w14:paraId="3DDC2DE1" w14:textId="77777777">
      <w:pPr>
        <w:rPr>
          <w:rFonts w:asciiTheme="minorHAnsi" w:hAnsiTheme="minorHAnsi" w:cstheme="minorHAnsi"/>
          <w:snapToGrid w:val="0"/>
          <w:color w:val="000000"/>
          <w:sz w:val="22"/>
          <w:szCs w:val="22"/>
        </w:rPr>
      </w:pPr>
    </w:p>
    <w:p w:rsidRPr="00EA34FA" w:rsidR="00BD6CDD" w:rsidRDefault="00BD6CDD" w14:paraId="42D8D705" w14:textId="77777777">
      <w:pPr>
        <w:rPr>
          <w:rFonts w:asciiTheme="minorHAnsi" w:hAnsiTheme="minorHAnsi" w:cstheme="minorHAnsi"/>
          <w:snapToGrid w:val="0"/>
          <w:color w:val="000000"/>
          <w:sz w:val="22"/>
          <w:szCs w:val="22"/>
        </w:rPr>
      </w:pPr>
    </w:p>
    <w:p w:rsidRPr="00EA34FA" w:rsidR="00C90F53" w:rsidP="00636ADD" w:rsidRDefault="00C90F53" w14:paraId="13BDC332" w14:textId="7BE6DA2A">
      <w:pPr>
        <w:numPr>
          <w:ilvl w:val="0"/>
          <w:numId w:val="3"/>
        </w:numPr>
        <w:rPr>
          <w:rFonts w:asciiTheme="minorHAnsi" w:hAnsiTheme="minorHAnsi" w:cstheme="minorHAnsi"/>
          <w:b/>
          <w:i/>
          <w:iCs/>
          <w:snapToGrid w:val="0"/>
          <w:color w:val="000000"/>
          <w:sz w:val="22"/>
          <w:szCs w:val="22"/>
        </w:rPr>
      </w:pPr>
      <w:r w:rsidRPr="00EA34FA">
        <w:rPr>
          <w:rFonts w:asciiTheme="minorHAnsi" w:hAnsiTheme="minorHAnsi" w:cstheme="minorHAnsi"/>
          <w:b/>
          <w:snapToGrid w:val="0"/>
          <w:color w:val="000000"/>
          <w:sz w:val="22"/>
          <w:szCs w:val="22"/>
        </w:rPr>
        <w:t>INTENDED LEARNING OUTCOMES</w:t>
      </w:r>
      <w:r w:rsidRPr="00EA34FA" w:rsidR="000703CF">
        <w:rPr>
          <w:rFonts w:asciiTheme="minorHAnsi" w:hAnsiTheme="minorHAnsi" w:cstheme="minorHAnsi"/>
          <w:b/>
          <w:snapToGrid w:val="0"/>
          <w:color w:val="000000"/>
          <w:sz w:val="22"/>
          <w:szCs w:val="22"/>
        </w:rPr>
        <w:t xml:space="preserve"> </w:t>
      </w:r>
      <w:r w:rsidRPr="00EA34FA" w:rsidR="000703CF">
        <w:rPr>
          <w:rFonts w:asciiTheme="minorHAnsi" w:hAnsiTheme="minorHAnsi" w:cstheme="minorHAnsi"/>
          <w:b/>
          <w:i/>
          <w:iCs/>
          <w:snapToGrid w:val="0"/>
          <w:color w:val="000000"/>
          <w:sz w:val="22"/>
          <w:szCs w:val="22"/>
        </w:rPr>
        <w:t>(</w:t>
      </w:r>
      <w:r w:rsidRPr="00EA34FA" w:rsidR="000703CF">
        <w:rPr>
          <w:rFonts w:asciiTheme="minorHAnsi" w:hAnsiTheme="minorHAnsi" w:cstheme="minorHAnsi"/>
          <w:i/>
          <w:iCs/>
          <w:snapToGrid w:val="0"/>
          <w:color w:val="000000"/>
          <w:sz w:val="22"/>
          <w:szCs w:val="22"/>
        </w:rPr>
        <w:t>the intended learning outcomes</w:t>
      </w:r>
      <w:r w:rsidRPr="00EA34FA" w:rsidR="006300A4">
        <w:rPr>
          <w:rFonts w:asciiTheme="minorHAnsi" w:hAnsiTheme="minorHAnsi" w:cstheme="minorHAnsi"/>
          <w:i/>
          <w:iCs/>
          <w:snapToGrid w:val="0"/>
          <w:color w:val="000000"/>
          <w:sz w:val="22"/>
          <w:szCs w:val="22"/>
        </w:rPr>
        <w:t xml:space="preserve"> </w:t>
      </w:r>
      <w:r w:rsidRPr="00EA34FA" w:rsidR="00C44665">
        <w:rPr>
          <w:rFonts w:asciiTheme="minorHAnsi" w:hAnsiTheme="minorHAnsi" w:cstheme="minorHAnsi"/>
          <w:i/>
          <w:iCs/>
          <w:snapToGrid w:val="0"/>
          <w:color w:val="000000"/>
          <w:sz w:val="22"/>
          <w:szCs w:val="22"/>
        </w:rPr>
        <w:t>(ILOs)</w:t>
      </w:r>
      <w:r w:rsidRPr="00EA34FA" w:rsidR="000703CF">
        <w:rPr>
          <w:rFonts w:asciiTheme="minorHAnsi" w:hAnsiTheme="minorHAnsi" w:cstheme="minorHAnsi"/>
          <w:i/>
          <w:iCs/>
          <w:snapToGrid w:val="0"/>
          <w:color w:val="000000"/>
          <w:sz w:val="22"/>
          <w:szCs w:val="22"/>
        </w:rPr>
        <w:t xml:space="preserve"> of the unit </w:t>
      </w:r>
      <w:r w:rsidRPr="00EA34FA" w:rsidR="00200EFC">
        <w:rPr>
          <w:rFonts w:asciiTheme="minorHAnsi" w:hAnsiTheme="minorHAnsi" w:cstheme="minorHAnsi"/>
          <w:i/>
          <w:iCs/>
          <w:snapToGrid w:val="0"/>
          <w:color w:val="000000"/>
          <w:sz w:val="22"/>
          <w:szCs w:val="22"/>
        </w:rPr>
        <w:t>should encapsulate graduate/student outcomes, digital learning and enhancement alongside the intellectual/subject specific learning</w:t>
      </w:r>
      <w:r w:rsidRPr="00EA34FA" w:rsidR="00937FAC">
        <w:rPr>
          <w:rFonts w:asciiTheme="minorHAnsi" w:hAnsiTheme="minorHAnsi" w:cstheme="minorHAnsi"/>
          <w:i/>
          <w:iCs/>
          <w:snapToGrid w:val="0"/>
          <w:color w:val="000000"/>
          <w:sz w:val="22"/>
          <w:szCs w:val="22"/>
        </w:rPr>
        <w:t>. There is no minimum or maximum number of outcomes for each category or overall, please add rows as required.</w:t>
      </w:r>
      <w:r w:rsidRPr="00EA34FA" w:rsidR="00200EFC">
        <w:rPr>
          <w:rFonts w:asciiTheme="minorHAnsi" w:hAnsiTheme="minorHAnsi" w:cstheme="minorHAnsi"/>
          <w:i/>
          <w:iCs/>
          <w:snapToGrid w:val="0"/>
          <w:color w:val="000000"/>
          <w:sz w:val="22"/>
          <w:szCs w:val="22"/>
        </w:rPr>
        <w:t xml:space="preserve">) </w:t>
      </w:r>
      <w:r w:rsidRPr="00EA34FA" w:rsidR="00636ADD">
        <w:rPr>
          <w:rFonts w:asciiTheme="minorHAnsi" w:hAnsiTheme="minorHAnsi" w:cstheme="minorHAnsi"/>
          <w:i/>
          <w:iCs/>
          <w:snapToGrid w:val="0"/>
          <w:color w:val="000000"/>
          <w:sz w:val="22"/>
          <w:szCs w:val="22"/>
        </w:rPr>
        <w:t xml:space="preserve">University Guidance on writing aims and ILOs </w:t>
      </w:r>
      <w:hyperlink w:history="1" r:id="rId11">
        <w:r w:rsidRPr="00EA34FA" w:rsidR="00636ADD">
          <w:rPr>
            <w:rStyle w:val="Hyperlink"/>
            <w:rFonts w:asciiTheme="minorHAnsi" w:hAnsiTheme="minorHAnsi" w:cstheme="minorHAnsi"/>
            <w:i/>
            <w:iCs/>
            <w:snapToGrid w:val="0"/>
            <w:sz w:val="22"/>
            <w:szCs w:val="22"/>
          </w:rPr>
          <w:t>https://documents.manchester.ac.uk/display.aspx?DocID=4713</w:t>
        </w:r>
      </w:hyperlink>
      <w:r w:rsidRPr="00EA34FA" w:rsidR="00636ADD">
        <w:rPr>
          <w:rFonts w:asciiTheme="minorHAnsi" w:hAnsiTheme="minorHAnsi" w:cstheme="minorHAnsi"/>
          <w:i/>
          <w:iCs/>
          <w:snapToGrid w:val="0"/>
          <w:color w:val="000000"/>
          <w:sz w:val="22"/>
          <w:szCs w:val="22"/>
        </w:rPr>
        <w:t xml:space="preserve"> </w:t>
      </w:r>
    </w:p>
    <w:p w:rsidRPr="00EA34FA" w:rsidR="00C90F53" w:rsidRDefault="00C90F53" w14:paraId="71F6099C" w14:textId="77777777">
      <w:pPr>
        <w:rPr>
          <w:rFonts w:asciiTheme="minorHAnsi" w:hAnsiTheme="minorHAnsi" w:cstheme="minorHAnsi"/>
          <w:snapToGrid w:val="0"/>
          <w:color w:val="000000"/>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43"/>
        <w:gridCol w:w="692"/>
        <w:gridCol w:w="7253"/>
      </w:tblGrid>
      <w:tr w:rsidRPr="00EA34FA" w:rsidR="00E8581B" w:rsidTr="0DA20AD4" w14:paraId="40701AD2" w14:textId="77777777">
        <w:tc>
          <w:tcPr>
            <w:tcW w:w="1343" w:type="dxa"/>
            <w:tcMar/>
          </w:tcPr>
          <w:p w:rsidRPr="00EA34FA" w:rsidR="00E8581B" w:rsidRDefault="00E8581B" w14:paraId="06DBAB93" w14:textId="77777777">
            <w:pPr>
              <w:jc w:val="center"/>
              <w:rPr>
                <w:rFonts w:asciiTheme="minorHAnsi" w:hAnsiTheme="minorHAnsi" w:cstheme="minorHAnsi"/>
                <w:b/>
                <w:snapToGrid w:val="0"/>
                <w:color w:val="000000"/>
                <w:sz w:val="22"/>
                <w:szCs w:val="22"/>
              </w:rPr>
            </w:pPr>
            <w:r w:rsidRPr="00EA34FA">
              <w:rPr>
                <w:rFonts w:asciiTheme="minorHAnsi" w:hAnsiTheme="minorHAnsi" w:cstheme="minorHAnsi"/>
                <w:b/>
                <w:snapToGrid w:val="0"/>
                <w:color w:val="000000"/>
                <w:sz w:val="22"/>
                <w:szCs w:val="22"/>
              </w:rPr>
              <w:t>Category of outcome</w:t>
            </w:r>
          </w:p>
        </w:tc>
        <w:tc>
          <w:tcPr>
            <w:tcW w:w="692" w:type="dxa"/>
            <w:tcMar/>
          </w:tcPr>
          <w:p w:rsidRPr="00EA34FA" w:rsidR="00E8581B" w:rsidRDefault="00E8581B" w14:paraId="3451CA4B" w14:textId="77777777">
            <w:pPr>
              <w:rPr>
                <w:rFonts w:asciiTheme="minorHAnsi" w:hAnsiTheme="minorHAnsi" w:cstheme="minorHAnsi"/>
                <w:iCs/>
                <w:snapToGrid w:val="0"/>
                <w:color w:val="000000"/>
                <w:sz w:val="22"/>
                <w:szCs w:val="22"/>
              </w:rPr>
            </w:pPr>
            <w:r w:rsidRPr="00EA34FA">
              <w:rPr>
                <w:rFonts w:asciiTheme="minorHAnsi" w:hAnsiTheme="minorHAnsi" w:cstheme="minorHAnsi"/>
                <w:iCs/>
                <w:snapToGrid w:val="0"/>
                <w:color w:val="000000"/>
                <w:sz w:val="22"/>
                <w:szCs w:val="22"/>
              </w:rPr>
              <w:t>Code</w:t>
            </w:r>
          </w:p>
        </w:tc>
        <w:tc>
          <w:tcPr>
            <w:tcW w:w="7253" w:type="dxa"/>
            <w:tcMar/>
          </w:tcPr>
          <w:p w:rsidRPr="00EA34FA" w:rsidR="00E8581B" w:rsidRDefault="00E8581B" w14:paraId="40CA794F" w14:textId="77777777">
            <w:pPr>
              <w:rPr>
                <w:rFonts w:asciiTheme="minorHAnsi" w:hAnsiTheme="minorHAnsi" w:cstheme="minorHAnsi"/>
                <w:i/>
                <w:snapToGrid w:val="0"/>
                <w:color w:val="000000"/>
                <w:sz w:val="22"/>
                <w:szCs w:val="22"/>
              </w:rPr>
            </w:pPr>
            <w:r w:rsidRPr="00EA34FA">
              <w:rPr>
                <w:rFonts w:asciiTheme="minorHAnsi" w:hAnsiTheme="minorHAnsi" w:cstheme="minorHAnsi"/>
                <w:i/>
                <w:snapToGrid w:val="0"/>
                <w:color w:val="000000"/>
                <w:sz w:val="22"/>
                <w:szCs w:val="22"/>
              </w:rPr>
              <w:t xml:space="preserve">Students should/will (please delete as appropriate) be able to: </w:t>
            </w:r>
          </w:p>
        </w:tc>
      </w:tr>
      <w:tr w:rsidRPr="00EA34FA" w:rsidR="00E8581B" w:rsidTr="0DA20AD4" w14:paraId="1818ECFC" w14:textId="77777777">
        <w:trPr>
          <w:trHeight w:val="349"/>
        </w:trPr>
        <w:tc>
          <w:tcPr>
            <w:tcW w:w="1343" w:type="dxa"/>
            <w:vMerge w:val="restart"/>
            <w:tcMar/>
          </w:tcPr>
          <w:p w:rsidRPr="00EA34FA" w:rsidR="00E8581B" w:rsidRDefault="00E8581B" w14:paraId="27C1B9A4" w14:textId="77777777">
            <w:pPr>
              <w:jc w:val="cente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Knowledge and understanding</w:t>
            </w:r>
          </w:p>
        </w:tc>
        <w:tc>
          <w:tcPr>
            <w:tcW w:w="692" w:type="dxa"/>
            <w:tcMar/>
          </w:tcPr>
          <w:p w:rsidRPr="00EA34FA" w:rsidR="00E8581B" w:rsidRDefault="00E8581B" w14:paraId="4DFB89C4"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KU1</w:t>
            </w:r>
          </w:p>
        </w:tc>
        <w:tc>
          <w:tcPr>
            <w:tcW w:w="7253" w:type="dxa"/>
            <w:tcMar/>
          </w:tcPr>
          <w:p w:rsidRPr="00EA34FA" w:rsidR="00E8581B" w:rsidRDefault="00522510" w14:paraId="45E0FF17" w14:textId="49518649">
            <w:pPr>
              <w:rPr>
                <w:rFonts w:asciiTheme="minorHAnsi" w:hAnsiTheme="minorHAnsi" w:cstheme="minorHAnsi"/>
                <w:snapToGrid w:val="0"/>
                <w:color w:val="000000"/>
                <w:sz w:val="22"/>
                <w:szCs w:val="22"/>
              </w:rPr>
            </w:pPr>
            <w:r w:rsidRPr="00522510">
              <w:rPr>
                <w:rFonts w:asciiTheme="minorHAnsi" w:hAnsiTheme="minorHAnsi" w:cstheme="minorHAnsi"/>
                <w:snapToGrid w:val="0"/>
                <w:color w:val="000000"/>
                <w:sz w:val="22"/>
                <w:szCs w:val="22"/>
              </w:rPr>
              <w:t xml:space="preserve">Understand the role, purpose and core processes of professional consultancy practice and how these can be applied to support </w:t>
            </w:r>
            <w:r w:rsidR="005A1B06">
              <w:rPr>
                <w:rFonts w:asciiTheme="minorHAnsi" w:hAnsiTheme="minorHAnsi" w:cstheme="minorHAnsi"/>
                <w:snapToGrid w:val="0"/>
                <w:color w:val="000000"/>
                <w:sz w:val="22"/>
                <w:szCs w:val="22"/>
              </w:rPr>
              <w:t>enterprises from a sustainability and social perspective</w:t>
            </w:r>
          </w:p>
        </w:tc>
      </w:tr>
      <w:tr w:rsidRPr="00EA34FA" w:rsidR="00E8581B" w:rsidTr="0DA20AD4" w14:paraId="6725DE3B" w14:textId="77777777">
        <w:trPr>
          <w:trHeight w:val="343"/>
        </w:trPr>
        <w:tc>
          <w:tcPr>
            <w:tcW w:w="1343" w:type="dxa"/>
            <w:vMerge/>
            <w:tcMar/>
          </w:tcPr>
          <w:p w:rsidRPr="00EA34FA" w:rsidR="00E8581B" w:rsidRDefault="00E8581B" w14:paraId="0F482CA8" w14:textId="77777777">
            <w:pPr>
              <w:jc w:val="center"/>
              <w:rPr>
                <w:rFonts w:asciiTheme="minorHAnsi" w:hAnsiTheme="minorHAnsi" w:cstheme="minorHAnsi"/>
                <w:snapToGrid w:val="0"/>
                <w:color w:val="000000"/>
                <w:sz w:val="22"/>
                <w:szCs w:val="22"/>
              </w:rPr>
            </w:pPr>
          </w:p>
        </w:tc>
        <w:tc>
          <w:tcPr>
            <w:tcW w:w="692" w:type="dxa"/>
            <w:tcMar/>
          </w:tcPr>
          <w:p w:rsidRPr="00EA34FA" w:rsidR="00E8581B" w:rsidRDefault="00E8581B" w14:paraId="5EE5E9D8"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KU2</w:t>
            </w:r>
          </w:p>
        </w:tc>
        <w:tc>
          <w:tcPr>
            <w:tcW w:w="7253" w:type="dxa"/>
            <w:tcMar/>
          </w:tcPr>
          <w:p w:rsidRPr="00EA34FA" w:rsidR="00E8581B" w:rsidRDefault="002E1DA1" w14:paraId="3548E1E1" w14:textId="3301F3BB">
            <w:pPr>
              <w:rPr>
                <w:rFonts w:asciiTheme="minorHAnsi" w:hAnsiTheme="minorHAnsi" w:cstheme="minorHAnsi"/>
                <w:snapToGrid w:val="0"/>
                <w:color w:val="000000"/>
                <w:sz w:val="22"/>
                <w:szCs w:val="22"/>
              </w:rPr>
            </w:pPr>
            <w:r w:rsidRPr="002E1DA1">
              <w:rPr>
                <w:rFonts w:asciiTheme="minorHAnsi" w:hAnsiTheme="minorHAnsi" w:cstheme="minorHAnsi"/>
                <w:snapToGrid w:val="0"/>
                <w:color w:val="000000"/>
                <w:sz w:val="22"/>
                <w:szCs w:val="22"/>
              </w:rPr>
              <w:t>Recognise the key factors that influence new venture performance and viability in mission-driven contexts, including financial sustainability, stakeholder needs, and ethical and regulatory considerations.</w:t>
            </w:r>
          </w:p>
        </w:tc>
      </w:tr>
      <w:tr w:rsidRPr="00EA34FA" w:rsidR="002E1DA1" w:rsidTr="0DA20AD4" w14:paraId="380C4DC8" w14:textId="77777777">
        <w:trPr>
          <w:trHeight w:val="885"/>
        </w:trPr>
        <w:tc>
          <w:tcPr>
            <w:tcW w:w="1343" w:type="dxa"/>
            <w:tcMar/>
          </w:tcPr>
          <w:p w:rsidRPr="00EA34FA" w:rsidR="002E1DA1" w:rsidRDefault="002E1DA1" w14:paraId="749BFF0D" w14:textId="77777777">
            <w:pPr>
              <w:jc w:val="center"/>
              <w:rPr>
                <w:rFonts w:asciiTheme="minorHAnsi" w:hAnsiTheme="minorHAnsi" w:cstheme="minorHAnsi"/>
                <w:snapToGrid w:val="0"/>
                <w:color w:val="000000"/>
                <w:sz w:val="22"/>
                <w:szCs w:val="22"/>
              </w:rPr>
            </w:pPr>
          </w:p>
        </w:tc>
        <w:tc>
          <w:tcPr>
            <w:tcW w:w="692" w:type="dxa"/>
            <w:tcMar/>
          </w:tcPr>
          <w:p w:rsidRPr="00EA34FA" w:rsidR="002E1DA1" w:rsidRDefault="002E1DA1" w14:paraId="1F947C9A" w14:textId="3BB74E68">
            <w:pPr>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KU3</w:t>
            </w:r>
          </w:p>
        </w:tc>
        <w:tc>
          <w:tcPr>
            <w:tcW w:w="7253" w:type="dxa"/>
            <w:tcMar/>
          </w:tcPr>
          <w:p w:rsidRPr="002E1DA1" w:rsidR="002E1DA1" w:rsidRDefault="002E1DA1" w14:paraId="1E7CE28F" w14:textId="3426DBC2">
            <w:pPr>
              <w:rPr>
                <w:rFonts w:asciiTheme="minorHAnsi" w:hAnsiTheme="minorHAnsi" w:cstheme="minorHAnsi"/>
                <w:snapToGrid w:val="0"/>
                <w:color w:val="000000"/>
                <w:sz w:val="22"/>
                <w:szCs w:val="22"/>
              </w:rPr>
            </w:pPr>
            <w:r w:rsidRPr="002E1DA1">
              <w:rPr>
                <w:rFonts w:asciiTheme="minorHAnsi" w:hAnsiTheme="minorHAnsi" w:cstheme="minorHAnsi"/>
                <w:snapToGrid w:val="0"/>
                <w:color w:val="000000"/>
                <w:sz w:val="22"/>
                <w:szCs w:val="22"/>
              </w:rPr>
              <w:t>Describe how social enterprises create and measure social value, and how impact metrics are used by consultants and founders to inform strategic decision making.</w:t>
            </w:r>
          </w:p>
        </w:tc>
      </w:tr>
      <w:tr w:rsidRPr="00EA34FA" w:rsidR="007656D6" w:rsidTr="0DA20AD4" w14:paraId="1551D6FC" w14:textId="77777777">
        <w:tc>
          <w:tcPr>
            <w:tcW w:w="1343" w:type="dxa"/>
            <w:vMerge w:val="restart"/>
            <w:tcMar/>
          </w:tcPr>
          <w:p w:rsidRPr="00EA34FA" w:rsidR="007656D6" w:rsidP="007656D6" w:rsidRDefault="007656D6" w14:paraId="3B381C84" w14:textId="77777777">
            <w:pPr>
              <w:jc w:val="cente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Intellectual skills</w:t>
            </w:r>
          </w:p>
        </w:tc>
        <w:tc>
          <w:tcPr>
            <w:tcW w:w="692" w:type="dxa"/>
            <w:tcMar/>
          </w:tcPr>
          <w:p w:rsidRPr="00EA34FA" w:rsidR="007656D6" w:rsidP="007656D6" w:rsidRDefault="007656D6" w14:paraId="72AAD907"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IS1</w:t>
            </w:r>
          </w:p>
        </w:tc>
        <w:tc>
          <w:tcPr>
            <w:tcW w:w="7253" w:type="dxa"/>
            <w:tcMar/>
          </w:tcPr>
          <w:p w:rsidRPr="00EA34FA" w:rsidR="007656D6" w:rsidP="007656D6" w:rsidRDefault="003B1893" w14:paraId="1F54E305" w14:textId="2018A6D4">
            <w:pPr>
              <w:rPr>
                <w:rFonts w:asciiTheme="minorHAnsi" w:hAnsiTheme="minorHAnsi" w:cstheme="minorHAnsi"/>
                <w:snapToGrid w:val="0"/>
                <w:color w:val="000000"/>
                <w:sz w:val="22"/>
                <w:szCs w:val="22"/>
              </w:rPr>
            </w:pPr>
            <w:r w:rsidRPr="003B1893">
              <w:rPr>
                <w:rFonts w:asciiTheme="minorHAnsi" w:hAnsiTheme="minorHAnsi" w:cstheme="minorHAnsi"/>
                <w:snapToGrid w:val="0"/>
                <w:color w:val="000000"/>
                <w:sz w:val="22"/>
                <w:szCs w:val="22"/>
              </w:rPr>
              <w:t>Analyse and refine a live client brief into a clearly scoped project, through engagement with the external partner.</w:t>
            </w:r>
          </w:p>
        </w:tc>
      </w:tr>
      <w:tr w:rsidRPr="00EA34FA" w:rsidR="007656D6" w:rsidTr="0DA20AD4" w14:paraId="101B1EEB" w14:textId="77777777">
        <w:tc>
          <w:tcPr>
            <w:tcW w:w="1343" w:type="dxa"/>
            <w:vMerge/>
            <w:tcMar/>
          </w:tcPr>
          <w:p w:rsidRPr="00EA34FA" w:rsidR="007656D6" w:rsidP="007656D6" w:rsidRDefault="007656D6" w14:paraId="7FB12FC6" w14:textId="77777777">
            <w:pPr>
              <w:jc w:val="center"/>
              <w:rPr>
                <w:rFonts w:asciiTheme="minorHAnsi" w:hAnsiTheme="minorHAnsi" w:cstheme="minorHAnsi"/>
                <w:snapToGrid w:val="0"/>
                <w:color w:val="000000"/>
                <w:sz w:val="22"/>
                <w:szCs w:val="22"/>
              </w:rPr>
            </w:pPr>
          </w:p>
        </w:tc>
        <w:tc>
          <w:tcPr>
            <w:tcW w:w="692" w:type="dxa"/>
            <w:tcMar/>
          </w:tcPr>
          <w:p w:rsidRPr="00EA34FA" w:rsidR="007656D6" w:rsidP="007656D6" w:rsidRDefault="007656D6" w14:paraId="4B82C1E7"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IS2</w:t>
            </w:r>
          </w:p>
        </w:tc>
        <w:tc>
          <w:tcPr>
            <w:tcW w:w="7253" w:type="dxa"/>
            <w:tcMar/>
          </w:tcPr>
          <w:p w:rsidRPr="00EA34FA" w:rsidR="007656D6" w:rsidP="007656D6" w:rsidRDefault="003B1893" w14:paraId="7255A83C" w14:textId="594E06F2">
            <w:pPr>
              <w:rPr>
                <w:rFonts w:asciiTheme="minorHAnsi" w:hAnsiTheme="minorHAnsi" w:cstheme="minorHAnsi"/>
                <w:snapToGrid w:val="0"/>
                <w:color w:val="000000"/>
                <w:sz w:val="22"/>
                <w:szCs w:val="22"/>
              </w:rPr>
            </w:pPr>
            <w:r w:rsidRPr="003B1893">
              <w:rPr>
                <w:rFonts w:asciiTheme="minorHAnsi" w:hAnsiTheme="minorHAnsi" w:cstheme="minorHAnsi"/>
                <w:snapToGrid w:val="0"/>
                <w:color w:val="000000"/>
                <w:sz w:val="22"/>
                <w:szCs w:val="22"/>
              </w:rPr>
              <w:t>Apply structured analytical frameworks to diagnose organisational problems and opportunities using evidence from primary and secondary research</w:t>
            </w:r>
            <w:r w:rsidRPr="00EA34FA" w:rsidR="007656D6">
              <w:rPr>
                <w:rFonts w:asciiTheme="minorHAnsi" w:hAnsiTheme="minorHAnsi" w:cstheme="minorHAnsi"/>
                <w:snapToGrid w:val="0"/>
                <w:color w:val="000000"/>
                <w:sz w:val="22"/>
                <w:szCs w:val="22"/>
              </w:rPr>
              <w:t>.</w:t>
            </w:r>
          </w:p>
        </w:tc>
      </w:tr>
      <w:tr w:rsidRPr="00EA34FA" w:rsidR="003B1893" w:rsidTr="0DA20AD4" w14:paraId="6388BD0F" w14:textId="77777777">
        <w:tc>
          <w:tcPr>
            <w:tcW w:w="1343" w:type="dxa"/>
            <w:tcMar/>
          </w:tcPr>
          <w:p w:rsidRPr="00EA34FA" w:rsidR="003B1893" w:rsidP="007656D6" w:rsidRDefault="003B1893" w14:paraId="7F57AC9E" w14:textId="77777777">
            <w:pPr>
              <w:jc w:val="center"/>
              <w:rPr>
                <w:rFonts w:asciiTheme="minorHAnsi" w:hAnsiTheme="minorHAnsi" w:cstheme="minorHAnsi"/>
                <w:snapToGrid w:val="0"/>
                <w:color w:val="000000"/>
                <w:sz w:val="22"/>
                <w:szCs w:val="22"/>
              </w:rPr>
            </w:pPr>
          </w:p>
        </w:tc>
        <w:tc>
          <w:tcPr>
            <w:tcW w:w="692" w:type="dxa"/>
            <w:tcMar/>
          </w:tcPr>
          <w:p w:rsidRPr="00EA34FA" w:rsidR="003B1893" w:rsidP="007656D6" w:rsidRDefault="00F72C8B" w14:paraId="61861E5C" w14:textId="55A6CC16">
            <w:pPr>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IS</w:t>
            </w:r>
            <w:r w:rsidR="00870020">
              <w:rPr>
                <w:rFonts w:asciiTheme="minorHAnsi" w:hAnsiTheme="minorHAnsi" w:cstheme="minorHAnsi"/>
                <w:snapToGrid w:val="0"/>
                <w:color w:val="000000"/>
                <w:sz w:val="22"/>
                <w:szCs w:val="22"/>
              </w:rPr>
              <w:t>3</w:t>
            </w:r>
          </w:p>
        </w:tc>
        <w:tc>
          <w:tcPr>
            <w:tcW w:w="7253" w:type="dxa"/>
            <w:tcMar/>
          </w:tcPr>
          <w:p w:rsidRPr="003B1893" w:rsidR="003B1893" w:rsidP="007656D6" w:rsidRDefault="00F72C8B" w14:paraId="71479E17" w14:textId="37EF1971">
            <w:pPr>
              <w:rPr>
                <w:rFonts w:asciiTheme="minorHAnsi" w:hAnsiTheme="minorHAnsi" w:cstheme="minorHAnsi"/>
                <w:snapToGrid w:val="0"/>
                <w:color w:val="000000"/>
                <w:sz w:val="22"/>
                <w:szCs w:val="22"/>
              </w:rPr>
            </w:pPr>
            <w:r w:rsidRPr="00F72C8B">
              <w:rPr>
                <w:rFonts w:asciiTheme="minorHAnsi" w:hAnsiTheme="minorHAnsi" w:cstheme="minorHAnsi"/>
                <w:snapToGrid w:val="0"/>
                <w:color w:val="000000"/>
                <w:sz w:val="22"/>
                <w:szCs w:val="22"/>
              </w:rPr>
              <w:t>Evaluate alternative recommendations for survival and growth and justify these coherently in relation to the client’s mission, resources and constraints.</w:t>
            </w:r>
          </w:p>
        </w:tc>
      </w:tr>
      <w:tr w:rsidRPr="00EA34FA" w:rsidR="007656D6" w:rsidTr="0DA20AD4" w14:paraId="558D8A66" w14:textId="77777777">
        <w:tc>
          <w:tcPr>
            <w:tcW w:w="1343" w:type="dxa"/>
            <w:vMerge w:val="restart"/>
            <w:tcMar/>
          </w:tcPr>
          <w:p w:rsidRPr="00EA34FA" w:rsidR="007656D6" w:rsidP="007656D6" w:rsidRDefault="007656D6" w14:paraId="78A23660" w14:textId="77777777">
            <w:pPr>
              <w:jc w:val="cente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Practical skills</w:t>
            </w:r>
          </w:p>
        </w:tc>
        <w:tc>
          <w:tcPr>
            <w:tcW w:w="692" w:type="dxa"/>
            <w:tcMar/>
          </w:tcPr>
          <w:p w:rsidRPr="00EA34FA" w:rsidR="007656D6" w:rsidP="007656D6" w:rsidRDefault="007656D6" w14:paraId="020D043A"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PS1</w:t>
            </w:r>
          </w:p>
        </w:tc>
        <w:tc>
          <w:tcPr>
            <w:tcW w:w="7253" w:type="dxa"/>
            <w:tcMar/>
          </w:tcPr>
          <w:p w:rsidRPr="00EA34FA" w:rsidR="007656D6" w:rsidP="007656D6" w:rsidRDefault="00223B3A" w14:paraId="4867E895" w14:textId="2F24B346">
            <w:pPr>
              <w:rPr>
                <w:rFonts w:asciiTheme="minorHAnsi" w:hAnsiTheme="minorHAnsi" w:cstheme="minorHAnsi"/>
                <w:snapToGrid w:val="0"/>
                <w:color w:val="000000"/>
                <w:sz w:val="22"/>
                <w:szCs w:val="22"/>
              </w:rPr>
            </w:pPr>
            <w:r w:rsidRPr="00223B3A">
              <w:rPr>
                <w:rFonts w:asciiTheme="minorHAnsi" w:hAnsiTheme="minorHAnsi" w:cstheme="minorHAnsi"/>
                <w:snapToGrid w:val="0"/>
                <w:color w:val="000000"/>
                <w:sz w:val="22"/>
                <w:szCs w:val="22"/>
              </w:rPr>
              <w:t xml:space="preserve">Work effectively </w:t>
            </w:r>
            <w:r>
              <w:rPr>
                <w:rFonts w:asciiTheme="minorHAnsi" w:hAnsiTheme="minorHAnsi" w:cstheme="minorHAnsi"/>
                <w:snapToGrid w:val="0"/>
                <w:color w:val="000000"/>
                <w:sz w:val="22"/>
                <w:szCs w:val="22"/>
              </w:rPr>
              <w:t>on a</w:t>
            </w:r>
            <w:r w:rsidRPr="00223B3A">
              <w:rPr>
                <w:rFonts w:asciiTheme="minorHAnsi" w:hAnsiTheme="minorHAnsi" w:cstheme="minorHAnsi"/>
                <w:snapToGrid w:val="0"/>
                <w:color w:val="000000"/>
                <w:sz w:val="22"/>
                <w:szCs w:val="22"/>
              </w:rPr>
              <w:t xml:space="preserve"> consultancy </w:t>
            </w:r>
            <w:r>
              <w:rPr>
                <w:rFonts w:asciiTheme="minorHAnsi" w:hAnsiTheme="minorHAnsi" w:cstheme="minorHAnsi"/>
                <w:snapToGrid w:val="0"/>
                <w:color w:val="000000"/>
                <w:sz w:val="22"/>
                <w:szCs w:val="22"/>
              </w:rPr>
              <w:t>project</w:t>
            </w:r>
            <w:r w:rsidRPr="00223B3A">
              <w:rPr>
                <w:rFonts w:asciiTheme="minorHAnsi" w:hAnsiTheme="minorHAnsi" w:cstheme="minorHAnsi"/>
                <w:snapToGrid w:val="0"/>
                <w:color w:val="000000"/>
                <w:sz w:val="22"/>
                <w:szCs w:val="22"/>
              </w:rPr>
              <w:t>, taking responsibility for defined roles, planning and timely delivery of outputs.</w:t>
            </w:r>
          </w:p>
        </w:tc>
      </w:tr>
      <w:tr w:rsidRPr="00EA34FA" w:rsidR="007656D6" w:rsidTr="0DA20AD4" w14:paraId="1A04EEB7" w14:textId="77777777">
        <w:tc>
          <w:tcPr>
            <w:tcW w:w="1343" w:type="dxa"/>
            <w:vMerge/>
            <w:tcMar/>
          </w:tcPr>
          <w:p w:rsidRPr="00EA34FA" w:rsidR="007656D6" w:rsidP="007656D6" w:rsidRDefault="007656D6" w14:paraId="32035A06" w14:textId="77777777">
            <w:pPr>
              <w:jc w:val="center"/>
              <w:rPr>
                <w:rFonts w:asciiTheme="minorHAnsi" w:hAnsiTheme="minorHAnsi" w:cstheme="minorHAnsi"/>
                <w:snapToGrid w:val="0"/>
                <w:color w:val="000000"/>
                <w:sz w:val="22"/>
                <w:szCs w:val="22"/>
              </w:rPr>
            </w:pPr>
          </w:p>
        </w:tc>
        <w:tc>
          <w:tcPr>
            <w:tcW w:w="692" w:type="dxa"/>
            <w:tcMar/>
          </w:tcPr>
          <w:p w:rsidRPr="00EA34FA" w:rsidR="007656D6" w:rsidP="007656D6" w:rsidRDefault="007656D6" w14:paraId="45A17265"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PS2</w:t>
            </w:r>
          </w:p>
        </w:tc>
        <w:tc>
          <w:tcPr>
            <w:tcW w:w="7253" w:type="dxa"/>
            <w:tcMar/>
          </w:tcPr>
          <w:p w:rsidRPr="00EA34FA" w:rsidR="007656D6" w:rsidP="007656D6" w:rsidRDefault="00407A14" w14:paraId="5DAE5AD7" w14:textId="5CB2FEE3">
            <w:pPr>
              <w:rPr>
                <w:rFonts w:asciiTheme="minorHAnsi" w:hAnsiTheme="minorHAnsi" w:cstheme="minorHAnsi"/>
                <w:snapToGrid w:val="0"/>
                <w:color w:val="000000"/>
                <w:sz w:val="22"/>
                <w:szCs w:val="22"/>
              </w:rPr>
            </w:pPr>
            <w:r w:rsidRPr="00407A14">
              <w:rPr>
                <w:rFonts w:asciiTheme="minorHAnsi" w:hAnsiTheme="minorHAnsi" w:cstheme="minorHAnsi"/>
                <w:snapToGrid w:val="0"/>
                <w:color w:val="000000"/>
                <w:sz w:val="22"/>
                <w:szCs w:val="22"/>
              </w:rPr>
              <w:t>Engage with external clients in a professional and ethical manner, managing meetings</w:t>
            </w:r>
            <w:r>
              <w:rPr>
                <w:rFonts w:asciiTheme="minorHAnsi" w:hAnsiTheme="minorHAnsi" w:cstheme="minorHAnsi"/>
                <w:snapToGrid w:val="0"/>
                <w:color w:val="000000"/>
                <w:sz w:val="22"/>
                <w:szCs w:val="22"/>
              </w:rPr>
              <w:t xml:space="preserve"> and</w:t>
            </w:r>
            <w:r w:rsidRPr="00407A14">
              <w:rPr>
                <w:rFonts w:asciiTheme="minorHAnsi" w:hAnsiTheme="minorHAnsi" w:cstheme="minorHAnsi"/>
                <w:snapToGrid w:val="0"/>
                <w:color w:val="000000"/>
                <w:sz w:val="22"/>
                <w:szCs w:val="22"/>
              </w:rPr>
              <w:t xml:space="preserve"> communications appropriately.</w:t>
            </w:r>
          </w:p>
        </w:tc>
      </w:tr>
      <w:tr w:rsidRPr="00EA34FA" w:rsidR="00134365" w:rsidTr="0DA20AD4" w14:paraId="0268806F" w14:textId="77777777">
        <w:tc>
          <w:tcPr>
            <w:tcW w:w="1343" w:type="dxa"/>
            <w:tcMar/>
          </w:tcPr>
          <w:p w:rsidRPr="00EA34FA" w:rsidR="00134365" w:rsidP="007656D6" w:rsidRDefault="00134365" w14:paraId="20239685" w14:textId="77777777">
            <w:pPr>
              <w:jc w:val="center"/>
              <w:rPr>
                <w:rFonts w:asciiTheme="minorHAnsi" w:hAnsiTheme="minorHAnsi" w:cstheme="minorHAnsi"/>
                <w:snapToGrid w:val="0"/>
                <w:color w:val="000000"/>
                <w:sz w:val="22"/>
                <w:szCs w:val="22"/>
              </w:rPr>
            </w:pPr>
          </w:p>
        </w:tc>
        <w:tc>
          <w:tcPr>
            <w:tcW w:w="692" w:type="dxa"/>
            <w:tcMar/>
          </w:tcPr>
          <w:p w:rsidRPr="00EA34FA" w:rsidR="00134365" w:rsidP="007656D6" w:rsidRDefault="00134365" w14:paraId="105239B8" w14:textId="49ECFC92">
            <w:pPr>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PS3</w:t>
            </w:r>
          </w:p>
        </w:tc>
        <w:tc>
          <w:tcPr>
            <w:tcW w:w="7253" w:type="dxa"/>
            <w:tcMar/>
          </w:tcPr>
          <w:p w:rsidRPr="00407A14" w:rsidR="00134365" w:rsidP="007656D6" w:rsidRDefault="009B1A10" w14:paraId="3D7D13AC" w14:textId="12AA2176">
            <w:pPr>
              <w:rPr>
                <w:rFonts w:asciiTheme="minorHAnsi" w:hAnsiTheme="minorHAnsi" w:cstheme="minorHAnsi"/>
                <w:snapToGrid w:val="0"/>
                <w:color w:val="000000"/>
                <w:sz w:val="22"/>
                <w:szCs w:val="22"/>
              </w:rPr>
            </w:pPr>
            <w:r w:rsidRPr="009B1A10">
              <w:rPr>
                <w:rFonts w:asciiTheme="minorHAnsi" w:hAnsiTheme="minorHAnsi" w:cstheme="minorHAnsi"/>
                <w:snapToGrid w:val="0"/>
                <w:color w:val="000000"/>
                <w:sz w:val="22"/>
                <w:szCs w:val="22"/>
              </w:rPr>
              <w:t xml:space="preserve">Prepare and deliver </w:t>
            </w:r>
            <w:r w:rsidR="004E08B6">
              <w:rPr>
                <w:rFonts w:asciiTheme="minorHAnsi" w:hAnsiTheme="minorHAnsi" w:cstheme="minorHAnsi"/>
                <w:snapToGrid w:val="0"/>
                <w:color w:val="000000"/>
                <w:sz w:val="22"/>
                <w:szCs w:val="22"/>
              </w:rPr>
              <w:t xml:space="preserve">professional </w:t>
            </w:r>
            <w:r w:rsidRPr="009B1A10" w:rsidR="004E08B6">
              <w:rPr>
                <w:rFonts w:asciiTheme="minorHAnsi" w:hAnsiTheme="minorHAnsi" w:cstheme="minorHAnsi"/>
                <w:snapToGrid w:val="0"/>
                <w:color w:val="000000"/>
                <w:sz w:val="22"/>
                <w:szCs w:val="22"/>
              </w:rPr>
              <w:t>communications</w:t>
            </w:r>
            <w:r w:rsidRPr="009B1A10">
              <w:rPr>
                <w:rFonts w:asciiTheme="minorHAnsi" w:hAnsiTheme="minorHAnsi" w:cstheme="minorHAnsi"/>
                <w:snapToGrid w:val="0"/>
                <w:color w:val="000000"/>
                <w:sz w:val="22"/>
                <w:szCs w:val="22"/>
              </w:rPr>
              <w:t>, including a presentation and materials suitable for sharing as a professional report to the client.</w:t>
            </w:r>
          </w:p>
        </w:tc>
      </w:tr>
      <w:tr w:rsidRPr="00EA34FA" w:rsidR="007656D6" w:rsidTr="0DA20AD4" w14:paraId="49501B9E" w14:textId="77777777">
        <w:tc>
          <w:tcPr>
            <w:tcW w:w="1343" w:type="dxa"/>
            <w:vMerge w:val="restart"/>
            <w:tcMar/>
          </w:tcPr>
          <w:p w:rsidRPr="00EA34FA" w:rsidR="007656D6" w:rsidP="007656D6" w:rsidRDefault="007656D6" w14:paraId="43E7F77F" w14:textId="77777777">
            <w:pPr>
              <w:jc w:val="cente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Transferable skills and personal qualities</w:t>
            </w:r>
          </w:p>
        </w:tc>
        <w:tc>
          <w:tcPr>
            <w:tcW w:w="692" w:type="dxa"/>
            <w:tcMar/>
          </w:tcPr>
          <w:p w:rsidRPr="00EA34FA" w:rsidR="007656D6" w:rsidP="007656D6" w:rsidRDefault="007656D6" w14:paraId="350E8AEB"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TS1</w:t>
            </w:r>
          </w:p>
        </w:tc>
        <w:tc>
          <w:tcPr>
            <w:tcW w:w="7253" w:type="dxa"/>
            <w:tcMar/>
          </w:tcPr>
          <w:p w:rsidRPr="00EA34FA" w:rsidR="007656D6" w:rsidP="007656D6" w:rsidRDefault="00C05D06" w14:paraId="09F433AA" w14:textId="000412D1">
            <w:pPr>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 xml:space="preserve">Complete </w:t>
            </w:r>
            <w:r w:rsidRPr="00C05D06">
              <w:rPr>
                <w:rFonts w:asciiTheme="minorHAnsi" w:hAnsiTheme="minorHAnsi" w:cstheme="minorHAnsi"/>
                <w:snapToGrid w:val="0"/>
                <w:color w:val="000000"/>
                <w:sz w:val="22"/>
                <w:szCs w:val="22"/>
              </w:rPr>
              <w:t>a reflective diary and portfolio that captures weekly progress, key events and learning experiences.</w:t>
            </w:r>
          </w:p>
        </w:tc>
      </w:tr>
      <w:tr w:rsidRPr="00EA34FA" w:rsidR="00046914" w:rsidTr="0DA20AD4" w14:paraId="69E76982" w14:textId="77777777">
        <w:tc>
          <w:tcPr>
            <w:tcW w:w="1343" w:type="dxa"/>
            <w:vMerge/>
            <w:tcMar/>
          </w:tcPr>
          <w:p w:rsidRPr="00EA34FA" w:rsidR="00046914" w:rsidP="007656D6" w:rsidRDefault="00046914" w14:paraId="69EB6FA1" w14:textId="77777777">
            <w:pPr>
              <w:jc w:val="center"/>
              <w:rPr>
                <w:rFonts w:asciiTheme="minorHAnsi" w:hAnsiTheme="minorHAnsi" w:cstheme="minorHAnsi"/>
                <w:snapToGrid w:val="0"/>
                <w:color w:val="000000"/>
                <w:sz w:val="22"/>
                <w:szCs w:val="22"/>
              </w:rPr>
            </w:pPr>
          </w:p>
        </w:tc>
        <w:tc>
          <w:tcPr>
            <w:tcW w:w="692" w:type="dxa"/>
            <w:tcMar/>
          </w:tcPr>
          <w:p w:rsidRPr="00EA34FA" w:rsidR="00046914" w:rsidP="007656D6" w:rsidRDefault="00046914" w14:paraId="082660BD" w14:textId="46A781F9">
            <w:pPr>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TS2</w:t>
            </w:r>
          </w:p>
        </w:tc>
        <w:tc>
          <w:tcPr>
            <w:tcW w:w="7253" w:type="dxa"/>
            <w:tcMar/>
          </w:tcPr>
          <w:p w:rsidRPr="009B5FC2" w:rsidR="00046914" w:rsidP="007656D6" w:rsidRDefault="00046914" w14:paraId="4359DFB1" w14:textId="650ABA10">
            <w:pPr>
              <w:rPr>
                <w:rFonts w:asciiTheme="minorHAnsi" w:hAnsiTheme="minorHAnsi" w:cstheme="minorHAnsi"/>
                <w:snapToGrid w:val="0"/>
                <w:color w:val="000000"/>
                <w:sz w:val="22"/>
                <w:szCs w:val="22"/>
              </w:rPr>
            </w:pPr>
            <w:r w:rsidRPr="00046914">
              <w:rPr>
                <w:rFonts w:asciiTheme="minorHAnsi" w:hAnsiTheme="minorHAnsi" w:cstheme="minorHAnsi"/>
                <w:snapToGrid w:val="0"/>
                <w:color w:val="000000"/>
                <w:sz w:val="22"/>
                <w:szCs w:val="22"/>
              </w:rPr>
              <w:t xml:space="preserve">Reflect critically on their personal contribution and development in </w:t>
            </w:r>
            <w:r w:rsidR="00AC5D6F">
              <w:rPr>
                <w:rFonts w:asciiTheme="minorHAnsi" w:hAnsiTheme="minorHAnsi" w:cstheme="minorHAnsi"/>
                <w:snapToGrid w:val="0"/>
                <w:color w:val="000000"/>
                <w:sz w:val="22"/>
                <w:szCs w:val="22"/>
              </w:rPr>
              <w:t xml:space="preserve">undertaking the unit, </w:t>
            </w:r>
            <w:r w:rsidRPr="00046914">
              <w:rPr>
                <w:rFonts w:asciiTheme="minorHAnsi" w:hAnsiTheme="minorHAnsi" w:cstheme="minorHAnsi"/>
                <w:snapToGrid w:val="0"/>
                <w:color w:val="000000"/>
                <w:sz w:val="22"/>
                <w:szCs w:val="22"/>
              </w:rPr>
              <w:t>coping with ambiguity and stakeholder interaction.</w:t>
            </w:r>
          </w:p>
        </w:tc>
      </w:tr>
      <w:tr w:rsidRPr="00EA34FA" w:rsidR="007656D6" w:rsidTr="0DA20AD4" w14:paraId="10C4EFBF" w14:textId="77777777">
        <w:tc>
          <w:tcPr>
            <w:tcW w:w="1343" w:type="dxa"/>
            <w:vMerge/>
            <w:tcMar/>
          </w:tcPr>
          <w:p w:rsidRPr="00EA34FA" w:rsidR="007656D6" w:rsidP="007656D6" w:rsidRDefault="007656D6" w14:paraId="21404CF3" w14:textId="77777777">
            <w:pPr>
              <w:jc w:val="center"/>
              <w:rPr>
                <w:rFonts w:asciiTheme="minorHAnsi" w:hAnsiTheme="minorHAnsi" w:cstheme="minorHAnsi"/>
                <w:snapToGrid w:val="0"/>
                <w:color w:val="000000"/>
                <w:sz w:val="22"/>
                <w:szCs w:val="22"/>
              </w:rPr>
            </w:pPr>
          </w:p>
        </w:tc>
        <w:tc>
          <w:tcPr>
            <w:tcW w:w="692" w:type="dxa"/>
            <w:tcMar/>
          </w:tcPr>
          <w:p w:rsidRPr="00EA34FA" w:rsidR="007656D6" w:rsidP="007656D6" w:rsidRDefault="007656D6" w14:paraId="3AD4C3DE" w14:textId="19F020D9">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TS</w:t>
            </w:r>
            <w:r w:rsidR="00046914">
              <w:rPr>
                <w:rFonts w:asciiTheme="minorHAnsi" w:hAnsiTheme="minorHAnsi" w:cstheme="minorHAnsi"/>
                <w:snapToGrid w:val="0"/>
                <w:color w:val="000000"/>
                <w:sz w:val="22"/>
                <w:szCs w:val="22"/>
              </w:rPr>
              <w:t>3</w:t>
            </w:r>
          </w:p>
        </w:tc>
        <w:tc>
          <w:tcPr>
            <w:tcW w:w="7253" w:type="dxa"/>
            <w:tcMar/>
          </w:tcPr>
          <w:p w:rsidRPr="00EA34FA" w:rsidR="007656D6" w:rsidP="007656D6" w:rsidRDefault="009B5FC2" w14:paraId="0F6B0154" w14:textId="783714EE">
            <w:pPr>
              <w:rPr>
                <w:rFonts w:asciiTheme="minorHAnsi" w:hAnsiTheme="minorHAnsi" w:cstheme="minorHAnsi"/>
                <w:snapToGrid w:val="0"/>
                <w:color w:val="000000"/>
                <w:sz w:val="22"/>
                <w:szCs w:val="22"/>
              </w:rPr>
            </w:pPr>
            <w:r w:rsidRPr="009B5FC2">
              <w:rPr>
                <w:rFonts w:asciiTheme="minorHAnsi" w:hAnsiTheme="minorHAnsi" w:cstheme="minorHAnsi"/>
                <w:snapToGrid w:val="0"/>
                <w:color w:val="000000"/>
                <w:sz w:val="22"/>
                <w:szCs w:val="22"/>
              </w:rPr>
              <w:t>Create a focused Personal Development Plan (PDP) identifying how they will strengthen their consultancy and employability skills in the future based on insights arising from the unit.</w:t>
            </w:r>
          </w:p>
        </w:tc>
      </w:tr>
    </w:tbl>
    <w:p w:rsidRPr="00EA34FA" w:rsidR="005D2AAF" w:rsidP="00BD6CDD" w:rsidRDefault="005D2AAF" w14:paraId="55D10E0F" w14:textId="77777777">
      <w:pPr>
        <w:rPr>
          <w:rFonts w:asciiTheme="minorHAnsi" w:hAnsiTheme="minorHAnsi" w:cstheme="minorHAnsi"/>
          <w:b/>
          <w:snapToGrid w:val="0"/>
          <w:color w:val="000000"/>
          <w:sz w:val="22"/>
          <w:szCs w:val="22"/>
        </w:rPr>
      </w:pPr>
    </w:p>
    <w:p w:rsidRPr="00EA34FA" w:rsidR="00BD6CDD" w:rsidP="005D2AAF" w:rsidRDefault="00BD6CDD" w14:paraId="50152F4A" w14:textId="77777777">
      <w:pPr>
        <w:rPr>
          <w:rFonts w:asciiTheme="minorHAnsi" w:hAnsiTheme="minorHAnsi" w:cstheme="minorHAnsi"/>
          <w:b/>
          <w:snapToGrid w:val="0"/>
          <w:color w:val="000000"/>
          <w:sz w:val="22"/>
          <w:szCs w:val="22"/>
        </w:rPr>
      </w:pPr>
    </w:p>
    <w:p w:rsidRPr="00EA34FA" w:rsidR="00C90F53" w:rsidRDefault="00C90F53" w14:paraId="57C3FB8E" w14:textId="72CB25CE">
      <w:pPr>
        <w:numPr>
          <w:ilvl w:val="0"/>
          <w:numId w:val="3"/>
        </w:numPr>
        <w:rPr>
          <w:rFonts w:asciiTheme="minorHAnsi" w:hAnsiTheme="minorHAnsi" w:cstheme="minorHAnsi"/>
          <w:b/>
          <w:snapToGrid w:val="0"/>
          <w:color w:val="000000"/>
          <w:sz w:val="22"/>
          <w:szCs w:val="22"/>
        </w:rPr>
      </w:pPr>
      <w:r w:rsidRPr="00EA34FA">
        <w:rPr>
          <w:rFonts w:asciiTheme="minorHAnsi" w:hAnsiTheme="minorHAnsi" w:cstheme="minorHAnsi"/>
          <w:b/>
          <w:snapToGrid w:val="0"/>
          <w:color w:val="000000"/>
          <w:sz w:val="22"/>
          <w:szCs w:val="22"/>
        </w:rPr>
        <w:t xml:space="preserve">LEARNING AND TEACHING </w:t>
      </w:r>
      <w:r w:rsidRPr="00EA34FA" w:rsidR="00EF5562">
        <w:rPr>
          <w:rFonts w:asciiTheme="minorHAnsi" w:hAnsiTheme="minorHAnsi" w:cstheme="minorHAnsi"/>
          <w:b/>
          <w:snapToGrid w:val="0"/>
          <w:color w:val="000000"/>
          <w:sz w:val="22"/>
          <w:szCs w:val="22"/>
        </w:rPr>
        <w:t xml:space="preserve">METHODS </w:t>
      </w:r>
      <w:r w:rsidRPr="00EA34FA" w:rsidR="00F05520">
        <w:rPr>
          <w:rFonts w:asciiTheme="minorHAnsi" w:hAnsiTheme="minorHAnsi" w:cstheme="minorHAnsi"/>
          <w:i/>
          <w:iCs/>
          <w:snapToGrid w:val="0"/>
          <w:color w:val="000000"/>
          <w:sz w:val="22"/>
          <w:szCs w:val="22"/>
        </w:rPr>
        <w:t>(please indicate all teaching and learning methods that will be used across the unit, workshops/seminars/lectures etc</w:t>
      </w:r>
      <w:r w:rsidRPr="00EA34FA" w:rsidR="007476AF">
        <w:rPr>
          <w:rFonts w:asciiTheme="minorHAnsi" w:hAnsiTheme="minorHAnsi" w:cstheme="minorHAnsi"/>
          <w:i/>
          <w:iCs/>
          <w:snapToGrid w:val="0"/>
          <w:color w:val="000000"/>
          <w:sz w:val="22"/>
          <w:szCs w:val="22"/>
        </w:rPr>
        <w:t>. including hours</w:t>
      </w:r>
      <w:r w:rsidRPr="00EA34FA" w:rsidR="00F05520">
        <w:rPr>
          <w:rFonts w:asciiTheme="minorHAnsi" w:hAnsiTheme="minorHAnsi" w:cstheme="minorHAnsi"/>
          <w:i/>
          <w:iCs/>
          <w:snapToGrid w:val="0"/>
          <w:color w:val="000000"/>
          <w:sz w:val="22"/>
          <w:szCs w:val="22"/>
        </w:rPr>
        <w:t>. Please also reference use of e-learning and other digital mechanisms of teaching</w:t>
      </w:r>
      <w:r w:rsidRPr="00EA34FA" w:rsidR="007476AF">
        <w:rPr>
          <w:rFonts w:asciiTheme="minorHAnsi" w:hAnsiTheme="minorHAnsi" w:cstheme="minorHAnsi"/>
          <w:i/>
          <w:iCs/>
          <w:snapToGrid w:val="0"/>
          <w:color w:val="000000"/>
          <w:sz w:val="22"/>
          <w:szCs w:val="22"/>
        </w:rPr>
        <w:t xml:space="preserve"> and whether the activity is synchron</w:t>
      </w:r>
      <w:r w:rsidRPr="00EA34FA" w:rsidR="000703CF">
        <w:rPr>
          <w:rFonts w:asciiTheme="minorHAnsi" w:hAnsiTheme="minorHAnsi" w:cstheme="minorHAnsi"/>
          <w:i/>
          <w:iCs/>
          <w:snapToGrid w:val="0"/>
          <w:color w:val="000000"/>
          <w:sz w:val="22"/>
          <w:szCs w:val="22"/>
        </w:rPr>
        <w:t>o</w:t>
      </w:r>
      <w:r w:rsidRPr="00EA34FA" w:rsidR="007476AF">
        <w:rPr>
          <w:rFonts w:asciiTheme="minorHAnsi" w:hAnsiTheme="minorHAnsi" w:cstheme="minorHAnsi"/>
          <w:i/>
          <w:iCs/>
          <w:snapToGrid w:val="0"/>
          <w:color w:val="000000"/>
          <w:sz w:val="22"/>
          <w:szCs w:val="22"/>
        </w:rPr>
        <w:t>us or asynchronous</w:t>
      </w:r>
      <w:r w:rsidRPr="00EA34FA" w:rsidR="00F05520">
        <w:rPr>
          <w:rFonts w:asciiTheme="minorHAnsi" w:hAnsiTheme="minorHAnsi" w:cstheme="minorHAnsi"/>
          <w:i/>
          <w:iCs/>
          <w:snapToGrid w:val="0"/>
          <w:color w:val="000000"/>
          <w:sz w:val="22"/>
          <w:szCs w:val="22"/>
        </w:rPr>
        <w:t>)</w:t>
      </w:r>
    </w:p>
    <w:p w:rsidRPr="00EA34FA" w:rsidR="00413868" w:rsidP="00413868" w:rsidRDefault="00413868" w14:paraId="2BC0BEF4" w14:textId="77777777">
      <w:pPr>
        <w:rPr>
          <w:rFonts w:asciiTheme="minorHAnsi" w:hAnsiTheme="minorHAnsi" w:cstheme="minorHAnsi"/>
          <w:b/>
          <w:snapToGrid w:val="0"/>
          <w:color w:val="000000"/>
          <w:sz w:val="22"/>
          <w:szCs w:val="22"/>
        </w:rPr>
      </w:pPr>
    </w:p>
    <w:p w:rsidRPr="00EA34FA" w:rsidR="00C90F53" w:rsidP="00413868" w:rsidRDefault="00413868" w14:paraId="058BEB6B" w14:textId="0A157EE8">
      <w:pPr>
        <w:rPr>
          <w:rFonts w:asciiTheme="minorHAnsi" w:hAnsiTheme="minorHAnsi" w:cstheme="minorHAnsi"/>
          <w:snapToGrid w:val="0"/>
          <w:color w:val="000000"/>
          <w:sz w:val="22"/>
          <w:szCs w:val="22"/>
        </w:rPr>
      </w:pPr>
      <w:r w:rsidRPr="00EA34FA">
        <w:rPr>
          <w:rFonts w:asciiTheme="minorHAnsi" w:hAnsiTheme="minorHAnsi" w:cstheme="minorHAnsi"/>
          <w:b/>
          <w:noProof/>
          <w:snapToGrid w:val="0"/>
          <w:color w:val="000000"/>
          <w:sz w:val="22"/>
          <w:szCs w:val="22"/>
        </w:rPr>
        <mc:AlternateContent>
          <mc:Choice Requires="wps">
            <w:drawing>
              <wp:anchor distT="45720" distB="45720" distL="114300" distR="114300" simplePos="0" relativeHeight="251661312" behindDoc="0" locked="0" layoutInCell="1" allowOverlap="1" wp14:anchorId="6D48AAFF" wp14:editId="74C9DBDB">
                <wp:simplePos x="0" y="0"/>
                <wp:positionH relativeFrom="margin">
                  <wp:align>left</wp:align>
                </wp:positionH>
                <wp:positionV relativeFrom="paragraph">
                  <wp:posOffset>182880</wp:posOffset>
                </wp:positionV>
                <wp:extent cx="6038850" cy="1404620"/>
                <wp:effectExtent l="0" t="0" r="19050" b="22860"/>
                <wp:wrapSquare wrapText="bothSides"/>
                <wp:docPr id="991954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404620"/>
                        </a:xfrm>
                        <a:prstGeom prst="rect">
                          <a:avLst/>
                        </a:prstGeom>
                        <a:solidFill>
                          <a:srgbClr val="FFFFFF"/>
                        </a:solidFill>
                        <a:ln w="9525">
                          <a:solidFill>
                            <a:srgbClr val="000000"/>
                          </a:solidFill>
                          <a:miter lim="800000"/>
                          <a:headEnd/>
                          <a:tailEnd/>
                        </a:ln>
                      </wps:spPr>
                      <wps:txbx>
                        <w:txbxContent>
                          <w:p w:rsidRPr="002329B9" w:rsidR="00413868" w:rsidP="00413868" w:rsidRDefault="00413868" w14:paraId="48903B3A" w14:textId="3E46898D">
                            <w:pPr>
                              <w:rPr>
                                <w:rFonts w:asciiTheme="minorHAnsi" w:hAnsiTheme="minorHAnsi" w:cstheme="minorHAnsi"/>
                                <w:sz w:val="22"/>
                                <w:szCs w:val="22"/>
                              </w:rPr>
                            </w:pPr>
                            <w:r w:rsidRPr="002329B9">
                              <w:rPr>
                                <w:rFonts w:asciiTheme="minorHAnsi" w:hAnsiTheme="minorHAnsi" w:cstheme="minorHAnsi"/>
                                <w:sz w:val="22"/>
                                <w:szCs w:val="22"/>
                              </w:rPr>
                              <w:t xml:space="preserve">The unit objectives are achieved through a mix of lectures, </w:t>
                            </w:r>
                            <w:r w:rsidR="00E0431C">
                              <w:rPr>
                                <w:rFonts w:asciiTheme="minorHAnsi" w:hAnsiTheme="minorHAnsi" w:cstheme="minorHAnsi"/>
                                <w:sz w:val="22"/>
                                <w:szCs w:val="22"/>
                              </w:rPr>
                              <w:t>seminars</w:t>
                            </w:r>
                            <w:r w:rsidRPr="002329B9">
                              <w:rPr>
                                <w:rFonts w:asciiTheme="minorHAnsi" w:hAnsiTheme="minorHAnsi" w:cstheme="minorHAnsi"/>
                                <w:sz w:val="22"/>
                                <w:szCs w:val="22"/>
                              </w:rPr>
                              <w:t xml:space="preserve"> and applied learning. </w:t>
                            </w:r>
                          </w:p>
                          <w:p w:rsidRPr="002329B9" w:rsidR="00413868" w:rsidP="00413868" w:rsidRDefault="00413868" w14:paraId="603D00A7" w14:textId="77777777">
                            <w:pPr>
                              <w:rPr>
                                <w:rFonts w:asciiTheme="minorHAnsi" w:hAnsiTheme="minorHAnsi" w:cstheme="minorHAnsi"/>
                                <w:sz w:val="22"/>
                                <w:szCs w:val="22"/>
                              </w:rPr>
                            </w:pPr>
                          </w:p>
                          <w:p w:rsidR="00413868" w:rsidP="00413868" w:rsidRDefault="00413868" w14:paraId="1F4EF125" w14:textId="13834FBD">
                            <w:pPr>
                              <w:pStyle w:val="ListParagraph"/>
                              <w:numPr>
                                <w:ilvl w:val="0"/>
                                <w:numId w:val="13"/>
                              </w:numPr>
                              <w:rPr>
                                <w:rFonts w:asciiTheme="minorHAnsi" w:hAnsiTheme="minorHAnsi" w:cstheme="minorHAnsi"/>
                                <w:sz w:val="22"/>
                                <w:szCs w:val="22"/>
                              </w:rPr>
                            </w:pPr>
                            <w:r w:rsidRPr="002329B9">
                              <w:rPr>
                                <w:rFonts w:asciiTheme="minorHAnsi" w:hAnsiTheme="minorHAnsi" w:cstheme="minorHAnsi"/>
                                <w:sz w:val="22"/>
                                <w:szCs w:val="22"/>
                              </w:rPr>
                              <w:t>1</w:t>
                            </w:r>
                            <w:r w:rsidR="00A25BB6">
                              <w:rPr>
                                <w:rFonts w:asciiTheme="minorHAnsi" w:hAnsiTheme="minorHAnsi" w:cstheme="minorHAnsi"/>
                                <w:sz w:val="22"/>
                                <w:szCs w:val="22"/>
                              </w:rPr>
                              <w:t>1</w:t>
                            </w:r>
                            <w:r w:rsidRPr="002329B9">
                              <w:rPr>
                                <w:rFonts w:asciiTheme="minorHAnsi" w:hAnsiTheme="minorHAnsi" w:cstheme="minorHAnsi"/>
                                <w:sz w:val="22"/>
                                <w:szCs w:val="22"/>
                              </w:rPr>
                              <w:t xml:space="preserve"> x </w:t>
                            </w:r>
                            <w:proofErr w:type="gramStart"/>
                            <w:r w:rsidRPr="002329B9">
                              <w:rPr>
                                <w:rFonts w:asciiTheme="minorHAnsi" w:hAnsiTheme="minorHAnsi" w:cstheme="minorHAnsi"/>
                                <w:sz w:val="22"/>
                                <w:szCs w:val="22"/>
                              </w:rPr>
                              <w:t>2 hour</w:t>
                            </w:r>
                            <w:proofErr w:type="gramEnd"/>
                            <w:r w:rsidRPr="002329B9">
                              <w:rPr>
                                <w:rFonts w:asciiTheme="minorHAnsi" w:hAnsiTheme="minorHAnsi" w:cstheme="minorHAnsi"/>
                                <w:sz w:val="22"/>
                                <w:szCs w:val="22"/>
                              </w:rPr>
                              <w:t xml:space="preserve"> lectures or workshops</w:t>
                            </w:r>
                          </w:p>
                          <w:p w:rsidRPr="002329B9" w:rsidR="00461003" w:rsidP="00413868" w:rsidRDefault="006136D9" w14:paraId="469C4A9E" w14:textId="058DECB6">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6 x Seminars</w:t>
                            </w:r>
                          </w:p>
                          <w:p w:rsidRPr="002329B9" w:rsidR="00413868" w:rsidP="00413868" w:rsidRDefault="00413868" w14:paraId="3285D030" w14:textId="77777777">
                            <w:pPr>
                              <w:pStyle w:val="ListParagraph"/>
                              <w:numPr>
                                <w:ilvl w:val="0"/>
                                <w:numId w:val="13"/>
                              </w:numPr>
                              <w:rPr>
                                <w:rFonts w:asciiTheme="minorHAnsi" w:hAnsiTheme="minorHAnsi" w:cstheme="minorHAnsi"/>
                                <w:sz w:val="22"/>
                                <w:szCs w:val="22"/>
                              </w:rPr>
                            </w:pPr>
                            <w:r w:rsidRPr="002329B9">
                              <w:rPr>
                                <w:rFonts w:asciiTheme="minorHAnsi" w:hAnsiTheme="minorHAnsi" w:cstheme="minorHAnsi"/>
                                <w:sz w:val="22"/>
                                <w:szCs w:val="22"/>
                              </w:rPr>
                              <w:t xml:space="preserve">podcasts of lectures used as appropriate </w:t>
                            </w:r>
                          </w:p>
                          <w:p w:rsidRPr="002329B9" w:rsidR="00413868" w:rsidP="00413868" w:rsidRDefault="00065C3E" w14:paraId="5290A0AC" w14:textId="48092DF9">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 xml:space="preserve">Tutor and </w:t>
                            </w:r>
                            <w:r w:rsidRPr="002329B9" w:rsidR="00413868">
                              <w:rPr>
                                <w:rFonts w:asciiTheme="minorHAnsi" w:hAnsiTheme="minorHAnsi" w:cstheme="minorHAnsi"/>
                                <w:sz w:val="22"/>
                                <w:szCs w:val="22"/>
                              </w:rPr>
                              <w:t xml:space="preserve">student-led in-class discussion to support collaborative learning </w:t>
                            </w:r>
                          </w:p>
                          <w:p w:rsidRPr="002329B9" w:rsidR="00413868" w:rsidP="00413868" w:rsidRDefault="00413868" w14:paraId="1170BB28" w14:textId="77777777">
                            <w:pPr>
                              <w:pStyle w:val="ListParagraph"/>
                              <w:numPr>
                                <w:ilvl w:val="0"/>
                                <w:numId w:val="13"/>
                              </w:numPr>
                              <w:rPr>
                                <w:rFonts w:asciiTheme="minorHAnsi" w:hAnsiTheme="minorHAnsi" w:cstheme="minorHAnsi"/>
                                <w:sz w:val="22"/>
                                <w:szCs w:val="22"/>
                              </w:rPr>
                            </w:pPr>
                            <w:r w:rsidRPr="002329B9">
                              <w:rPr>
                                <w:rFonts w:asciiTheme="minorHAnsi" w:hAnsiTheme="minorHAnsi" w:cstheme="minorHAnsi"/>
                                <w:sz w:val="22"/>
                                <w:szCs w:val="22"/>
                              </w:rPr>
                              <w:t xml:space="preserve">directed learning activities that introduce key concepts as a base for further work </w:t>
                            </w:r>
                          </w:p>
                          <w:p w:rsidRPr="002329B9" w:rsidR="00413868" w:rsidP="00413868" w:rsidRDefault="00413868" w14:paraId="294B4A96" w14:textId="77777777">
                            <w:pPr>
                              <w:pStyle w:val="ListParagraph"/>
                              <w:numPr>
                                <w:ilvl w:val="0"/>
                                <w:numId w:val="13"/>
                              </w:numPr>
                              <w:rPr>
                                <w:rFonts w:asciiTheme="minorHAnsi" w:hAnsiTheme="minorHAnsi" w:cstheme="minorHAnsi"/>
                                <w:sz w:val="22"/>
                                <w:szCs w:val="22"/>
                              </w:rPr>
                            </w:pPr>
                            <w:r w:rsidRPr="002329B9">
                              <w:rPr>
                                <w:rFonts w:asciiTheme="minorHAnsi" w:hAnsiTheme="minorHAnsi" w:cstheme="minorHAnsi"/>
                                <w:sz w:val="22"/>
                                <w:szCs w:val="22"/>
                              </w:rPr>
                              <w:t>independent research for assessments, with encouragement to read widely and follow current events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7E1E807E">
              <v:shape id="_x0000_s1027" style="position:absolute;margin-left:0;margin-top:14.4pt;width:475.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" w14:anchorId="6D48AAFF">
                <v:textbox style="mso-fit-shape-to-text:t">
                  <w:txbxContent>
                    <w:p w:rsidRPr="002329B9" w:rsidR="00413868" w:rsidP="00413868" w:rsidRDefault="00413868" w14:paraId="4FFFB3DC" w14:textId="3E46898D">
                      <w:pPr>
                        <w:rPr>
                          <w:rFonts w:asciiTheme="minorHAnsi" w:hAnsiTheme="minorHAnsi" w:cstheme="minorHAnsi"/>
                          <w:sz w:val="22"/>
                          <w:szCs w:val="22"/>
                        </w:rPr>
                      </w:pPr>
                      <w:r w:rsidRPr="002329B9">
                        <w:rPr>
                          <w:rFonts w:asciiTheme="minorHAnsi" w:hAnsiTheme="minorHAnsi" w:cstheme="minorHAnsi"/>
                          <w:sz w:val="22"/>
                          <w:szCs w:val="22"/>
                        </w:rPr>
                        <w:t xml:space="preserve">The unit objectives are achieved through a mix of lectures, </w:t>
                      </w:r>
                      <w:r w:rsidR="00E0431C">
                        <w:rPr>
                          <w:rFonts w:asciiTheme="minorHAnsi" w:hAnsiTheme="minorHAnsi" w:cstheme="minorHAnsi"/>
                          <w:sz w:val="22"/>
                          <w:szCs w:val="22"/>
                        </w:rPr>
                        <w:t>seminars</w:t>
                      </w:r>
                      <w:r w:rsidRPr="002329B9">
                        <w:rPr>
                          <w:rFonts w:asciiTheme="minorHAnsi" w:hAnsiTheme="minorHAnsi" w:cstheme="minorHAnsi"/>
                          <w:sz w:val="22"/>
                          <w:szCs w:val="22"/>
                        </w:rPr>
                        <w:t xml:space="preserve"> and applied learning. </w:t>
                      </w:r>
                    </w:p>
                    <w:p w:rsidRPr="002329B9" w:rsidR="00413868" w:rsidP="00413868" w:rsidRDefault="00413868" w14:paraId="44EAFD9C" w14:textId="77777777">
                      <w:pPr>
                        <w:rPr>
                          <w:rFonts w:asciiTheme="minorHAnsi" w:hAnsiTheme="minorHAnsi" w:cstheme="minorHAnsi"/>
                          <w:sz w:val="22"/>
                          <w:szCs w:val="22"/>
                        </w:rPr>
                      </w:pPr>
                    </w:p>
                    <w:p w:rsidR="00413868" w:rsidP="00413868" w:rsidRDefault="00413868" w14:paraId="560039D9" w14:textId="13834FBD">
                      <w:pPr>
                        <w:pStyle w:val="ListParagraph"/>
                        <w:numPr>
                          <w:ilvl w:val="0"/>
                          <w:numId w:val="13"/>
                        </w:numPr>
                        <w:rPr>
                          <w:rFonts w:asciiTheme="minorHAnsi" w:hAnsiTheme="minorHAnsi" w:cstheme="minorHAnsi"/>
                          <w:sz w:val="22"/>
                          <w:szCs w:val="22"/>
                        </w:rPr>
                      </w:pPr>
                      <w:r w:rsidRPr="002329B9">
                        <w:rPr>
                          <w:rFonts w:asciiTheme="minorHAnsi" w:hAnsiTheme="minorHAnsi" w:cstheme="minorHAnsi"/>
                          <w:sz w:val="22"/>
                          <w:szCs w:val="22"/>
                        </w:rPr>
                        <w:t>1</w:t>
                      </w:r>
                      <w:r w:rsidR="00A25BB6">
                        <w:rPr>
                          <w:rFonts w:asciiTheme="minorHAnsi" w:hAnsiTheme="minorHAnsi" w:cstheme="minorHAnsi"/>
                          <w:sz w:val="22"/>
                          <w:szCs w:val="22"/>
                        </w:rPr>
                        <w:t>1</w:t>
                      </w:r>
                      <w:r w:rsidRPr="002329B9">
                        <w:rPr>
                          <w:rFonts w:asciiTheme="minorHAnsi" w:hAnsiTheme="minorHAnsi" w:cstheme="minorHAnsi"/>
                          <w:sz w:val="22"/>
                          <w:szCs w:val="22"/>
                        </w:rPr>
                        <w:t xml:space="preserve"> x </w:t>
                      </w:r>
                      <w:proofErr w:type="gramStart"/>
                      <w:r w:rsidRPr="002329B9">
                        <w:rPr>
                          <w:rFonts w:asciiTheme="minorHAnsi" w:hAnsiTheme="minorHAnsi" w:cstheme="minorHAnsi"/>
                          <w:sz w:val="22"/>
                          <w:szCs w:val="22"/>
                        </w:rPr>
                        <w:t>2 hour</w:t>
                      </w:r>
                      <w:proofErr w:type="gramEnd"/>
                      <w:r w:rsidRPr="002329B9">
                        <w:rPr>
                          <w:rFonts w:asciiTheme="minorHAnsi" w:hAnsiTheme="minorHAnsi" w:cstheme="minorHAnsi"/>
                          <w:sz w:val="22"/>
                          <w:szCs w:val="22"/>
                        </w:rPr>
                        <w:t xml:space="preserve"> lectures or workshops</w:t>
                      </w:r>
                    </w:p>
                    <w:p w:rsidRPr="002329B9" w:rsidR="00461003" w:rsidP="00413868" w:rsidRDefault="006136D9" w14:paraId="16FEE6C2" w14:textId="058DECB6">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6 x Seminars</w:t>
                      </w:r>
                    </w:p>
                    <w:p w:rsidRPr="002329B9" w:rsidR="00413868" w:rsidP="00413868" w:rsidRDefault="00413868" w14:paraId="1B4A8867" w14:textId="77777777">
                      <w:pPr>
                        <w:pStyle w:val="ListParagraph"/>
                        <w:numPr>
                          <w:ilvl w:val="0"/>
                          <w:numId w:val="13"/>
                        </w:numPr>
                        <w:rPr>
                          <w:rFonts w:asciiTheme="minorHAnsi" w:hAnsiTheme="minorHAnsi" w:cstheme="minorHAnsi"/>
                          <w:sz w:val="22"/>
                          <w:szCs w:val="22"/>
                        </w:rPr>
                      </w:pPr>
                      <w:r w:rsidRPr="002329B9">
                        <w:rPr>
                          <w:rFonts w:asciiTheme="minorHAnsi" w:hAnsiTheme="minorHAnsi" w:cstheme="minorHAnsi"/>
                          <w:sz w:val="22"/>
                          <w:szCs w:val="22"/>
                        </w:rPr>
                        <w:t xml:space="preserve">podcasts of lectures used as appropriate </w:t>
                      </w:r>
                    </w:p>
                    <w:p w:rsidRPr="002329B9" w:rsidR="00413868" w:rsidP="00413868" w:rsidRDefault="00065C3E" w14:paraId="173902F8" w14:textId="48092DF9">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 xml:space="preserve">Tutor and </w:t>
                      </w:r>
                      <w:r w:rsidRPr="002329B9" w:rsidR="00413868">
                        <w:rPr>
                          <w:rFonts w:asciiTheme="minorHAnsi" w:hAnsiTheme="minorHAnsi" w:cstheme="minorHAnsi"/>
                          <w:sz w:val="22"/>
                          <w:szCs w:val="22"/>
                        </w:rPr>
                        <w:t xml:space="preserve">student-led in-class discussion to support collaborative learning </w:t>
                      </w:r>
                    </w:p>
                    <w:p w:rsidRPr="002329B9" w:rsidR="00413868" w:rsidP="00413868" w:rsidRDefault="00413868" w14:paraId="48295411" w14:textId="77777777">
                      <w:pPr>
                        <w:pStyle w:val="ListParagraph"/>
                        <w:numPr>
                          <w:ilvl w:val="0"/>
                          <w:numId w:val="13"/>
                        </w:numPr>
                        <w:rPr>
                          <w:rFonts w:asciiTheme="minorHAnsi" w:hAnsiTheme="minorHAnsi" w:cstheme="minorHAnsi"/>
                          <w:sz w:val="22"/>
                          <w:szCs w:val="22"/>
                        </w:rPr>
                      </w:pPr>
                      <w:r w:rsidRPr="002329B9">
                        <w:rPr>
                          <w:rFonts w:asciiTheme="minorHAnsi" w:hAnsiTheme="minorHAnsi" w:cstheme="minorHAnsi"/>
                          <w:sz w:val="22"/>
                          <w:szCs w:val="22"/>
                        </w:rPr>
                        <w:t xml:space="preserve">directed learning activities that introduce key concepts as a base for further work </w:t>
                      </w:r>
                    </w:p>
                    <w:p w:rsidRPr="002329B9" w:rsidR="00413868" w:rsidP="00413868" w:rsidRDefault="00413868" w14:paraId="00FEE097" w14:textId="77777777">
                      <w:pPr>
                        <w:pStyle w:val="ListParagraph"/>
                        <w:numPr>
                          <w:ilvl w:val="0"/>
                          <w:numId w:val="13"/>
                        </w:numPr>
                        <w:rPr>
                          <w:rFonts w:asciiTheme="minorHAnsi" w:hAnsiTheme="minorHAnsi" w:cstheme="minorHAnsi"/>
                          <w:sz w:val="22"/>
                          <w:szCs w:val="22"/>
                        </w:rPr>
                      </w:pPr>
                      <w:r w:rsidRPr="002329B9">
                        <w:rPr>
                          <w:rFonts w:asciiTheme="minorHAnsi" w:hAnsiTheme="minorHAnsi" w:cstheme="minorHAnsi"/>
                          <w:sz w:val="22"/>
                          <w:szCs w:val="22"/>
                        </w:rPr>
                        <w:t>independent research for assessments, with encouragement to read widely and follow current events</w:t>
                      </w:r>
                    </w:p>
                  </w:txbxContent>
                </v:textbox>
                <w10:wrap type="square" anchorx="margin"/>
              </v:shape>
            </w:pict>
          </mc:Fallback>
        </mc:AlternateContent>
      </w:r>
    </w:p>
    <w:p w:rsidRPr="00EA34FA" w:rsidR="00EF5562" w:rsidP="00F05520" w:rsidRDefault="00EF5562" w14:paraId="33740686" w14:textId="77777777">
      <w:pPr>
        <w:numPr>
          <w:ilvl w:val="0"/>
          <w:numId w:val="3"/>
        </w:numPr>
        <w:rPr>
          <w:rFonts w:asciiTheme="minorHAnsi" w:hAnsiTheme="minorHAnsi" w:cstheme="minorHAnsi"/>
          <w:b/>
          <w:snapToGrid w:val="0"/>
          <w:color w:val="000000"/>
          <w:sz w:val="22"/>
          <w:szCs w:val="22"/>
        </w:rPr>
      </w:pPr>
      <w:r w:rsidRPr="00EA34FA">
        <w:rPr>
          <w:rFonts w:asciiTheme="minorHAnsi" w:hAnsiTheme="minorHAnsi" w:cstheme="minorHAnsi"/>
          <w:b/>
          <w:snapToGrid w:val="0"/>
          <w:color w:val="000000"/>
          <w:sz w:val="22"/>
          <w:szCs w:val="22"/>
        </w:rPr>
        <w:t xml:space="preserve">EXPECTED OUTCOMES </w:t>
      </w:r>
      <w:r w:rsidRPr="00EA34FA">
        <w:rPr>
          <w:rFonts w:asciiTheme="minorHAnsi" w:hAnsiTheme="minorHAnsi" w:cstheme="minorHAnsi"/>
          <w:i/>
          <w:iCs/>
          <w:snapToGrid w:val="0"/>
          <w:color w:val="000000"/>
          <w:sz w:val="22"/>
          <w:szCs w:val="22"/>
        </w:rPr>
        <w:t>(how the intended learning outcomes suppo</w:t>
      </w:r>
      <w:r w:rsidRPr="00EA34FA" w:rsidR="002C5D32">
        <w:rPr>
          <w:rFonts w:asciiTheme="minorHAnsi" w:hAnsiTheme="minorHAnsi" w:cstheme="minorHAnsi"/>
          <w:i/>
          <w:iCs/>
          <w:snapToGrid w:val="0"/>
          <w:color w:val="000000"/>
          <w:sz w:val="22"/>
          <w:szCs w:val="22"/>
        </w:rPr>
        <w:t>rt and enhance student outcomes. Specific reference to employ</w:t>
      </w:r>
      <w:r w:rsidRPr="00EA34FA" w:rsidR="002A28EB">
        <w:rPr>
          <w:rFonts w:asciiTheme="minorHAnsi" w:hAnsiTheme="minorHAnsi" w:cstheme="minorHAnsi"/>
          <w:i/>
          <w:iCs/>
          <w:snapToGrid w:val="0"/>
          <w:color w:val="000000"/>
          <w:sz w:val="22"/>
          <w:szCs w:val="22"/>
        </w:rPr>
        <w:t>ability skills required for CUIP</w:t>
      </w:r>
      <w:r w:rsidRPr="00EA34FA">
        <w:rPr>
          <w:rFonts w:asciiTheme="minorHAnsi" w:hAnsiTheme="minorHAnsi" w:cstheme="minorHAnsi"/>
          <w:i/>
          <w:iCs/>
          <w:snapToGrid w:val="0"/>
          <w:color w:val="000000"/>
          <w:sz w:val="22"/>
          <w:szCs w:val="22"/>
        </w:rPr>
        <w:t>)</w:t>
      </w:r>
    </w:p>
    <w:p w:rsidRPr="00EA34FA" w:rsidR="00EF5562" w:rsidP="00EF5562" w:rsidRDefault="00EF5562" w14:paraId="052B17E1" w14:textId="77777777">
      <w:pPr>
        <w:rPr>
          <w:rFonts w:asciiTheme="minorHAnsi" w:hAnsiTheme="minorHAnsi" w:cstheme="minorHAnsi"/>
          <w:b/>
          <w:snapToGrid w:val="0"/>
          <w:color w:val="000000"/>
          <w:sz w:val="22"/>
          <w:szCs w:val="22"/>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22"/>
      </w:tblGrid>
      <w:tr w:rsidRPr="00EA34FA" w:rsidR="00EF5562" w:rsidTr="00A738C4" w14:paraId="7809FB0D" w14:textId="77777777">
        <w:tc>
          <w:tcPr>
            <w:tcW w:w="9548" w:type="dxa"/>
          </w:tcPr>
          <w:p w:rsidRPr="00EA34FA" w:rsidR="00EF5562" w:rsidP="00EF5562" w:rsidRDefault="00EF5562" w14:paraId="613FB401" w14:textId="77777777">
            <w:pPr>
              <w:rPr>
                <w:rFonts w:asciiTheme="minorHAnsi" w:hAnsiTheme="minorHAnsi" w:cstheme="minorHAnsi"/>
                <w:b/>
                <w:snapToGrid w:val="0"/>
                <w:color w:val="000000"/>
                <w:sz w:val="22"/>
                <w:szCs w:val="22"/>
              </w:rPr>
            </w:pPr>
          </w:p>
          <w:p w:rsidR="00065C3E" w:rsidP="00065C3E" w:rsidRDefault="00065C3E" w14:paraId="4985C6BB" w14:textId="721EBC58">
            <w:pPr>
              <w:pStyle w:val="ListParagraph"/>
              <w:numPr>
                <w:ilvl w:val="0"/>
                <w:numId w:val="14"/>
              </w:numPr>
              <w:rPr>
                <w:rFonts w:asciiTheme="minorHAnsi" w:hAnsiTheme="minorHAnsi" w:cstheme="minorHAnsi"/>
                <w:bCs/>
                <w:snapToGrid w:val="0"/>
                <w:color w:val="000000"/>
                <w:sz w:val="22"/>
                <w:szCs w:val="22"/>
              </w:rPr>
            </w:pPr>
            <w:r w:rsidRPr="00065C3E">
              <w:rPr>
                <w:rFonts w:asciiTheme="minorHAnsi" w:hAnsiTheme="minorHAnsi" w:cstheme="minorHAnsi"/>
                <w:bCs/>
                <w:snapToGrid w:val="0"/>
                <w:color w:val="000000"/>
                <w:sz w:val="22"/>
                <w:szCs w:val="22"/>
              </w:rPr>
              <w:t>The intended learning outcomes ensure students develop practical and transferable consultancy skills through engagement with a live client.</w:t>
            </w:r>
          </w:p>
          <w:p w:rsidRPr="00065C3E" w:rsidR="00065C3E" w:rsidP="00065C3E" w:rsidRDefault="00065C3E" w14:paraId="2D3AA2AE" w14:textId="77777777">
            <w:pPr>
              <w:pStyle w:val="ListParagraph"/>
              <w:ind w:left="1080"/>
              <w:rPr>
                <w:rFonts w:asciiTheme="minorHAnsi" w:hAnsiTheme="minorHAnsi" w:cstheme="minorHAnsi"/>
                <w:bCs/>
                <w:snapToGrid w:val="0"/>
                <w:color w:val="000000"/>
                <w:sz w:val="22"/>
                <w:szCs w:val="22"/>
              </w:rPr>
            </w:pPr>
          </w:p>
          <w:p w:rsidR="00065C3E" w:rsidP="00065C3E" w:rsidRDefault="00065C3E" w14:paraId="41EF2F9E" w14:textId="54471159">
            <w:pPr>
              <w:pStyle w:val="ListParagraph"/>
              <w:numPr>
                <w:ilvl w:val="0"/>
                <w:numId w:val="14"/>
              </w:numPr>
              <w:rPr>
                <w:rFonts w:asciiTheme="minorHAnsi" w:hAnsiTheme="minorHAnsi" w:cstheme="minorHAnsi"/>
                <w:bCs/>
                <w:snapToGrid w:val="0"/>
                <w:color w:val="000000"/>
                <w:sz w:val="22"/>
                <w:szCs w:val="22"/>
              </w:rPr>
            </w:pPr>
            <w:r w:rsidRPr="00065C3E">
              <w:rPr>
                <w:rFonts w:asciiTheme="minorHAnsi" w:hAnsiTheme="minorHAnsi" w:cstheme="minorHAnsi"/>
                <w:bCs/>
                <w:snapToGrid w:val="0"/>
                <w:color w:val="000000"/>
                <w:sz w:val="22"/>
                <w:szCs w:val="22"/>
              </w:rPr>
              <w:t>Students enhance their employability by gaining authentic experience of teamwork, project planning and professional stakeholder interaction.</w:t>
            </w:r>
          </w:p>
          <w:p w:rsidRPr="00065C3E" w:rsidR="00065C3E" w:rsidP="00065C3E" w:rsidRDefault="00065C3E" w14:paraId="0FB317D4" w14:textId="77777777">
            <w:pPr>
              <w:rPr>
                <w:rFonts w:asciiTheme="minorHAnsi" w:hAnsiTheme="minorHAnsi" w:cstheme="minorHAnsi"/>
                <w:bCs/>
                <w:snapToGrid w:val="0"/>
                <w:color w:val="000000"/>
                <w:sz w:val="22"/>
                <w:szCs w:val="22"/>
              </w:rPr>
            </w:pPr>
          </w:p>
          <w:p w:rsidRPr="00065C3E" w:rsidR="00065C3E" w:rsidP="00065C3E" w:rsidRDefault="00065C3E" w14:paraId="1002A16F" w14:textId="77777777">
            <w:pPr>
              <w:pStyle w:val="ListParagraph"/>
              <w:numPr>
                <w:ilvl w:val="0"/>
                <w:numId w:val="14"/>
              </w:numPr>
              <w:rPr>
                <w:rFonts w:asciiTheme="minorHAnsi" w:hAnsiTheme="minorHAnsi" w:cstheme="minorHAnsi"/>
                <w:bCs/>
                <w:snapToGrid w:val="0"/>
                <w:color w:val="000000"/>
                <w:sz w:val="22"/>
                <w:szCs w:val="22"/>
              </w:rPr>
            </w:pPr>
            <w:r w:rsidRPr="00065C3E">
              <w:rPr>
                <w:rFonts w:asciiTheme="minorHAnsi" w:hAnsiTheme="minorHAnsi" w:cstheme="minorHAnsi"/>
                <w:bCs/>
                <w:snapToGrid w:val="0"/>
                <w:color w:val="000000"/>
                <w:sz w:val="22"/>
                <w:szCs w:val="22"/>
              </w:rPr>
              <w:t>Analytical and problem-solving abilities are strengthened as students assess real organisational performance and community needs.</w:t>
            </w:r>
          </w:p>
          <w:p w:rsidRPr="00065C3E" w:rsidR="00065C3E" w:rsidP="00065C3E" w:rsidRDefault="00065C3E" w14:paraId="4FF7DB6B" w14:textId="77777777">
            <w:pPr>
              <w:pStyle w:val="ListParagraph"/>
              <w:ind w:left="1080"/>
              <w:rPr>
                <w:rFonts w:asciiTheme="minorHAnsi" w:hAnsiTheme="minorHAnsi" w:cstheme="minorHAnsi"/>
                <w:bCs/>
                <w:snapToGrid w:val="0"/>
                <w:color w:val="000000"/>
                <w:sz w:val="22"/>
                <w:szCs w:val="22"/>
              </w:rPr>
            </w:pPr>
          </w:p>
          <w:p w:rsidRPr="00065C3E" w:rsidR="00065C3E" w:rsidP="00065C3E" w:rsidRDefault="00065C3E" w14:paraId="72A96545" w14:textId="77777777">
            <w:pPr>
              <w:pStyle w:val="ListParagraph"/>
              <w:numPr>
                <w:ilvl w:val="0"/>
                <w:numId w:val="14"/>
              </w:numPr>
              <w:rPr>
                <w:rFonts w:asciiTheme="minorHAnsi" w:hAnsiTheme="minorHAnsi" w:cstheme="minorHAnsi"/>
                <w:bCs/>
                <w:snapToGrid w:val="0"/>
                <w:color w:val="000000"/>
                <w:sz w:val="22"/>
                <w:szCs w:val="22"/>
              </w:rPr>
            </w:pPr>
            <w:r w:rsidRPr="00065C3E">
              <w:rPr>
                <w:rFonts w:asciiTheme="minorHAnsi" w:hAnsiTheme="minorHAnsi" w:cstheme="minorHAnsi"/>
                <w:bCs/>
                <w:snapToGrid w:val="0"/>
                <w:color w:val="000000"/>
                <w:sz w:val="22"/>
                <w:szCs w:val="22"/>
              </w:rPr>
              <w:t>Students develop the capacity to produce actionable, impact-focused recommendations that support venture resilience and sustainable growth.</w:t>
            </w:r>
          </w:p>
          <w:p w:rsidRPr="00065C3E" w:rsidR="00065C3E" w:rsidP="00065C3E" w:rsidRDefault="00065C3E" w14:paraId="679EFA41" w14:textId="77777777">
            <w:pPr>
              <w:pStyle w:val="ListParagraph"/>
              <w:ind w:left="1080"/>
              <w:rPr>
                <w:rFonts w:asciiTheme="minorHAnsi" w:hAnsiTheme="minorHAnsi" w:cstheme="minorHAnsi"/>
                <w:bCs/>
                <w:snapToGrid w:val="0"/>
                <w:color w:val="000000"/>
                <w:sz w:val="22"/>
                <w:szCs w:val="22"/>
              </w:rPr>
            </w:pPr>
          </w:p>
          <w:p w:rsidRPr="00065C3E" w:rsidR="00065C3E" w:rsidP="00065C3E" w:rsidRDefault="00065C3E" w14:paraId="58F388EC" w14:textId="77777777">
            <w:pPr>
              <w:pStyle w:val="ListParagraph"/>
              <w:numPr>
                <w:ilvl w:val="0"/>
                <w:numId w:val="14"/>
              </w:numPr>
              <w:rPr>
                <w:rFonts w:asciiTheme="minorHAnsi" w:hAnsiTheme="minorHAnsi" w:cstheme="minorHAnsi"/>
                <w:bCs/>
                <w:snapToGrid w:val="0"/>
                <w:color w:val="000000"/>
                <w:sz w:val="22"/>
                <w:szCs w:val="22"/>
              </w:rPr>
            </w:pPr>
            <w:r w:rsidRPr="00065C3E">
              <w:rPr>
                <w:rFonts w:asciiTheme="minorHAnsi" w:hAnsiTheme="minorHAnsi" w:cstheme="minorHAnsi"/>
                <w:bCs/>
                <w:snapToGrid w:val="0"/>
                <w:color w:val="000000"/>
                <w:sz w:val="22"/>
                <w:szCs w:val="22"/>
              </w:rPr>
              <w:t>Clear and persuasive communication skills are built through preparing executive summaries and presenting findings to diverse external audiences.</w:t>
            </w:r>
          </w:p>
          <w:p w:rsidRPr="00065C3E" w:rsidR="00065C3E" w:rsidP="00065C3E" w:rsidRDefault="00065C3E" w14:paraId="11D8A280" w14:textId="77777777">
            <w:pPr>
              <w:pStyle w:val="ListParagraph"/>
              <w:ind w:left="1080"/>
              <w:rPr>
                <w:rFonts w:asciiTheme="minorHAnsi" w:hAnsiTheme="minorHAnsi" w:cstheme="minorHAnsi"/>
                <w:bCs/>
                <w:snapToGrid w:val="0"/>
                <w:color w:val="000000"/>
                <w:sz w:val="22"/>
                <w:szCs w:val="22"/>
              </w:rPr>
            </w:pPr>
          </w:p>
          <w:p w:rsidRPr="00065C3E" w:rsidR="00065C3E" w:rsidP="00065C3E" w:rsidRDefault="00065C3E" w14:paraId="3EDEB708" w14:textId="77777777">
            <w:pPr>
              <w:pStyle w:val="ListParagraph"/>
              <w:numPr>
                <w:ilvl w:val="0"/>
                <w:numId w:val="14"/>
              </w:numPr>
              <w:rPr>
                <w:rFonts w:asciiTheme="minorHAnsi" w:hAnsiTheme="minorHAnsi" w:cstheme="minorHAnsi"/>
                <w:bCs/>
                <w:snapToGrid w:val="0"/>
                <w:color w:val="000000"/>
                <w:sz w:val="22"/>
                <w:szCs w:val="22"/>
              </w:rPr>
            </w:pPr>
            <w:r w:rsidRPr="00065C3E">
              <w:rPr>
                <w:rFonts w:asciiTheme="minorHAnsi" w:hAnsiTheme="minorHAnsi" w:cstheme="minorHAnsi"/>
                <w:bCs/>
                <w:snapToGrid w:val="0"/>
                <w:color w:val="000000"/>
                <w:sz w:val="22"/>
                <w:szCs w:val="22"/>
              </w:rPr>
              <w:t>Regular client meetings help students practise professional behaviours, including negotiation, adaptability and ethical awareness.</w:t>
            </w:r>
          </w:p>
          <w:p w:rsidRPr="00065C3E" w:rsidR="00065C3E" w:rsidP="00065C3E" w:rsidRDefault="00065C3E" w14:paraId="01208008" w14:textId="77777777">
            <w:pPr>
              <w:pStyle w:val="ListParagraph"/>
              <w:ind w:left="1080"/>
              <w:rPr>
                <w:rFonts w:asciiTheme="minorHAnsi" w:hAnsiTheme="minorHAnsi" w:cstheme="minorHAnsi"/>
                <w:bCs/>
                <w:snapToGrid w:val="0"/>
                <w:color w:val="000000"/>
                <w:sz w:val="22"/>
                <w:szCs w:val="22"/>
              </w:rPr>
            </w:pPr>
          </w:p>
          <w:p w:rsidRPr="00065C3E" w:rsidR="00065C3E" w:rsidP="00065C3E" w:rsidRDefault="00065C3E" w14:paraId="60C38A1A" w14:textId="0F2D7508">
            <w:pPr>
              <w:pStyle w:val="ListParagraph"/>
              <w:numPr>
                <w:ilvl w:val="0"/>
                <w:numId w:val="14"/>
              </w:numPr>
              <w:rPr>
                <w:rFonts w:asciiTheme="minorHAnsi" w:hAnsiTheme="minorHAnsi" w:cstheme="minorHAnsi"/>
                <w:bCs/>
                <w:snapToGrid w:val="0"/>
                <w:color w:val="000000"/>
                <w:sz w:val="22"/>
                <w:szCs w:val="22"/>
              </w:rPr>
            </w:pPr>
            <w:r w:rsidRPr="00065C3E">
              <w:rPr>
                <w:rFonts w:asciiTheme="minorHAnsi" w:hAnsiTheme="minorHAnsi" w:cstheme="minorHAnsi"/>
                <w:bCs/>
                <w:snapToGrid w:val="0"/>
                <w:color w:val="000000"/>
                <w:sz w:val="22"/>
                <w:szCs w:val="22"/>
              </w:rPr>
              <w:t>The requirement to maintain a weekly diary fosters reflective learning habits valued across professions.</w:t>
            </w:r>
          </w:p>
          <w:p w:rsidRPr="00065C3E" w:rsidR="00EF5562" w:rsidP="00065C3E" w:rsidRDefault="00065C3E" w14:paraId="20F502EF" w14:textId="77777777">
            <w:pPr>
              <w:numPr>
                <w:ilvl w:val="0"/>
                <w:numId w:val="14"/>
              </w:numPr>
              <w:rPr>
                <w:rFonts w:asciiTheme="minorHAnsi" w:hAnsiTheme="minorHAnsi" w:cstheme="minorHAnsi"/>
                <w:b/>
                <w:snapToGrid w:val="0"/>
                <w:color w:val="000000"/>
                <w:sz w:val="22"/>
                <w:szCs w:val="22"/>
              </w:rPr>
            </w:pPr>
            <w:r w:rsidRPr="00065C3E">
              <w:rPr>
                <w:rFonts w:asciiTheme="minorHAnsi" w:hAnsiTheme="minorHAnsi" w:cstheme="minorHAnsi"/>
                <w:bCs/>
                <w:snapToGrid w:val="0"/>
                <w:color w:val="000000"/>
                <w:sz w:val="22"/>
                <w:szCs w:val="22"/>
              </w:rPr>
              <w:t>Students conclude the unit with a focused Personal Development Plan, enabling lifelong skills development based on their consultancy experience.</w:t>
            </w:r>
          </w:p>
          <w:p w:rsidRPr="00EA34FA" w:rsidR="00065C3E" w:rsidP="00065C3E" w:rsidRDefault="00065C3E" w14:paraId="6E3EBDF3" w14:textId="4895E0E9">
            <w:pPr>
              <w:rPr>
                <w:rFonts w:asciiTheme="minorHAnsi" w:hAnsiTheme="minorHAnsi" w:cstheme="minorHAnsi"/>
                <w:b/>
                <w:snapToGrid w:val="0"/>
                <w:color w:val="000000"/>
                <w:sz w:val="22"/>
                <w:szCs w:val="22"/>
              </w:rPr>
            </w:pPr>
          </w:p>
        </w:tc>
      </w:tr>
    </w:tbl>
    <w:p w:rsidRPr="00EA34FA" w:rsidR="006241BE" w:rsidP="006241BE" w:rsidRDefault="006241BE" w14:paraId="31F11197" w14:textId="77777777">
      <w:pPr>
        <w:ind w:left="360"/>
        <w:rPr>
          <w:rFonts w:asciiTheme="minorHAnsi" w:hAnsiTheme="minorHAnsi" w:cstheme="minorHAnsi"/>
          <w:snapToGrid w:val="0"/>
          <w:color w:val="000000"/>
          <w:sz w:val="22"/>
          <w:szCs w:val="22"/>
        </w:rPr>
      </w:pPr>
    </w:p>
    <w:p w:rsidRPr="00EA34FA" w:rsidR="00EF5562" w:rsidP="00636ADD" w:rsidRDefault="00EF5562" w14:paraId="083CAF0B" w14:textId="6A6FAB02">
      <w:pPr>
        <w:numPr>
          <w:ilvl w:val="0"/>
          <w:numId w:val="3"/>
        </w:numPr>
        <w:rPr>
          <w:rFonts w:asciiTheme="minorHAnsi" w:hAnsiTheme="minorHAnsi" w:cstheme="minorHAnsi"/>
          <w:i/>
          <w:iCs/>
          <w:snapToGrid w:val="0"/>
          <w:color w:val="000000"/>
          <w:sz w:val="22"/>
          <w:szCs w:val="22"/>
        </w:rPr>
      </w:pPr>
      <w:r w:rsidRPr="00EA34FA">
        <w:rPr>
          <w:rFonts w:asciiTheme="minorHAnsi" w:hAnsiTheme="minorHAnsi" w:cstheme="minorHAnsi"/>
          <w:b/>
          <w:snapToGrid w:val="0"/>
          <w:color w:val="000000"/>
          <w:sz w:val="22"/>
          <w:szCs w:val="22"/>
        </w:rPr>
        <w:t xml:space="preserve">ENHANCEMENT OF DIGITAL </w:t>
      </w:r>
      <w:proofErr w:type="gramStart"/>
      <w:r w:rsidRPr="00EA34FA">
        <w:rPr>
          <w:rFonts w:asciiTheme="minorHAnsi" w:hAnsiTheme="minorHAnsi" w:cstheme="minorHAnsi"/>
          <w:b/>
          <w:snapToGrid w:val="0"/>
          <w:color w:val="000000"/>
          <w:sz w:val="22"/>
          <w:szCs w:val="22"/>
        </w:rPr>
        <w:t xml:space="preserve">LITERACY  </w:t>
      </w:r>
      <w:r w:rsidRPr="00EA34FA">
        <w:rPr>
          <w:rFonts w:asciiTheme="minorHAnsi" w:hAnsiTheme="minorHAnsi" w:cstheme="minorHAnsi"/>
          <w:i/>
          <w:iCs/>
          <w:snapToGrid w:val="0"/>
          <w:color w:val="000000"/>
          <w:sz w:val="22"/>
          <w:szCs w:val="22"/>
        </w:rPr>
        <w:t>(</w:t>
      </w:r>
      <w:proofErr w:type="gramEnd"/>
      <w:r w:rsidRPr="00EA34FA" w:rsidR="002624B1">
        <w:rPr>
          <w:rFonts w:asciiTheme="minorHAnsi" w:hAnsiTheme="minorHAnsi" w:cstheme="minorHAnsi"/>
          <w:i/>
          <w:iCs/>
          <w:sz w:val="22"/>
          <w:szCs w:val="22"/>
        </w:rPr>
        <w:t>h</w:t>
      </w:r>
      <w:r w:rsidRPr="00EA34FA" w:rsidR="00EE6B58">
        <w:rPr>
          <w:rFonts w:asciiTheme="minorHAnsi" w:hAnsiTheme="minorHAnsi" w:cstheme="minorHAnsi"/>
          <w:i/>
          <w:iCs/>
          <w:sz w:val="22"/>
          <w:szCs w:val="22"/>
        </w:rPr>
        <w:t>ow are student digital skills development being supported within the unit and reflected in the intended learning outcomes?</w:t>
      </w:r>
      <w:r w:rsidRPr="00EA34FA" w:rsidR="004330F5">
        <w:rPr>
          <w:rFonts w:asciiTheme="minorHAnsi" w:hAnsiTheme="minorHAnsi" w:cstheme="minorHAnsi"/>
          <w:i/>
          <w:iCs/>
          <w:sz w:val="22"/>
          <w:szCs w:val="22"/>
        </w:rPr>
        <w:t xml:space="preserve">) </w:t>
      </w:r>
      <w:r w:rsidRPr="00EA34FA" w:rsidR="00636ADD">
        <w:rPr>
          <w:rFonts w:asciiTheme="minorHAnsi" w:hAnsiTheme="minorHAnsi" w:cstheme="minorHAnsi"/>
          <w:i/>
          <w:iCs/>
          <w:sz w:val="22"/>
          <w:szCs w:val="22"/>
        </w:rPr>
        <w:t xml:space="preserve">Guidance on completing this section can be found at </w:t>
      </w:r>
      <w:hyperlink w:history="1" r:id="rId12">
        <w:r w:rsidRPr="00EA34FA" w:rsidR="00636ADD">
          <w:rPr>
            <w:rStyle w:val="Hyperlink"/>
            <w:rFonts w:asciiTheme="minorHAnsi" w:hAnsiTheme="minorHAnsi" w:cstheme="minorHAnsi"/>
            <w:i/>
            <w:iCs/>
            <w:sz w:val="22"/>
            <w:szCs w:val="22"/>
          </w:rPr>
          <w:t>https://www.staffnet.manchester.ac.uk/umitl/resources/delivering-blended-learning/digital-capabilities/</w:t>
        </w:r>
      </w:hyperlink>
      <w:r w:rsidRPr="00EA34FA" w:rsidR="00636ADD">
        <w:rPr>
          <w:rFonts w:asciiTheme="minorHAnsi" w:hAnsiTheme="minorHAnsi" w:cstheme="minorHAnsi"/>
          <w:i/>
          <w:iCs/>
          <w:sz w:val="22"/>
          <w:szCs w:val="22"/>
        </w:rPr>
        <w:t xml:space="preserve"> </w:t>
      </w:r>
    </w:p>
    <w:p w:rsidRPr="00EA34FA" w:rsidR="00EF5562" w:rsidP="00F05520" w:rsidRDefault="00EF5562" w14:paraId="1B13DCAA" w14:textId="77777777">
      <w:pPr>
        <w:ind w:left="360"/>
        <w:rPr>
          <w:rFonts w:asciiTheme="minorHAnsi" w:hAnsiTheme="minorHAnsi" w:cstheme="minorHAnsi"/>
          <w:snapToGrid w:val="0"/>
          <w:color w:val="000000"/>
          <w:sz w:val="22"/>
          <w:szCs w:val="22"/>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22"/>
      </w:tblGrid>
      <w:tr w:rsidRPr="00EA34FA" w:rsidR="00F05520" w:rsidTr="00A738C4" w14:paraId="7F6F7E7B" w14:textId="77777777">
        <w:tc>
          <w:tcPr>
            <w:tcW w:w="9548" w:type="dxa"/>
          </w:tcPr>
          <w:p w:rsidRPr="00EA34FA" w:rsidR="00F05520" w:rsidP="00EF5562" w:rsidRDefault="00F05520" w14:paraId="64052AEA" w14:textId="77777777">
            <w:pPr>
              <w:rPr>
                <w:rFonts w:asciiTheme="minorHAnsi" w:hAnsiTheme="minorHAnsi" w:cstheme="minorHAnsi"/>
                <w:snapToGrid w:val="0"/>
                <w:color w:val="000000"/>
                <w:sz w:val="22"/>
                <w:szCs w:val="22"/>
              </w:rPr>
            </w:pPr>
          </w:p>
          <w:p w:rsidRPr="003C402F" w:rsidR="003C402F" w:rsidP="003C402F" w:rsidRDefault="003C402F" w14:paraId="70454A2B" w14:textId="459CA991">
            <w:pPr>
              <w:rPr>
                <w:rFonts w:asciiTheme="minorHAnsi" w:hAnsiTheme="minorHAnsi" w:cstheme="minorHAnsi"/>
                <w:snapToGrid w:val="0"/>
                <w:color w:val="000000"/>
                <w:sz w:val="22"/>
                <w:szCs w:val="22"/>
              </w:rPr>
            </w:pPr>
            <w:r w:rsidRPr="003C402F">
              <w:rPr>
                <w:rFonts w:asciiTheme="minorHAnsi" w:hAnsiTheme="minorHAnsi" w:cstheme="minorHAnsi"/>
                <w:snapToGrid w:val="0"/>
                <w:color w:val="000000"/>
                <w:sz w:val="22"/>
                <w:szCs w:val="22"/>
              </w:rPr>
              <w:t>Digital literacy is developed through activities that guide students to locate, evaluate, and use credible digital sources to support their work. Students receive support in using digital tools to create clear communication with stakeholders</w:t>
            </w:r>
            <w:r w:rsidR="00857C71">
              <w:rPr>
                <w:rFonts w:asciiTheme="minorHAnsi" w:hAnsiTheme="minorHAnsi" w:cstheme="minorHAnsi"/>
                <w:snapToGrid w:val="0"/>
                <w:color w:val="000000"/>
                <w:sz w:val="22"/>
                <w:szCs w:val="22"/>
              </w:rPr>
              <w:t>.</w:t>
            </w:r>
          </w:p>
          <w:p w:rsidRPr="003C402F" w:rsidR="003C402F" w:rsidP="003C402F" w:rsidRDefault="003C402F" w14:paraId="2D3B576C" w14:textId="77777777">
            <w:pPr>
              <w:rPr>
                <w:rFonts w:asciiTheme="minorHAnsi" w:hAnsiTheme="minorHAnsi" w:cstheme="minorHAnsi"/>
                <w:snapToGrid w:val="0"/>
                <w:color w:val="000000"/>
                <w:sz w:val="22"/>
                <w:szCs w:val="22"/>
              </w:rPr>
            </w:pPr>
          </w:p>
          <w:p w:rsidRPr="003C402F" w:rsidR="003C402F" w:rsidP="003C402F" w:rsidRDefault="003C402F" w14:paraId="58959131" w14:textId="77777777">
            <w:pPr>
              <w:rPr>
                <w:rFonts w:asciiTheme="minorHAnsi" w:hAnsiTheme="minorHAnsi" w:cstheme="minorHAnsi"/>
                <w:snapToGrid w:val="0"/>
                <w:color w:val="000000"/>
                <w:sz w:val="22"/>
                <w:szCs w:val="22"/>
              </w:rPr>
            </w:pPr>
            <w:r w:rsidRPr="003C402F">
              <w:rPr>
                <w:rFonts w:asciiTheme="minorHAnsi" w:hAnsiTheme="minorHAnsi" w:cstheme="minorHAnsi"/>
                <w:snapToGrid w:val="0"/>
                <w:color w:val="000000"/>
                <w:sz w:val="22"/>
                <w:szCs w:val="22"/>
              </w:rPr>
              <w:t xml:space="preserve">AI literacy is introduced through practical tasks and discussions on the appropriate and ethical use of artificial intelligence in research, analysis, and communication. For this discipline, students learn to use AI tools for sourcing information, generating ideas, and supporting data analysis, while critically assessing reliability and maintaining academic integrity. </w:t>
            </w:r>
          </w:p>
          <w:p w:rsidRPr="003C402F" w:rsidR="003C402F" w:rsidP="003C402F" w:rsidRDefault="003C402F" w14:paraId="7CEFDF29" w14:textId="77777777">
            <w:pPr>
              <w:rPr>
                <w:rFonts w:asciiTheme="minorHAnsi" w:hAnsiTheme="minorHAnsi" w:cstheme="minorHAnsi"/>
                <w:snapToGrid w:val="0"/>
                <w:color w:val="000000"/>
                <w:sz w:val="22"/>
                <w:szCs w:val="22"/>
              </w:rPr>
            </w:pPr>
          </w:p>
          <w:p w:rsidRPr="00EA34FA" w:rsidR="00636ADD" w:rsidP="00EF5562" w:rsidRDefault="003C402F" w14:paraId="7BDE9711" w14:textId="650BD138">
            <w:pPr>
              <w:rPr>
                <w:rFonts w:asciiTheme="minorHAnsi" w:hAnsiTheme="minorHAnsi" w:cstheme="minorHAnsi"/>
                <w:snapToGrid w:val="0"/>
                <w:color w:val="000000"/>
                <w:sz w:val="22"/>
                <w:szCs w:val="22"/>
              </w:rPr>
            </w:pPr>
            <w:r w:rsidRPr="003C402F">
              <w:rPr>
                <w:rFonts w:asciiTheme="minorHAnsi" w:hAnsiTheme="minorHAnsi" w:cstheme="minorHAnsi"/>
                <w:snapToGrid w:val="0"/>
                <w:color w:val="000000"/>
                <w:sz w:val="22"/>
                <w:szCs w:val="22"/>
              </w:rPr>
              <w:t>These skills prepare students to use digital and AI technologies confidently and responsibly in academic and professional contexts.</w:t>
            </w:r>
          </w:p>
          <w:p w:rsidRPr="00EA34FA" w:rsidR="00F05520" w:rsidP="00EF5562" w:rsidRDefault="00F05520" w14:paraId="25566BBA" w14:textId="77777777">
            <w:pPr>
              <w:rPr>
                <w:rFonts w:asciiTheme="minorHAnsi" w:hAnsiTheme="minorHAnsi" w:cstheme="minorHAnsi"/>
                <w:snapToGrid w:val="0"/>
                <w:color w:val="000000"/>
                <w:sz w:val="22"/>
                <w:szCs w:val="22"/>
              </w:rPr>
            </w:pPr>
          </w:p>
        </w:tc>
      </w:tr>
    </w:tbl>
    <w:p w:rsidRPr="00EA34FA" w:rsidR="00B62CE0" w:rsidP="00B62CE0" w:rsidRDefault="00B62CE0" w14:paraId="7354328F" w14:textId="77777777">
      <w:pPr>
        <w:ind w:left="360"/>
        <w:rPr>
          <w:rFonts w:asciiTheme="minorHAnsi" w:hAnsiTheme="minorHAnsi" w:cstheme="minorHAnsi"/>
          <w:b/>
          <w:snapToGrid w:val="0"/>
          <w:color w:val="000000"/>
          <w:sz w:val="22"/>
          <w:szCs w:val="22"/>
        </w:rPr>
      </w:pPr>
    </w:p>
    <w:p w:rsidRPr="00EA34FA" w:rsidR="00636ADD" w:rsidP="00B62CE0" w:rsidRDefault="00636ADD" w14:paraId="00249E26" w14:textId="77777777">
      <w:pPr>
        <w:ind w:left="360"/>
        <w:rPr>
          <w:rFonts w:asciiTheme="minorHAnsi" w:hAnsiTheme="minorHAnsi" w:cstheme="minorHAnsi"/>
          <w:b/>
          <w:snapToGrid w:val="0"/>
          <w:color w:val="000000"/>
          <w:sz w:val="22"/>
          <w:szCs w:val="22"/>
        </w:rPr>
      </w:pPr>
    </w:p>
    <w:p w:rsidRPr="00EA34FA" w:rsidR="00F05520" w:rsidP="008A36A7" w:rsidRDefault="00F05520" w14:paraId="17D3D792" w14:textId="60D673A3">
      <w:pPr>
        <w:pStyle w:val="ListParagraph"/>
        <w:numPr>
          <w:ilvl w:val="0"/>
          <w:numId w:val="3"/>
        </w:numPr>
        <w:rPr>
          <w:rFonts w:asciiTheme="minorHAnsi" w:hAnsiTheme="minorHAnsi" w:cstheme="minorHAnsi"/>
          <w:i/>
          <w:iCs/>
          <w:sz w:val="22"/>
          <w:szCs w:val="22"/>
        </w:rPr>
      </w:pPr>
      <w:r w:rsidRPr="00EA34FA">
        <w:rPr>
          <w:rFonts w:asciiTheme="minorHAnsi" w:hAnsiTheme="minorHAnsi" w:cstheme="minorHAnsi"/>
          <w:b/>
          <w:snapToGrid w:val="0"/>
          <w:color w:val="000000"/>
          <w:sz w:val="22"/>
          <w:szCs w:val="22"/>
        </w:rPr>
        <w:t>ASSESSMENT  STRATEGY (</w:t>
      </w:r>
      <w:r w:rsidRPr="00EA34FA">
        <w:rPr>
          <w:rFonts w:asciiTheme="minorHAnsi" w:hAnsiTheme="minorHAnsi" w:cstheme="minorHAnsi"/>
          <w:snapToGrid w:val="0"/>
          <w:color w:val="000000"/>
          <w:sz w:val="22"/>
          <w:szCs w:val="22"/>
        </w:rPr>
        <w:t>INCLUDING FORMATIVE ASSESSMENT, E-ASSESSMENT, and INFORMATION ABOUT FEEDBACK</w:t>
      </w:r>
      <w:r w:rsidRPr="00EA34FA" w:rsidR="006241BE">
        <w:rPr>
          <w:rFonts w:asciiTheme="minorHAnsi" w:hAnsiTheme="minorHAnsi" w:cstheme="minorHAnsi"/>
          <w:snapToGrid w:val="0"/>
          <w:color w:val="000000"/>
          <w:sz w:val="22"/>
          <w:szCs w:val="22"/>
        </w:rPr>
        <w:t xml:space="preserve"> </w:t>
      </w:r>
      <w:r w:rsidRPr="00EA34FA" w:rsidR="008624C3">
        <w:rPr>
          <w:rFonts w:asciiTheme="minorHAnsi" w:hAnsiTheme="minorHAnsi" w:cstheme="minorHAnsi"/>
          <w:snapToGrid w:val="0"/>
          <w:color w:val="000000"/>
          <w:sz w:val="22"/>
          <w:szCs w:val="22"/>
        </w:rPr>
        <w:t xml:space="preserve">) </w:t>
      </w:r>
      <w:r w:rsidRPr="00EA34FA" w:rsidR="008624C3">
        <w:rPr>
          <w:rFonts w:asciiTheme="minorHAnsi" w:hAnsiTheme="minorHAnsi" w:cstheme="minorHAnsi"/>
          <w:i/>
          <w:iCs/>
          <w:sz w:val="22"/>
          <w:szCs w:val="22"/>
        </w:rPr>
        <w:t xml:space="preserve">Guidance on completing this section can be found at  </w:t>
      </w:r>
      <w:hyperlink w:history="1" r:id="rId13">
        <w:r w:rsidRPr="00EA34FA" w:rsidR="008A36A7">
          <w:rPr>
            <w:rStyle w:val="Hyperlink"/>
            <w:rFonts w:asciiTheme="minorHAnsi" w:hAnsiTheme="minorHAnsi" w:cstheme="minorHAnsi"/>
            <w:i/>
            <w:iCs/>
            <w:snapToGrid w:val="0"/>
            <w:sz w:val="22"/>
            <w:szCs w:val="22"/>
          </w:rPr>
          <w:t>https://www.staffnet.manchester.ac.uk/humanities/teaching-support/policy-and-guidance/assessment-and-feedback/</w:t>
        </w:r>
      </w:hyperlink>
    </w:p>
    <w:p w:rsidRPr="00EA34FA" w:rsidR="009E6C0B" w:rsidP="00F05520" w:rsidRDefault="009E6C0B" w14:paraId="4C7CE03C" w14:textId="77777777">
      <w:pPr>
        <w:rPr>
          <w:rFonts w:asciiTheme="minorHAnsi" w:hAnsiTheme="minorHAnsi" w:cstheme="minorHAnsi"/>
          <w:snapToGrid w:val="0"/>
          <w:color w:val="000000"/>
          <w:sz w:val="22"/>
          <w:szCs w:val="22"/>
        </w:rPr>
      </w:pPr>
    </w:p>
    <w:p w:rsidRPr="00EA34FA" w:rsidR="000819A8" w:rsidP="00F05520" w:rsidRDefault="008624C3" w14:paraId="5E2A1B5E" w14:textId="3611B35C">
      <w:pPr>
        <w:rPr>
          <w:rFonts w:asciiTheme="minorHAnsi" w:hAnsiTheme="minorHAnsi" w:cstheme="minorHAnsi"/>
          <w:i/>
          <w:iCs/>
          <w:snapToGrid w:val="0"/>
          <w:sz w:val="22"/>
          <w:szCs w:val="22"/>
        </w:rPr>
      </w:pPr>
      <w:r w:rsidRPr="00EA34FA">
        <w:rPr>
          <w:rFonts w:asciiTheme="minorHAnsi" w:hAnsiTheme="minorHAnsi" w:cstheme="minorHAnsi"/>
          <w:snapToGrid w:val="0"/>
          <w:sz w:val="22"/>
          <w:szCs w:val="22"/>
        </w:rPr>
        <w:t>Formative Assessment</w:t>
      </w:r>
      <w:r w:rsidRPr="00EA34FA" w:rsidR="000819A8">
        <w:rPr>
          <w:rFonts w:asciiTheme="minorHAnsi" w:hAnsiTheme="minorHAnsi" w:cstheme="minorHAnsi"/>
          <w:snapToGrid w:val="0"/>
          <w:sz w:val="22"/>
          <w:szCs w:val="22"/>
        </w:rPr>
        <w:t xml:space="preserve"> </w:t>
      </w:r>
      <w:r w:rsidRPr="00EA34FA" w:rsidR="000819A8">
        <w:rPr>
          <w:rFonts w:asciiTheme="minorHAnsi" w:hAnsiTheme="minorHAnsi" w:cstheme="minorHAnsi"/>
          <w:i/>
          <w:iCs/>
          <w:snapToGrid w:val="0"/>
          <w:sz w:val="22"/>
          <w:szCs w:val="22"/>
        </w:rPr>
        <w:t>(</w:t>
      </w:r>
      <w:r w:rsidRPr="00EA34FA" w:rsidR="002624B1">
        <w:rPr>
          <w:rFonts w:asciiTheme="minorHAnsi" w:hAnsiTheme="minorHAnsi" w:cstheme="minorHAnsi"/>
          <w:i/>
          <w:iCs/>
          <w:snapToGrid w:val="0"/>
          <w:sz w:val="22"/>
          <w:szCs w:val="22"/>
        </w:rPr>
        <w:t>p</w:t>
      </w:r>
      <w:r w:rsidRPr="00EA34FA" w:rsidR="000819A8">
        <w:rPr>
          <w:rFonts w:asciiTheme="minorHAnsi" w:hAnsiTheme="minorHAnsi" w:cstheme="minorHAnsi"/>
          <w:i/>
          <w:iCs/>
          <w:snapToGrid w:val="0"/>
          <w:sz w:val="22"/>
          <w:szCs w:val="22"/>
        </w:rPr>
        <w:t>lease add rows as required)</w:t>
      </w:r>
    </w:p>
    <w:p w:rsidRPr="00EA34FA" w:rsidR="006300A4" w:rsidP="00F05520" w:rsidRDefault="006300A4" w14:paraId="64CBED10" w14:textId="77777777">
      <w:pPr>
        <w:rPr>
          <w:rFonts w:asciiTheme="minorHAnsi" w:hAnsiTheme="minorHAnsi" w:cstheme="minorHAnsi"/>
          <w:i/>
          <w:iCs/>
          <w:snapToGrid w:val="0"/>
          <w:color w:val="000000"/>
          <w:sz w:val="22"/>
          <w:szCs w:val="22"/>
        </w:rPr>
      </w:pPr>
    </w:p>
    <w:tbl>
      <w:tblPr>
        <w:tblW w:w="497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24"/>
        <w:gridCol w:w="1249"/>
        <w:gridCol w:w="1939"/>
        <w:gridCol w:w="2628"/>
      </w:tblGrid>
      <w:tr w:rsidRPr="00EA34FA" w:rsidR="00F2494A" w:rsidTr="0067219B" w14:paraId="422BE0BD" w14:textId="77777777">
        <w:tc>
          <w:tcPr>
            <w:tcW w:w="3510" w:type="dxa"/>
          </w:tcPr>
          <w:p w:rsidRPr="00EA34FA" w:rsidR="00F2494A" w:rsidP="0067219B" w:rsidRDefault="00F2494A" w14:paraId="200734D8" w14:textId="04FDE108">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Formative Assessment Task</w:t>
            </w:r>
          </w:p>
        </w:tc>
        <w:tc>
          <w:tcPr>
            <w:tcW w:w="1276" w:type="dxa"/>
          </w:tcPr>
          <w:p w:rsidRPr="00EA34FA" w:rsidR="00F2494A" w:rsidP="0067219B" w:rsidRDefault="00F2494A" w14:paraId="4F83047B" w14:textId="77777777">
            <w:pPr>
              <w:jc w:val="cente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Length (word count/time)</w:t>
            </w:r>
          </w:p>
        </w:tc>
        <w:tc>
          <w:tcPr>
            <w:tcW w:w="1985" w:type="dxa"/>
          </w:tcPr>
          <w:p w:rsidRPr="00EA34FA" w:rsidR="00F2494A" w:rsidP="0067219B" w:rsidRDefault="00F2494A" w14:paraId="704FBD7E" w14:textId="77777777">
            <w:pPr>
              <w:jc w:val="cente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How and when feedback is provided</w:t>
            </w:r>
          </w:p>
        </w:tc>
        <w:tc>
          <w:tcPr>
            <w:tcW w:w="2693" w:type="dxa"/>
          </w:tcPr>
          <w:p w:rsidRPr="00EA34FA" w:rsidR="00F2494A" w:rsidP="0067219B" w:rsidRDefault="00F2494A" w14:paraId="3E2590AC"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 xml:space="preserve">Expected outcome of formative assessment </w:t>
            </w:r>
          </w:p>
        </w:tc>
      </w:tr>
      <w:tr w:rsidRPr="00EA34FA" w:rsidR="00F2494A" w:rsidTr="0067219B" w14:paraId="735DDC9C" w14:textId="77777777">
        <w:tc>
          <w:tcPr>
            <w:tcW w:w="3510" w:type="dxa"/>
          </w:tcPr>
          <w:p w:rsidR="00857C71" w:rsidP="0067219B" w:rsidRDefault="00A32EAB" w14:paraId="01C6FF1C" w14:textId="77777777">
            <w:pPr>
              <w:rPr>
                <w:rFonts w:asciiTheme="minorHAnsi" w:hAnsiTheme="minorHAnsi" w:cstheme="minorHAnsi"/>
                <w:snapToGrid w:val="0"/>
                <w:color w:val="000000"/>
                <w:sz w:val="22"/>
                <w:szCs w:val="22"/>
              </w:rPr>
            </w:pPr>
            <w:r w:rsidRPr="00A32EAB">
              <w:rPr>
                <w:rFonts w:asciiTheme="minorHAnsi" w:hAnsiTheme="minorHAnsi" w:cstheme="minorHAnsi"/>
                <w:b/>
                <w:bCs/>
                <w:snapToGrid w:val="0"/>
                <w:color w:val="000000"/>
                <w:sz w:val="22"/>
                <w:szCs w:val="22"/>
              </w:rPr>
              <w:t xml:space="preserve">This unit is assessment-led and includes regular formative activities that directly contribute </w:t>
            </w:r>
            <w:r w:rsidRPr="00A32EAB">
              <w:rPr>
                <w:rFonts w:asciiTheme="minorHAnsi" w:hAnsiTheme="minorHAnsi" w:cstheme="minorHAnsi"/>
                <w:b/>
                <w:bCs/>
                <w:snapToGrid w:val="0"/>
                <w:color w:val="000000"/>
                <w:sz w:val="22"/>
                <w:szCs w:val="22"/>
              </w:rPr>
              <w:t>to the development of the summative assessments.</w:t>
            </w:r>
            <w:r w:rsidRPr="00A32EAB">
              <w:rPr>
                <w:rFonts w:asciiTheme="minorHAnsi" w:hAnsiTheme="minorHAnsi" w:cstheme="minorHAnsi"/>
                <w:snapToGrid w:val="0"/>
                <w:color w:val="000000"/>
                <w:sz w:val="22"/>
                <w:szCs w:val="22"/>
              </w:rPr>
              <w:t xml:space="preserve"> </w:t>
            </w:r>
          </w:p>
          <w:p w:rsidR="00857C71" w:rsidP="0067219B" w:rsidRDefault="00857C71" w14:paraId="0357D384" w14:textId="77777777">
            <w:pPr>
              <w:rPr>
                <w:rFonts w:asciiTheme="minorHAnsi" w:hAnsiTheme="minorHAnsi" w:cstheme="minorHAnsi"/>
                <w:snapToGrid w:val="0"/>
                <w:color w:val="000000"/>
                <w:sz w:val="22"/>
                <w:szCs w:val="22"/>
              </w:rPr>
            </w:pPr>
          </w:p>
          <w:p w:rsidR="00857C71" w:rsidP="0067219B" w:rsidRDefault="00857C71" w14:paraId="3A0BBDC9" w14:textId="33FE35D2">
            <w:pPr>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 xml:space="preserve">For the consultancy project itself, students will receive weekly formative feedback in the form of group meetings with the tutor. </w:t>
            </w:r>
          </w:p>
          <w:p w:rsidR="00857C71" w:rsidP="0067219B" w:rsidRDefault="00857C71" w14:paraId="1D2ED184" w14:textId="77777777">
            <w:pPr>
              <w:rPr>
                <w:rFonts w:asciiTheme="minorHAnsi" w:hAnsiTheme="minorHAnsi" w:cstheme="minorHAnsi"/>
                <w:snapToGrid w:val="0"/>
                <w:color w:val="000000"/>
                <w:sz w:val="22"/>
                <w:szCs w:val="22"/>
              </w:rPr>
            </w:pPr>
          </w:p>
          <w:p w:rsidR="00635593" w:rsidP="0067219B" w:rsidRDefault="00A32EAB" w14:paraId="2C660CDA" w14:textId="2C9EF78F">
            <w:pPr>
              <w:rPr>
                <w:rFonts w:asciiTheme="minorHAnsi" w:hAnsiTheme="minorHAnsi" w:cstheme="minorHAnsi"/>
                <w:snapToGrid w:val="0"/>
                <w:color w:val="000000"/>
                <w:sz w:val="22"/>
                <w:szCs w:val="22"/>
              </w:rPr>
            </w:pPr>
            <w:r w:rsidRPr="00A32EAB">
              <w:rPr>
                <w:rFonts w:asciiTheme="minorHAnsi" w:hAnsiTheme="minorHAnsi" w:cstheme="minorHAnsi"/>
                <w:snapToGrid w:val="0"/>
                <w:color w:val="000000"/>
                <w:sz w:val="22"/>
                <w:szCs w:val="22"/>
              </w:rPr>
              <w:t>These weekly tasks are designed to scaffold learning, build evidence, and support students in</w:t>
            </w:r>
            <w:r w:rsidR="00857C71">
              <w:rPr>
                <w:rFonts w:asciiTheme="minorHAnsi" w:hAnsiTheme="minorHAnsi" w:cstheme="minorHAnsi"/>
                <w:snapToGrid w:val="0"/>
                <w:color w:val="000000"/>
                <w:sz w:val="22"/>
                <w:szCs w:val="22"/>
              </w:rPr>
              <w:t xml:space="preserve"> developing their </w:t>
            </w:r>
            <w:r w:rsidR="00635593">
              <w:rPr>
                <w:rFonts w:asciiTheme="minorHAnsi" w:hAnsiTheme="minorHAnsi" w:cstheme="minorHAnsi"/>
                <w:snapToGrid w:val="0"/>
                <w:color w:val="000000"/>
                <w:sz w:val="22"/>
                <w:szCs w:val="22"/>
              </w:rPr>
              <w:t>consultancy project and building their reflective portfolio and diary.</w:t>
            </w:r>
          </w:p>
          <w:p w:rsidRPr="00EA34FA" w:rsidR="00F2494A" w:rsidP="0067219B" w:rsidRDefault="00F2494A" w14:paraId="6D15EAB5" w14:textId="77777777">
            <w:pPr>
              <w:rPr>
                <w:rFonts w:asciiTheme="minorHAnsi" w:hAnsiTheme="minorHAnsi" w:cstheme="minorHAnsi"/>
                <w:snapToGrid w:val="0"/>
                <w:color w:val="000000"/>
                <w:sz w:val="22"/>
                <w:szCs w:val="22"/>
              </w:rPr>
            </w:pPr>
          </w:p>
          <w:p w:rsidRPr="00EA34FA" w:rsidR="00F2494A" w:rsidP="0067219B" w:rsidRDefault="00F2494A" w14:paraId="7CDA094D" w14:textId="77777777">
            <w:pPr>
              <w:rPr>
                <w:rFonts w:asciiTheme="minorHAnsi" w:hAnsiTheme="minorHAnsi" w:cstheme="minorHAnsi"/>
                <w:snapToGrid w:val="0"/>
                <w:color w:val="000000"/>
                <w:sz w:val="22"/>
                <w:szCs w:val="22"/>
              </w:rPr>
            </w:pPr>
          </w:p>
        </w:tc>
        <w:tc>
          <w:tcPr>
            <w:tcW w:w="1276" w:type="dxa"/>
          </w:tcPr>
          <w:p w:rsidRPr="00EA34FA" w:rsidR="00F2494A" w:rsidP="0067219B" w:rsidRDefault="00F2494A" w14:paraId="53A3D05F" w14:textId="77777777">
            <w:pPr>
              <w:rPr>
                <w:rFonts w:asciiTheme="minorHAnsi" w:hAnsiTheme="minorHAnsi" w:cstheme="minorHAnsi"/>
                <w:snapToGrid w:val="0"/>
                <w:color w:val="000000"/>
                <w:sz w:val="22"/>
                <w:szCs w:val="22"/>
              </w:rPr>
            </w:pPr>
          </w:p>
        </w:tc>
        <w:tc>
          <w:tcPr>
            <w:tcW w:w="1985" w:type="dxa"/>
          </w:tcPr>
          <w:p w:rsidRPr="00EA34FA" w:rsidR="00F2494A" w:rsidP="0067219B" w:rsidRDefault="00F2494A" w14:paraId="4E7DC106" w14:textId="77777777">
            <w:pPr>
              <w:rPr>
                <w:rFonts w:asciiTheme="minorHAnsi" w:hAnsiTheme="minorHAnsi" w:cstheme="minorHAnsi"/>
                <w:snapToGrid w:val="0"/>
                <w:color w:val="000000"/>
                <w:sz w:val="22"/>
                <w:szCs w:val="22"/>
              </w:rPr>
            </w:pPr>
          </w:p>
        </w:tc>
        <w:tc>
          <w:tcPr>
            <w:tcW w:w="2693" w:type="dxa"/>
          </w:tcPr>
          <w:p w:rsidRPr="00EA34FA" w:rsidR="00F2494A" w:rsidP="0067219B" w:rsidRDefault="00F2494A" w14:paraId="4962EE54" w14:textId="77777777">
            <w:pPr>
              <w:rPr>
                <w:rFonts w:asciiTheme="minorHAnsi" w:hAnsiTheme="minorHAnsi" w:cstheme="minorHAnsi"/>
                <w:snapToGrid w:val="0"/>
                <w:color w:val="000000"/>
                <w:sz w:val="22"/>
                <w:szCs w:val="22"/>
              </w:rPr>
            </w:pPr>
          </w:p>
        </w:tc>
      </w:tr>
    </w:tbl>
    <w:p w:rsidRPr="00EA34FA" w:rsidR="00F2494A" w:rsidP="00F05520" w:rsidRDefault="00F2494A" w14:paraId="72E5538A" w14:textId="77777777">
      <w:pPr>
        <w:rPr>
          <w:rFonts w:asciiTheme="minorHAnsi" w:hAnsiTheme="minorHAnsi" w:cstheme="minorHAnsi"/>
          <w:snapToGrid w:val="0"/>
          <w:color w:val="000000"/>
          <w:sz w:val="22"/>
          <w:szCs w:val="22"/>
        </w:rPr>
      </w:pPr>
    </w:p>
    <w:p w:rsidRPr="00EA34FA" w:rsidR="00F2494A" w:rsidP="00F05520" w:rsidRDefault="00F2494A" w14:paraId="62C2D389" w14:textId="77777777">
      <w:pPr>
        <w:rPr>
          <w:rFonts w:asciiTheme="minorHAnsi" w:hAnsiTheme="minorHAnsi" w:cstheme="minorHAnsi"/>
          <w:snapToGrid w:val="0"/>
          <w:color w:val="000000"/>
          <w:sz w:val="22"/>
          <w:szCs w:val="22"/>
        </w:rPr>
      </w:pPr>
    </w:p>
    <w:p w:rsidR="000819A8" w:rsidP="00F05520" w:rsidRDefault="008624C3" w14:paraId="2FD70C2F" w14:textId="762C30E7">
      <w:pPr>
        <w:rPr>
          <w:rFonts w:asciiTheme="minorHAnsi" w:hAnsiTheme="minorHAnsi" w:cstheme="minorHAnsi"/>
          <w:i/>
          <w:iCs/>
          <w:snapToGrid w:val="0"/>
          <w:color w:val="000000"/>
          <w:sz w:val="22"/>
          <w:szCs w:val="22"/>
        </w:rPr>
      </w:pPr>
      <w:r w:rsidRPr="00EA34FA">
        <w:rPr>
          <w:rFonts w:asciiTheme="minorHAnsi" w:hAnsiTheme="minorHAnsi" w:cstheme="minorHAnsi"/>
          <w:snapToGrid w:val="0"/>
          <w:color w:val="000000"/>
          <w:sz w:val="22"/>
          <w:szCs w:val="22"/>
        </w:rPr>
        <w:t>Summative Assessment</w:t>
      </w:r>
      <w:r w:rsidRPr="00EA34FA" w:rsidR="000819A8">
        <w:rPr>
          <w:rFonts w:asciiTheme="minorHAnsi" w:hAnsiTheme="minorHAnsi" w:cstheme="minorHAnsi"/>
          <w:snapToGrid w:val="0"/>
          <w:color w:val="000000"/>
          <w:sz w:val="22"/>
          <w:szCs w:val="22"/>
        </w:rPr>
        <w:t xml:space="preserve"> </w:t>
      </w:r>
      <w:r w:rsidRPr="00EA34FA" w:rsidR="000819A8">
        <w:rPr>
          <w:rFonts w:asciiTheme="minorHAnsi" w:hAnsiTheme="minorHAnsi" w:cstheme="minorHAnsi"/>
          <w:i/>
          <w:iCs/>
          <w:snapToGrid w:val="0"/>
          <w:color w:val="000000"/>
          <w:sz w:val="22"/>
          <w:szCs w:val="22"/>
        </w:rPr>
        <w:t>(</w:t>
      </w:r>
      <w:r w:rsidRPr="00EA34FA" w:rsidR="002624B1">
        <w:rPr>
          <w:rFonts w:asciiTheme="minorHAnsi" w:hAnsiTheme="minorHAnsi" w:cstheme="minorHAnsi"/>
          <w:i/>
          <w:iCs/>
          <w:snapToGrid w:val="0"/>
          <w:color w:val="000000"/>
          <w:sz w:val="22"/>
          <w:szCs w:val="22"/>
        </w:rPr>
        <w:t>p</w:t>
      </w:r>
      <w:r w:rsidRPr="00EA34FA" w:rsidR="000819A8">
        <w:rPr>
          <w:rFonts w:asciiTheme="minorHAnsi" w:hAnsiTheme="minorHAnsi" w:cstheme="minorHAnsi"/>
          <w:i/>
          <w:iCs/>
          <w:snapToGrid w:val="0"/>
          <w:color w:val="000000"/>
          <w:sz w:val="22"/>
          <w:szCs w:val="22"/>
        </w:rPr>
        <w:t>lease add rows as required)</w:t>
      </w:r>
    </w:p>
    <w:p w:rsidR="00C24D7F" w:rsidP="00F05520" w:rsidRDefault="00C24D7F" w14:paraId="3D7B66C1" w14:textId="77777777">
      <w:pPr>
        <w:rPr>
          <w:rFonts w:asciiTheme="minorHAnsi" w:hAnsiTheme="minorHAnsi" w:cstheme="minorHAnsi"/>
          <w:i/>
          <w:iCs/>
          <w:snapToGrid w:val="0"/>
          <w:color w:val="000000"/>
          <w:sz w:val="22"/>
          <w:szCs w:val="22"/>
        </w:rPr>
      </w:pPr>
    </w:p>
    <w:tbl>
      <w:tblPr>
        <w:tblW w:w="495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14"/>
        <w:gridCol w:w="1555"/>
        <w:gridCol w:w="1937"/>
        <w:gridCol w:w="1247"/>
        <w:gridCol w:w="1342"/>
      </w:tblGrid>
      <w:tr w:rsidRPr="002329B9" w:rsidR="00C24D7F" w:rsidTr="00614E91" w14:paraId="6FCDC9C9" w14:textId="77777777">
        <w:tc>
          <w:tcPr>
            <w:tcW w:w="3114" w:type="dxa"/>
          </w:tcPr>
          <w:p w:rsidRPr="002329B9" w:rsidR="00C24D7F" w:rsidP="00C02D96" w:rsidRDefault="00C24D7F" w14:paraId="5FF47124" w14:textId="77777777">
            <w:pPr>
              <w:jc w:val="center"/>
              <w:rPr>
                <w:rFonts w:asciiTheme="minorHAnsi" w:hAnsiTheme="minorHAnsi" w:cstheme="minorHAnsi"/>
                <w:snapToGrid w:val="0"/>
                <w:color w:val="000000"/>
              </w:rPr>
            </w:pPr>
            <w:r w:rsidRPr="002329B9">
              <w:rPr>
                <w:rFonts w:asciiTheme="minorHAnsi" w:hAnsiTheme="minorHAnsi" w:cstheme="minorHAnsi"/>
                <w:snapToGrid w:val="0"/>
                <w:color w:val="000000"/>
              </w:rPr>
              <w:t>Assessment task</w:t>
            </w:r>
          </w:p>
        </w:tc>
        <w:tc>
          <w:tcPr>
            <w:tcW w:w="1555" w:type="dxa"/>
          </w:tcPr>
          <w:p w:rsidRPr="002329B9" w:rsidR="00C24D7F" w:rsidP="00C02D96" w:rsidRDefault="00C24D7F" w14:paraId="3FA54FAA" w14:textId="77777777">
            <w:pPr>
              <w:jc w:val="center"/>
              <w:rPr>
                <w:rFonts w:asciiTheme="minorHAnsi" w:hAnsiTheme="minorHAnsi" w:cstheme="minorHAnsi"/>
                <w:snapToGrid w:val="0"/>
                <w:color w:val="000000"/>
              </w:rPr>
            </w:pPr>
            <w:r w:rsidRPr="002329B9">
              <w:rPr>
                <w:rFonts w:asciiTheme="minorHAnsi" w:hAnsiTheme="minorHAnsi" w:cstheme="minorHAnsi"/>
                <w:snapToGrid w:val="0"/>
                <w:color w:val="000000"/>
              </w:rPr>
              <w:t>Length</w:t>
            </w:r>
          </w:p>
        </w:tc>
        <w:tc>
          <w:tcPr>
            <w:tcW w:w="1937" w:type="dxa"/>
          </w:tcPr>
          <w:p w:rsidRPr="002329B9" w:rsidR="00C24D7F" w:rsidP="00C02D96" w:rsidRDefault="00C24D7F" w14:paraId="43EE0194" w14:textId="77777777">
            <w:pPr>
              <w:jc w:val="center"/>
              <w:rPr>
                <w:rFonts w:asciiTheme="minorHAnsi" w:hAnsiTheme="minorHAnsi" w:cstheme="minorHAnsi"/>
                <w:snapToGrid w:val="0"/>
                <w:color w:val="000000"/>
              </w:rPr>
            </w:pPr>
            <w:r w:rsidRPr="002329B9">
              <w:rPr>
                <w:rFonts w:asciiTheme="minorHAnsi" w:hAnsiTheme="minorHAnsi" w:cstheme="minorHAnsi"/>
                <w:snapToGrid w:val="0"/>
                <w:color w:val="000000"/>
              </w:rPr>
              <w:t>How and when feedback is provided</w:t>
            </w:r>
          </w:p>
        </w:tc>
        <w:tc>
          <w:tcPr>
            <w:tcW w:w="1247" w:type="dxa"/>
          </w:tcPr>
          <w:p w:rsidRPr="002329B9" w:rsidR="00C24D7F" w:rsidP="00C02D96" w:rsidRDefault="00C24D7F" w14:paraId="1CBF55EC" w14:textId="77777777">
            <w:pPr>
              <w:rPr>
                <w:rFonts w:asciiTheme="minorHAnsi" w:hAnsiTheme="minorHAnsi" w:cstheme="minorHAnsi"/>
                <w:snapToGrid w:val="0"/>
                <w:color w:val="000000"/>
              </w:rPr>
            </w:pPr>
            <w:r w:rsidRPr="002329B9">
              <w:rPr>
                <w:rFonts w:asciiTheme="minorHAnsi" w:hAnsiTheme="minorHAnsi" w:cstheme="minorHAnsi"/>
                <w:snapToGrid w:val="0"/>
                <w:color w:val="000000"/>
              </w:rPr>
              <w:t>Weighting within unit (if relevant)</w:t>
            </w:r>
          </w:p>
          <w:p w:rsidRPr="002329B9" w:rsidR="00C24D7F" w:rsidP="00C02D96" w:rsidRDefault="00C24D7F" w14:paraId="734FF953" w14:textId="77777777">
            <w:pPr>
              <w:jc w:val="center"/>
              <w:rPr>
                <w:rFonts w:asciiTheme="minorHAnsi" w:hAnsiTheme="minorHAnsi" w:cstheme="minorHAnsi"/>
                <w:snapToGrid w:val="0"/>
                <w:color w:val="000000"/>
              </w:rPr>
            </w:pPr>
          </w:p>
        </w:tc>
        <w:tc>
          <w:tcPr>
            <w:tcW w:w="1342" w:type="dxa"/>
          </w:tcPr>
          <w:p w:rsidRPr="002329B9" w:rsidR="00C24D7F" w:rsidP="00C02D96" w:rsidRDefault="00C24D7F" w14:paraId="5E1CE700" w14:textId="77777777">
            <w:pPr>
              <w:ind w:right="-14"/>
              <w:rPr>
                <w:rFonts w:asciiTheme="minorHAnsi" w:hAnsiTheme="minorHAnsi" w:cstheme="minorHAnsi"/>
                <w:snapToGrid w:val="0"/>
                <w:color w:val="000000"/>
              </w:rPr>
            </w:pPr>
            <w:r w:rsidRPr="002329B9">
              <w:rPr>
                <w:rFonts w:asciiTheme="minorHAnsi" w:hAnsiTheme="minorHAnsi" w:cstheme="minorHAnsi"/>
                <w:snapToGrid w:val="0"/>
                <w:color w:val="000000"/>
              </w:rPr>
              <w:t>ILOs assessed</w:t>
            </w:r>
          </w:p>
          <w:p w:rsidRPr="002329B9" w:rsidR="00C24D7F" w:rsidP="00C02D96" w:rsidRDefault="00C24D7F" w14:paraId="15D6E2F7" w14:textId="77777777">
            <w:pPr>
              <w:ind w:right="-14"/>
              <w:rPr>
                <w:rFonts w:asciiTheme="minorHAnsi" w:hAnsiTheme="minorHAnsi" w:cstheme="minorHAnsi"/>
                <w:snapToGrid w:val="0"/>
                <w:color w:val="000000"/>
              </w:rPr>
            </w:pPr>
            <w:r w:rsidRPr="002329B9">
              <w:rPr>
                <w:rFonts w:asciiTheme="minorHAnsi" w:hAnsiTheme="minorHAnsi" w:cstheme="minorHAnsi"/>
                <w:snapToGrid w:val="0"/>
                <w:color w:val="000000"/>
              </w:rPr>
              <w:t>(enter code)</w:t>
            </w:r>
          </w:p>
        </w:tc>
      </w:tr>
      <w:tr w:rsidRPr="002329B9" w:rsidR="00C24D7F" w:rsidTr="00614E91" w14:paraId="1FE14121" w14:textId="77777777">
        <w:tc>
          <w:tcPr>
            <w:tcW w:w="3114" w:type="dxa"/>
          </w:tcPr>
          <w:p w:rsidRPr="002329B9" w:rsidR="00C24D7F" w:rsidP="00C02D96" w:rsidRDefault="00462DAC" w14:paraId="44C31CBB" w14:textId="7877C782">
            <w:pPr>
              <w:rPr>
                <w:rFonts w:asciiTheme="minorHAnsi" w:hAnsiTheme="minorHAnsi" w:cstheme="minorHAnsi"/>
                <w:snapToGrid w:val="0"/>
                <w:color w:val="000000"/>
                <w:sz w:val="22"/>
              </w:rPr>
            </w:pPr>
            <w:r>
              <w:rPr>
                <w:rFonts w:asciiTheme="minorHAnsi" w:hAnsiTheme="minorHAnsi" w:cstheme="minorHAnsi"/>
                <w:snapToGrid w:val="0"/>
                <w:color w:val="000000"/>
                <w:sz w:val="22"/>
              </w:rPr>
              <w:t xml:space="preserve">S1: </w:t>
            </w:r>
            <w:r w:rsidR="00AD42F3">
              <w:rPr>
                <w:rFonts w:asciiTheme="minorHAnsi" w:hAnsiTheme="minorHAnsi" w:cstheme="minorHAnsi"/>
                <w:snapToGrid w:val="0"/>
                <w:color w:val="000000"/>
                <w:sz w:val="22"/>
              </w:rPr>
              <w:t>Project Proposal Briefing Document</w:t>
            </w:r>
          </w:p>
          <w:p w:rsidRPr="002329B9" w:rsidR="00C24D7F" w:rsidP="00C02D96" w:rsidRDefault="00C24D7F" w14:paraId="0C31FD64" w14:textId="77777777">
            <w:pPr>
              <w:rPr>
                <w:rFonts w:asciiTheme="minorHAnsi" w:hAnsiTheme="minorHAnsi" w:cstheme="minorHAnsi"/>
                <w:snapToGrid w:val="0"/>
                <w:color w:val="000000"/>
                <w:sz w:val="22"/>
              </w:rPr>
            </w:pPr>
          </w:p>
        </w:tc>
        <w:tc>
          <w:tcPr>
            <w:tcW w:w="1555" w:type="dxa"/>
          </w:tcPr>
          <w:p w:rsidRPr="002329B9" w:rsidR="00C24D7F" w:rsidP="00C02D96" w:rsidRDefault="00C24D7F" w14:paraId="74D2956E" w14:textId="705D34EA">
            <w:pPr>
              <w:rPr>
                <w:rFonts w:asciiTheme="minorHAnsi" w:hAnsiTheme="minorHAnsi" w:cstheme="minorHAnsi"/>
                <w:snapToGrid w:val="0"/>
                <w:color w:val="000000"/>
                <w:sz w:val="22"/>
              </w:rPr>
            </w:pPr>
            <w:r w:rsidRPr="002329B9">
              <w:rPr>
                <w:rFonts w:asciiTheme="minorHAnsi" w:hAnsiTheme="minorHAnsi" w:cstheme="minorHAnsi"/>
                <w:snapToGrid w:val="0"/>
                <w:color w:val="000000"/>
                <w:sz w:val="22"/>
              </w:rPr>
              <w:t>500 words</w:t>
            </w:r>
          </w:p>
        </w:tc>
        <w:tc>
          <w:tcPr>
            <w:tcW w:w="1937" w:type="dxa"/>
          </w:tcPr>
          <w:p w:rsidRPr="00847362" w:rsidR="00C24D7F" w:rsidP="00C02D96" w:rsidRDefault="00C24D7F" w14:paraId="4DBB8E54" w14:textId="16D8219D">
            <w:pPr>
              <w:rPr>
                <w:rFonts w:asciiTheme="minorHAnsi" w:hAnsiTheme="minorHAnsi" w:cstheme="minorHAnsi"/>
                <w:snapToGrid w:val="0"/>
                <w:color w:val="000000"/>
                <w:sz w:val="22"/>
              </w:rPr>
            </w:pPr>
            <w:r w:rsidRPr="00847362">
              <w:rPr>
                <w:rFonts w:asciiTheme="minorHAnsi" w:hAnsiTheme="minorHAnsi" w:cstheme="minorHAnsi"/>
                <w:snapToGrid w:val="0"/>
                <w:color w:val="000000"/>
                <w:sz w:val="22"/>
              </w:rPr>
              <w:t>1</w:t>
            </w:r>
            <w:r w:rsidR="00AD42F3">
              <w:rPr>
                <w:rFonts w:asciiTheme="minorHAnsi" w:hAnsiTheme="minorHAnsi" w:cstheme="minorHAnsi"/>
                <w:snapToGrid w:val="0"/>
                <w:color w:val="000000"/>
                <w:sz w:val="22"/>
              </w:rPr>
              <w:t>5</w:t>
            </w:r>
            <w:r w:rsidRPr="00847362">
              <w:rPr>
                <w:rFonts w:asciiTheme="minorHAnsi" w:hAnsiTheme="minorHAnsi" w:cstheme="minorHAnsi"/>
                <w:snapToGrid w:val="0"/>
                <w:color w:val="000000"/>
                <w:sz w:val="22"/>
              </w:rPr>
              <w:t xml:space="preserve"> working days after submission via Canvas</w:t>
            </w:r>
          </w:p>
        </w:tc>
        <w:tc>
          <w:tcPr>
            <w:tcW w:w="1247" w:type="dxa"/>
          </w:tcPr>
          <w:p w:rsidRPr="00847362" w:rsidR="00C24D7F" w:rsidP="00DA3AD8" w:rsidRDefault="00C24D7F" w14:paraId="2F4FFF9D" w14:textId="14A4839E">
            <w:pPr>
              <w:jc w:val="center"/>
              <w:rPr>
                <w:rFonts w:asciiTheme="minorHAnsi" w:hAnsiTheme="minorHAnsi" w:cstheme="minorHAnsi"/>
                <w:snapToGrid w:val="0"/>
                <w:color w:val="000000"/>
                <w:sz w:val="22"/>
              </w:rPr>
            </w:pPr>
          </w:p>
          <w:p w:rsidRPr="00847362" w:rsidR="00C24D7F" w:rsidP="00DA3AD8" w:rsidRDefault="005926DA" w14:paraId="2B0DEE5F" w14:textId="4722000B">
            <w:pPr>
              <w:jc w:val="center"/>
              <w:rPr>
                <w:rFonts w:asciiTheme="minorHAnsi" w:hAnsiTheme="minorHAnsi" w:cstheme="minorHAnsi"/>
                <w:snapToGrid w:val="0"/>
                <w:color w:val="000000"/>
                <w:sz w:val="22"/>
              </w:rPr>
            </w:pPr>
            <w:r>
              <w:rPr>
                <w:rFonts w:asciiTheme="minorHAnsi" w:hAnsiTheme="minorHAnsi" w:cstheme="minorHAnsi"/>
                <w:snapToGrid w:val="0"/>
                <w:color w:val="000000"/>
                <w:sz w:val="22"/>
              </w:rPr>
              <w:t>1</w:t>
            </w:r>
            <w:r w:rsidRPr="00847362" w:rsidR="00C24D7F">
              <w:rPr>
                <w:rFonts w:asciiTheme="minorHAnsi" w:hAnsiTheme="minorHAnsi" w:cstheme="minorHAnsi"/>
                <w:snapToGrid w:val="0"/>
                <w:color w:val="000000"/>
                <w:sz w:val="22"/>
              </w:rPr>
              <w:t>0%</w:t>
            </w:r>
          </w:p>
        </w:tc>
        <w:tc>
          <w:tcPr>
            <w:tcW w:w="1342" w:type="dxa"/>
          </w:tcPr>
          <w:p w:rsidR="00C24D7F" w:rsidP="00C02D96" w:rsidRDefault="00DD338F" w14:paraId="71ADCD2E" w14:textId="5AB465FD">
            <w:pPr>
              <w:rPr>
                <w:rFonts w:asciiTheme="minorHAnsi" w:hAnsiTheme="minorHAnsi" w:cstheme="minorHAnsi"/>
                <w:snapToGrid w:val="0"/>
                <w:color w:val="000000"/>
                <w:sz w:val="22"/>
              </w:rPr>
            </w:pPr>
            <w:r>
              <w:rPr>
                <w:rFonts w:asciiTheme="minorHAnsi" w:hAnsiTheme="minorHAnsi" w:cstheme="minorHAnsi"/>
                <w:snapToGrid w:val="0"/>
                <w:color w:val="000000"/>
                <w:sz w:val="22"/>
              </w:rPr>
              <w:t>IS1</w:t>
            </w:r>
          </w:p>
          <w:p w:rsidRPr="00847362" w:rsidR="00DD338F" w:rsidP="00C02D96" w:rsidRDefault="00DD338F" w14:paraId="507E7F2A" w14:textId="7271A394">
            <w:pPr>
              <w:rPr>
                <w:rFonts w:asciiTheme="minorHAnsi" w:hAnsiTheme="minorHAnsi" w:cstheme="minorHAnsi"/>
                <w:snapToGrid w:val="0"/>
                <w:color w:val="000000"/>
                <w:sz w:val="22"/>
              </w:rPr>
            </w:pPr>
            <w:r>
              <w:rPr>
                <w:rFonts w:asciiTheme="minorHAnsi" w:hAnsiTheme="minorHAnsi" w:cstheme="minorHAnsi"/>
                <w:snapToGrid w:val="0"/>
                <w:color w:val="000000"/>
                <w:sz w:val="22"/>
              </w:rPr>
              <w:t>PS</w:t>
            </w:r>
            <w:r w:rsidR="00320449">
              <w:rPr>
                <w:rFonts w:asciiTheme="minorHAnsi" w:hAnsiTheme="minorHAnsi" w:cstheme="minorHAnsi"/>
                <w:snapToGrid w:val="0"/>
                <w:color w:val="000000"/>
                <w:sz w:val="22"/>
              </w:rPr>
              <w:t>2</w:t>
            </w:r>
          </w:p>
        </w:tc>
      </w:tr>
      <w:tr w:rsidRPr="002329B9" w:rsidR="00C24D7F" w:rsidTr="00614E91" w14:paraId="7DDA9452" w14:textId="77777777">
        <w:tc>
          <w:tcPr>
            <w:tcW w:w="3114" w:type="dxa"/>
          </w:tcPr>
          <w:p w:rsidRPr="00955F71" w:rsidR="00955F71" w:rsidP="00955F71" w:rsidRDefault="00462DAC" w14:paraId="447D1CD1" w14:textId="662D6C81">
            <w:pPr>
              <w:rPr>
                <w:rFonts w:asciiTheme="minorHAnsi" w:hAnsiTheme="minorHAnsi" w:cstheme="minorHAnsi"/>
                <w:snapToGrid w:val="0"/>
                <w:color w:val="000000"/>
                <w:sz w:val="22"/>
              </w:rPr>
            </w:pPr>
            <w:r>
              <w:rPr>
                <w:rFonts w:asciiTheme="minorHAnsi" w:hAnsiTheme="minorHAnsi" w:cstheme="minorHAnsi"/>
                <w:snapToGrid w:val="0"/>
                <w:color w:val="000000"/>
                <w:sz w:val="22"/>
              </w:rPr>
              <w:t xml:space="preserve">S2: </w:t>
            </w:r>
            <w:r w:rsidR="00AD42F3">
              <w:rPr>
                <w:rFonts w:asciiTheme="minorHAnsi" w:hAnsiTheme="minorHAnsi" w:cstheme="minorHAnsi"/>
                <w:snapToGrid w:val="0"/>
                <w:color w:val="000000"/>
                <w:sz w:val="22"/>
              </w:rPr>
              <w:t>Presentation of Report</w:t>
            </w:r>
          </w:p>
          <w:p w:rsidRPr="002329B9" w:rsidR="00C24D7F" w:rsidP="00C02D96" w:rsidRDefault="00C24D7F" w14:paraId="1F8C64C9" w14:textId="0FFDDAF0">
            <w:pPr>
              <w:rPr>
                <w:rFonts w:asciiTheme="minorHAnsi" w:hAnsiTheme="minorHAnsi" w:cstheme="minorHAnsi"/>
                <w:snapToGrid w:val="0"/>
                <w:color w:val="000000"/>
                <w:sz w:val="22"/>
              </w:rPr>
            </w:pPr>
          </w:p>
        </w:tc>
        <w:tc>
          <w:tcPr>
            <w:tcW w:w="1555" w:type="dxa"/>
          </w:tcPr>
          <w:p w:rsidRPr="002329B9" w:rsidR="00C24D7F" w:rsidP="00C02D96" w:rsidRDefault="00541808" w14:paraId="680325AB" w14:textId="356B9E02">
            <w:pPr>
              <w:rPr>
                <w:rFonts w:asciiTheme="minorHAnsi" w:hAnsiTheme="minorHAnsi" w:cstheme="minorHAnsi"/>
                <w:snapToGrid w:val="0"/>
                <w:color w:val="000000"/>
                <w:sz w:val="22"/>
              </w:rPr>
            </w:pPr>
            <w:r>
              <w:rPr>
                <w:rFonts w:asciiTheme="minorHAnsi" w:hAnsiTheme="minorHAnsi" w:cstheme="minorHAnsi"/>
                <w:snapToGrid w:val="0"/>
                <w:color w:val="000000"/>
                <w:sz w:val="22"/>
              </w:rPr>
              <w:t>15</w:t>
            </w:r>
            <w:r w:rsidR="003A72B6">
              <w:rPr>
                <w:rFonts w:asciiTheme="minorHAnsi" w:hAnsiTheme="minorHAnsi" w:cstheme="minorHAnsi"/>
                <w:snapToGrid w:val="0"/>
                <w:color w:val="000000"/>
                <w:sz w:val="22"/>
              </w:rPr>
              <w:t xml:space="preserve"> Minute Presentation</w:t>
            </w:r>
          </w:p>
        </w:tc>
        <w:tc>
          <w:tcPr>
            <w:tcW w:w="1937" w:type="dxa"/>
          </w:tcPr>
          <w:p w:rsidRPr="00847362" w:rsidR="00C24D7F" w:rsidP="00C02D96" w:rsidRDefault="00C24D7F" w14:paraId="5BC9093B" w14:textId="071B49DC">
            <w:pPr>
              <w:rPr>
                <w:rFonts w:asciiTheme="minorHAnsi" w:hAnsiTheme="minorHAnsi" w:cstheme="minorHAnsi"/>
                <w:snapToGrid w:val="0"/>
                <w:color w:val="000000"/>
                <w:sz w:val="22"/>
              </w:rPr>
            </w:pPr>
            <w:r w:rsidRPr="00847362">
              <w:rPr>
                <w:rFonts w:asciiTheme="minorHAnsi" w:hAnsiTheme="minorHAnsi" w:cstheme="minorHAnsi"/>
                <w:snapToGrid w:val="0"/>
                <w:color w:val="000000"/>
                <w:sz w:val="22"/>
              </w:rPr>
              <w:t>15 working days after submission via Canvas</w:t>
            </w:r>
          </w:p>
        </w:tc>
        <w:tc>
          <w:tcPr>
            <w:tcW w:w="1247" w:type="dxa"/>
          </w:tcPr>
          <w:p w:rsidR="00DA3AD8" w:rsidP="00DA3AD8" w:rsidRDefault="00DA3AD8" w14:paraId="0B9956D3" w14:textId="7E688261">
            <w:pPr>
              <w:jc w:val="center"/>
              <w:rPr>
                <w:rFonts w:asciiTheme="minorHAnsi" w:hAnsiTheme="minorHAnsi" w:cstheme="minorHAnsi"/>
                <w:snapToGrid w:val="0"/>
                <w:color w:val="000000"/>
                <w:sz w:val="22"/>
              </w:rPr>
            </w:pPr>
          </w:p>
          <w:p w:rsidRPr="00847362" w:rsidR="00C24D7F" w:rsidP="00DA3AD8" w:rsidRDefault="00C8639B" w14:paraId="4A73FCCB" w14:textId="4072B512">
            <w:pPr>
              <w:jc w:val="center"/>
              <w:rPr>
                <w:rFonts w:asciiTheme="minorHAnsi" w:hAnsiTheme="minorHAnsi" w:cstheme="minorHAnsi"/>
                <w:snapToGrid w:val="0"/>
                <w:color w:val="000000"/>
                <w:sz w:val="22"/>
              </w:rPr>
            </w:pPr>
            <w:r>
              <w:rPr>
                <w:rFonts w:asciiTheme="minorHAnsi" w:hAnsiTheme="minorHAnsi" w:cstheme="minorHAnsi"/>
                <w:snapToGrid w:val="0"/>
                <w:color w:val="000000"/>
                <w:sz w:val="22"/>
              </w:rPr>
              <w:t>3</w:t>
            </w:r>
            <w:r w:rsidRPr="00847362" w:rsidR="00C24D7F">
              <w:rPr>
                <w:rFonts w:asciiTheme="minorHAnsi" w:hAnsiTheme="minorHAnsi" w:cstheme="minorHAnsi"/>
                <w:snapToGrid w:val="0"/>
                <w:color w:val="000000"/>
                <w:sz w:val="22"/>
              </w:rPr>
              <w:t>0%</w:t>
            </w:r>
          </w:p>
        </w:tc>
        <w:tc>
          <w:tcPr>
            <w:tcW w:w="1342" w:type="dxa"/>
          </w:tcPr>
          <w:p w:rsidRPr="00847362" w:rsidR="00C24D7F" w:rsidP="00C02D96" w:rsidRDefault="00E17AE3" w14:paraId="5EB5C1D9" w14:textId="61FB072E">
            <w:pPr>
              <w:rPr>
                <w:rFonts w:asciiTheme="minorHAnsi" w:hAnsiTheme="minorHAnsi" w:cstheme="minorHAnsi"/>
                <w:snapToGrid w:val="0"/>
                <w:color w:val="000000"/>
                <w:sz w:val="22"/>
              </w:rPr>
            </w:pPr>
            <w:r w:rsidRPr="00E17AE3">
              <w:rPr>
                <w:rFonts w:asciiTheme="minorHAnsi" w:hAnsiTheme="minorHAnsi" w:cstheme="minorHAnsi"/>
                <w:snapToGrid w:val="0"/>
                <w:color w:val="000000"/>
                <w:sz w:val="22"/>
              </w:rPr>
              <w:t>KU</w:t>
            </w:r>
            <w:proofErr w:type="gramStart"/>
            <w:r w:rsidRPr="00E17AE3">
              <w:rPr>
                <w:rFonts w:asciiTheme="minorHAnsi" w:hAnsiTheme="minorHAnsi" w:cstheme="minorHAnsi"/>
                <w:snapToGrid w:val="0"/>
                <w:color w:val="000000"/>
                <w:sz w:val="22"/>
              </w:rPr>
              <w:t>1</w:t>
            </w:r>
            <w:r>
              <w:rPr>
                <w:rFonts w:asciiTheme="minorHAnsi" w:hAnsiTheme="minorHAnsi" w:cstheme="minorHAnsi"/>
                <w:snapToGrid w:val="0"/>
                <w:color w:val="000000"/>
                <w:sz w:val="22"/>
              </w:rPr>
              <w:t>,</w:t>
            </w:r>
            <w:r w:rsidR="002E601A">
              <w:rPr>
                <w:rFonts w:asciiTheme="minorHAnsi" w:hAnsiTheme="minorHAnsi" w:cstheme="minorHAnsi"/>
                <w:snapToGrid w:val="0"/>
                <w:color w:val="000000"/>
                <w:sz w:val="22"/>
              </w:rPr>
              <w:t>KU</w:t>
            </w:r>
            <w:proofErr w:type="gramEnd"/>
            <w:r w:rsidR="002E601A">
              <w:rPr>
                <w:rFonts w:asciiTheme="minorHAnsi" w:hAnsiTheme="minorHAnsi" w:cstheme="minorHAnsi"/>
                <w:snapToGrid w:val="0"/>
                <w:color w:val="000000"/>
                <w:sz w:val="22"/>
              </w:rPr>
              <w:t>2, IS</w:t>
            </w:r>
            <w:r w:rsidR="00E34ACF">
              <w:rPr>
                <w:rFonts w:asciiTheme="minorHAnsi" w:hAnsiTheme="minorHAnsi" w:cstheme="minorHAnsi"/>
                <w:snapToGrid w:val="0"/>
                <w:color w:val="000000"/>
                <w:sz w:val="22"/>
              </w:rPr>
              <w:t>2</w:t>
            </w:r>
            <w:r w:rsidR="002E601A">
              <w:rPr>
                <w:rFonts w:asciiTheme="minorHAnsi" w:hAnsiTheme="minorHAnsi" w:cstheme="minorHAnsi"/>
                <w:snapToGrid w:val="0"/>
                <w:color w:val="000000"/>
                <w:sz w:val="22"/>
              </w:rPr>
              <w:t>, PS</w:t>
            </w:r>
            <w:r w:rsidR="00E34ACF">
              <w:rPr>
                <w:rFonts w:asciiTheme="minorHAnsi" w:hAnsiTheme="minorHAnsi" w:cstheme="minorHAnsi"/>
                <w:snapToGrid w:val="0"/>
                <w:color w:val="000000"/>
                <w:sz w:val="22"/>
              </w:rPr>
              <w:t>3</w:t>
            </w:r>
            <w:r w:rsidR="002E601A">
              <w:rPr>
                <w:rFonts w:asciiTheme="minorHAnsi" w:hAnsiTheme="minorHAnsi" w:cstheme="minorHAnsi"/>
                <w:snapToGrid w:val="0"/>
                <w:color w:val="000000"/>
                <w:sz w:val="22"/>
              </w:rPr>
              <w:t>,</w:t>
            </w:r>
          </w:p>
        </w:tc>
      </w:tr>
      <w:tr w:rsidRPr="002329B9" w:rsidR="00C24D7F" w:rsidTr="00614E91" w14:paraId="7F4CA639" w14:textId="77777777">
        <w:tc>
          <w:tcPr>
            <w:tcW w:w="3114" w:type="dxa"/>
          </w:tcPr>
          <w:p w:rsidRPr="002329B9" w:rsidR="00C24D7F" w:rsidP="00C02D96" w:rsidRDefault="00462DAC" w14:paraId="4578FC9C" w14:textId="59DA0E14">
            <w:pPr>
              <w:rPr>
                <w:rFonts w:asciiTheme="minorHAnsi" w:hAnsiTheme="minorHAnsi" w:cstheme="minorHAnsi"/>
                <w:snapToGrid w:val="0"/>
                <w:color w:val="000000"/>
                <w:sz w:val="22"/>
              </w:rPr>
            </w:pPr>
            <w:r>
              <w:rPr>
                <w:rFonts w:asciiTheme="minorHAnsi" w:hAnsiTheme="minorHAnsi" w:cstheme="minorHAnsi"/>
                <w:snapToGrid w:val="0"/>
                <w:color w:val="000000"/>
                <w:sz w:val="22"/>
              </w:rPr>
              <w:t xml:space="preserve">S3: </w:t>
            </w:r>
            <w:r w:rsidR="005926DA">
              <w:rPr>
                <w:rFonts w:asciiTheme="minorHAnsi" w:hAnsiTheme="minorHAnsi" w:cstheme="minorHAnsi"/>
                <w:snapToGrid w:val="0"/>
                <w:color w:val="000000"/>
                <w:sz w:val="22"/>
              </w:rPr>
              <w:t>Individual Reflective Report</w:t>
            </w:r>
          </w:p>
        </w:tc>
        <w:tc>
          <w:tcPr>
            <w:tcW w:w="1555" w:type="dxa"/>
          </w:tcPr>
          <w:p w:rsidRPr="002329B9" w:rsidR="00C24D7F" w:rsidP="00C02D96" w:rsidRDefault="006F0117" w14:paraId="4D7FB906" w14:textId="159D264F">
            <w:pPr>
              <w:rPr>
                <w:rFonts w:asciiTheme="minorHAnsi" w:hAnsiTheme="minorHAnsi" w:cstheme="minorHAnsi"/>
                <w:snapToGrid w:val="0"/>
                <w:color w:val="000000"/>
                <w:sz w:val="22"/>
              </w:rPr>
            </w:pPr>
            <w:r>
              <w:rPr>
                <w:rFonts w:asciiTheme="minorHAnsi" w:hAnsiTheme="minorHAnsi" w:cstheme="minorHAnsi"/>
                <w:snapToGrid w:val="0"/>
                <w:color w:val="000000"/>
                <w:sz w:val="22"/>
              </w:rPr>
              <w:t>20</w:t>
            </w:r>
            <w:r w:rsidRPr="002329B9" w:rsidR="00C24D7F">
              <w:rPr>
                <w:rFonts w:asciiTheme="minorHAnsi" w:hAnsiTheme="minorHAnsi" w:cstheme="minorHAnsi"/>
                <w:snapToGrid w:val="0"/>
                <w:color w:val="000000"/>
                <w:sz w:val="22"/>
              </w:rPr>
              <w:t>00 words</w:t>
            </w:r>
            <w:r w:rsidR="00614E91">
              <w:rPr>
                <w:rFonts w:asciiTheme="minorHAnsi" w:hAnsiTheme="minorHAnsi" w:cstheme="minorHAnsi"/>
                <w:snapToGrid w:val="0"/>
                <w:color w:val="000000"/>
                <w:sz w:val="22"/>
              </w:rPr>
              <w:t xml:space="preserve"> + Appendices</w:t>
            </w:r>
          </w:p>
        </w:tc>
        <w:tc>
          <w:tcPr>
            <w:tcW w:w="1937" w:type="dxa"/>
          </w:tcPr>
          <w:p w:rsidRPr="00847362" w:rsidR="00C24D7F" w:rsidP="00C02D96" w:rsidRDefault="00C24D7F" w14:paraId="37E9F88B" w14:textId="3A227973">
            <w:pPr>
              <w:rPr>
                <w:rFonts w:asciiTheme="minorHAnsi" w:hAnsiTheme="minorHAnsi" w:cstheme="minorHAnsi"/>
                <w:snapToGrid w:val="0"/>
                <w:color w:val="000000"/>
                <w:sz w:val="22"/>
              </w:rPr>
            </w:pPr>
            <w:r w:rsidRPr="00847362">
              <w:rPr>
                <w:rFonts w:asciiTheme="minorHAnsi" w:hAnsiTheme="minorHAnsi" w:cstheme="minorHAnsi"/>
                <w:snapToGrid w:val="0"/>
                <w:color w:val="000000"/>
                <w:sz w:val="22"/>
              </w:rPr>
              <w:t>15 working days after submission via Canvas</w:t>
            </w:r>
          </w:p>
        </w:tc>
        <w:tc>
          <w:tcPr>
            <w:tcW w:w="1247" w:type="dxa"/>
          </w:tcPr>
          <w:p w:rsidR="00541808" w:rsidP="00DA3AD8" w:rsidRDefault="00541808" w14:paraId="27EC3CC8" w14:textId="77777777">
            <w:pPr>
              <w:jc w:val="center"/>
              <w:rPr>
                <w:rFonts w:asciiTheme="minorHAnsi" w:hAnsiTheme="minorHAnsi" w:cstheme="minorHAnsi"/>
                <w:snapToGrid w:val="0"/>
                <w:color w:val="000000"/>
                <w:sz w:val="22"/>
              </w:rPr>
            </w:pPr>
          </w:p>
          <w:p w:rsidRPr="00847362" w:rsidR="00C24D7F" w:rsidP="00DA3AD8" w:rsidRDefault="00C8639B" w14:paraId="25F0AC69" w14:textId="7C9980B9">
            <w:pPr>
              <w:jc w:val="center"/>
              <w:rPr>
                <w:rFonts w:asciiTheme="minorHAnsi" w:hAnsiTheme="minorHAnsi" w:cstheme="minorHAnsi"/>
                <w:snapToGrid w:val="0"/>
                <w:color w:val="000000"/>
                <w:sz w:val="22"/>
              </w:rPr>
            </w:pPr>
            <w:r>
              <w:rPr>
                <w:rFonts w:asciiTheme="minorHAnsi" w:hAnsiTheme="minorHAnsi" w:cstheme="minorHAnsi"/>
                <w:snapToGrid w:val="0"/>
                <w:color w:val="000000"/>
                <w:sz w:val="22"/>
              </w:rPr>
              <w:t>6</w:t>
            </w:r>
            <w:r w:rsidRPr="00847362" w:rsidR="00C24D7F">
              <w:rPr>
                <w:rFonts w:asciiTheme="minorHAnsi" w:hAnsiTheme="minorHAnsi" w:cstheme="minorHAnsi"/>
                <w:snapToGrid w:val="0"/>
                <w:color w:val="000000"/>
                <w:sz w:val="22"/>
              </w:rPr>
              <w:t>0%</w:t>
            </w:r>
          </w:p>
        </w:tc>
        <w:tc>
          <w:tcPr>
            <w:tcW w:w="1342" w:type="dxa"/>
          </w:tcPr>
          <w:p w:rsidRPr="00847362" w:rsidR="00C24D7F" w:rsidP="00C02D96" w:rsidRDefault="005B0FDE" w14:paraId="1D130FAA" w14:textId="5B427C08">
            <w:pPr>
              <w:rPr>
                <w:rFonts w:asciiTheme="minorHAnsi" w:hAnsiTheme="minorHAnsi" w:cstheme="minorHAnsi"/>
                <w:snapToGrid w:val="0"/>
                <w:color w:val="000000"/>
                <w:sz w:val="22"/>
              </w:rPr>
            </w:pPr>
            <w:r w:rsidRPr="005B0FDE">
              <w:rPr>
                <w:rFonts w:asciiTheme="minorHAnsi" w:hAnsiTheme="minorHAnsi" w:cstheme="minorHAnsi"/>
                <w:snapToGrid w:val="0"/>
                <w:color w:val="000000"/>
                <w:sz w:val="22"/>
              </w:rPr>
              <w:t>KU3, PS1, TS1, TS2, TS3</w:t>
            </w:r>
          </w:p>
        </w:tc>
      </w:tr>
    </w:tbl>
    <w:p w:rsidRPr="00EA34FA" w:rsidR="00C24D7F" w:rsidP="00F05520" w:rsidRDefault="00C24D7F" w14:paraId="27FAEA1F" w14:textId="77777777">
      <w:pPr>
        <w:rPr>
          <w:rFonts w:asciiTheme="minorHAnsi" w:hAnsiTheme="minorHAnsi" w:cstheme="minorHAnsi"/>
          <w:i/>
          <w:iCs/>
          <w:snapToGrid w:val="0"/>
          <w:color w:val="000000"/>
          <w:sz w:val="22"/>
          <w:szCs w:val="22"/>
        </w:rPr>
      </w:pPr>
    </w:p>
    <w:p w:rsidRPr="00EA34FA" w:rsidR="006300A4" w:rsidP="00F05520" w:rsidRDefault="006300A4" w14:paraId="3A11A423" w14:textId="77777777">
      <w:pPr>
        <w:rPr>
          <w:rFonts w:asciiTheme="minorHAnsi" w:hAnsiTheme="minorHAnsi" w:cstheme="minorHAnsi"/>
          <w:snapToGrid w:val="0"/>
          <w:color w:val="000000"/>
          <w:sz w:val="22"/>
          <w:szCs w:val="22"/>
        </w:rPr>
      </w:pPr>
    </w:p>
    <w:p w:rsidRPr="00EA34FA" w:rsidR="00F05520" w:rsidP="00F05520" w:rsidRDefault="00F05520" w14:paraId="5F177A62" w14:textId="77777777">
      <w:pPr>
        <w:rPr>
          <w:rFonts w:asciiTheme="minorHAnsi" w:hAnsiTheme="minorHAnsi" w:cstheme="minorHAnsi"/>
          <w:b/>
          <w:snapToGrid w:val="0"/>
          <w:color w:val="000000"/>
          <w:sz w:val="22"/>
          <w:szCs w:val="22"/>
        </w:rPr>
      </w:pPr>
    </w:p>
    <w:p w:rsidRPr="00EA34FA" w:rsidR="00D40085" w:rsidP="00F05520" w:rsidRDefault="009E6C0B" w14:paraId="2210AA1A" w14:textId="26BDB570">
      <w:pPr>
        <w:rPr>
          <w:rFonts w:asciiTheme="minorHAnsi" w:hAnsiTheme="minorHAnsi" w:cstheme="minorHAnsi"/>
          <w:bCs/>
          <w:i/>
          <w:iCs/>
          <w:snapToGrid w:val="0"/>
          <w:color w:val="000000"/>
          <w:sz w:val="22"/>
          <w:szCs w:val="22"/>
        </w:rPr>
      </w:pPr>
      <w:r w:rsidRPr="00EA34FA">
        <w:rPr>
          <w:rFonts w:asciiTheme="minorHAnsi" w:hAnsiTheme="minorHAnsi" w:cstheme="minorHAnsi"/>
          <w:bCs/>
          <w:snapToGrid w:val="0"/>
          <w:color w:val="000000"/>
          <w:sz w:val="22"/>
          <w:szCs w:val="22"/>
          <w:u w:val="single"/>
        </w:rPr>
        <w:t>Re-sit</w:t>
      </w:r>
      <w:r w:rsidRPr="00EA34FA">
        <w:rPr>
          <w:rFonts w:asciiTheme="minorHAnsi" w:hAnsiTheme="minorHAnsi" w:cstheme="minorHAnsi"/>
          <w:b/>
          <w:snapToGrid w:val="0"/>
          <w:color w:val="000000"/>
          <w:sz w:val="22"/>
          <w:szCs w:val="22"/>
          <w:u w:val="single"/>
        </w:rPr>
        <w:t xml:space="preserve"> </w:t>
      </w:r>
      <w:r w:rsidRPr="00EA34FA">
        <w:rPr>
          <w:rFonts w:asciiTheme="minorHAnsi" w:hAnsiTheme="minorHAnsi" w:cstheme="minorHAnsi"/>
          <w:bCs/>
          <w:snapToGrid w:val="0"/>
          <w:color w:val="000000"/>
          <w:sz w:val="22"/>
          <w:szCs w:val="22"/>
          <w:u w:val="single"/>
        </w:rPr>
        <w:t>Assessment</w:t>
      </w:r>
      <w:r w:rsidRPr="00EA34FA">
        <w:rPr>
          <w:rFonts w:asciiTheme="minorHAnsi" w:hAnsiTheme="minorHAnsi" w:cstheme="minorHAnsi"/>
          <w:bCs/>
          <w:i/>
          <w:iCs/>
          <w:snapToGrid w:val="0"/>
          <w:color w:val="000000"/>
          <w:sz w:val="22"/>
          <w:szCs w:val="22"/>
        </w:rPr>
        <w:t xml:space="preserve"> </w:t>
      </w:r>
      <w:r w:rsidRPr="00EA34FA" w:rsidR="00732BDA">
        <w:rPr>
          <w:rFonts w:asciiTheme="minorHAnsi" w:hAnsiTheme="minorHAnsi" w:cstheme="minorHAnsi"/>
          <w:bCs/>
          <w:i/>
          <w:iCs/>
          <w:snapToGrid w:val="0"/>
          <w:color w:val="000000"/>
          <w:sz w:val="22"/>
          <w:szCs w:val="22"/>
        </w:rPr>
        <w:t>(</w:t>
      </w:r>
      <w:r w:rsidRPr="00EA34FA" w:rsidR="00132B1D">
        <w:rPr>
          <w:rFonts w:asciiTheme="minorHAnsi" w:hAnsiTheme="minorHAnsi" w:cstheme="minorHAnsi"/>
          <w:i/>
          <w:iCs/>
          <w:sz w:val="22"/>
          <w:szCs w:val="22"/>
        </w:rPr>
        <w:t>There will be no re</w:t>
      </w:r>
      <w:r w:rsidRPr="00EA34FA" w:rsidR="003B50D1">
        <w:rPr>
          <w:rFonts w:asciiTheme="minorHAnsi" w:hAnsiTheme="minorHAnsi" w:cstheme="minorHAnsi"/>
          <w:i/>
          <w:iCs/>
          <w:sz w:val="22"/>
          <w:szCs w:val="22"/>
        </w:rPr>
        <w:t>ferr</w:t>
      </w:r>
      <w:r w:rsidRPr="00EA34FA" w:rsidR="009D6033">
        <w:rPr>
          <w:rFonts w:asciiTheme="minorHAnsi" w:hAnsiTheme="minorHAnsi" w:cstheme="minorHAnsi"/>
          <w:i/>
          <w:iCs/>
          <w:sz w:val="22"/>
          <w:szCs w:val="22"/>
        </w:rPr>
        <w:t xml:space="preserve">al </w:t>
      </w:r>
      <w:r w:rsidRPr="00EA34FA" w:rsidR="00132B1D">
        <w:rPr>
          <w:rFonts w:asciiTheme="minorHAnsi" w:hAnsiTheme="minorHAnsi" w:cstheme="minorHAnsi"/>
          <w:i/>
          <w:iCs/>
          <w:sz w:val="22"/>
          <w:szCs w:val="22"/>
        </w:rPr>
        <w:t xml:space="preserve">assessment in the final year </w:t>
      </w:r>
      <w:r w:rsidRPr="00EA34FA" w:rsidR="006300A4">
        <w:rPr>
          <w:rFonts w:asciiTheme="minorHAnsi" w:hAnsiTheme="minorHAnsi" w:cstheme="minorHAnsi"/>
          <w:i/>
          <w:iCs/>
          <w:sz w:val="22"/>
          <w:szCs w:val="22"/>
        </w:rPr>
        <w:t>of</w:t>
      </w:r>
      <w:r w:rsidRPr="00EA34FA" w:rsidR="00132B1D">
        <w:rPr>
          <w:rFonts w:asciiTheme="minorHAnsi" w:hAnsiTheme="minorHAnsi" w:cstheme="minorHAnsi"/>
          <w:i/>
          <w:iCs/>
          <w:sz w:val="22"/>
          <w:szCs w:val="22"/>
        </w:rPr>
        <w:t xml:space="preserve"> A </w:t>
      </w:r>
      <w:r w:rsidRPr="00EA34FA" w:rsidR="006300A4">
        <w:rPr>
          <w:rFonts w:asciiTheme="minorHAnsi" w:hAnsiTheme="minorHAnsi" w:cstheme="minorHAnsi"/>
          <w:i/>
          <w:iCs/>
          <w:sz w:val="22"/>
          <w:szCs w:val="22"/>
        </w:rPr>
        <w:t>Bachelor’s</w:t>
      </w:r>
      <w:r w:rsidRPr="00EA34FA" w:rsidR="00132B1D">
        <w:rPr>
          <w:rFonts w:asciiTheme="minorHAnsi" w:hAnsiTheme="minorHAnsi" w:cstheme="minorHAnsi"/>
          <w:i/>
          <w:iCs/>
          <w:sz w:val="22"/>
          <w:szCs w:val="22"/>
        </w:rPr>
        <w:t xml:space="preserve"> Degree or Integrated Masters unless it is a requirement of a professional, statutory or regulatory body (PSRB) or the Education and Skills Funding Agency (ESFA). R</w:t>
      </w:r>
      <w:r w:rsidRPr="00EA34FA" w:rsidR="00732BDA">
        <w:rPr>
          <w:rFonts w:asciiTheme="minorHAnsi" w:hAnsiTheme="minorHAnsi" w:cstheme="minorHAnsi"/>
          <w:i/>
          <w:iCs/>
          <w:sz w:val="22"/>
          <w:szCs w:val="22"/>
        </w:rPr>
        <w:t xml:space="preserve">eferred assessment must be designed to assess the achievement of the same intended learning outcomes but need not be of the same form as that originally used. </w:t>
      </w:r>
      <w:r w:rsidRPr="00EA34FA" w:rsidR="002624B1">
        <w:rPr>
          <w:rFonts w:asciiTheme="minorHAnsi" w:hAnsiTheme="minorHAnsi" w:cstheme="minorHAnsi"/>
          <w:i/>
          <w:iCs/>
          <w:color w:val="343536"/>
          <w:sz w:val="22"/>
          <w:szCs w:val="22"/>
          <w:shd w:val="clear" w:color="auto" w:fill="FFFFFF"/>
        </w:rPr>
        <w:t xml:space="preserve">If one or more of the learning outcomes of </w:t>
      </w:r>
      <w:r w:rsidRPr="00EA34FA" w:rsidR="00407D69">
        <w:rPr>
          <w:rFonts w:asciiTheme="minorHAnsi" w:hAnsiTheme="minorHAnsi" w:cstheme="minorHAnsi"/>
          <w:i/>
          <w:iCs/>
          <w:color w:val="343536"/>
          <w:sz w:val="22"/>
          <w:szCs w:val="22"/>
          <w:shd w:val="clear" w:color="auto" w:fill="FFFFFF"/>
        </w:rPr>
        <w:t>the</w:t>
      </w:r>
      <w:r w:rsidRPr="00EA34FA" w:rsidR="002624B1">
        <w:rPr>
          <w:rFonts w:asciiTheme="minorHAnsi" w:hAnsiTheme="minorHAnsi" w:cstheme="minorHAnsi"/>
          <w:i/>
          <w:iCs/>
          <w:color w:val="343536"/>
          <w:sz w:val="22"/>
          <w:szCs w:val="22"/>
          <w:shd w:val="clear" w:color="auto" w:fill="FFFFFF"/>
        </w:rPr>
        <w:t xml:space="preserve"> unit is to be assessed by group work, this must be </w:t>
      </w:r>
      <w:r w:rsidRPr="00EA34FA" w:rsidR="00732BDA">
        <w:rPr>
          <w:rFonts w:asciiTheme="minorHAnsi" w:hAnsiTheme="minorHAnsi" w:cstheme="minorHAnsi"/>
          <w:i/>
          <w:iCs/>
          <w:color w:val="343536"/>
          <w:sz w:val="22"/>
          <w:szCs w:val="22"/>
          <w:shd w:val="clear" w:color="auto" w:fill="FFFFFF"/>
        </w:rPr>
        <w:t>assessable via the re-sit task</w:t>
      </w:r>
      <w:r w:rsidRPr="00EA34FA" w:rsidR="002624B1">
        <w:rPr>
          <w:rFonts w:asciiTheme="minorHAnsi" w:hAnsiTheme="minorHAnsi" w:cstheme="minorHAnsi"/>
          <w:i/>
          <w:iCs/>
          <w:color w:val="343536"/>
          <w:sz w:val="22"/>
          <w:szCs w:val="22"/>
          <w:shd w:val="clear" w:color="auto" w:fill="FFFFFF"/>
        </w:rPr>
        <w:t>.</w:t>
      </w:r>
      <w:r w:rsidRPr="00EA34FA" w:rsidR="002624B1">
        <w:rPr>
          <w:rFonts w:asciiTheme="minorHAnsi" w:hAnsiTheme="minorHAnsi" w:cstheme="minorHAnsi"/>
          <w:bCs/>
          <w:i/>
          <w:iCs/>
          <w:snapToGrid w:val="0"/>
          <w:color w:val="000000"/>
          <w:sz w:val="22"/>
          <w:szCs w:val="22"/>
        </w:rPr>
        <w:t xml:space="preserve"> </w:t>
      </w:r>
    </w:p>
    <w:p w:rsidRPr="00EA34FA" w:rsidR="00D40085" w:rsidP="00F05520" w:rsidRDefault="00D40085" w14:paraId="5C43D758" w14:textId="77777777">
      <w:pPr>
        <w:rPr>
          <w:rFonts w:asciiTheme="minorHAnsi" w:hAnsiTheme="minorHAnsi" w:cstheme="minorHAnsi"/>
          <w:bCs/>
          <w:i/>
          <w:iCs/>
          <w:snapToGrid w:val="0"/>
          <w:color w:val="000000"/>
          <w:sz w:val="22"/>
          <w:szCs w:val="22"/>
        </w:rPr>
      </w:pPr>
    </w:p>
    <w:p w:rsidRPr="00EA34FA" w:rsidR="000819A8" w:rsidP="00F05520" w:rsidRDefault="000819A8" w14:paraId="05469252" w14:textId="1575A603">
      <w:pPr>
        <w:rPr>
          <w:rFonts w:asciiTheme="minorHAnsi" w:hAnsiTheme="minorHAnsi" w:cstheme="minorHAnsi"/>
          <w:b/>
          <w:bCs/>
          <w:i/>
          <w:iCs/>
          <w:snapToGrid w:val="0"/>
          <w:color w:val="000000"/>
          <w:sz w:val="22"/>
          <w:szCs w:val="22"/>
        </w:rPr>
      </w:pPr>
      <w:r w:rsidRPr="00EA34FA">
        <w:rPr>
          <w:rFonts w:asciiTheme="minorHAnsi" w:hAnsiTheme="minorHAnsi" w:cstheme="minorHAnsi"/>
          <w:b/>
          <w:bCs/>
          <w:i/>
          <w:iCs/>
          <w:snapToGrid w:val="0"/>
          <w:color w:val="000000"/>
          <w:sz w:val="22"/>
          <w:szCs w:val="22"/>
        </w:rPr>
        <w:t>E</w:t>
      </w:r>
      <w:r w:rsidRPr="00EA34FA" w:rsidR="008624C3">
        <w:rPr>
          <w:rFonts w:asciiTheme="minorHAnsi" w:hAnsiTheme="minorHAnsi" w:cstheme="minorHAnsi"/>
          <w:b/>
          <w:bCs/>
          <w:i/>
          <w:iCs/>
          <w:snapToGrid w:val="0"/>
          <w:color w:val="000000"/>
          <w:sz w:val="22"/>
          <w:szCs w:val="22"/>
        </w:rPr>
        <w:t>ither confirm the details o</w:t>
      </w:r>
      <w:r w:rsidRPr="00EA34FA">
        <w:rPr>
          <w:rFonts w:asciiTheme="minorHAnsi" w:hAnsiTheme="minorHAnsi" w:cstheme="minorHAnsi"/>
          <w:b/>
          <w:bCs/>
          <w:i/>
          <w:iCs/>
          <w:snapToGrid w:val="0"/>
          <w:color w:val="000000"/>
          <w:sz w:val="22"/>
          <w:szCs w:val="22"/>
        </w:rPr>
        <w:t>f</w:t>
      </w:r>
      <w:r w:rsidRPr="00EA34FA" w:rsidR="008624C3">
        <w:rPr>
          <w:rFonts w:asciiTheme="minorHAnsi" w:hAnsiTheme="minorHAnsi" w:cstheme="minorHAnsi"/>
          <w:b/>
          <w:bCs/>
          <w:i/>
          <w:iCs/>
          <w:snapToGrid w:val="0"/>
          <w:color w:val="000000"/>
          <w:sz w:val="22"/>
          <w:szCs w:val="22"/>
        </w:rPr>
        <w:t xml:space="preserve"> the re-sit task</w:t>
      </w:r>
      <w:r w:rsidRPr="00EA34FA">
        <w:rPr>
          <w:rFonts w:asciiTheme="minorHAnsi" w:hAnsiTheme="minorHAnsi" w:cstheme="minorHAnsi"/>
          <w:b/>
          <w:bCs/>
          <w:i/>
          <w:iCs/>
          <w:snapToGrid w:val="0"/>
          <w:color w:val="000000"/>
          <w:sz w:val="22"/>
          <w:szCs w:val="22"/>
        </w:rPr>
        <w:t>(s)</w:t>
      </w:r>
      <w:r w:rsidRPr="00EA34FA" w:rsidR="008624C3">
        <w:rPr>
          <w:rFonts w:asciiTheme="minorHAnsi" w:hAnsiTheme="minorHAnsi" w:cstheme="minorHAnsi"/>
          <w:b/>
          <w:bCs/>
          <w:i/>
          <w:iCs/>
          <w:snapToGrid w:val="0"/>
          <w:color w:val="000000"/>
          <w:sz w:val="22"/>
          <w:szCs w:val="22"/>
        </w:rPr>
        <w:t xml:space="preserve"> in the table </w:t>
      </w:r>
      <w:r w:rsidRPr="00EA34FA" w:rsidR="008A36A7">
        <w:rPr>
          <w:rFonts w:asciiTheme="minorHAnsi" w:hAnsiTheme="minorHAnsi" w:cstheme="minorHAnsi"/>
          <w:b/>
          <w:bCs/>
          <w:i/>
          <w:iCs/>
          <w:snapToGrid w:val="0"/>
          <w:color w:val="000000"/>
          <w:sz w:val="22"/>
          <w:szCs w:val="22"/>
        </w:rPr>
        <w:t xml:space="preserve">below </w:t>
      </w:r>
      <w:r w:rsidRPr="00EA34FA" w:rsidR="008A36A7">
        <w:rPr>
          <w:rFonts w:asciiTheme="minorHAnsi" w:hAnsiTheme="minorHAnsi" w:cstheme="minorHAnsi"/>
          <w:b/>
          <w:bCs/>
          <w:i/>
          <w:iCs/>
          <w:snapToGrid w:val="0"/>
          <w:color w:val="000000"/>
          <w:sz w:val="22"/>
          <w:szCs w:val="22"/>
          <w:u w:val="single"/>
        </w:rPr>
        <w:t>or</w:t>
      </w:r>
      <w:r w:rsidRPr="00EA34FA" w:rsidR="008624C3">
        <w:rPr>
          <w:rFonts w:asciiTheme="minorHAnsi" w:hAnsiTheme="minorHAnsi" w:cstheme="minorHAnsi"/>
          <w:b/>
          <w:bCs/>
          <w:i/>
          <w:iCs/>
          <w:snapToGrid w:val="0"/>
          <w:color w:val="000000"/>
          <w:sz w:val="22"/>
          <w:szCs w:val="22"/>
          <w:u w:val="single"/>
        </w:rPr>
        <w:t xml:space="preserve"> </w:t>
      </w:r>
      <w:r w:rsidRPr="00EA34FA" w:rsidR="008624C3">
        <w:rPr>
          <w:rFonts w:asciiTheme="minorHAnsi" w:hAnsiTheme="minorHAnsi" w:cstheme="minorHAnsi"/>
          <w:b/>
          <w:bCs/>
          <w:i/>
          <w:iCs/>
          <w:snapToGrid w:val="0"/>
          <w:color w:val="000000"/>
          <w:sz w:val="22"/>
          <w:szCs w:val="22"/>
        </w:rPr>
        <w:t>confirm that the re-sit task</w:t>
      </w:r>
      <w:r w:rsidRPr="00EA34FA">
        <w:rPr>
          <w:rFonts w:asciiTheme="minorHAnsi" w:hAnsiTheme="minorHAnsi" w:cstheme="minorHAnsi"/>
          <w:b/>
          <w:bCs/>
          <w:i/>
          <w:iCs/>
          <w:snapToGrid w:val="0"/>
          <w:color w:val="000000"/>
          <w:sz w:val="22"/>
          <w:szCs w:val="22"/>
        </w:rPr>
        <w:t>(s)</w:t>
      </w:r>
      <w:r w:rsidRPr="00EA34FA" w:rsidR="008624C3">
        <w:rPr>
          <w:rFonts w:asciiTheme="minorHAnsi" w:hAnsiTheme="minorHAnsi" w:cstheme="minorHAnsi"/>
          <w:b/>
          <w:bCs/>
          <w:i/>
          <w:iCs/>
          <w:snapToGrid w:val="0"/>
          <w:color w:val="000000"/>
          <w:sz w:val="22"/>
          <w:szCs w:val="22"/>
        </w:rPr>
        <w:t xml:space="preserve"> will </w:t>
      </w:r>
      <w:r w:rsidRPr="00EA34FA">
        <w:rPr>
          <w:rFonts w:asciiTheme="minorHAnsi" w:hAnsiTheme="minorHAnsi" w:cstheme="minorHAnsi"/>
          <w:b/>
          <w:bCs/>
          <w:i/>
          <w:iCs/>
          <w:snapToGrid w:val="0"/>
          <w:color w:val="000000"/>
          <w:sz w:val="22"/>
          <w:szCs w:val="22"/>
        </w:rPr>
        <w:t xml:space="preserve">enable a student to demonstrate meeting all </w:t>
      </w:r>
      <w:r w:rsidRPr="00EA34FA" w:rsidR="00C44665">
        <w:rPr>
          <w:rFonts w:asciiTheme="minorHAnsi" w:hAnsiTheme="minorHAnsi" w:cstheme="minorHAnsi"/>
          <w:b/>
          <w:bCs/>
          <w:i/>
          <w:iCs/>
          <w:snapToGrid w:val="0"/>
          <w:color w:val="000000"/>
          <w:sz w:val="22"/>
          <w:szCs w:val="22"/>
        </w:rPr>
        <w:t xml:space="preserve">ILOs </w:t>
      </w:r>
      <w:r w:rsidRPr="00EA34FA">
        <w:rPr>
          <w:rFonts w:asciiTheme="minorHAnsi" w:hAnsiTheme="minorHAnsi" w:cstheme="minorHAnsi"/>
          <w:b/>
          <w:bCs/>
          <w:i/>
          <w:iCs/>
          <w:snapToGrid w:val="0"/>
          <w:color w:val="000000"/>
          <w:sz w:val="22"/>
          <w:szCs w:val="22"/>
        </w:rPr>
        <w:t>of the unit</w:t>
      </w:r>
      <w:r w:rsidRPr="00EA34FA" w:rsidR="002624B1">
        <w:rPr>
          <w:rFonts w:asciiTheme="minorHAnsi" w:hAnsiTheme="minorHAnsi" w:cstheme="minorHAnsi"/>
          <w:b/>
          <w:bCs/>
          <w:i/>
          <w:iCs/>
          <w:snapToGrid w:val="0"/>
          <w:color w:val="000000"/>
          <w:sz w:val="22"/>
          <w:szCs w:val="22"/>
        </w:rPr>
        <w:t xml:space="preserve">. </w:t>
      </w:r>
      <w:r w:rsidRPr="00EA34FA" w:rsidR="006300A4">
        <w:rPr>
          <w:rFonts w:asciiTheme="minorHAnsi" w:hAnsiTheme="minorHAnsi" w:cstheme="minorHAnsi"/>
          <w:b/>
          <w:bCs/>
          <w:i/>
          <w:iCs/>
          <w:snapToGrid w:val="0"/>
          <w:color w:val="000000"/>
          <w:sz w:val="22"/>
          <w:szCs w:val="22"/>
        </w:rPr>
        <w:t>P</w:t>
      </w:r>
      <w:r w:rsidRPr="00EA34FA" w:rsidR="00732BDA">
        <w:rPr>
          <w:rFonts w:asciiTheme="minorHAnsi" w:hAnsiTheme="minorHAnsi" w:cstheme="minorHAnsi"/>
          <w:b/>
          <w:bCs/>
          <w:i/>
          <w:iCs/>
          <w:snapToGrid w:val="0"/>
          <w:color w:val="000000"/>
          <w:sz w:val="22"/>
          <w:szCs w:val="22"/>
        </w:rPr>
        <w:t>lease add rows as required)</w:t>
      </w:r>
    </w:p>
    <w:p w:rsidRPr="00EA34FA" w:rsidR="006300A4" w:rsidP="00F05520" w:rsidRDefault="006300A4" w14:paraId="13E968AA" w14:textId="77777777">
      <w:pPr>
        <w:rPr>
          <w:rFonts w:asciiTheme="minorHAnsi" w:hAnsiTheme="minorHAnsi" w:cstheme="minorHAnsi"/>
          <w:bCs/>
          <w:i/>
          <w:iCs/>
          <w:snapToGrid w:val="0"/>
          <w:color w:val="000000"/>
          <w:sz w:val="22"/>
          <w:szCs w:val="22"/>
        </w:rPr>
      </w:pPr>
    </w:p>
    <w:tbl>
      <w:tblPr>
        <w:tblW w:w="495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56"/>
        <w:gridCol w:w="1413"/>
        <w:gridCol w:w="1937"/>
        <w:gridCol w:w="1247"/>
        <w:gridCol w:w="1342"/>
      </w:tblGrid>
      <w:tr w:rsidRPr="00EA34FA" w:rsidR="009E6C0B" w:rsidTr="002A5E5E" w14:paraId="4B04211E" w14:textId="77777777">
        <w:tc>
          <w:tcPr>
            <w:tcW w:w="3256" w:type="dxa"/>
          </w:tcPr>
          <w:p w:rsidRPr="00EA34FA" w:rsidR="009E6C0B" w:rsidP="00724F96" w:rsidRDefault="009E6C0B" w14:paraId="10FBF2E9" w14:textId="7629E2AB">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Re-sit Assessment Task</w:t>
            </w:r>
          </w:p>
        </w:tc>
        <w:tc>
          <w:tcPr>
            <w:tcW w:w="1413" w:type="dxa"/>
          </w:tcPr>
          <w:p w:rsidRPr="00EA34FA" w:rsidR="009E6C0B" w:rsidP="00724F96" w:rsidRDefault="009E6C0B" w14:paraId="2CA28EDE" w14:textId="77777777">
            <w:pPr>
              <w:jc w:val="cente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Length (word count/time)</w:t>
            </w:r>
          </w:p>
        </w:tc>
        <w:tc>
          <w:tcPr>
            <w:tcW w:w="1937" w:type="dxa"/>
          </w:tcPr>
          <w:p w:rsidRPr="00EA34FA" w:rsidR="009E6C0B" w:rsidP="00724F96" w:rsidRDefault="009E6C0B" w14:paraId="734F934B" w14:textId="77777777">
            <w:pPr>
              <w:jc w:val="cente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How and when feedback is provided</w:t>
            </w:r>
          </w:p>
        </w:tc>
        <w:tc>
          <w:tcPr>
            <w:tcW w:w="1247" w:type="dxa"/>
          </w:tcPr>
          <w:p w:rsidRPr="00EA34FA" w:rsidR="009E6C0B" w:rsidP="00724F96" w:rsidRDefault="009E6C0B" w14:paraId="4ED28A5F" w14:textId="77777777">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Weighting within unit (if relevant)</w:t>
            </w:r>
          </w:p>
          <w:p w:rsidRPr="00EA34FA" w:rsidR="009E6C0B" w:rsidP="00724F96" w:rsidRDefault="009E6C0B" w14:paraId="7E134E87" w14:textId="77777777">
            <w:pPr>
              <w:jc w:val="center"/>
              <w:rPr>
                <w:rFonts w:asciiTheme="minorHAnsi" w:hAnsiTheme="minorHAnsi" w:cstheme="minorHAnsi"/>
                <w:snapToGrid w:val="0"/>
                <w:color w:val="000000"/>
                <w:sz w:val="22"/>
                <w:szCs w:val="22"/>
              </w:rPr>
            </w:pPr>
          </w:p>
        </w:tc>
        <w:tc>
          <w:tcPr>
            <w:tcW w:w="1342" w:type="dxa"/>
          </w:tcPr>
          <w:p w:rsidRPr="00EA34FA" w:rsidR="009E6C0B" w:rsidP="00724F96" w:rsidRDefault="009E6C0B" w14:paraId="45B88016" w14:textId="77777777">
            <w:pPr>
              <w:ind w:right="-14"/>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ILOs assessed</w:t>
            </w:r>
          </w:p>
          <w:p w:rsidRPr="00EA34FA" w:rsidR="009E6C0B" w:rsidP="00724F96" w:rsidRDefault="009E6C0B" w14:paraId="5216AD53" w14:textId="77777777">
            <w:pPr>
              <w:ind w:right="-14"/>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(enter code)</w:t>
            </w:r>
          </w:p>
        </w:tc>
      </w:tr>
      <w:tr w:rsidRPr="00EA34FA" w:rsidR="009E6C0B" w:rsidTr="002A5E5E" w14:paraId="126EDD71" w14:textId="77777777">
        <w:tc>
          <w:tcPr>
            <w:tcW w:w="3256" w:type="dxa"/>
          </w:tcPr>
          <w:p w:rsidRPr="00EA34FA" w:rsidR="009E6C0B" w:rsidP="00724F96" w:rsidRDefault="0012665E" w14:paraId="78775F2D" w14:textId="13C2197E">
            <w:pPr>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Individual Report</w:t>
            </w:r>
          </w:p>
          <w:p w:rsidRPr="00EA34FA" w:rsidR="009E6C0B" w:rsidP="00724F96" w:rsidRDefault="009E6C0B" w14:paraId="168B350A" w14:textId="77777777">
            <w:pPr>
              <w:rPr>
                <w:rFonts w:asciiTheme="minorHAnsi" w:hAnsiTheme="minorHAnsi" w:cstheme="minorHAnsi"/>
                <w:snapToGrid w:val="0"/>
                <w:color w:val="000000"/>
                <w:sz w:val="22"/>
                <w:szCs w:val="22"/>
              </w:rPr>
            </w:pPr>
          </w:p>
          <w:p w:rsidRPr="00EA34FA" w:rsidR="009E6C0B" w:rsidP="00724F96" w:rsidRDefault="009E6C0B" w14:paraId="757E857D" w14:textId="77777777">
            <w:pPr>
              <w:rPr>
                <w:rFonts w:asciiTheme="minorHAnsi" w:hAnsiTheme="minorHAnsi" w:cstheme="minorHAnsi"/>
                <w:snapToGrid w:val="0"/>
                <w:color w:val="000000"/>
                <w:sz w:val="22"/>
                <w:szCs w:val="22"/>
              </w:rPr>
            </w:pPr>
          </w:p>
          <w:p w:rsidRPr="00EA34FA" w:rsidR="009E6C0B" w:rsidP="00724F96" w:rsidRDefault="009E6C0B" w14:paraId="11D409D8" w14:textId="77777777">
            <w:pPr>
              <w:rPr>
                <w:rFonts w:asciiTheme="minorHAnsi" w:hAnsiTheme="minorHAnsi" w:cstheme="minorHAnsi"/>
                <w:snapToGrid w:val="0"/>
                <w:color w:val="000000"/>
                <w:sz w:val="22"/>
                <w:szCs w:val="22"/>
              </w:rPr>
            </w:pPr>
          </w:p>
          <w:p w:rsidRPr="00EA34FA" w:rsidR="009E6C0B" w:rsidP="00724F96" w:rsidRDefault="009E6C0B" w14:paraId="0E8A59A5" w14:textId="77777777">
            <w:pPr>
              <w:rPr>
                <w:rFonts w:asciiTheme="minorHAnsi" w:hAnsiTheme="minorHAnsi" w:cstheme="minorHAnsi"/>
                <w:snapToGrid w:val="0"/>
                <w:color w:val="000000"/>
                <w:sz w:val="22"/>
                <w:szCs w:val="22"/>
              </w:rPr>
            </w:pPr>
          </w:p>
        </w:tc>
        <w:tc>
          <w:tcPr>
            <w:tcW w:w="1413" w:type="dxa"/>
          </w:tcPr>
          <w:p w:rsidRPr="00EA34FA" w:rsidR="009E6C0B" w:rsidP="00724F96" w:rsidRDefault="0012665E" w14:paraId="6C9DCEEE" w14:textId="296D4E60">
            <w:pPr>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2500 Words</w:t>
            </w:r>
          </w:p>
        </w:tc>
        <w:tc>
          <w:tcPr>
            <w:tcW w:w="1937" w:type="dxa"/>
          </w:tcPr>
          <w:p w:rsidRPr="00EA34FA" w:rsidR="009E6C0B" w:rsidP="00724F96" w:rsidRDefault="0059482E" w14:paraId="7D185EF1" w14:textId="423FB461">
            <w:pPr>
              <w:rPr>
                <w:rFonts w:asciiTheme="minorHAnsi" w:hAnsiTheme="minorHAnsi" w:cstheme="minorHAnsi"/>
                <w:snapToGrid w:val="0"/>
                <w:color w:val="000000"/>
                <w:sz w:val="22"/>
                <w:szCs w:val="22"/>
              </w:rPr>
            </w:pPr>
            <w:r w:rsidRPr="0059482E">
              <w:rPr>
                <w:rFonts w:asciiTheme="minorHAnsi" w:hAnsiTheme="minorHAnsi" w:cstheme="minorHAnsi"/>
                <w:snapToGrid w:val="0"/>
                <w:color w:val="000000"/>
                <w:sz w:val="22"/>
                <w:szCs w:val="22"/>
              </w:rPr>
              <w:t>15 working days after submission via Canvas</w:t>
            </w:r>
          </w:p>
        </w:tc>
        <w:tc>
          <w:tcPr>
            <w:tcW w:w="1247" w:type="dxa"/>
          </w:tcPr>
          <w:p w:rsidRPr="00EA34FA" w:rsidR="009E6C0B" w:rsidP="00724F96" w:rsidRDefault="009E6C0B" w14:paraId="2AFF45B4" w14:textId="77777777">
            <w:pPr>
              <w:rPr>
                <w:rFonts w:asciiTheme="minorHAnsi" w:hAnsiTheme="minorHAnsi" w:cstheme="minorHAnsi"/>
                <w:snapToGrid w:val="0"/>
                <w:color w:val="000000"/>
                <w:sz w:val="22"/>
                <w:szCs w:val="22"/>
              </w:rPr>
            </w:pPr>
          </w:p>
        </w:tc>
        <w:tc>
          <w:tcPr>
            <w:tcW w:w="1342" w:type="dxa"/>
          </w:tcPr>
          <w:p w:rsidRPr="00EA34FA" w:rsidR="009E6C0B" w:rsidP="00724F96" w:rsidRDefault="001200C3" w14:paraId="1E21D180" w14:textId="29DC41A8">
            <w:pPr>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All</w:t>
            </w:r>
          </w:p>
        </w:tc>
      </w:tr>
    </w:tbl>
    <w:p w:rsidRPr="00EA34FA" w:rsidR="006241BE" w:rsidP="00F05520" w:rsidRDefault="006241BE" w14:paraId="22BEE183" w14:textId="77777777">
      <w:pPr>
        <w:rPr>
          <w:rFonts w:asciiTheme="minorHAnsi" w:hAnsiTheme="minorHAnsi" w:cstheme="minorHAnsi"/>
          <w:b/>
          <w:snapToGrid w:val="0"/>
          <w:color w:val="000000"/>
          <w:sz w:val="22"/>
          <w:szCs w:val="22"/>
        </w:rPr>
      </w:pPr>
    </w:p>
    <w:p w:rsidRPr="00EA34FA" w:rsidR="00D40085" w:rsidP="008A36A7" w:rsidRDefault="000819A8" w14:paraId="65EF645D" w14:textId="2C6FBDF7">
      <w:pPr>
        <w:tabs>
          <w:tab w:val="right" w:pos="4253"/>
        </w:tabs>
        <w:rPr>
          <w:rFonts w:asciiTheme="minorHAnsi" w:hAnsiTheme="minorHAnsi" w:cstheme="minorHAnsi"/>
          <w:sz w:val="22"/>
          <w:szCs w:val="22"/>
        </w:rPr>
      </w:pPr>
      <w:r w:rsidRPr="00EA34FA">
        <w:rPr>
          <w:rFonts w:asciiTheme="minorHAnsi" w:hAnsiTheme="minorHAnsi" w:cstheme="minorHAnsi"/>
          <w:bCs/>
          <w:snapToGrid w:val="0"/>
          <w:color w:val="000000"/>
          <w:sz w:val="22"/>
          <w:szCs w:val="22"/>
        </w:rPr>
        <w:t>The re-sit task(s)</w:t>
      </w:r>
      <w:r w:rsidRPr="00EA34FA">
        <w:rPr>
          <w:rFonts w:asciiTheme="minorHAnsi" w:hAnsiTheme="minorHAnsi" w:cstheme="minorHAnsi"/>
          <w:b/>
          <w:snapToGrid w:val="0"/>
          <w:color w:val="000000"/>
          <w:sz w:val="22"/>
          <w:szCs w:val="22"/>
        </w:rPr>
        <w:t xml:space="preserve"> </w:t>
      </w:r>
      <w:r w:rsidRPr="00EA34FA" w:rsidR="00C44665">
        <w:rPr>
          <w:rFonts w:asciiTheme="minorHAnsi" w:hAnsiTheme="minorHAnsi" w:cstheme="minorHAnsi"/>
          <w:bCs/>
          <w:snapToGrid w:val="0"/>
          <w:color w:val="000000"/>
          <w:sz w:val="22"/>
          <w:szCs w:val="22"/>
        </w:rPr>
        <w:t>will enable a student to demonstrate meeting all ILOs of the unit (please</w:t>
      </w:r>
      <w:r w:rsidRPr="00EA34FA" w:rsidR="00732BDA">
        <w:rPr>
          <w:rFonts w:asciiTheme="minorHAnsi" w:hAnsiTheme="minorHAnsi" w:cstheme="minorHAnsi"/>
          <w:bCs/>
          <w:snapToGrid w:val="0"/>
          <w:color w:val="000000"/>
          <w:sz w:val="22"/>
          <w:szCs w:val="22"/>
        </w:rPr>
        <w:t xml:space="preserve"> </w:t>
      </w:r>
      <w:r w:rsidRPr="00EA34FA" w:rsidR="00D40085">
        <w:rPr>
          <w:rFonts w:asciiTheme="minorHAnsi" w:hAnsiTheme="minorHAnsi" w:cstheme="minorHAnsi"/>
          <w:bCs/>
          <w:snapToGrid w:val="0"/>
          <w:color w:val="000000"/>
          <w:sz w:val="22"/>
          <w:szCs w:val="22"/>
        </w:rPr>
        <w:t>select, as appropriate</w:t>
      </w:r>
      <w:r w:rsidRPr="00EA34FA" w:rsidR="00132B1D">
        <w:rPr>
          <w:rFonts w:asciiTheme="minorHAnsi" w:hAnsiTheme="minorHAnsi" w:cstheme="minorHAnsi"/>
          <w:bCs/>
          <w:snapToGrid w:val="0"/>
          <w:color w:val="000000"/>
          <w:sz w:val="22"/>
          <w:szCs w:val="22"/>
        </w:rPr>
        <w:t>):</w:t>
      </w:r>
      <w:r w:rsidRPr="00EA34FA" w:rsidR="00D40085">
        <w:rPr>
          <w:rFonts w:asciiTheme="minorHAnsi" w:hAnsiTheme="minorHAnsi" w:cstheme="minorHAnsi"/>
          <w:bCs/>
          <w:snapToGrid w:val="0"/>
          <w:color w:val="000000"/>
          <w:sz w:val="22"/>
          <w:szCs w:val="22"/>
        </w:rPr>
        <w:t xml:space="preserve"> </w:t>
      </w:r>
      <w:r w:rsidRPr="00EA34FA" w:rsidR="009D6033">
        <w:rPr>
          <w:rFonts w:asciiTheme="minorHAnsi" w:hAnsiTheme="minorHAnsi" w:cstheme="minorHAnsi"/>
          <w:bCs/>
          <w:snapToGrid w:val="0"/>
          <w:color w:val="000000"/>
          <w:sz w:val="22"/>
          <w:szCs w:val="22"/>
        </w:rPr>
        <w:t xml:space="preserve">  </w:t>
      </w:r>
      <w:r w:rsidRPr="00EA34FA" w:rsidR="00D40085">
        <w:rPr>
          <w:rFonts w:asciiTheme="minorHAnsi" w:hAnsiTheme="minorHAnsi" w:cstheme="minorHAnsi"/>
          <w:bCs/>
          <w:snapToGrid w:val="0"/>
          <w:color w:val="000000"/>
          <w:sz w:val="22"/>
          <w:szCs w:val="22"/>
        </w:rPr>
        <w:t xml:space="preserve"> </w:t>
      </w:r>
      <w:r w:rsidR="0026077F">
        <w:rPr>
          <w:rFonts w:ascii="Wingdings" w:hAnsi="Wingdings" w:eastAsia="Wingdings" w:cs="Wingdings"/>
          <w:sz w:val="22"/>
          <w:szCs w:val="22"/>
        </w:rPr>
        <w:t>þ</w:t>
      </w:r>
      <w:r w:rsidRPr="00EA34FA" w:rsidR="00D40085">
        <w:rPr>
          <w:rFonts w:asciiTheme="minorHAnsi" w:hAnsiTheme="minorHAnsi" w:cstheme="minorHAnsi"/>
          <w:sz w:val="22"/>
          <w:szCs w:val="22"/>
        </w:rPr>
        <w:t xml:space="preserve"> YES</w:t>
      </w:r>
    </w:p>
    <w:p w:rsidRPr="00EA34FA" w:rsidR="00D40085" w:rsidP="008A36A7" w:rsidRDefault="00D40085" w14:paraId="2BEA25CB" w14:textId="59EB74DE">
      <w:pPr>
        <w:tabs>
          <w:tab w:val="right" w:pos="2977"/>
        </w:tabs>
        <w:rPr>
          <w:rFonts w:asciiTheme="minorHAnsi" w:hAnsiTheme="minorHAnsi" w:cstheme="minorHAnsi"/>
          <w:sz w:val="22"/>
          <w:szCs w:val="22"/>
        </w:rPr>
      </w:pPr>
      <w:r w:rsidRPr="00EA34FA">
        <w:rPr>
          <w:rFonts w:eastAsia="MS Gothic" w:asciiTheme="minorHAnsi" w:hAnsiTheme="minorHAnsi" w:cstheme="minorHAnsi"/>
          <w:sz w:val="22"/>
          <w:szCs w:val="22"/>
        </w:rPr>
        <w:tab/>
      </w:r>
      <w:r w:rsidRPr="00EA34FA">
        <w:rPr>
          <w:rFonts w:ascii="Segoe UI Symbol" w:hAnsi="Segoe UI Symbol" w:eastAsia="MS Gothic" w:cs="Segoe UI Symbol"/>
          <w:sz w:val="22"/>
          <w:szCs w:val="22"/>
        </w:rPr>
        <w:t>☐</w:t>
      </w:r>
      <w:r w:rsidRPr="00EA34FA">
        <w:rPr>
          <w:rFonts w:asciiTheme="minorHAnsi" w:hAnsiTheme="minorHAnsi" w:cstheme="minorHAnsi"/>
          <w:sz w:val="22"/>
          <w:szCs w:val="22"/>
        </w:rPr>
        <w:t xml:space="preserve"> NO</w:t>
      </w:r>
    </w:p>
    <w:p w:rsidRPr="00EA34FA" w:rsidR="00132B1D" w:rsidP="000819A8" w:rsidRDefault="00132B1D" w14:paraId="5D2D5C02" w14:textId="50B8A6B3">
      <w:pPr>
        <w:rPr>
          <w:rFonts w:asciiTheme="minorHAnsi" w:hAnsiTheme="minorHAnsi" w:cstheme="minorHAnsi"/>
          <w:bCs/>
          <w:snapToGrid w:val="0"/>
          <w:color w:val="000000"/>
          <w:sz w:val="22"/>
          <w:szCs w:val="22"/>
        </w:rPr>
      </w:pPr>
    </w:p>
    <w:p w:rsidRPr="00EA34FA" w:rsidR="00132B1D" w:rsidP="000819A8" w:rsidRDefault="00132B1D" w14:paraId="06641860" w14:textId="77777777">
      <w:pPr>
        <w:rPr>
          <w:rFonts w:asciiTheme="minorHAnsi" w:hAnsiTheme="minorHAnsi" w:cstheme="minorHAnsi"/>
          <w:bCs/>
          <w:snapToGrid w:val="0"/>
          <w:color w:val="000000"/>
          <w:sz w:val="22"/>
          <w:szCs w:val="22"/>
        </w:rPr>
      </w:pPr>
    </w:p>
    <w:p w:rsidRPr="00EA34FA" w:rsidR="00F05520" w:rsidP="00F05520" w:rsidRDefault="00F05520" w14:paraId="0FDE2540" w14:textId="77777777">
      <w:pPr>
        <w:ind w:left="360"/>
        <w:rPr>
          <w:rFonts w:asciiTheme="minorHAnsi" w:hAnsiTheme="minorHAnsi" w:cstheme="minorHAnsi"/>
          <w:b/>
          <w:snapToGrid w:val="0"/>
          <w:color w:val="000000"/>
          <w:sz w:val="22"/>
          <w:szCs w:val="22"/>
        </w:rPr>
      </w:pPr>
    </w:p>
    <w:p w:rsidRPr="00EA34FA" w:rsidR="00D24918" w:rsidP="00F05520" w:rsidRDefault="00F05520" w14:paraId="54A02D3B" w14:textId="10FC3187">
      <w:pPr>
        <w:numPr>
          <w:ilvl w:val="0"/>
          <w:numId w:val="3"/>
        </w:numPr>
        <w:rPr>
          <w:rFonts w:asciiTheme="minorHAnsi" w:hAnsiTheme="minorHAnsi" w:cstheme="minorHAnsi"/>
          <w:sz w:val="22"/>
          <w:szCs w:val="22"/>
        </w:rPr>
      </w:pPr>
      <w:r w:rsidRPr="00EA34FA">
        <w:rPr>
          <w:rFonts w:asciiTheme="minorHAnsi" w:hAnsiTheme="minorHAnsi" w:cstheme="minorHAnsi"/>
          <w:b/>
          <w:snapToGrid w:val="0"/>
          <w:color w:val="000000"/>
          <w:sz w:val="22"/>
          <w:szCs w:val="22"/>
        </w:rPr>
        <w:t xml:space="preserve">STATEMENT TO SUPPORT </w:t>
      </w:r>
      <w:proofErr w:type="gramStart"/>
      <w:r w:rsidRPr="00EA34FA">
        <w:rPr>
          <w:rFonts w:asciiTheme="minorHAnsi" w:hAnsiTheme="minorHAnsi" w:cstheme="minorHAnsi"/>
          <w:b/>
          <w:snapToGrid w:val="0"/>
          <w:color w:val="000000"/>
          <w:sz w:val="22"/>
          <w:szCs w:val="22"/>
        </w:rPr>
        <w:t>EQUALITY,DIVERSITY</w:t>
      </w:r>
      <w:proofErr w:type="gramEnd"/>
      <w:r w:rsidRPr="00EA34FA">
        <w:rPr>
          <w:rFonts w:asciiTheme="minorHAnsi" w:hAnsiTheme="minorHAnsi" w:cstheme="minorHAnsi"/>
          <w:b/>
          <w:snapToGrid w:val="0"/>
          <w:color w:val="000000"/>
          <w:sz w:val="22"/>
          <w:szCs w:val="22"/>
        </w:rPr>
        <w:t xml:space="preserve"> AND INCLUSION </w:t>
      </w:r>
      <w:r w:rsidRPr="00EA34FA">
        <w:rPr>
          <w:rFonts w:asciiTheme="minorHAnsi" w:hAnsiTheme="minorHAnsi" w:cstheme="minorHAnsi"/>
          <w:i/>
          <w:iCs/>
          <w:snapToGrid w:val="0"/>
          <w:color w:val="000000"/>
          <w:sz w:val="22"/>
          <w:szCs w:val="22"/>
        </w:rPr>
        <w:t>(how the unit</w:t>
      </w:r>
      <w:r w:rsidRPr="00EA34FA">
        <w:rPr>
          <w:rFonts w:asciiTheme="minorHAnsi" w:hAnsiTheme="minorHAnsi" w:cstheme="minorHAnsi"/>
          <w:b/>
          <w:i/>
          <w:iCs/>
          <w:snapToGrid w:val="0"/>
          <w:color w:val="000000"/>
          <w:sz w:val="22"/>
          <w:szCs w:val="22"/>
        </w:rPr>
        <w:t xml:space="preserve"> </w:t>
      </w:r>
      <w:r w:rsidRPr="00EA34FA">
        <w:rPr>
          <w:rFonts w:asciiTheme="minorHAnsi" w:hAnsiTheme="minorHAnsi" w:cstheme="minorHAnsi"/>
          <w:i/>
          <w:iCs/>
          <w:snapToGrid w:val="0"/>
          <w:color w:val="000000"/>
          <w:sz w:val="22"/>
          <w:szCs w:val="22"/>
        </w:rPr>
        <w:t>incorporate</w:t>
      </w:r>
      <w:r w:rsidRPr="00EA34FA" w:rsidR="00B62CE0">
        <w:rPr>
          <w:rFonts w:asciiTheme="minorHAnsi" w:hAnsiTheme="minorHAnsi" w:cstheme="minorHAnsi"/>
          <w:i/>
          <w:iCs/>
          <w:snapToGrid w:val="0"/>
          <w:color w:val="000000"/>
          <w:sz w:val="22"/>
          <w:szCs w:val="22"/>
        </w:rPr>
        <w:t>s</w:t>
      </w:r>
      <w:r w:rsidRPr="00EA34FA">
        <w:rPr>
          <w:rFonts w:asciiTheme="minorHAnsi" w:hAnsiTheme="minorHAnsi" w:cstheme="minorHAnsi"/>
          <w:i/>
          <w:iCs/>
          <w:snapToGrid w:val="0"/>
          <w:color w:val="000000"/>
          <w:sz w:val="22"/>
          <w:szCs w:val="22"/>
        </w:rPr>
        <w:t xml:space="preserve"> equality, diversity and inclusion into teaching and learning</w:t>
      </w:r>
      <w:r w:rsidRPr="00EA34FA" w:rsidR="00EE6B58">
        <w:rPr>
          <w:rFonts w:asciiTheme="minorHAnsi" w:hAnsiTheme="minorHAnsi" w:cstheme="minorHAnsi"/>
          <w:i/>
          <w:iCs/>
          <w:snapToGrid w:val="0"/>
          <w:color w:val="000000"/>
          <w:sz w:val="22"/>
          <w:szCs w:val="22"/>
        </w:rPr>
        <w:t xml:space="preserve"> and assessment</w:t>
      </w:r>
      <w:r w:rsidRPr="00EA34FA" w:rsidR="00D24918">
        <w:rPr>
          <w:rFonts w:asciiTheme="minorHAnsi" w:hAnsiTheme="minorHAnsi" w:cstheme="minorHAnsi"/>
          <w:i/>
          <w:iCs/>
          <w:snapToGrid w:val="0"/>
          <w:color w:val="000000"/>
          <w:sz w:val="22"/>
          <w:szCs w:val="22"/>
        </w:rPr>
        <w:t>.</w:t>
      </w:r>
      <w:r w:rsidRPr="00EA34FA" w:rsidR="00D24918">
        <w:rPr>
          <w:rFonts w:asciiTheme="minorHAnsi" w:hAnsiTheme="minorHAnsi" w:cstheme="minorHAnsi"/>
          <w:i/>
          <w:iCs/>
          <w:color w:val="FF0000"/>
          <w:sz w:val="22"/>
          <w:szCs w:val="22"/>
        </w:rPr>
        <w:t xml:space="preserve"> </w:t>
      </w:r>
      <w:r w:rsidRPr="00EA34FA" w:rsidR="00D24918">
        <w:rPr>
          <w:rFonts w:asciiTheme="minorHAnsi" w:hAnsiTheme="minorHAnsi" w:cstheme="minorHAnsi"/>
          <w:i/>
          <w:iCs/>
          <w:sz w:val="22"/>
          <w:szCs w:val="22"/>
        </w:rPr>
        <w:t>This might include, for example, texts by women, BAME and non-European authors or non-written resources relevant to the topics of the course. It might also include specific discussion topics on diversity and (under) representation.)</w:t>
      </w:r>
    </w:p>
    <w:p w:rsidRPr="00EA34FA" w:rsidR="00F05520" w:rsidP="00F05520" w:rsidRDefault="00F05520" w14:paraId="1FF411D8" w14:textId="77777777">
      <w:pPr>
        <w:rPr>
          <w:rFonts w:asciiTheme="minorHAnsi" w:hAnsiTheme="minorHAnsi" w:cstheme="minorHAnsi"/>
          <w:color w:val="FF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88"/>
      </w:tblGrid>
      <w:tr w:rsidRPr="00EA34FA" w:rsidR="00F05520" w:rsidTr="00A738C4" w14:paraId="4B9466FD" w14:textId="77777777">
        <w:tc>
          <w:tcPr>
            <w:tcW w:w="9514" w:type="dxa"/>
          </w:tcPr>
          <w:p w:rsidRPr="00EA34FA" w:rsidR="00F05520" w:rsidP="00F05520" w:rsidRDefault="00F05520" w14:paraId="715D4409" w14:textId="77777777">
            <w:pPr>
              <w:rPr>
                <w:rFonts w:asciiTheme="minorHAnsi" w:hAnsiTheme="minorHAnsi" w:cstheme="minorHAnsi"/>
                <w:b/>
                <w:snapToGrid w:val="0"/>
                <w:color w:val="000000"/>
                <w:sz w:val="22"/>
                <w:szCs w:val="22"/>
              </w:rPr>
            </w:pPr>
          </w:p>
          <w:p w:rsidRPr="00AA1CFE" w:rsidR="00273C0A" w:rsidP="00273C0A" w:rsidRDefault="00273C0A" w14:paraId="0CA3EBB6" w14:textId="77777777">
            <w:pPr>
              <w:rPr>
                <w:rFonts w:asciiTheme="minorHAnsi" w:hAnsiTheme="minorHAnsi" w:cstheme="minorHAnsi"/>
                <w:sz w:val="22"/>
                <w:szCs w:val="22"/>
              </w:rPr>
            </w:pPr>
            <w:r w:rsidRPr="00AA1CFE">
              <w:rPr>
                <w:rFonts w:asciiTheme="minorHAnsi" w:hAnsiTheme="minorHAnsi" w:cstheme="minorHAnsi"/>
                <w:b/>
                <w:bCs/>
                <w:sz w:val="22"/>
                <w:szCs w:val="22"/>
              </w:rPr>
              <w:t>Curriculum</w:t>
            </w:r>
          </w:p>
          <w:p w:rsidRPr="00AA1CFE" w:rsidR="00273C0A" w:rsidP="00273C0A" w:rsidRDefault="00273C0A" w14:paraId="079654B3" w14:textId="77777777">
            <w:pPr>
              <w:numPr>
                <w:ilvl w:val="0"/>
                <w:numId w:val="15"/>
              </w:numPr>
              <w:rPr>
                <w:rFonts w:asciiTheme="minorHAnsi" w:hAnsiTheme="minorHAnsi" w:cstheme="minorHAnsi"/>
                <w:sz w:val="22"/>
                <w:szCs w:val="22"/>
              </w:rPr>
            </w:pPr>
            <w:r w:rsidRPr="00AA1CFE">
              <w:rPr>
                <w:rFonts w:asciiTheme="minorHAnsi" w:hAnsiTheme="minorHAnsi" w:cstheme="minorHAnsi"/>
                <w:sz w:val="22"/>
                <w:szCs w:val="22"/>
              </w:rPr>
              <w:t xml:space="preserve">The unit is designed for students from any discipline and supports learning across diverse experiences and perspectives. </w:t>
            </w:r>
          </w:p>
          <w:p w:rsidRPr="00AA1CFE" w:rsidR="00273C0A" w:rsidP="00273C0A" w:rsidRDefault="00273C0A" w14:paraId="2D3C179E" w14:textId="77777777">
            <w:pPr>
              <w:numPr>
                <w:ilvl w:val="0"/>
                <w:numId w:val="15"/>
              </w:numPr>
              <w:rPr>
                <w:rFonts w:asciiTheme="minorHAnsi" w:hAnsiTheme="minorHAnsi" w:cstheme="minorHAnsi"/>
                <w:sz w:val="22"/>
                <w:szCs w:val="22"/>
              </w:rPr>
            </w:pPr>
            <w:r w:rsidRPr="00AA1CFE">
              <w:rPr>
                <w:rFonts w:asciiTheme="minorHAnsi" w:hAnsiTheme="minorHAnsi" w:cstheme="minorHAnsi"/>
                <w:sz w:val="22"/>
                <w:szCs w:val="22"/>
              </w:rPr>
              <w:t xml:space="preserve">Teaching uses a range of accessible activities, including case analysis, structured discussion, research and presentation.  </w:t>
            </w:r>
          </w:p>
          <w:p w:rsidRPr="00AA1CFE" w:rsidR="00273C0A" w:rsidP="00273C0A" w:rsidRDefault="00273C0A" w14:paraId="7562D1E6" w14:textId="77777777">
            <w:pPr>
              <w:numPr>
                <w:ilvl w:val="0"/>
                <w:numId w:val="15"/>
              </w:numPr>
              <w:rPr>
                <w:rFonts w:asciiTheme="minorHAnsi" w:hAnsiTheme="minorHAnsi" w:cstheme="minorHAnsi"/>
                <w:sz w:val="22"/>
                <w:szCs w:val="22"/>
              </w:rPr>
            </w:pPr>
            <w:r w:rsidRPr="00AA1CFE">
              <w:rPr>
                <w:rFonts w:asciiTheme="minorHAnsi" w:hAnsiTheme="minorHAnsi" w:cstheme="minorHAnsi"/>
                <w:sz w:val="22"/>
                <w:szCs w:val="22"/>
              </w:rPr>
              <w:t xml:space="preserve">Examples and discussions include community and public value contexts and avoid imposing one dominant model of enterprise as the default. </w:t>
            </w:r>
          </w:p>
          <w:p w:rsidR="00273C0A" w:rsidP="00273C0A" w:rsidRDefault="00273C0A" w14:paraId="6B1B6C06" w14:textId="509D42D9">
            <w:pPr>
              <w:numPr>
                <w:ilvl w:val="0"/>
                <w:numId w:val="15"/>
              </w:numPr>
              <w:rPr>
                <w:rFonts w:asciiTheme="minorHAnsi" w:hAnsiTheme="minorHAnsi" w:cstheme="minorHAnsi"/>
                <w:sz w:val="22"/>
                <w:szCs w:val="22"/>
              </w:rPr>
            </w:pPr>
            <w:r w:rsidRPr="00AA1CFE">
              <w:rPr>
                <w:rFonts w:asciiTheme="minorHAnsi" w:hAnsiTheme="minorHAnsi" w:cstheme="minorHAnsi"/>
                <w:sz w:val="22"/>
                <w:szCs w:val="22"/>
              </w:rPr>
              <w:t xml:space="preserve">Students </w:t>
            </w:r>
            <w:r>
              <w:rPr>
                <w:rFonts w:asciiTheme="minorHAnsi" w:hAnsiTheme="minorHAnsi" w:cstheme="minorHAnsi"/>
                <w:sz w:val="22"/>
                <w:szCs w:val="22"/>
              </w:rPr>
              <w:t xml:space="preserve">are encouraged to </w:t>
            </w:r>
            <w:r w:rsidRPr="00AA1CFE">
              <w:rPr>
                <w:rFonts w:asciiTheme="minorHAnsi" w:hAnsiTheme="minorHAnsi" w:cstheme="minorHAnsi"/>
                <w:sz w:val="22"/>
                <w:szCs w:val="22"/>
              </w:rPr>
              <w:t xml:space="preserve">relate learning to their own contexts and pursue issues that matter to them. </w:t>
            </w:r>
          </w:p>
          <w:p w:rsidRPr="00AA1CFE" w:rsidR="00DB20AF" w:rsidP="00DB20AF" w:rsidRDefault="00DB20AF" w14:paraId="304001D1" w14:textId="77777777">
            <w:pPr>
              <w:ind w:left="720"/>
              <w:rPr>
                <w:rFonts w:asciiTheme="minorHAnsi" w:hAnsiTheme="minorHAnsi" w:cstheme="minorHAnsi"/>
                <w:sz w:val="22"/>
                <w:szCs w:val="22"/>
              </w:rPr>
            </w:pPr>
          </w:p>
          <w:p w:rsidRPr="00AA1CFE" w:rsidR="00273C0A" w:rsidP="00273C0A" w:rsidRDefault="00273C0A" w14:paraId="160C0B9B" w14:textId="77777777">
            <w:pPr>
              <w:rPr>
                <w:rFonts w:asciiTheme="minorHAnsi" w:hAnsiTheme="minorHAnsi" w:cstheme="minorHAnsi"/>
                <w:sz w:val="22"/>
                <w:szCs w:val="22"/>
              </w:rPr>
            </w:pPr>
            <w:r w:rsidRPr="00AA1CFE">
              <w:rPr>
                <w:rFonts w:asciiTheme="minorHAnsi" w:hAnsiTheme="minorHAnsi" w:cstheme="minorHAnsi"/>
                <w:b/>
                <w:bCs/>
                <w:sz w:val="22"/>
                <w:szCs w:val="22"/>
              </w:rPr>
              <w:t>Assessment</w:t>
            </w:r>
          </w:p>
          <w:p w:rsidRPr="00AA1CFE" w:rsidR="00273C0A" w:rsidP="00273C0A" w:rsidRDefault="00273C0A" w14:paraId="672602A9" w14:textId="6BAACD16">
            <w:pPr>
              <w:numPr>
                <w:ilvl w:val="0"/>
                <w:numId w:val="16"/>
              </w:numPr>
              <w:rPr>
                <w:rFonts w:asciiTheme="minorHAnsi" w:hAnsiTheme="minorHAnsi" w:cstheme="minorHAnsi"/>
                <w:sz w:val="22"/>
                <w:szCs w:val="22"/>
              </w:rPr>
            </w:pPr>
            <w:r w:rsidRPr="00AA1CFE">
              <w:rPr>
                <w:rFonts w:asciiTheme="minorHAnsi" w:hAnsiTheme="minorHAnsi" w:cstheme="minorHAnsi"/>
                <w:sz w:val="22"/>
                <w:szCs w:val="22"/>
              </w:rPr>
              <w:t xml:space="preserve">Assessment formats are accessible and varied, combining </w:t>
            </w:r>
            <w:r w:rsidR="00DB20AF">
              <w:rPr>
                <w:rFonts w:asciiTheme="minorHAnsi" w:hAnsiTheme="minorHAnsi" w:cstheme="minorHAnsi"/>
                <w:sz w:val="22"/>
                <w:szCs w:val="22"/>
              </w:rPr>
              <w:t xml:space="preserve">projects brief, report style </w:t>
            </w:r>
            <w:r w:rsidR="00A06202">
              <w:rPr>
                <w:rFonts w:asciiTheme="minorHAnsi" w:hAnsiTheme="minorHAnsi" w:cstheme="minorHAnsi"/>
                <w:sz w:val="22"/>
                <w:szCs w:val="22"/>
              </w:rPr>
              <w:t>presentation</w:t>
            </w:r>
            <w:r w:rsidR="00DB20AF">
              <w:rPr>
                <w:rFonts w:asciiTheme="minorHAnsi" w:hAnsiTheme="minorHAnsi" w:cstheme="minorHAnsi"/>
                <w:sz w:val="22"/>
                <w:szCs w:val="22"/>
              </w:rPr>
              <w:t xml:space="preserve"> and </w:t>
            </w:r>
            <w:r w:rsidR="00A06202">
              <w:rPr>
                <w:rFonts w:asciiTheme="minorHAnsi" w:hAnsiTheme="minorHAnsi" w:cstheme="minorHAnsi"/>
                <w:sz w:val="22"/>
                <w:szCs w:val="22"/>
              </w:rPr>
              <w:t>reflective portfolio</w:t>
            </w:r>
          </w:p>
          <w:p w:rsidR="00BB1398" w:rsidP="00273C0A" w:rsidRDefault="00273C0A" w14:paraId="647213EE" w14:textId="77777777">
            <w:pPr>
              <w:numPr>
                <w:ilvl w:val="0"/>
                <w:numId w:val="16"/>
              </w:numPr>
              <w:rPr>
                <w:rFonts w:asciiTheme="minorHAnsi" w:hAnsiTheme="minorHAnsi" w:cstheme="minorHAnsi"/>
                <w:sz w:val="22"/>
                <w:szCs w:val="22"/>
              </w:rPr>
            </w:pPr>
            <w:r w:rsidRPr="00AA1CFE">
              <w:rPr>
                <w:rFonts w:asciiTheme="minorHAnsi" w:hAnsiTheme="minorHAnsi" w:cstheme="minorHAnsi"/>
                <w:sz w:val="22"/>
                <w:szCs w:val="22"/>
              </w:rPr>
              <w:t xml:space="preserve">Feedback is timely, ongoing and supportive, with opportunities to discuss feedback with the tutor. </w:t>
            </w:r>
          </w:p>
          <w:p w:rsidRPr="00BB1398" w:rsidR="00F05520" w:rsidP="00273C0A" w:rsidRDefault="00273C0A" w14:paraId="220812CB" w14:textId="0354BA0C">
            <w:pPr>
              <w:numPr>
                <w:ilvl w:val="0"/>
                <w:numId w:val="16"/>
              </w:numPr>
              <w:rPr>
                <w:rFonts w:asciiTheme="minorHAnsi" w:hAnsiTheme="minorHAnsi" w:cstheme="minorHAnsi"/>
                <w:sz w:val="22"/>
                <w:szCs w:val="22"/>
              </w:rPr>
            </w:pPr>
            <w:r w:rsidRPr="00BB1398">
              <w:rPr>
                <w:rFonts w:asciiTheme="minorHAnsi" w:hAnsiTheme="minorHAnsi" w:cstheme="minorHAnsi"/>
                <w:sz w:val="22"/>
                <w:szCs w:val="22"/>
              </w:rPr>
              <w:t>Students have freedom to pursue their own ideas and opportunities, within clear criteria and support structures.</w:t>
            </w:r>
          </w:p>
          <w:p w:rsidRPr="00EA34FA" w:rsidR="00B62CE0" w:rsidP="00F05520" w:rsidRDefault="00B62CE0" w14:paraId="2AC5C399" w14:textId="77777777">
            <w:pPr>
              <w:rPr>
                <w:rFonts w:asciiTheme="minorHAnsi" w:hAnsiTheme="minorHAnsi" w:cstheme="minorHAnsi"/>
                <w:b/>
                <w:snapToGrid w:val="0"/>
                <w:color w:val="000000"/>
                <w:sz w:val="22"/>
                <w:szCs w:val="22"/>
              </w:rPr>
            </w:pPr>
          </w:p>
          <w:p w:rsidRPr="00EA34FA" w:rsidR="00F05520" w:rsidP="00F05520" w:rsidRDefault="00F05520" w14:paraId="47275929" w14:textId="77777777">
            <w:pPr>
              <w:rPr>
                <w:rFonts w:asciiTheme="minorHAnsi" w:hAnsiTheme="minorHAnsi" w:cstheme="minorHAnsi"/>
                <w:b/>
                <w:snapToGrid w:val="0"/>
                <w:color w:val="000000"/>
                <w:sz w:val="22"/>
                <w:szCs w:val="22"/>
              </w:rPr>
            </w:pPr>
          </w:p>
        </w:tc>
      </w:tr>
    </w:tbl>
    <w:p w:rsidRPr="00EA34FA" w:rsidR="00F05520" w:rsidP="00F05520" w:rsidRDefault="00F05520" w14:paraId="173FE3BC" w14:textId="77777777">
      <w:pPr>
        <w:rPr>
          <w:rFonts w:asciiTheme="minorHAnsi" w:hAnsiTheme="minorHAnsi" w:cstheme="minorHAnsi"/>
          <w:b/>
          <w:snapToGrid w:val="0"/>
          <w:color w:val="000000"/>
          <w:sz w:val="22"/>
          <w:szCs w:val="22"/>
        </w:rPr>
      </w:pPr>
    </w:p>
    <w:p w:rsidRPr="00EA34FA" w:rsidR="00EF5562" w:rsidP="00F05520" w:rsidRDefault="00EF5562" w14:paraId="09106563" w14:textId="77777777">
      <w:pPr>
        <w:numPr>
          <w:ilvl w:val="0"/>
          <w:numId w:val="3"/>
        </w:numPr>
        <w:rPr>
          <w:rFonts w:asciiTheme="minorHAnsi" w:hAnsiTheme="minorHAnsi" w:cstheme="minorHAnsi"/>
          <w:b/>
          <w:snapToGrid w:val="0"/>
          <w:color w:val="000000"/>
          <w:sz w:val="22"/>
          <w:szCs w:val="22"/>
        </w:rPr>
      </w:pPr>
      <w:r w:rsidRPr="00EA34FA">
        <w:rPr>
          <w:rFonts w:asciiTheme="minorHAnsi" w:hAnsiTheme="minorHAnsi" w:cstheme="minorHAnsi"/>
          <w:b/>
          <w:snapToGrid w:val="0"/>
          <w:color w:val="000000"/>
          <w:sz w:val="22"/>
          <w:szCs w:val="22"/>
        </w:rPr>
        <w:t>RESOURCES REQUIRED TO DELIVER THE UNIT</w:t>
      </w:r>
      <w:r w:rsidRPr="00EA34FA" w:rsidR="00D24918">
        <w:rPr>
          <w:rFonts w:asciiTheme="minorHAnsi" w:hAnsiTheme="minorHAnsi" w:cstheme="minorHAnsi"/>
          <w:b/>
          <w:snapToGrid w:val="0"/>
          <w:color w:val="000000"/>
          <w:sz w:val="22"/>
          <w:szCs w:val="22"/>
        </w:rPr>
        <w:t xml:space="preserve"> </w:t>
      </w:r>
      <w:r w:rsidRPr="00EA34FA" w:rsidR="00D24918">
        <w:rPr>
          <w:rFonts w:asciiTheme="minorHAnsi" w:hAnsiTheme="minorHAnsi" w:cstheme="minorHAnsi"/>
          <w:i/>
          <w:iCs/>
          <w:snapToGrid w:val="0"/>
          <w:color w:val="000000"/>
          <w:sz w:val="22"/>
          <w:szCs w:val="22"/>
        </w:rPr>
        <w:t>(technical provision/library provision etc)</w:t>
      </w:r>
    </w:p>
    <w:p w:rsidRPr="00EA34FA" w:rsidR="00EF5562" w:rsidP="00F05520" w:rsidRDefault="00EF5562" w14:paraId="550E4262" w14:textId="77777777">
      <w:pPr>
        <w:ind w:left="360"/>
        <w:rPr>
          <w:rFonts w:asciiTheme="minorHAnsi" w:hAnsiTheme="minorHAnsi" w:cstheme="minorHAnsi"/>
          <w:b/>
          <w:snapToGrid w:val="0"/>
          <w:color w:val="000000"/>
          <w:sz w:val="22"/>
          <w:szCs w:val="22"/>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22"/>
      </w:tblGrid>
      <w:tr w:rsidRPr="00EA34FA" w:rsidR="00EF5562" w:rsidTr="00A738C4" w14:paraId="0C67DB6B" w14:textId="77777777">
        <w:tc>
          <w:tcPr>
            <w:tcW w:w="9548" w:type="dxa"/>
          </w:tcPr>
          <w:p w:rsidRPr="00EA34FA" w:rsidR="00EF5562" w:rsidP="00EF5562" w:rsidRDefault="00EF5562" w14:paraId="1F158504" w14:textId="77777777">
            <w:pPr>
              <w:rPr>
                <w:rFonts w:asciiTheme="minorHAnsi" w:hAnsiTheme="minorHAnsi" w:cstheme="minorHAnsi"/>
                <w:b/>
                <w:snapToGrid w:val="0"/>
                <w:color w:val="000000"/>
                <w:sz w:val="22"/>
                <w:szCs w:val="22"/>
              </w:rPr>
            </w:pPr>
          </w:p>
          <w:p w:rsidRPr="00B7308C" w:rsidR="002221D6" w:rsidP="002221D6" w:rsidRDefault="002221D6" w14:paraId="61D5BCA3" w14:textId="77777777">
            <w:pPr>
              <w:rPr>
                <w:rFonts w:asciiTheme="minorHAnsi" w:hAnsiTheme="minorHAnsi" w:cstheme="minorHAnsi"/>
                <w:bCs/>
                <w:snapToGrid w:val="0"/>
                <w:color w:val="000000"/>
                <w:sz w:val="22"/>
              </w:rPr>
            </w:pPr>
          </w:p>
          <w:p w:rsidRPr="00A06202" w:rsidR="00B62CE0" w:rsidP="00B62CE0" w:rsidRDefault="002221D6" w14:paraId="7298BFC6" w14:textId="15BD563D">
            <w:pPr>
              <w:pStyle w:val="ListParagraph"/>
              <w:numPr>
                <w:ilvl w:val="0"/>
                <w:numId w:val="17"/>
              </w:numPr>
              <w:rPr>
                <w:rFonts w:asciiTheme="minorHAnsi" w:hAnsiTheme="minorHAnsi" w:cstheme="minorHAnsi"/>
                <w:bCs/>
                <w:snapToGrid w:val="0"/>
                <w:color w:val="000000"/>
                <w:sz w:val="22"/>
              </w:rPr>
            </w:pPr>
            <w:r w:rsidRPr="00B7308C">
              <w:rPr>
                <w:rFonts w:asciiTheme="minorHAnsi" w:hAnsiTheme="minorHAnsi" w:cstheme="minorHAnsi"/>
                <w:bCs/>
                <w:snapToGrid w:val="0"/>
                <w:color w:val="000000"/>
                <w:sz w:val="22"/>
              </w:rPr>
              <w:t xml:space="preserve">Flat teaching room suitable for group work </w:t>
            </w:r>
          </w:p>
          <w:p w:rsidRPr="00EA34FA" w:rsidR="00B62CE0" w:rsidP="00EF5562" w:rsidRDefault="00B62CE0" w14:paraId="6901FD86" w14:textId="77777777">
            <w:pPr>
              <w:rPr>
                <w:rFonts w:asciiTheme="minorHAnsi" w:hAnsiTheme="minorHAnsi" w:cstheme="minorHAnsi"/>
                <w:b/>
                <w:snapToGrid w:val="0"/>
                <w:color w:val="000000"/>
                <w:sz w:val="22"/>
                <w:szCs w:val="22"/>
              </w:rPr>
            </w:pPr>
          </w:p>
        </w:tc>
      </w:tr>
    </w:tbl>
    <w:p w:rsidRPr="00EA34FA" w:rsidR="00EF5562" w:rsidP="00A1117F" w:rsidRDefault="00EF5562" w14:paraId="07595444" w14:textId="77777777">
      <w:pPr>
        <w:rPr>
          <w:rFonts w:asciiTheme="minorHAnsi" w:hAnsiTheme="minorHAnsi" w:cstheme="minorHAnsi"/>
          <w:b/>
          <w:snapToGrid w:val="0"/>
          <w:color w:val="000000"/>
          <w:sz w:val="22"/>
          <w:szCs w:val="22"/>
        </w:rPr>
      </w:pPr>
    </w:p>
    <w:p w:rsidRPr="00EA34FA" w:rsidR="00A1117F" w:rsidP="00A1117F" w:rsidRDefault="00A1117F" w14:paraId="0902779E" w14:textId="5439EAB0">
      <w:pPr>
        <w:numPr>
          <w:ilvl w:val="0"/>
          <w:numId w:val="3"/>
        </w:numPr>
        <w:rPr>
          <w:rFonts w:asciiTheme="minorHAnsi" w:hAnsiTheme="minorHAnsi" w:cstheme="minorHAnsi"/>
          <w:b/>
          <w:i/>
          <w:iCs/>
          <w:snapToGrid w:val="0"/>
          <w:color w:val="000000"/>
          <w:sz w:val="22"/>
          <w:szCs w:val="22"/>
        </w:rPr>
      </w:pPr>
      <w:r w:rsidRPr="00EA34FA">
        <w:rPr>
          <w:rFonts w:asciiTheme="minorHAnsi" w:hAnsiTheme="minorHAnsi" w:cstheme="minorHAnsi"/>
          <w:b/>
          <w:snapToGrid w:val="0"/>
          <w:color w:val="000000"/>
          <w:sz w:val="22"/>
          <w:szCs w:val="22"/>
        </w:rPr>
        <w:t xml:space="preserve">TIMETABLING IMPACT </w:t>
      </w:r>
      <w:r w:rsidRPr="00EA34FA">
        <w:rPr>
          <w:rFonts w:asciiTheme="minorHAnsi" w:hAnsiTheme="minorHAnsi" w:cstheme="minorHAnsi"/>
          <w:b/>
          <w:i/>
          <w:iCs/>
          <w:snapToGrid w:val="0"/>
          <w:color w:val="000000"/>
          <w:sz w:val="22"/>
          <w:szCs w:val="22"/>
        </w:rPr>
        <w:t>(</w:t>
      </w:r>
      <w:r w:rsidRPr="00EA34FA" w:rsidR="006300A4">
        <w:rPr>
          <w:rFonts w:asciiTheme="minorHAnsi" w:hAnsiTheme="minorHAnsi" w:cstheme="minorHAnsi"/>
          <w:i/>
          <w:iCs/>
          <w:sz w:val="22"/>
          <w:szCs w:val="22"/>
        </w:rPr>
        <w:t xml:space="preserve">are there any specific timetabling needs outside of the standard requirements? </w:t>
      </w:r>
      <w:r w:rsidRPr="00EA34FA" w:rsidR="006300A4">
        <w:rPr>
          <w:rFonts w:asciiTheme="minorHAnsi" w:hAnsiTheme="minorHAnsi" w:cstheme="minorHAnsi"/>
          <w:i/>
          <w:iCs/>
          <w:snapToGrid w:val="0"/>
          <w:color w:val="000000"/>
          <w:sz w:val="22"/>
          <w:szCs w:val="22"/>
        </w:rPr>
        <w:t>P</w:t>
      </w:r>
      <w:r w:rsidRPr="00EA34FA">
        <w:rPr>
          <w:rFonts w:asciiTheme="minorHAnsi" w:hAnsiTheme="minorHAnsi" w:cstheme="minorHAnsi"/>
          <w:i/>
          <w:iCs/>
          <w:snapToGrid w:val="0"/>
          <w:color w:val="000000"/>
          <w:sz w:val="22"/>
          <w:szCs w:val="22"/>
        </w:rPr>
        <w:t>lease indicate any impact on timetabling</w:t>
      </w:r>
      <w:r w:rsidRPr="00EA34FA" w:rsidR="00EE6B58">
        <w:rPr>
          <w:rFonts w:asciiTheme="minorHAnsi" w:hAnsiTheme="minorHAnsi" w:cstheme="minorHAnsi"/>
          <w:i/>
          <w:iCs/>
          <w:snapToGrid w:val="0"/>
          <w:color w:val="000000"/>
          <w:sz w:val="22"/>
          <w:szCs w:val="22"/>
        </w:rPr>
        <w:t xml:space="preserve"> and deviation from the university </w:t>
      </w:r>
      <w:hyperlink w:history="1" r:id="rId14">
        <w:r w:rsidRPr="00EA34FA" w:rsidR="00EE6B58">
          <w:rPr>
            <w:rStyle w:val="Hyperlink"/>
            <w:rFonts w:asciiTheme="minorHAnsi" w:hAnsiTheme="minorHAnsi" w:cstheme="minorHAnsi"/>
            <w:i/>
            <w:iCs/>
            <w:snapToGrid w:val="0"/>
            <w:sz w:val="22"/>
            <w:szCs w:val="22"/>
          </w:rPr>
          <w:t>Timetabling Policy and Scheduling procedures</w:t>
        </w:r>
      </w:hyperlink>
      <w:r w:rsidRPr="00EA34FA" w:rsidR="003E4D45">
        <w:rPr>
          <w:rFonts w:asciiTheme="minorHAnsi" w:hAnsiTheme="minorHAnsi" w:cstheme="minorHAnsi"/>
          <w:i/>
          <w:iCs/>
          <w:snapToGrid w:val="0"/>
          <w:color w:val="000000"/>
          <w:sz w:val="22"/>
          <w:szCs w:val="22"/>
        </w:rPr>
        <w:t xml:space="preserve"> if applicable</w:t>
      </w:r>
      <w:r w:rsidRPr="00EA34FA">
        <w:rPr>
          <w:rFonts w:asciiTheme="minorHAnsi" w:hAnsiTheme="minorHAnsi" w:cstheme="minorHAnsi"/>
          <w:i/>
          <w:iCs/>
          <w:snapToGrid w:val="0"/>
          <w:color w:val="000000"/>
          <w:sz w:val="22"/>
          <w:szCs w:val="22"/>
        </w:rPr>
        <w:t>)</w:t>
      </w:r>
    </w:p>
    <w:p w:rsidRPr="00EA34FA" w:rsidR="00A1117F" w:rsidP="00A1117F" w:rsidRDefault="00A1117F" w14:paraId="3EB3A3BE" w14:textId="77777777">
      <w:pPr>
        <w:rPr>
          <w:rFonts w:asciiTheme="minorHAnsi" w:hAnsiTheme="minorHAnsi" w:cstheme="minorHAnsi"/>
          <w:b/>
          <w:snapToGrid w:val="0"/>
          <w:color w:val="00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88"/>
      </w:tblGrid>
      <w:tr w:rsidRPr="00EA34FA" w:rsidR="00A1117F" w:rsidTr="00A738C4" w14:paraId="053403B6" w14:textId="77777777">
        <w:tc>
          <w:tcPr>
            <w:tcW w:w="9514" w:type="dxa"/>
          </w:tcPr>
          <w:p w:rsidRPr="00EA34FA" w:rsidR="00A1117F" w:rsidP="00A1117F" w:rsidRDefault="00A1117F" w14:paraId="0C9D8479" w14:textId="77777777">
            <w:pPr>
              <w:rPr>
                <w:rFonts w:asciiTheme="minorHAnsi" w:hAnsiTheme="minorHAnsi" w:cstheme="minorHAnsi"/>
                <w:b/>
                <w:snapToGrid w:val="0"/>
                <w:color w:val="000000"/>
                <w:sz w:val="22"/>
                <w:szCs w:val="22"/>
              </w:rPr>
            </w:pPr>
          </w:p>
          <w:p w:rsidR="00E05EEC" w:rsidP="00E23814" w:rsidRDefault="00E23814" w14:paraId="63A7FC22" w14:textId="77777777">
            <w:pPr>
              <w:rPr>
                <w:rFonts w:asciiTheme="minorHAnsi" w:hAnsiTheme="minorHAnsi" w:cstheme="minorHAnsi"/>
                <w:bCs/>
                <w:snapToGrid w:val="0"/>
                <w:color w:val="000000"/>
                <w:sz w:val="22"/>
              </w:rPr>
            </w:pPr>
            <w:r w:rsidRPr="00C241D1">
              <w:rPr>
                <w:rFonts w:asciiTheme="minorHAnsi" w:hAnsiTheme="minorHAnsi" w:cstheme="minorHAnsi"/>
                <w:bCs/>
                <w:snapToGrid w:val="0"/>
                <w:color w:val="000000"/>
                <w:sz w:val="22"/>
              </w:rPr>
              <w:t xml:space="preserve">No deviation from standard timetabling policy is anticipated. </w:t>
            </w:r>
          </w:p>
          <w:p w:rsidR="00E05EEC" w:rsidP="00E23814" w:rsidRDefault="00E05EEC" w14:paraId="62D1EB55" w14:textId="77777777">
            <w:pPr>
              <w:rPr>
                <w:rFonts w:asciiTheme="minorHAnsi" w:hAnsiTheme="minorHAnsi" w:cstheme="minorHAnsi"/>
                <w:bCs/>
                <w:snapToGrid w:val="0"/>
                <w:color w:val="000000"/>
                <w:sz w:val="22"/>
              </w:rPr>
            </w:pPr>
          </w:p>
          <w:p w:rsidR="003F416D" w:rsidP="00E23814" w:rsidRDefault="00E23814" w14:paraId="0A401EFB" w14:textId="77777777">
            <w:pPr>
              <w:rPr>
                <w:rFonts w:asciiTheme="minorHAnsi" w:hAnsiTheme="minorHAnsi" w:cstheme="minorHAnsi"/>
                <w:bCs/>
                <w:snapToGrid w:val="0"/>
                <w:color w:val="000000"/>
                <w:sz w:val="22"/>
              </w:rPr>
            </w:pPr>
            <w:r w:rsidRPr="00C241D1">
              <w:rPr>
                <w:rFonts w:asciiTheme="minorHAnsi" w:hAnsiTheme="minorHAnsi" w:cstheme="minorHAnsi"/>
                <w:bCs/>
                <w:snapToGrid w:val="0"/>
                <w:color w:val="000000"/>
                <w:sz w:val="22"/>
              </w:rPr>
              <w:t>Delivery is based on</w:t>
            </w:r>
            <w:r w:rsidR="003F416D">
              <w:rPr>
                <w:rFonts w:asciiTheme="minorHAnsi" w:hAnsiTheme="minorHAnsi" w:cstheme="minorHAnsi"/>
                <w:bCs/>
                <w:snapToGrid w:val="0"/>
                <w:color w:val="000000"/>
                <w:sz w:val="22"/>
              </w:rPr>
              <w:t>:</w:t>
            </w:r>
          </w:p>
          <w:p w:rsidR="00E23814" w:rsidP="003F416D" w:rsidRDefault="00E23814" w14:paraId="1681E935" w14:textId="2D45F971">
            <w:pPr>
              <w:pStyle w:val="ListParagraph"/>
              <w:numPr>
                <w:ilvl w:val="0"/>
                <w:numId w:val="18"/>
              </w:numPr>
              <w:rPr>
                <w:rFonts w:asciiTheme="minorHAnsi" w:hAnsiTheme="minorHAnsi" w:cstheme="minorHAnsi"/>
                <w:bCs/>
                <w:snapToGrid w:val="0"/>
                <w:color w:val="000000"/>
                <w:sz w:val="22"/>
              </w:rPr>
            </w:pPr>
            <w:r w:rsidRPr="003F416D">
              <w:rPr>
                <w:rFonts w:asciiTheme="minorHAnsi" w:hAnsiTheme="minorHAnsi" w:cstheme="minorHAnsi"/>
                <w:bCs/>
                <w:snapToGrid w:val="0"/>
                <w:color w:val="000000"/>
                <w:sz w:val="22"/>
              </w:rPr>
              <w:t>1</w:t>
            </w:r>
            <w:r w:rsidRPr="003F416D" w:rsidR="00E05EEC">
              <w:rPr>
                <w:rFonts w:asciiTheme="minorHAnsi" w:hAnsiTheme="minorHAnsi" w:cstheme="minorHAnsi"/>
                <w:bCs/>
                <w:snapToGrid w:val="0"/>
                <w:color w:val="000000"/>
                <w:sz w:val="22"/>
              </w:rPr>
              <w:t>1</w:t>
            </w:r>
            <w:r w:rsidRPr="003F416D">
              <w:rPr>
                <w:rFonts w:asciiTheme="minorHAnsi" w:hAnsiTheme="minorHAnsi" w:cstheme="minorHAnsi"/>
                <w:bCs/>
                <w:snapToGrid w:val="0"/>
                <w:color w:val="000000"/>
                <w:sz w:val="22"/>
              </w:rPr>
              <w:t xml:space="preserve"> </w:t>
            </w:r>
            <w:r w:rsidR="003F416D">
              <w:rPr>
                <w:rFonts w:asciiTheme="minorHAnsi" w:hAnsiTheme="minorHAnsi" w:cstheme="minorHAnsi"/>
                <w:bCs/>
                <w:snapToGrid w:val="0"/>
                <w:color w:val="000000"/>
                <w:sz w:val="22"/>
              </w:rPr>
              <w:t>x</w:t>
            </w:r>
            <w:r w:rsidR="00BF73B1">
              <w:rPr>
                <w:rFonts w:asciiTheme="minorHAnsi" w:hAnsiTheme="minorHAnsi" w:cstheme="minorHAnsi"/>
                <w:bCs/>
                <w:snapToGrid w:val="0"/>
                <w:color w:val="000000"/>
                <w:sz w:val="22"/>
              </w:rPr>
              <w:t xml:space="preserve"> L</w:t>
            </w:r>
            <w:r w:rsidRPr="003F416D" w:rsidR="00E05EEC">
              <w:rPr>
                <w:rFonts w:asciiTheme="minorHAnsi" w:hAnsiTheme="minorHAnsi" w:cstheme="minorHAnsi"/>
                <w:bCs/>
                <w:snapToGrid w:val="0"/>
                <w:color w:val="000000"/>
                <w:sz w:val="22"/>
              </w:rPr>
              <w:t>ectures</w:t>
            </w:r>
            <w:r w:rsidRPr="003F416D">
              <w:rPr>
                <w:rFonts w:asciiTheme="minorHAnsi" w:hAnsiTheme="minorHAnsi" w:cstheme="minorHAnsi"/>
                <w:bCs/>
                <w:snapToGrid w:val="0"/>
                <w:color w:val="000000"/>
                <w:sz w:val="22"/>
              </w:rPr>
              <w:t xml:space="preserve"> of 2 hours</w:t>
            </w:r>
          </w:p>
          <w:p w:rsidRPr="00EE6C48" w:rsidR="00B62CE0" w:rsidP="00A1117F" w:rsidRDefault="003F416D" w14:paraId="544D348E" w14:textId="201F51C2">
            <w:pPr>
              <w:pStyle w:val="ListParagraph"/>
              <w:numPr>
                <w:ilvl w:val="0"/>
                <w:numId w:val="18"/>
              </w:numPr>
              <w:rPr>
                <w:rFonts w:asciiTheme="minorHAnsi" w:hAnsiTheme="minorHAnsi" w:cstheme="minorHAnsi"/>
                <w:bCs/>
                <w:snapToGrid w:val="0"/>
                <w:color w:val="000000"/>
                <w:sz w:val="22"/>
              </w:rPr>
            </w:pPr>
            <w:r>
              <w:rPr>
                <w:rFonts w:asciiTheme="minorHAnsi" w:hAnsiTheme="minorHAnsi" w:cstheme="minorHAnsi"/>
                <w:bCs/>
                <w:snapToGrid w:val="0"/>
                <w:color w:val="000000"/>
                <w:sz w:val="22"/>
              </w:rPr>
              <w:t>6 x Seminars of 1 hour</w:t>
            </w:r>
          </w:p>
          <w:p w:rsidRPr="00EA34FA" w:rsidR="00A1117F" w:rsidP="00A1117F" w:rsidRDefault="00A1117F" w14:paraId="30E61157" w14:textId="77777777">
            <w:pPr>
              <w:rPr>
                <w:rFonts w:asciiTheme="minorHAnsi" w:hAnsiTheme="minorHAnsi" w:cstheme="minorHAnsi"/>
                <w:b/>
                <w:snapToGrid w:val="0"/>
                <w:color w:val="000000"/>
                <w:sz w:val="22"/>
                <w:szCs w:val="22"/>
              </w:rPr>
            </w:pPr>
          </w:p>
        </w:tc>
      </w:tr>
    </w:tbl>
    <w:p w:rsidRPr="00EA34FA" w:rsidR="00A1117F" w:rsidP="00A1117F" w:rsidRDefault="00A1117F" w14:paraId="377F0D12" w14:textId="77777777">
      <w:pPr>
        <w:rPr>
          <w:rFonts w:asciiTheme="minorHAnsi" w:hAnsiTheme="minorHAnsi" w:cstheme="minorHAnsi"/>
          <w:b/>
          <w:snapToGrid w:val="0"/>
          <w:color w:val="000000"/>
          <w:sz w:val="22"/>
          <w:szCs w:val="22"/>
        </w:rPr>
      </w:pPr>
    </w:p>
    <w:p w:rsidRPr="00EA34FA" w:rsidR="002653CB" w:rsidP="002653CB" w:rsidRDefault="002653CB" w14:paraId="20254EF9" w14:textId="77777777">
      <w:pPr>
        <w:rPr>
          <w:rFonts w:asciiTheme="minorHAnsi" w:hAnsiTheme="minorHAnsi" w:cstheme="minorHAnsi"/>
          <w:snapToGrid w:val="0"/>
          <w:color w:val="000000"/>
          <w:sz w:val="22"/>
          <w:szCs w:val="22"/>
        </w:rPr>
      </w:pPr>
    </w:p>
    <w:p w:rsidRPr="00EA34FA" w:rsidR="002653CB" w:rsidP="002653CB" w:rsidRDefault="002653CB" w14:paraId="52535B5B" w14:textId="77777777">
      <w:pPr>
        <w:numPr>
          <w:ilvl w:val="0"/>
          <w:numId w:val="3"/>
        </w:numPr>
        <w:rPr>
          <w:rFonts w:asciiTheme="minorHAnsi" w:hAnsiTheme="minorHAnsi" w:cstheme="minorHAnsi"/>
          <w:b/>
          <w:snapToGrid w:val="0"/>
          <w:color w:val="000000"/>
          <w:sz w:val="22"/>
          <w:szCs w:val="22"/>
        </w:rPr>
      </w:pPr>
      <w:r w:rsidRPr="00EA34FA">
        <w:rPr>
          <w:rFonts w:asciiTheme="minorHAnsi" w:hAnsiTheme="minorHAnsi" w:cstheme="minorHAnsi"/>
          <w:b/>
          <w:snapToGrid w:val="0"/>
          <w:color w:val="000000"/>
          <w:sz w:val="22"/>
          <w:szCs w:val="22"/>
        </w:rPr>
        <w:t>INDICATIVE READING LIST</w:t>
      </w:r>
    </w:p>
    <w:p w:rsidRPr="00EA34FA" w:rsidR="002653CB" w:rsidP="002653CB" w:rsidRDefault="002653CB" w14:paraId="62E49509" w14:textId="77777777">
      <w:pPr>
        <w:rPr>
          <w:rFonts w:asciiTheme="minorHAnsi" w:hAnsiTheme="minorHAnsi" w:cstheme="minorHAnsi"/>
          <w:snapToGrid w:val="0"/>
          <w:color w:val="000000"/>
          <w:sz w:val="22"/>
          <w:szCs w:val="22"/>
        </w:rPr>
      </w:pPr>
    </w:p>
    <w:tbl>
      <w:tblP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606"/>
      </w:tblGrid>
      <w:tr w:rsidRPr="00EA34FA" w:rsidR="002653CB" w:rsidTr="48EDB1A1" w14:paraId="728B6526" w14:textId="77777777">
        <w:tc>
          <w:tcPr>
            <w:tcW w:w="9606" w:type="dxa"/>
          </w:tcPr>
          <w:p w:rsidRPr="00EA34FA" w:rsidR="002653CB" w:rsidP="00F547EE" w:rsidRDefault="002653CB" w14:paraId="76367872" w14:textId="77777777">
            <w:pPr>
              <w:jc w:val="center"/>
              <w:rPr>
                <w:rFonts w:asciiTheme="minorHAnsi" w:hAnsiTheme="minorHAnsi" w:cstheme="minorHAnsi"/>
                <w:snapToGrid w:val="0"/>
                <w:color w:val="000000"/>
                <w:sz w:val="22"/>
                <w:szCs w:val="22"/>
              </w:rPr>
            </w:pPr>
          </w:p>
          <w:p w:rsidRPr="003A71B0" w:rsidR="00EC1B2A" w:rsidP="00EC1B2A" w:rsidRDefault="00EC1B2A" w14:paraId="6CDEF403" w14:textId="77777777">
            <w:pPr>
              <w:rPr>
                <w:rFonts w:asciiTheme="minorHAnsi" w:hAnsiTheme="minorHAnsi" w:cstheme="minorHAnsi"/>
                <w:snapToGrid w:val="0"/>
                <w:color w:val="000000"/>
                <w:sz w:val="22"/>
              </w:rPr>
            </w:pPr>
            <w:r w:rsidRPr="003A71B0">
              <w:rPr>
                <w:rFonts w:asciiTheme="minorHAnsi" w:hAnsiTheme="minorHAnsi" w:cstheme="minorHAnsi"/>
                <w:snapToGrid w:val="0"/>
                <w:color w:val="000000"/>
                <w:sz w:val="22"/>
              </w:rPr>
              <w:t>Ostrom, E., 1990. </w:t>
            </w:r>
            <w:r w:rsidRPr="003A71B0">
              <w:rPr>
                <w:rFonts w:asciiTheme="minorHAnsi" w:hAnsiTheme="minorHAnsi" w:cstheme="minorHAnsi"/>
                <w:i/>
                <w:iCs/>
                <w:snapToGrid w:val="0"/>
                <w:color w:val="000000"/>
                <w:sz w:val="22"/>
              </w:rPr>
              <w:t>Governing the commons: The evolution of institutions for collective action</w:t>
            </w:r>
            <w:r w:rsidRPr="003A71B0">
              <w:rPr>
                <w:rFonts w:asciiTheme="minorHAnsi" w:hAnsiTheme="minorHAnsi" w:cstheme="minorHAnsi"/>
                <w:snapToGrid w:val="0"/>
                <w:color w:val="000000"/>
                <w:sz w:val="22"/>
              </w:rPr>
              <w:t>. Cambridge university press.</w:t>
            </w:r>
          </w:p>
          <w:p w:rsidRPr="003A71B0" w:rsidR="00EC1B2A" w:rsidP="00EC1B2A" w:rsidRDefault="00EC1B2A" w14:paraId="40440E87" w14:textId="77777777">
            <w:pPr>
              <w:rPr>
                <w:rFonts w:asciiTheme="minorHAnsi" w:hAnsiTheme="minorHAnsi" w:cstheme="minorHAnsi"/>
                <w:snapToGrid w:val="0"/>
                <w:color w:val="000000"/>
                <w:sz w:val="22"/>
              </w:rPr>
            </w:pPr>
          </w:p>
          <w:p w:rsidRPr="003A71B0" w:rsidR="00EC1B2A" w:rsidP="00EC1B2A" w:rsidRDefault="00EC1B2A" w14:paraId="0DEE1934" w14:textId="77777777">
            <w:pPr>
              <w:rPr>
                <w:rFonts w:asciiTheme="minorHAnsi" w:hAnsiTheme="minorHAnsi" w:cstheme="minorHAnsi"/>
                <w:snapToGrid w:val="0"/>
                <w:color w:val="000000"/>
                <w:sz w:val="22"/>
              </w:rPr>
            </w:pPr>
            <w:r w:rsidRPr="003A71B0">
              <w:rPr>
                <w:rFonts w:asciiTheme="minorHAnsi" w:hAnsiTheme="minorHAnsi" w:cstheme="minorHAnsi"/>
                <w:snapToGrid w:val="0"/>
                <w:color w:val="000000"/>
                <w:sz w:val="22"/>
              </w:rPr>
              <w:t>Porter, M.E. and Kramer, M.R., 2011. Creating Shared Value. HBR. </w:t>
            </w:r>
            <w:r w:rsidRPr="003A71B0">
              <w:rPr>
                <w:rFonts w:asciiTheme="minorHAnsi" w:hAnsiTheme="minorHAnsi" w:cstheme="minorHAnsi"/>
                <w:i/>
                <w:iCs/>
                <w:snapToGrid w:val="0"/>
                <w:color w:val="000000"/>
                <w:sz w:val="22"/>
              </w:rPr>
              <w:t>Org Harvard Business Review Jan-Feb</w:t>
            </w:r>
            <w:r w:rsidRPr="003A71B0">
              <w:rPr>
                <w:rFonts w:asciiTheme="minorHAnsi" w:hAnsiTheme="minorHAnsi" w:cstheme="minorHAnsi"/>
                <w:snapToGrid w:val="0"/>
                <w:color w:val="000000"/>
                <w:sz w:val="22"/>
              </w:rPr>
              <w:t>.</w:t>
            </w:r>
          </w:p>
          <w:p w:rsidRPr="003A71B0" w:rsidR="00EC1B2A" w:rsidP="00EC1B2A" w:rsidRDefault="00EC1B2A" w14:paraId="0249904C" w14:textId="77777777">
            <w:pPr>
              <w:rPr>
                <w:rFonts w:asciiTheme="minorHAnsi" w:hAnsiTheme="minorHAnsi" w:cstheme="minorHAnsi"/>
                <w:snapToGrid w:val="0"/>
                <w:color w:val="000000"/>
                <w:sz w:val="22"/>
              </w:rPr>
            </w:pPr>
          </w:p>
          <w:p w:rsidR="00EC1B2A" w:rsidP="00EC1B2A" w:rsidRDefault="00EC1B2A" w14:paraId="5B31741F" w14:textId="77777777">
            <w:pPr>
              <w:rPr>
                <w:rFonts w:asciiTheme="minorHAnsi" w:hAnsiTheme="minorHAnsi" w:cstheme="minorHAnsi"/>
                <w:snapToGrid w:val="0"/>
                <w:color w:val="000000"/>
                <w:sz w:val="22"/>
              </w:rPr>
            </w:pPr>
            <w:r w:rsidRPr="003A71B0">
              <w:rPr>
                <w:rFonts w:asciiTheme="minorHAnsi" w:hAnsiTheme="minorHAnsi" w:cstheme="minorHAnsi"/>
                <w:snapToGrid w:val="0"/>
                <w:color w:val="000000"/>
                <w:sz w:val="22"/>
              </w:rPr>
              <w:t>Westhead, P. and Wright, M., 2013. </w:t>
            </w:r>
            <w:r w:rsidRPr="003A71B0">
              <w:rPr>
                <w:rFonts w:asciiTheme="minorHAnsi" w:hAnsiTheme="minorHAnsi" w:cstheme="minorHAnsi"/>
                <w:i/>
                <w:iCs/>
                <w:snapToGrid w:val="0"/>
                <w:color w:val="000000"/>
                <w:sz w:val="22"/>
              </w:rPr>
              <w:t>Entrepreneurship: A very short introduction</w:t>
            </w:r>
            <w:r w:rsidRPr="003A71B0">
              <w:rPr>
                <w:rFonts w:asciiTheme="minorHAnsi" w:hAnsiTheme="minorHAnsi" w:cstheme="minorHAnsi"/>
                <w:snapToGrid w:val="0"/>
                <w:color w:val="000000"/>
                <w:sz w:val="22"/>
              </w:rPr>
              <w:t>. OUP Oxford.</w:t>
            </w:r>
          </w:p>
          <w:p w:rsidRPr="00EA34FA" w:rsidR="00012677" w:rsidP="003A71B0" w:rsidRDefault="00012677" w14:paraId="27833492" w14:textId="77777777">
            <w:pPr>
              <w:rPr>
                <w:rFonts w:asciiTheme="minorHAnsi" w:hAnsiTheme="minorHAnsi" w:cstheme="minorHAnsi"/>
                <w:snapToGrid w:val="0"/>
                <w:color w:val="000000"/>
                <w:sz w:val="22"/>
                <w:szCs w:val="22"/>
              </w:rPr>
            </w:pPr>
          </w:p>
          <w:p w:rsidRPr="00EA34FA" w:rsidR="002653CB" w:rsidP="00F547EE" w:rsidRDefault="002653CB" w14:paraId="6F8494E9" w14:textId="77777777">
            <w:pPr>
              <w:jc w:val="center"/>
              <w:rPr>
                <w:rFonts w:asciiTheme="minorHAnsi" w:hAnsiTheme="minorHAnsi" w:cstheme="minorHAnsi"/>
                <w:snapToGrid w:val="0"/>
                <w:color w:val="000000"/>
                <w:sz w:val="22"/>
                <w:szCs w:val="22"/>
              </w:rPr>
            </w:pPr>
          </w:p>
          <w:p w:rsidRPr="00EA34FA" w:rsidR="002653CB" w:rsidP="00F547EE" w:rsidRDefault="002653CB" w14:paraId="4C51A09C" w14:textId="77777777">
            <w:pPr>
              <w:jc w:val="center"/>
              <w:rPr>
                <w:rFonts w:asciiTheme="minorHAnsi" w:hAnsiTheme="minorHAnsi" w:cstheme="minorHAnsi"/>
                <w:snapToGrid w:val="0"/>
                <w:color w:val="000000"/>
                <w:sz w:val="22"/>
                <w:szCs w:val="22"/>
              </w:rPr>
            </w:pPr>
          </w:p>
        </w:tc>
      </w:tr>
    </w:tbl>
    <w:p w:rsidRPr="00EA34FA" w:rsidR="4AC94C1D" w:rsidP="48EDB1A1" w:rsidRDefault="4AC94C1D" w14:paraId="205D480B" w14:textId="119395A6">
      <w:pPr>
        <w:rPr>
          <w:rFonts w:eastAsia="Microsoft Sans Serif" w:asciiTheme="minorHAnsi" w:hAnsiTheme="minorHAnsi" w:cstheme="minorHAnsi"/>
          <w:sz w:val="22"/>
          <w:szCs w:val="22"/>
        </w:rPr>
      </w:pPr>
      <w:r w:rsidRPr="00EA34FA">
        <w:rPr>
          <w:rFonts w:eastAsia="Microsoft Sans Serif" w:asciiTheme="minorHAnsi" w:hAnsiTheme="minorHAnsi" w:cstheme="minorHAnsi"/>
          <w:sz w:val="22"/>
          <w:szCs w:val="22"/>
        </w:rPr>
        <w:t xml:space="preserve">For information and advice on the Library's Reading List management system, see: </w:t>
      </w:r>
      <w:hyperlink r:id="rId15">
        <w:r w:rsidRPr="00EA34FA">
          <w:rPr>
            <w:rStyle w:val="Hyperlink"/>
            <w:rFonts w:eastAsia="Microsoft Sans Serif" w:asciiTheme="minorHAnsi" w:hAnsiTheme="minorHAnsi" w:cstheme="minorHAnsi"/>
            <w:sz w:val="22"/>
            <w:szCs w:val="22"/>
          </w:rPr>
          <w:t>https://www.library.manchester.ac.uk/services/teaching-services/reading-lists/</w:t>
        </w:r>
      </w:hyperlink>
    </w:p>
    <w:p w:rsidRPr="00EA34FA" w:rsidR="00012677" w:rsidRDefault="00012677" w14:paraId="2F9A10FF" w14:textId="77777777">
      <w:pPr>
        <w:rPr>
          <w:rFonts w:asciiTheme="minorHAnsi" w:hAnsiTheme="minorHAnsi" w:cstheme="minorHAnsi"/>
          <w:snapToGrid w:val="0"/>
          <w:color w:val="000000"/>
          <w:sz w:val="22"/>
          <w:szCs w:val="22"/>
        </w:rPr>
      </w:pPr>
    </w:p>
    <w:p w:rsidRPr="00EA34FA" w:rsidR="00012677" w:rsidRDefault="00012677" w14:paraId="448AE4F9" w14:textId="77777777">
      <w:pPr>
        <w:rPr>
          <w:rFonts w:asciiTheme="minorHAnsi" w:hAnsiTheme="minorHAnsi" w:cstheme="minorHAnsi"/>
          <w:snapToGrid w:val="0"/>
          <w:color w:val="000000"/>
          <w:sz w:val="22"/>
          <w:szCs w:val="22"/>
        </w:rPr>
      </w:pPr>
    </w:p>
    <w:p w:rsidRPr="00EA34FA" w:rsidR="00B62CE0" w:rsidRDefault="00B62CE0" w14:paraId="1F7EF23C" w14:textId="77777777">
      <w:pPr>
        <w:rPr>
          <w:rFonts w:asciiTheme="minorHAnsi" w:hAnsiTheme="minorHAnsi" w:cstheme="minorHAnsi"/>
          <w:snapToGrid w:val="0"/>
          <w:color w:val="00000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2410"/>
      </w:tblGrid>
      <w:tr w:rsidRPr="00EA34FA" w:rsidR="00C90F53" w14:paraId="53AB0C56" w14:textId="77777777">
        <w:tc>
          <w:tcPr>
            <w:tcW w:w="2943" w:type="dxa"/>
          </w:tcPr>
          <w:p w:rsidRPr="00EA34FA" w:rsidR="00C90F53" w:rsidRDefault="00C90F53" w14:paraId="641FB01A" w14:textId="77777777">
            <w:pPr>
              <w:rPr>
                <w:rFonts w:asciiTheme="minorHAnsi" w:hAnsiTheme="minorHAnsi" w:cstheme="minorHAnsi"/>
                <w:b/>
                <w:snapToGrid w:val="0"/>
                <w:sz w:val="22"/>
                <w:szCs w:val="22"/>
              </w:rPr>
            </w:pPr>
            <w:r w:rsidRPr="00EA34FA">
              <w:rPr>
                <w:rFonts w:asciiTheme="minorHAnsi" w:hAnsiTheme="minorHAnsi" w:cstheme="minorHAnsi"/>
                <w:b/>
                <w:snapToGrid w:val="0"/>
                <w:color w:val="000000"/>
                <w:sz w:val="22"/>
                <w:szCs w:val="22"/>
              </w:rPr>
              <w:t>Date of current version</w:t>
            </w:r>
          </w:p>
        </w:tc>
        <w:tc>
          <w:tcPr>
            <w:tcW w:w="2410" w:type="dxa"/>
          </w:tcPr>
          <w:p w:rsidRPr="00EA34FA" w:rsidR="00C90F53" w:rsidP="009E6C0B" w:rsidRDefault="003F416D" w14:paraId="3FF92270" w14:textId="575CB4DA">
            <w:pPr>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7</w:t>
            </w:r>
            <w:r w:rsidRPr="003F416D">
              <w:rPr>
                <w:rFonts w:asciiTheme="minorHAnsi" w:hAnsiTheme="minorHAnsi" w:cstheme="minorHAnsi"/>
                <w:snapToGrid w:val="0"/>
                <w:color w:val="000000"/>
                <w:sz w:val="22"/>
                <w:szCs w:val="22"/>
                <w:vertAlign w:val="superscript"/>
              </w:rPr>
              <w:t>th</w:t>
            </w:r>
            <w:r>
              <w:rPr>
                <w:rFonts w:asciiTheme="minorHAnsi" w:hAnsiTheme="minorHAnsi" w:cstheme="minorHAnsi"/>
                <w:snapToGrid w:val="0"/>
                <w:color w:val="000000"/>
                <w:sz w:val="22"/>
                <w:szCs w:val="22"/>
              </w:rPr>
              <w:t xml:space="preserve"> January 2026</w:t>
            </w:r>
          </w:p>
        </w:tc>
      </w:tr>
    </w:tbl>
    <w:p w:rsidRPr="00EA34FA" w:rsidR="00C90F53" w:rsidRDefault="00C90F53" w14:paraId="64051D6D" w14:textId="77777777">
      <w:pPr>
        <w:rPr>
          <w:rFonts w:asciiTheme="minorHAnsi" w:hAnsiTheme="minorHAnsi" w:cstheme="minorHAnsi"/>
          <w:snapToGrid w:val="0"/>
          <w:color w:val="000000"/>
          <w:sz w:val="22"/>
          <w:szCs w:val="22"/>
        </w:rPr>
      </w:pPr>
    </w:p>
    <w:p w:rsidRPr="00EA34FA" w:rsidR="00FC56F0" w:rsidRDefault="00FC56F0" w14:paraId="72336E1F" w14:textId="77777777">
      <w:pPr>
        <w:rPr>
          <w:rFonts w:asciiTheme="minorHAnsi" w:hAnsiTheme="minorHAnsi" w:cstheme="minorHAnsi"/>
          <w:snapToGrid w:val="0"/>
          <w:color w:val="000000"/>
          <w:sz w:val="22"/>
          <w:szCs w:val="22"/>
        </w:rPr>
      </w:pPr>
    </w:p>
    <w:p w:rsidRPr="00EA34FA" w:rsidR="00FC56F0" w:rsidRDefault="00FC56F0" w14:paraId="6B2D339F" w14:textId="77777777">
      <w:pPr>
        <w:rPr>
          <w:rFonts w:asciiTheme="minorHAnsi" w:hAnsiTheme="minorHAnsi" w:cstheme="minorHAnsi"/>
          <w:snapToGrid w:val="0"/>
          <w:color w:val="000000"/>
          <w:sz w:val="22"/>
          <w:szCs w:val="22"/>
        </w:rPr>
      </w:pPr>
    </w:p>
    <w:p w:rsidRPr="00EA34FA" w:rsidR="00FC56F0" w:rsidRDefault="00FC56F0" w14:paraId="421F5841" w14:textId="77777777">
      <w:pPr>
        <w:rPr>
          <w:rFonts w:asciiTheme="minorHAnsi" w:hAnsiTheme="minorHAnsi" w:cstheme="minorHAnsi"/>
          <w:snapToGrid w:val="0"/>
          <w:color w:val="000000"/>
          <w:sz w:val="22"/>
          <w:szCs w:val="22"/>
        </w:rPr>
      </w:pPr>
    </w:p>
    <w:p w:rsidRPr="00EA34FA" w:rsidR="00EE287F" w:rsidRDefault="00EE287F" w14:paraId="38F7F26E" w14:textId="77777777">
      <w:pPr>
        <w:rPr>
          <w:rFonts w:asciiTheme="minorHAnsi" w:hAnsiTheme="minorHAnsi" w:cstheme="minorHAnsi"/>
          <w:snapToGrid w:val="0"/>
          <w:color w:val="000000"/>
          <w:sz w:val="22"/>
          <w:szCs w:val="22"/>
        </w:rPr>
      </w:pPr>
      <w:bookmarkStart w:name="_Hlk164188267" w:id="0"/>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2410"/>
      </w:tblGrid>
      <w:tr w:rsidRPr="00EA34FA" w:rsidR="00AF0BFC" w:rsidTr="48EDB1A1" w14:paraId="75CC6DD2" w14:textId="77777777">
        <w:tc>
          <w:tcPr>
            <w:tcW w:w="2943" w:type="dxa"/>
          </w:tcPr>
          <w:p w:rsidRPr="00EA34FA" w:rsidR="00AF0BFC" w:rsidP="00724F96" w:rsidRDefault="00AF0BFC" w14:paraId="1FD3F274" w14:textId="3D95F8F1">
            <w:pPr>
              <w:rPr>
                <w:rFonts w:asciiTheme="minorHAnsi" w:hAnsiTheme="minorHAnsi" w:cstheme="minorHAnsi"/>
                <w:b/>
                <w:snapToGrid w:val="0"/>
                <w:color w:val="000000"/>
                <w:sz w:val="22"/>
                <w:szCs w:val="22"/>
              </w:rPr>
            </w:pPr>
            <w:r w:rsidRPr="00EA34FA">
              <w:rPr>
                <w:rFonts w:asciiTheme="minorHAnsi" w:hAnsiTheme="minorHAnsi" w:cstheme="minorHAnsi"/>
                <w:b/>
                <w:snapToGrid w:val="0"/>
                <w:color w:val="000000"/>
                <w:sz w:val="22"/>
                <w:szCs w:val="22"/>
              </w:rPr>
              <w:t>Doc ID/ Link</w:t>
            </w:r>
          </w:p>
        </w:tc>
        <w:bookmarkStart w:name="_Hlk164188206" w:id="1"/>
        <w:tc>
          <w:tcPr>
            <w:tcW w:w="2410" w:type="dxa"/>
          </w:tcPr>
          <w:p w:rsidRPr="00EA34FA" w:rsidR="00AF0BFC" w:rsidP="00724F96" w:rsidRDefault="00AF0BFC" w14:paraId="21091DE4" w14:textId="647C1B4C">
            <w:pPr>
              <w:rPr>
                <w:rFonts w:asciiTheme="minorHAnsi" w:hAnsiTheme="minorHAnsi" w:cstheme="minorHAnsi"/>
                <w:snapToGrid w:val="0"/>
                <w:color w:val="000000"/>
                <w:sz w:val="22"/>
                <w:szCs w:val="22"/>
              </w:rPr>
            </w:pPr>
            <w:r w:rsidRPr="00EA34FA">
              <w:rPr>
                <w:rFonts w:asciiTheme="minorHAnsi" w:hAnsiTheme="minorHAnsi" w:cstheme="minorHAnsi"/>
                <w:sz w:val="22"/>
                <w:szCs w:val="22"/>
              </w:rPr>
              <w:fldChar w:fldCharType="begin"/>
            </w:r>
            <w:r w:rsidRPr="00EA34FA">
              <w:rPr>
                <w:rFonts w:asciiTheme="minorHAnsi" w:hAnsiTheme="minorHAnsi" w:cstheme="minorHAnsi"/>
                <w:sz w:val="22"/>
                <w:szCs w:val="22"/>
              </w:rPr>
              <w:instrText>HYPERLINK "https://view.officeapps.live.com/op/view.aspx?src=https%3A%2F%2Fdocuments.manchester.ac.uk%2Fdisplay.aspx%3FDocID%3D65293&amp;wdOrigin=BROWSELINK"</w:instrText>
            </w:r>
            <w:r w:rsidRPr="00EA34FA">
              <w:rPr>
                <w:rFonts w:asciiTheme="minorHAnsi" w:hAnsiTheme="minorHAnsi" w:cstheme="minorHAnsi"/>
                <w:sz w:val="22"/>
                <w:szCs w:val="22"/>
              </w:rPr>
            </w:r>
            <w:r w:rsidRPr="00EA34FA">
              <w:rPr>
                <w:rFonts w:asciiTheme="minorHAnsi" w:hAnsiTheme="minorHAnsi" w:cstheme="minorHAnsi"/>
                <w:sz w:val="22"/>
                <w:szCs w:val="22"/>
              </w:rPr>
              <w:fldChar w:fldCharType="separate"/>
            </w:r>
            <w:r w:rsidRPr="00EA34FA">
              <w:rPr>
                <w:rStyle w:val="Hyperlink"/>
                <w:rFonts w:asciiTheme="minorHAnsi" w:hAnsiTheme="minorHAnsi" w:cstheme="minorHAnsi"/>
                <w:sz w:val="22"/>
                <w:szCs w:val="22"/>
              </w:rPr>
              <w:t>65293</w:t>
            </w:r>
            <w:r w:rsidRPr="00EA34FA">
              <w:rPr>
                <w:rFonts w:asciiTheme="minorHAnsi" w:hAnsiTheme="minorHAnsi" w:cstheme="minorHAnsi"/>
                <w:sz w:val="22"/>
                <w:szCs w:val="22"/>
              </w:rPr>
              <w:fldChar w:fldCharType="end"/>
            </w:r>
            <w:bookmarkEnd w:id="1"/>
          </w:p>
        </w:tc>
      </w:tr>
      <w:tr w:rsidRPr="00EA34FA" w:rsidR="00FC56F0" w:rsidTr="48EDB1A1" w14:paraId="2523F3BC" w14:textId="77777777">
        <w:tc>
          <w:tcPr>
            <w:tcW w:w="2943" w:type="dxa"/>
          </w:tcPr>
          <w:p w:rsidRPr="00EA34FA" w:rsidR="00FC56F0" w:rsidP="00724F96" w:rsidRDefault="00FC56F0" w14:paraId="66FA33FD" w14:textId="6ACE86FB">
            <w:pPr>
              <w:rPr>
                <w:rFonts w:asciiTheme="minorHAnsi" w:hAnsiTheme="minorHAnsi" w:cstheme="minorHAnsi"/>
                <w:b/>
                <w:snapToGrid w:val="0"/>
                <w:sz w:val="22"/>
                <w:szCs w:val="22"/>
              </w:rPr>
            </w:pPr>
            <w:proofErr w:type="spellStart"/>
            <w:r w:rsidRPr="00EA34FA">
              <w:rPr>
                <w:rFonts w:asciiTheme="minorHAnsi" w:hAnsiTheme="minorHAnsi" w:cstheme="minorHAnsi"/>
                <w:b/>
                <w:snapToGrid w:val="0"/>
                <w:color w:val="000000"/>
                <w:sz w:val="22"/>
                <w:szCs w:val="22"/>
              </w:rPr>
              <w:t>FoH</w:t>
            </w:r>
            <w:proofErr w:type="spellEnd"/>
            <w:r w:rsidRPr="00EA34FA">
              <w:rPr>
                <w:rFonts w:asciiTheme="minorHAnsi" w:hAnsiTheme="minorHAnsi" w:cstheme="minorHAnsi"/>
                <w:b/>
                <w:snapToGrid w:val="0"/>
                <w:color w:val="000000"/>
                <w:sz w:val="22"/>
                <w:szCs w:val="22"/>
              </w:rPr>
              <w:t xml:space="preserve"> template version</w:t>
            </w:r>
          </w:p>
        </w:tc>
        <w:tc>
          <w:tcPr>
            <w:tcW w:w="2410" w:type="dxa"/>
          </w:tcPr>
          <w:p w:rsidRPr="00EA34FA" w:rsidR="00FC56F0" w:rsidP="48EDB1A1" w:rsidRDefault="16DF8A1E" w14:paraId="27A94E0C" w14:textId="127753B9">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V</w:t>
            </w:r>
            <w:r w:rsidRPr="00EA34FA" w:rsidR="0DE27657">
              <w:rPr>
                <w:rFonts w:asciiTheme="minorHAnsi" w:hAnsiTheme="minorHAnsi" w:cstheme="minorHAnsi"/>
                <w:snapToGrid w:val="0"/>
                <w:color w:val="000000"/>
                <w:sz w:val="22"/>
                <w:szCs w:val="22"/>
              </w:rPr>
              <w:t>3</w:t>
            </w:r>
            <w:r w:rsidRPr="00EA34FA">
              <w:rPr>
                <w:rFonts w:asciiTheme="minorHAnsi" w:hAnsiTheme="minorHAnsi" w:cstheme="minorHAnsi"/>
                <w:snapToGrid w:val="0"/>
                <w:color w:val="000000"/>
                <w:sz w:val="22"/>
                <w:szCs w:val="22"/>
              </w:rPr>
              <w:t xml:space="preserve"> </w:t>
            </w:r>
            <w:r w:rsidRPr="00EA34FA" w:rsidR="1B0FA9FC">
              <w:rPr>
                <w:rFonts w:asciiTheme="minorHAnsi" w:hAnsiTheme="minorHAnsi" w:cstheme="minorHAnsi"/>
                <w:snapToGrid w:val="0"/>
                <w:color w:val="000000"/>
                <w:sz w:val="22"/>
                <w:szCs w:val="22"/>
              </w:rPr>
              <w:t xml:space="preserve">July </w:t>
            </w:r>
            <w:r w:rsidRPr="00EA34FA">
              <w:rPr>
                <w:rFonts w:asciiTheme="minorHAnsi" w:hAnsiTheme="minorHAnsi" w:cstheme="minorHAnsi"/>
                <w:snapToGrid w:val="0"/>
                <w:color w:val="000000"/>
                <w:sz w:val="22"/>
                <w:szCs w:val="22"/>
              </w:rPr>
              <w:t>2024</w:t>
            </w:r>
          </w:p>
        </w:tc>
      </w:tr>
      <w:tr w:rsidRPr="00EA34FA" w:rsidR="00FC56F0" w:rsidTr="48EDB1A1" w14:paraId="45EFFE9B" w14:textId="77777777">
        <w:tc>
          <w:tcPr>
            <w:tcW w:w="2943" w:type="dxa"/>
          </w:tcPr>
          <w:p w:rsidRPr="00EA34FA" w:rsidR="00FC56F0" w:rsidP="00724F96" w:rsidRDefault="00FC56F0" w14:paraId="5879C6ED" w14:textId="60E44143">
            <w:pPr>
              <w:rPr>
                <w:rFonts w:asciiTheme="minorHAnsi" w:hAnsiTheme="minorHAnsi" w:cstheme="minorHAnsi"/>
                <w:b/>
                <w:snapToGrid w:val="0"/>
                <w:color w:val="000000"/>
                <w:sz w:val="22"/>
                <w:szCs w:val="22"/>
              </w:rPr>
            </w:pPr>
            <w:r w:rsidRPr="00EA34FA">
              <w:rPr>
                <w:rFonts w:asciiTheme="minorHAnsi" w:hAnsiTheme="minorHAnsi" w:cstheme="minorHAnsi"/>
                <w:b/>
                <w:snapToGrid w:val="0"/>
                <w:color w:val="000000"/>
                <w:sz w:val="22"/>
                <w:szCs w:val="22"/>
              </w:rPr>
              <w:t xml:space="preserve">Supersedes </w:t>
            </w:r>
          </w:p>
        </w:tc>
        <w:tc>
          <w:tcPr>
            <w:tcW w:w="2410" w:type="dxa"/>
          </w:tcPr>
          <w:p w:rsidRPr="00EA34FA" w:rsidR="00FC56F0" w:rsidP="48EDB1A1" w:rsidRDefault="05AA0E1D" w14:paraId="747E490F" w14:textId="38A0C794">
            <w:pPr>
              <w:rPr>
                <w:rFonts w:asciiTheme="minorHAnsi" w:hAnsiTheme="minorHAnsi" w:cstheme="minorHAnsi"/>
                <w:color w:val="000000" w:themeColor="text1"/>
                <w:sz w:val="22"/>
                <w:szCs w:val="22"/>
              </w:rPr>
            </w:pPr>
            <w:r w:rsidRPr="00EA34FA">
              <w:rPr>
                <w:rFonts w:asciiTheme="minorHAnsi" w:hAnsiTheme="minorHAnsi" w:cstheme="minorHAnsi"/>
                <w:color w:val="000000" w:themeColor="text1"/>
                <w:sz w:val="22"/>
                <w:szCs w:val="22"/>
              </w:rPr>
              <w:t xml:space="preserve">V2 April 2024 </w:t>
            </w:r>
          </w:p>
          <w:p w:rsidRPr="00EA34FA" w:rsidR="00FC56F0" w:rsidP="48EDB1A1" w:rsidRDefault="16DF8A1E" w14:paraId="52D163D7" w14:textId="6B9EA77B">
            <w:pPr>
              <w:rPr>
                <w:rFonts w:asciiTheme="minorHAnsi" w:hAnsiTheme="minorHAnsi" w:cstheme="minorHAnsi"/>
                <w:snapToGrid w:val="0"/>
                <w:color w:val="000000"/>
                <w:sz w:val="22"/>
                <w:szCs w:val="22"/>
              </w:rPr>
            </w:pPr>
            <w:r w:rsidRPr="00EA34FA">
              <w:rPr>
                <w:rFonts w:asciiTheme="minorHAnsi" w:hAnsiTheme="minorHAnsi" w:cstheme="minorHAnsi"/>
                <w:snapToGrid w:val="0"/>
                <w:color w:val="000000"/>
                <w:sz w:val="22"/>
                <w:szCs w:val="22"/>
              </w:rPr>
              <w:t>V1 February 2023</w:t>
            </w:r>
          </w:p>
        </w:tc>
      </w:tr>
      <w:bookmarkEnd w:id="0"/>
    </w:tbl>
    <w:p w:rsidRPr="00EA34FA" w:rsidR="00C90F53" w:rsidP="003C68BB" w:rsidRDefault="00C90F53" w14:paraId="0C93B619" w14:textId="0BCED93C">
      <w:pPr>
        <w:rPr>
          <w:rFonts w:asciiTheme="minorHAnsi" w:hAnsiTheme="minorHAnsi" w:cstheme="minorHAnsi"/>
          <w:snapToGrid w:val="0"/>
          <w:sz w:val="22"/>
          <w:szCs w:val="22"/>
        </w:rPr>
      </w:pPr>
    </w:p>
    <w:sectPr w:rsidRPr="00EA34FA" w:rsidR="00C90F53" w:rsidSect="00BD6CDD">
      <w:headerReference w:type="default" r:id="rId16"/>
      <w:footerReference w:type="default" r:id="rId17"/>
      <w:pgSz w:w="11906" w:h="16838" w:orient="portrait" w:code="9"/>
      <w:pgMar w:top="1418" w:right="1304" w:bottom="1361"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58B2" w:rsidRDefault="009758B2" w14:paraId="2040898F" w14:textId="77777777">
      <w:r>
        <w:separator/>
      </w:r>
    </w:p>
  </w:endnote>
  <w:endnote w:type="continuationSeparator" w:id="0">
    <w:p w:rsidR="009758B2" w:rsidRDefault="009758B2" w14:paraId="36A6F0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w:altName w:val="Gill Sans M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3CB" w:rsidRDefault="002653CB" w14:paraId="1B989EC3" w14:textId="77777777">
    <w:pPr>
      <w:pStyle w:val="Footer"/>
      <w:jc w:val="both"/>
    </w:pPr>
    <w:r>
      <w:rPr>
        <w:rStyle w:val="PageNumber"/>
      </w:rPr>
      <w:t xml:space="preserve">Unit </w:t>
    </w:r>
    <w:r w:rsidR="00A2106E">
      <w:rPr>
        <w:rStyle w:val="PageNumber"/>
      </w:rPr>
      <w:t xml:space="preserve">specification </w:t>
    </w:r>
    <w:r>
      <w:rPr>
        <w:rStyle w:val="PageNumber"/>
      </w:rPr>
      <w:t>template</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145E72">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58B2" w:rsidRDefault="009758B2" w14:paraId="5BED793F" w14:textId="77777777">
      <w:r>
        <w:separator/>
      </w:r>
    </w:p>
  </w:footnote>
  <w:footnote w:type="continuationSeparator" w:id="0">
    <w:p w:rsidR="009758B2" w:rsidRDefault="009758B2" w14:paraId="08B47C6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3CB" w:rsidRDefault="002653CB" w14:paraId="19EECB70" w14:textId="77777777">
    <w:pPr>
      <w:jc w:val="center"/>
      <w:rPr>
        <w:rFonts w:ascii="Arial" w:hAnsi="Arial"/>
        <w:b/>
        <w:snapToGrid w:val="0"/>
        <w:color w:val="000000"/>
        <w:sz w:val="24"/>
      </w:rPr>
    </w:pPr>
    <w:r>
      <w:rPr>
        <w:rFonts w:ascii="Arial" w:hAnsi="Arial"/>
        <w:b/>
        <w:snapToGrid w:val="0"/>
        <w:color w:val="000000"/>
        <w:sz w:val="24"/>
      </w:rPr>
      <w:t xml:space="preserve">THE </w:t>
    </w:r>
    <w:smartTag w:uri="urn:schemas-microsoft-com:office:smarttags" w:element="place">
      <w:smartTag w:uri="urn:schemas-microsoft-com:office:smarttags" w:element="PlaceType">
        <w:r>
          <w:rPr>
            <w:rFonts w:ascii="Arial" w:hAnsi="Arial"/>
            <w:b/>
            <w:snapToGrid w:val="0"/>
            <w:color w:val="000000"/>
            <w:sz w:val="24"/>
          </w:rPr>
          <w:t>UNIVERSITY</w:t>
        </w:r>
      </w:smartTag>
      <w:r>
        <w:rPr>
          <w:rFonts w:ascii="Arial" w:hAnsi="Arial"/>
          <w:b/>
          <w:snapToGrid w:val="0"/>
          <w:color w:val="000000"/>
          <w:sz w:val="24"/>
        </w:rPr>
        <w:t xml:space="preserve"> OF </w:t>
      </w:r>
      <w:smartTag w:uri="urn:schemas-microsoft-com:office:smarttags" w:element="PlaceName">
        <w:r>
          <w:rPr>
            <w:rFonts w:ascii="Arial" w:hAnsi="Arial"/>
            <w:b/>
            <w:snapToGrid w:val="0"/>
            <w:color w:val="000000"/>
            <w:sz w:val="24"/>
          </w:rPr>
          <w:t>MANCHESTER</w:t>
        </w:r>
      </w:smartTag>
    </w:smartTag>
  </w:p>
  <w:p w:rsidR="002653CB" w:rsidRDefault="002653CB" w14:paraId="78FF40B4" w14:textId="77777777">
    <w:pPr>
      <w:pStyle w:val="Header"/>
      <w:jc w:val="center"/>
    </w:pPr>
    <w:r>
      <w:rPr>
        <w:rFonts w:ascii="Arial" w:hAnsi="Arial"/>
        <w:b/>
        <w:snapToGrid w:val="0"/>
        <w:color w:val="000000"/>
        <w:sz w:val="24"/>
      </w:rPr>
      <w:t>Unit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82D"/>
    <w:multiLevelType w:val="hybridMultilevel"/>
    <w:tmpl w:val="3D1846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E72A85"/>
    <w:multiLevelType w:val="hybridMultilevel"/>
    <w:tmpl w:val="F098A9C8"/>
    <w:lvl w:ilvl="0" w:tplc="F820964A">
      <w:numFmt w:val="bullet"/>
      <w:lvlText w:val="•"/>
      <w:lvlJc w:val="left"/>
      <w:pPr>
        <w:ind w:left="1080" w:hanging="720"/>
      </w:pPr>
      <w:rPr>
        <w:rFonts w:hint="default" w:ascii="Microsoft Sans Serif" w:hAnsi="Microsoft Sans Serif" w:eastAsia="Times New Roman" w:cs="Microsoft Sans Seri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2F4C75"/>
    <w:multiLevelType w:val="hybridMultilevel"/>
    <w:tmpl w:val="D14CC8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852D40"/>
    <w:multiLevelType w:val="singleLevel"/>
    <w:tmpl w:val="4DD2F530"/>
    <w:lvl w:ilvl="0">
      <w:start w:val="1"/>
      <w:numFmt w:val="decimal"/>
      <w:lvlText w:val="%1."/>
      <w:lvlJc w:val="left"/>
      <w:pPr>
        <w:tabs>
          <w:tab w:val="num" w:pos="360"/>
        </w:tabs>
        <w:ind w:left="360" w:hanging="360"/>
      </w:pPr>
      <w:rPr>
        <w:rFonts w:hint="default" w:ascii="Arial" w:hAnsi="Arial"/>
        <w:b/>
        <w:i w:val="0"/>
        <w:sz w:val="22"/>
        <w:szCs w:val="22"/>
      </w:rPr>
    </w:lvl>
  </w:abstractNum>
  <w:abstractNum w:abstractNumId="4" w15:restartNumberingAfterBreak="0">
    <w:nsid w:val="1EFE371A"/>
    <w:multiLevelType w:val="hybridMultilevel"/>
    <w:tmpl w:val="33A83892"/>
    <w:lvl w:ilvl="0" w:tplc="F820964A">
      <w:numFmt w:val="bullet"/>
      <w:lvlText w:val="•"/>
      <w:lvlJc w:val="left"/>
      <w:pPr>
        <w:ind w:left="1080" w:hanging="720"/>
      </w:pPr>
      <w:rPr>
        <w:rFonts w:hint="default" w:ascii="Microsoft Sans Serif" w:hAnsi="Microsoft Sans Serif" w:eastAsia="Times New Roman" w:cs="Microsoft Sans Seri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5293DC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28020ACD"/>
    <w:multiLevelType w:val="hybridMultilevel"/>
    <w:tmpl w:val="FCC48364"/>
    <w:lvl w:ilvl="0" w:tplc="F820964A">
      <w:numFmt w:val="bullet"/>
      <w:lvlText w:val="•"/>
      <w:lvlJc w:val="left"/>
      <w:pPr>
        <w:ind w:left="720" w:hanging="720"/>
      </w:pPr>
      <w:rPr>
        <w:rFonts w:hint="default" w:ascii="Microsoft Sans Serif" w:hAnsi="Microsoft Sans Serif" w:eastAsia="Times New Roman" w:cs="Microsoft Sans Serif"/>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E9F339E"/>
    <w:multiLevelType w:val="hybridMultilevel"/>
    <w:tmpl w:val="CA6623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AD841BC"/>
    <w:multiLevelType w:val="multilevel"/>
    <w:tmpl w:val="F56837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F2076A3"/>
    <w:multiLevelType w:val="multilevel"/>
    <w:tmpl w:val="F56837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A764D2B"/>
    <w:multiLevelType w:val="hybridMultilevel"/>
    <w:tmpl w:val="5622B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8E5B83"/>
    <w:multiLevelType w:val="multilevel"/>
    <w:tmpl w:val="F56837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8C30637"/>
    <w:multiLevelType w:val="hybridMultilevel"/>
    <w:tmpl w:val="11C2A5A2"/>
    <w:lvl w:ilvl="0" w:tplc="F820964A">
      <w:numFmt w:val="bullet"/>
      <w:lvlText w:val="•"/>
      <w:lvlJc w:val="left"/>
      <w:pPr>
        <w:ind w:left="1080" w:hanging="720"/>
      </w:pPr>
      <w:rPr>
        <w:rFonts w:hint="default" w:ascii="Microsoft Sans Serif" w:hAnsi="Microsoft Sans Serif" w:eastAsia="Times New Roman" w:cs="Microsoft Sans Seri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9107554"/>
    <w:multiLevelType w:val="hybridMultilevel"/>
    <w:tmpl w:val="DC24F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095799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66DB2D78"/>
    <w:multiLevelType w:val="multilevel"/>
    <w:tmpl w:val="2EC46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50C23A7"/>
    <w:multiLevelType w:val="hybridMultilevel"/>
    <w:tmpl w:val="3F90F05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76277F7D"/>
    <w:multiLevelType w:val="hybridMultilevel"/>
    <w:tmpl w:val="5008D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8471FC1"/>
    <w:multiLevelType w:val="hybridMultilevel"/>
    <w:tmpl w:val="C7EE81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59924638">
    <w:abstractNumId w:val="14"/>
  </w:num>
  <w:num w:numId="2" w16cid:durableId="1366831202">
    <w:abstractNumId w:val="5"/>
  </w:num>
  <w:num w:numId="3" w16cid:durableId="1738239007">
    <w:abstractNumId w:val="3"/>
  </w:num>
  <w:num w:numId="4" w16cid:durableId="832529075">
    <w:abstractNumId w:val="16"/>
  </w:num>
  <w:num w:numId="5" w16cid:durableId="1781219090">
    <w:abstractNumId w:val="10"/>
  </w:num>
  <w:num w:numId="6" w16cid:durableId="1775974671">
    <w:abstractNumId w:val="7"/>
  </w:num>
  <w:num w:numId="7" w16cid:durableId="1710642131">
    <w:abstractNumId w:val="2"/>
  </w:num>
  <w:num w:numId="8" w16cid:durableId="504635163">
    <w:abstractNumId w:val="12"/>
  </w:num>
  <w:num w:numId="9" w16cid:durableId="1366441440">
    <w:abstractNumId w:val="1"/>
  </w:num>
  <w:num w:numId="10" w16cid:durableId="197665127">
    <w:abstractNumId w:val="6"/>
  </w:num>
  <w:num w:numId="11" w16cid:durableId="140510030">
    <w:abstractNumId w:val="8"/>
  </w:num>
  <w:num w:numId="12" w16cid:durableId="2038192875">
    <w:abstractNumId w:val="15"/>
  </w:num>
  <w:num w:numId="13" w16cid:durableId="464354755">
    <w:abstractNumId w:val="0"/>
  </w:num>
  <w:num w:numId="14" w16cid:durableId="95368722">
    <w:abstractNumId w:val="4"/>
  </w:num>
  <w:num w:numId="15" w16cid:durableId="32734487">
    <w:abstractNumId w:val="11"/>
  </w:num>
  <w:num w:numId="16" w16cid:durableId="405500217">
    <w:abstractNumId w:val="9"/>
  </w:num>
  <w:num w:numId="17" w16cid:durableId="294215085">
    <w:abstractNumId w:val="17"/>
  </w:num>
  <w:num w:numId="18" w16cid:durableId="1907958808">
    <w:abstractNumId w:val="18"/>
  </w:num>
  <w:num w:numId="19" w16cid:durableId="454763547">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33"/>
    <w:rsid w:val="00012677"/>
    <w:rsid w:val="000148C3"/>
    <w:rsid w:val="00033E4F"/>
    <w:rsid w:val="00040A88"/>
    <w:rsid w:val="000462F3"/>
    <w:rsid w:val="00046914"/>
    <w:rsid w:val="00065C3E"/>
    <w:rsid w:val="000703CF"/>
    <w:rsid w:val="000819A8"/>
    <w:rsid w:val="0008295E"/>
    <w:rsid w:val="00095A02"/>
    <w:rsid w:val="000A5667"/>
    <w:rsid w:val="000F6580"/>
    <w:rsid w:val="00110078"/>
    <w:rsid w:val="001200C3"/>
    <w:rsid w:val="0012665E"/>
    <w:rsid w:val="00132B1D"/>
    <w:rsid w:val="00134365"/>
    <w:rsid w:val="00145E72"/>
    <w:rsid w:val="001F621A"/>
    <w:rsid w:val="00200EFC"/>
    <w:rsid w:val="0020667B"/>
    <w:rsid w:val="0021723B"/>
    <w:rsid w:val="002221D6"/>
    <w:rsid w:val="00223B3A"/>
    <w:rsid w:val="0023102D"/>
    <w:rsid w:val="0026077F"/>
    <w:rsid w:val="002624B1"/>
    <w:rsid w:val="002653CB"/>
    <w:rsid w:val="002667F9"/>
    <w:rsid w:val="00273C0A"/>
    <w:rsid w:val="002A28EB"/>
    <w:rsid w:val="002A560B"/>
    <w:rsid w:val="002A5E5E"/>
    <w:rsid w:val="002C5D32"/>
    <w:rsid w:val="002E1DA1"/>
    <w:rsid w:val="002E601A"/>
    <w:rsid w:val="00312638"/>
    <w:rsid w:val="00320449"/>
    <w:rsid w:val="00336A63"/>
    <w:rsid w:val="00367B99"/>
    <w:rsid w:val="00381E6A"/>
    <w:rsid w:val="00383793"/>
    <w:rsid w:val="003A1509"/>
    <w:rsid w:val="003A71B0"/>
    <w:rsid w:val="003A72B6"/>
    <w:rsid w:val="003B1893"/>
    <w:rsid w:val="003B1C7F"/>
    <w:rsid w:val="003B50D1"/>
    <w:rsid w:val="003C11E4"/>
    <w:rsid w:val="003C402F"/>
    <w:rsid w:val="003C68BB"/>
    <w:rsid w:val="003D30E3"/>
    <w:rsid w:val="003D3EDA"/>
    <w:rsid w:val="003D5AF0"/>
    <w:rsid w:val="003E4D45"/>
    <w:rsid w:val="003F416D"/>
    <w:rsid w:val="00407A14"/>
    <w:rsid w:val="00407D69"/>
    <w:rsid w:val="00413868"/>
    <w:rsid w:val="0041442B"/>
    <w:rsid w:val="00422906"/>
    <w:rsid w:val="004330F5"/>
    <w:rsid w:val="004473B2"/>
    <w:rsid w:val="00461003"/>
    <w:rsid w:val="00462DAC"/>
    <w:rsid w:val="004735A4"/>
    <w:rsid w:val="0048501E"/>
    <w:rsid w:val="00491B6E"/>
    <w:rsid w:val="004B0806"/>
    <w:rsid w:val="004C1631"/>
    <w:rsid w:val="004E08B6"/>
    <w:rsid w:val="00510E68"/>
    <w:rsid w:val="0051639C"/>
    <w:rsid w:val="00522510"/>
    <w:rsid w:val="00541808"/>
    <w:rsid w:val="005608C2"/>
    <w:rsid w:val="0056115B"/>
    <w:rsid w:val="00572A47"/>
    <w:rsid w:val="00573AB7"/>
    <w:rsid w:val="0059008E"/>
    <w:rsid w:val="005926DA"/>
    <w:rsid w:val="0059482E"/>
    <w:rsid w:val="005965C0"/>
    <w:rsid w:val="005A1B06"/>
    <w:rsid w:val="005B0FDE"/>
    <w:rsid w:val="005D2AAF"/>
    <w:rsid w:val="006136D9"/>
    <w:rsid w:val="00614E91"/>
    <w:rsid w:val="00617963"/>
    <w:rsid w:val="00623BCC"/>
    <w:rsid w:val="006241BE"/>
    <w:rsid w:val="006300A4"/>
    <w:rsid w:val="00635593"/>
    <w:rsid w:val="00636ADD"/>
    <w:rsid w:val="006401A2"/>
    <w:rsid w:val="0067219B"/>
    <w:rsid w:val="00692A9F"/>
    <w:rsid w:val="006A4D5C"/>
    <w:rsid w:val="006B1408"/>
    <w:rsid w:val="006E3E4D"/>
    <w:rsid w:val="006F0117"/>
    <w:rsid w:val="00711B4B"/>
    <w:rsid w:val="00716D7E"/>
    <w:rsid w:val="00732BDA"/>
    <w:rsid w:val="0074596F"/>
    <w:rsid w:val="00746805"/>
    <w:rsid w:val="007476AF"/>
    <w:rsid w:val="007656D6"/>
    <w:rsid w:val="00782F8F"/>
    <w:rsid w:val="00785CE2"/>
    <w:rsid w:val="007A1352"/>
    <w:rsid w:val="007A22AD"/>
    <w:rsid w:val="007E5AD7"/>
    <w:rsid w:val="007F473F"/>
    <w:rsid w:val="00847362"/>
    <w:rsid w:val="00854D90"/>
    <w:rsid w:val="00857C71"/>
    <w:rsid w:val="0086143D"/>
    <w:rsid w:val="008624C3"/>
    <w:rsid w:val="00870020"/>
    <w:rsid w:val="0088085F"/>
    <w:rsid w:val="008A36A7"/>
    <w:rsid w:val="008C511C"/>
    <w:rsid w:val="008D08A2"/>
    <w:rsid w:val="008E66BF"/>
    <w:rsid w:val="008F70F3"/>
    <w:rsid w:val="00901749"/>
    <w:rsid w:val="00901DBB"/>
    <w:rsid w:val="0090329A"/>
    <w:rsid w:val="00910F1C"/>
    <w:rsid w:val="00917270"/>
    <w:rsid w:val="00927980"/>
    <w:rsid w:val="0093362D"/>
    <w:rsid w:val="00935C7E"/>
    <w:rsid w:val="00937FAC"/>
    <w:rsid w:val="009401E5"/>
    <w:rsid w:val="00941660"/>
    <w:rsid w:val="009448A2"/>
    <w:rsid w:val="00953BD0"/>
    <w:rsid w:val="00955F71"/>
    <w:rsid w:val="00957603"/>
    <w:rsid w:val="009740E3"/>
    <w:rsid w:val="009758B2"/>
    <w:rsid w:val="009B02E5"/>
    <w:rsid w:val="009B1133"/>
    <w:rsid w:val="009B17B8"/>
    <w:rsid w:val="009B1A10"/>
    <w:rsid w:val="009B3BB4"/>
    <w:rsid w:val="009B5FC2"/>
    <w:rsid w:val="009D275B"/>
    <w:rsid w:val="009D6033"/>
    <w:rsid w:val="009D78D9"/>
    <w:rsid w:val="009E6C0B"/>
    <w:rsid w:val="00A06202"/>
    <w:rsid w:val="00A1117F"/>
    <w:rsid w:val="00A143A1"/>
    <w:rsid w:val="00A2106E"/>
    <w:rsid w:val="00A25BB6"/>
    <w:rsid w:val="00A32EAB"/>
    <w:rsid w:val="00A3620E"/>
    <w:rsid w:val="00A42386"/>
    <w:rsid w:val="00A510AB"/>
    <w:rsid w:val="00A54EC7"/>
    <w:rsid w:val="00A738C4"/>
    <w:rsid w:val="00A86896"/>
    <w:rsid w:val="00AB74F4"/>
    <w:rsid w:val="00AC5D6F"/>
    <w:rsid w:val="00AD42F3"/>
    <w:rsid w:val="00AE2031"/>
    <w:rsid w:val="00AE6018"/>
    <w:rsid w:val="00AF0BFC"/>
    <w:rsid w:val="00AF48A2"/>
    <w:rsid w:val="00AF548B"/>
    <w:rsid w:val="00B0323B"/>
    <w:rsid w:val="00B54A68"/>
    <w:rsid w:val="00B57EB6"/>
    <w:rsid w:val="00B62CE0"/>
    <w:rsid w:val="00B824F9"/>
    <w:rsid w:val="00B91346"/>
    <w:rsid w:val="00B91593"/>
    <w:rsid w:val="00BA0D05"/>
    <w:rsid w:val="00BB0445"/>
    <w:rsid w:val="00BB1398"/>
    <w:rsid w:val="00BB47D9"/>
    <w:rsid w:val="00BC1102"/>
    <w:rsid w:val="00BD6CDD"/>
    <w:rsid w:val="00BE37A6"/>
    <w:rsid w:val="00BF73B1"/>
    <w:rsid w:val="00C05D06"/>
    <w:rsid w:val="00C10435"/>
    <w:rsid w:val="00C13505"/>
    <w:rsid w:val="00C24D7F"/>
    <w:rsid w:val="00C44665"/>
    <w:rsid w:val="00C46560"/>
    <w:rsid w:val="00C52C33"/>
    <w:rsid w:val="00C56E76"/>
    <w:rsid w:val="00C62729"/>
    <w:rsid w:val="00C6348D"/>
    <w:rsid w:val="00C840C8"/>
    <w:rsid w:val="00C85940"/>
    <w:rsid w:val="00C8639B"/>
    <w:rsid w:val="00C90F53"/>
    <w:rsid w:val="00C91435"/>
    <w:rsid w:val="00CB6F23"/>
    <w:rsid w:val="00D24918"/>
    <w:rsid w:val="00D260F5"/>
    <w:rsid w:val="00D40085"/>
    <w:rsid w:val="00D454D9"/>
    <w:rsid w:val="00D53CDE"/>
    <w:rsid w:val="00D56107"/>
    <w:rsid w:val="00D5647D"/>
    <w:rsid w:val="00D6019B"/>
    <w:rsid w:val="00DA3554"/>
    <w:rsid w:val="00DA3AD8"/>
    <w:rsid w:val="00DB20AF"/>
    <w:rsid w:val="00DC428E"/>
    <w:rsid w:val="00DD338F"/>
    <w:rsid w:val="00E0431C"/>
    <w:rsid w:val="00E05EEC"/>
    <w:rsid w:val="00E06BD9"/>
    <w:rsid w:val="00E17AE3"/>
    <w:rsid w:val="00E23814"/>
    <w:rsid w:val="00E340F6"/>
    <w:rsid w:val="00E34ACF"/>
    <w:rsid w:val="00E40276"/>
    <w:rsid w:val="00E407DB"/>
    <w:rsid w:val="00E64F91"/>
    <w:rsid w:val="00E66D1A"/>
    <w:rsid w:val="00E8581B"/>
    <w:rsid w:val="00E9173E"/>
    <w:rsid w:val="00EA34FA"/>
    <w:rsid w:val="00EC1B2A"/>
    <w:rsid w:val="00EE1818"/>
    <w:rsid w:val="00EE287F"/>
    <w:rsid w:val="00EE3CF4"/>
    <w:rsid w:val="00EE6B58"/>
    <w:rsid w:val="00EE6C48"/>
    <w:rsid w:val="00EF22F4"/>
    <w:rsid w:val="00EF5562"/>
    <w:rsid w:val="00F044C3"/>
    <w:rsid w:val="00F05520"/>
    <w:rsid w:val="00F07DC4"/>
    <w:rsid w:val="00F11EAD"/>
    <w:rsid w:val="00F127C2"/>
    <w:rsid w:val="00F24275"/>
    <w:rsid w:val="00F2494A"/>
    <w:rsid w:val="00F31C43"/>
    <w:rsid w:val="00F430F6"/>
    <w:rsid w:val="00F547EE"/>
    <w:rsid w:val="00F66E52"/>
    <w:rsid w:val="00F72C8B"/>
    <w:rsid w:val="00F76FAF"/>
    <w:rsid w:val="00F84554"/>
    <w:rsid w:val="00F879BD"/>
    <w:rsid w:val="00F9384B"/>
    <w:rsid w:val="00FB5C10"/>
    <w:rsid w:val="00FC56F0"/>
    <w:rsid w:val="00FC6BE0"/>
    <w:rsid w:val="00FE7FBA"/>
    <w:rsid w:val="00FF2DB6"/>
    <w:rsid w:val="05AA0E1D"/>
    <w:rsid w:val="0DA20AD4"/>
    <w:rsid w:val="0DE27657"/>
    <w:rsid w:val="16DF8A1E"/>
    <w:rsid w:val="1B0FA9FC"/>
    <w:rsid w:val="2AA725B2"/>
    <w:rsid w:val="48EDB1A1"/>
    <w:rsid w:val="4AC94C1D"/>
    <w:rsid w:val="4E08C457"/>
    <w:rsid w:val="5B9C57B4"/>
    <w:rsid w:val="5DCEE0F2"/>
    <w:rsid w:val="61C5A990"/>
    <w:rsid w:val="6869B324"/>
    <w:rsid w:val="6BE200F8"/>
    <w:rsid w:val="797EFE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24DB167"/>
  <w15:chartTrackingRefBased/>
  <w15:docId w15:val="{29075D30-60FB-41E5-97BC-C249F9A070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819A8"/>
    <w:rPr>
      <w:lang w:eastAsia="en-US"/>
    </w:rPr>
  </w:style>
  <w:style w:type="paragraph" w:styleId="Heading1">
    <w:name w:val="heading 1"/>
    <w:basedOn w:val="Normal"/>
    <w:qFormat/>
    <w:rsid w:val="002653CB"/>
    <w:pPr>
      <w:spacing w:before="100" w:beforeAutospacing="1" w:after="100" w:afterAutospacing="1"/>
      <w:outlineLvl w:val="0"/>
    </w:pPr>
    <w:rPr>
      <w:rFonts w:eastAsia="SimSun"/>
      <w:b/>
      <w:bCs/>
      <w:kern w:val="36"/>
      <w:sz w:val="48"/>
      <w:szCs w:val="48"/>
      <w:lang w:eastAsia="zh-C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ListParagraph">
    <w:name w:val="List Paragraph"/>
    <w:basedOn w:val="Normal"/>
    <w:qFormat/>
    <w:rsid w:val="00FE7FBA"/>
    <w:pPr>
      <w:spacing w:after="200"/>
      <w:ind w:left="720"/>
      <w:contextualSpacing/>
    </w:pPr>
    <w:rPr>
      <w:rFonts w:ascii="Gill Sans" w:hAnsi="Gill Sans"/>
      <w:sz w:val="24"/>
    </w:rPr>
  </w:style>
  <w:style w:type="paragraph" w:styleId="BalloonText">
    <w:name w:val="Balloon Text"/>
    <w:basedOn w:val="Normal"/>
    <w:semiHidden/>
    <w:rsid w:val="00E9173E"/>
    <w:rPr>
      <w:rFonts w:ascii="Tahoma" w:hAnsi="Tahoma" w:cs="Tahoma"/>
      <w:sz w:val="16"/>
      <w:szCs w:val="16"/>
    </w:rPr>
  </w:style>
  <w:style w:type="character" w:styleId="Hyperlink">
    <w:name w:val="Hyperlink"/>
    <w:rsid w:val="00A2106E"/>
    <w:rPr>
      <w:color w:val="0000FF"/>
      <w:u w:val="single"/>
    </w:rPr>
  </w:style>
  <w:style w:type="table" w:styleId="TableGrid">
    <w:name w:val="Table Grid"/>
    <w:basedOn w:val="TableNormal"/>
    <w:rsid w:val="00EF556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rsid w:val="0074596F"/>
    <w:rPr>
      <w:sz w:val="16"/>
      <w:szCs w:val="16"/>
    </w:rPr>
  </w:style>
  <w:style w:type="paragraph" w:styleId="CommentText">
    <w:name w:val="annotation text"/>
    <w:basedOn w:val="Normal"/>
    <w:link w:val="CommentTextChar"/>
    <w:rsid w:val="0074596F"/>
  </w:style>
  <w:style w:type="character" w:styleId="CommentTextChar" w:customStyle="1">
    <w:name w:val="Comment Text Char"/>
    <w:link w:val="CommentText"/>
    <w:rsid w:val="0074596F"/>
    <w:rPr>
      <w:lang w:eastAsia="en-US"/>
    </w:rPr>
  </w:style>
  <w:style w:type="paragraph" w:styleId="CommentSubject">
    <w:name w:val="annotation subject"/>
    <w:basedOn w:val="CommentText"/>
    <w:next w:val="CommentText"/>
    <w:link w:val="CommentSubjectChar"/>
    <w:rsid w:val="0074596F"/>
    <w:rPr>
      <w:b/>
      <w:bCs/>
    </w:rPr>
  </w:style>
  <w:style w:type="character" w:styleId="CommentSubjectChar" w:customStyle="1">
    <w:name w:val="Comment Subject Char"/>
    <w:link w:val="CommentSubject"/>
    <w:rsid w:val="0074596F"/>
    <w:rPr>
      <w:b/>
      <w:bCs/>
      <w:lang w:eastAsia="en-US"/>
    </w:rPr>
  </w:style>
  <w:style w:type="paragraph" w:styleId="Revision">
    <w:name w:val="Revision"/>
    <w:hidden/>
    <w:uiPriority w:val="99"/>
    <w:semiHidden/>
    <w:rsid w:val="00EE6B58"/>
    <w:rPr>
      <w:lang w:eastAsia="en-US"/>
    </w:rPr>
  </w:style>
  <w:style w:type="character" w:styleId="UnresolvedMention">
    <w:name w:val="Unresolved Mention"/>
    <w:basedOn w:val="DefaultParagraphFont"/>
    <w:uiPriority w:val="99"/>
    <w:semiHidden/>
    <w:unhideWhenUsed/>
    <w:rsid w:val="00862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925746">
      <w:bodyDiv w:val="1"/>
      <w:marLeft w:val="0"/>
      <w:marRight w:val="0"/>
      <w:marTop w:val="0"/>
      <w:marBottom w:val="0"/>
      <w:divBdr>
        <w:top w:val="none" w:sz="0" w:space="0" w:color="auto"/>
        <w:left w:val="none" w:sz="0" w:space="0" w:color="auto"/>
        <w:bottom w:val="none" w:sz="0" w:space="0" w:color="auto"/>
        <w:right w:val="none" w:sz="0" w:space="0" w:color="auto"/>
      </w:divBdr>
      <w:divsChild>
        <w:div w:id="220873709">
          <w:marLeft w:val="1320"/>
          <w:marRight w:val="0"/>
          <w:marTop w:val="2160"/>
          <w:marBottom w:val="0"/>
          <w:divBdr>
            <w:top w:val="none" w:sz="0" w:space="0" w:color="auto"/>
            <w:left w:val="none" w:sz="0" w:space="0" w:color="auto"/>
            <w:bottom w:val="none" w:sz="0" w:space="0" w:color="auto"/>
            <w:right w:val="none" w:sz="0" w:space="0" w:color="auto"/>
          </w:divBdr>
          <w:divsChild>
            <w:div w:id="426930771">
              <w:marLeft w:val="2760"/>
              <w:marRight w:val="0"/>
              <w:marTop w:val="15"/>
              <w:marBottom w:val="0"/>
              <w:divBdr>
                <w:top w:val="none" w:sz="0" w:space="0" w:color="auto"/>
                <w:left w:val="none" w:sz="0" w:space="0" w:color="auto"/>
                <w:bottom w:val="none" w:sz="0" w:space="0" w:color="auto"/>
                <w:right w:val="none" w:sz="0" w:space="0" w:color="auto"/>
              </w:divBdr>
              <w:divsChild>
                <w:div w:id="1181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taffnet.manchester.ac.uk/humanities/teaching-support/policy-and-guidance/assessment-and-feedbac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staffnet.manchester.ac.uk/umitl/resources/delivering-blended-learning/digital-capabilitie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ocuments.manchester.ac.uk/display.aspx?DocID=4713" TargetMode="External" Id="rId11" /><Relationship Type="http://schemas.openxmlformats.org/officeDocument/2006/relationships/numbering" Target="numbering.xml" Id="rId5" /><Relationship Type="http://schemas.openxmlformats.org/officeDocument/2006/relationships/hyperlink" Target="https://www.library.manchester.ac.uk/services/teaching-services/reading-lists/"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states.manchester.ac.uk/services/timetabling/documentation&amp;guidance/"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5980ac-c320-4d02-90e1-59791b6e4683">
      <Terms xmlns="http://schemas.microsoft.com/office/infopath/2007/PartnerControls"/>
    </lcf76f155ced4ddcb4097134ff3c332f>
    <TaxCatchAll xmlns="69aca2c0-78bd-4f3d-8297-4aa7cd76a2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97DD080DB19D45BCEDD8EF4E58C8CD" ma:contentTypeVersion="18" ma:contentTypeDescription="Create a new document." ma:contentTypeScope="" ma:versionID="f11e9b825844fa65ee7cb034400ae97b">
  <xsd:schema xmlns:xsd="http://www.w3.org/2001/XMLSchema" xmlns:xs="http://www.w3.org/2001/XMLSchema" xmlns:p="http://schemas.microsoft.com/office/2006/metadata/properties" xmlns:ns2="d35980ac-c320-4d02-90e1-59791b6e4683" xmlns:ns3="69aca2c0-78bd-4f3d-8297-4aa7cd76a2e7" targetNamespace="http://schemas.microsoft.com/office/2006/metadata/properties" ma:root="true" ma:fieldsID="ea25471ad27daa4f4b1c7ae6971ffab0" ns2:_="" ns3:_="">
    <xsd:import namespace="d35980ac-c320-4d02-90e1-59791b6e4683"/>
    <xsd:import namespace="69aca2c0-78bd-4f3d-8297-4aa7cd76a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OCR"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980ac-c320-4d02-90e1-59791b6e4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ca2c0-78bd-4f3d-8297-4aa7cd76a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29df732-5ec5-4cf5-8e7a-975a5596869d}" ma:internalName="TaxCatchAll" ma:showField="CatchAllData" ma:web="69aca2c0-78bd-4f3d-8297-4aa7cd76a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149D8-180B-4CAF-BFC8-DF1239361DCB}">
  <ds:schemaRefs>
    <ds:schemaRef ds:uri="http://schemas.microsoft.com/office/2006/metadata/properties"/>
    <ds:schemaRef ds:uri="http://schemas.microsoft.com/office/infopath/2007/PartnerControls"/>
    <ds:schemaRef ds:uri="642d3285-b658-44a0-b3a9-f6db36a0e192"/>
    <ds:schemaRef ds:uri="346f9b88-8e0c-4861-9ef2-1234eb2963f3"/>
  </ds:schemaRefs>
</ds:datastoreItem>
</file>

<file path=customXml/itemProps2.xml><?xml version="1.0" encoding="utf-8"?>
<ds:datastoreItem xmlns:ds="http://schemas.openxmlformats.org/officeDocument/2006/customXml" ds:itemID="{900C52D3-97AD-4E40-8BE4-07E098D4887D}">
  <ds:schemaRefs>
    <ds:schemaRef ds:uri="http://schemas.microsoft.com/sharepoint/v3/contenttype/forms"/>
  </ds:schemaRefs>
</ds:datastoreItem>
</file>

<file path=customXml/itemProps3.xml><?xml version="1.0" encoding="utf-8"?>
<ds:datastoreItem xmlns:ds="http://schemas.openxmlformats.org/officeDocument/2006/customXml" ds:itemID="{3D8D9658-E141-4160-A350-9E0485DAA29C}"/>
</file>

<file path=customXml/itemProps4.xml><?xml version="1.0" encoding="utf-8"?>
<ds:datastoreItem xmlns:ds="http://schemas.openxmlformats.org/officeDocument/2006/customXml" ds:itemID="{95E8976A-1000-494A-BA57-B03F14638D2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text for MAP</dc:title>
  <dc:subject/>
  <dc:creator>Kahn</dc:creator>
  <cp:keywords/>
  <dc:description/>
  <cp:lastModifiedBy>Karen Rogers</cp:lastModifiedBy>
  <cp:revision>7</cp:revision>
  <cp:lastPrinted>2011-04-11T12:35:00Z</cp:lastPrinted>
  <dcterms:created xsi:type="dcterms:W3CDTF">2026-01-08T01:15:00Z</dcterms:created>
  <dcterms:modified xsi:type="dcterms:W3CDTF">2026-05-21T08:44:22Z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0x0101001F97DD080DB19D45BCEDD8EF4E58C8CD</vt:lpwstr>
  </property>
  <property fmtid="{D5CDD505-2E9C-101B-9397-08002B2CF9AE}" pid="3" name="MediaServiceImageTags">
    <vt:lpwstr/>
  </property>
</Properties>
</file>