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8B7A" w14:textId="77777777" w:rsidR="0045372D" w:rsidRDefault="0045372D" w:rsidP="0045372D">
      <w:r>
        <w:t>Integrated Infrastructure Plan (IIP) – Town Hall FAQs</w:t>
      </w:r>
    </w:p>
    <w:p w14:paraId="24FFB3BE" w14:textId="77777777" w:rsidR="0045372D" w:rsidRDefault="0045372D" w:rsidP="0045372D"/>
    <w:p w14:paraId="009F537F" w14:textId="77777777" w:rsidR="0045372D" w:rsidRDefault="0045372D" w:rsidP="0045372D">
      <w:r>
        <w:t>1. What is the IIP (and what it isn’t)</w:t>
      </w:r>
    </w:p>
    <w:p w14:paraId="7B52EFF2" w14:textId="77777777" w:rsidR="0045372D" w:rsidRDefault="0045372D" w:rsidP="0045372D">
      <w:r>
        <w:rPr>
          <w:rFonts w:ascii="Segoe UI Emoji" w:hAnsi="Segoe UI Emoji" w:cs="Segoe UI Emoji"/>
        </w:rPr>
        <w:t>❓</w:t>
      </w:r>
      <w:r>
        <w:t xml:space="preserve"> “Is this just another estates masterplan?”</w:t>
      </w:r>
    </w:p>
    <w:p w14:paraId="37CC1BB0" w14:textId="77777777" w:rsidR="0045372D" w:rsidRDefault="0045372D" w:rsidP="0045372D">
      <w:r>
        <w:t>Answer</w:t>
      </w:r>
    </w:p>
    <w:p w14:paraId="2C4F0F39" w14:textId="77777777" w:rsidR="0045372D" w:rsidRDefault="0045372D" w:rsidP="0045372D">
      <w:r>
        <w:t>No. This isn’t a list of new buildings or a traditional campus masterplan.</w:t>
      </w:r>
    </w:p>
    <w:p w14:paraId="7007C0D7" w14:textId="7C969186" w:rsidR="0045372D" w:rsidRDefault="0045372D" w:rsidP="0045372D">
      <w:r>
        <w:t xml:space="preserve">It is about how we prioritise investment across everything that supports university life — buildings, digital systems, energy, teaching spaces, student services, and more. </w:t>
      </w:r>
    </w:p>
    <w:p w14:paraId="747DEEB7" w14:textId="77777777" w:rsidR="0045372D" w:rsidRDefault="0045372D" w:rsidP="0045372D">
      <w:r>
        <w:t>It is explicitly designed to:</w:t>
      </w:r>
    </w:p>
    <w:p w14:paraId="77CDC3D7" w14:textId="77777777" w:rsidR="0045372D" w:rsidRDefault="0045372D" w:rsidP="0045372D">
      <w:pPr>
        <w:pStyle w:val="ListParagraph"/>
        <w:numPr>
          <w:ilvl w:val="0"/>
          <w:numId w:val="1"/>
        </w:numPr>
      </w:pPr>
      <w:r>
        <w:t>join up physical and digital infrastructure decisions</w:t>
      </w:r>
    </w:p>
    <w:p w14:paraId="2BDEFCF4" w14:textId="77777777" w:rsidR="0045372D" w:rsidRDefault="0045372D" w:rsidP="0045372D">
      <w:pPr>
        <w:pStyle w:val="ListParagraph"/>
        <w:numPr>
          <w:ilvl w:val="0"/>
          <w:numId w:val="1"/>
        </w:numPr>
      </w:pPr>
      <w:r>
        <w:t>move us away from reactive maintenance and disconnected projects</w:t>
      </w:r>
    </w:p>
    <w:p w14:paraId="249ADB35" w14:textId="38527BD7" w:rsidR="0045372D" w:rsidRDefault="0045372D" w:rsidP="0045372D">
      <w:pPr>
        <w:pStyle w:val="ListParagraph"/>
        <w:numPr>
          <w:ilvl w:val="0"/>
          <w:numId w:val="1"/>
        </w:numPr>
      </w:pPr>
      <w:r>
        <w:t>focus on what will deliver outcomes for Manchester 2035, not just individual upgrades</w:t>
      </w:r>
    </w:p>
    <w:p w14:paraId="7C1F523E" w14:textId="77777777" w:rsidR="0045372D" w:rsidRDefault="0045372D" w:rsidP="0045372D"/>
    <w:p w14:paraId="58A31A32" w14:textId="77777777" w:rsidR="0045372D" w:rsidRDefault="0045372D" w:rsidP="0045372D">
      <w:r>
        <w:rPr>
          <w:rFonts w:ascii="Segoe UI Emoji" w:hAnsi="Segoe UI Emoji" w:cs="Segoe UI Emoji"/>
        </w:rPr>
        <w:t>❓</w:t>
      </w:r>
      <w:r>
        <w:t xml:space="preserve"> “Why are we doing this now?”</w:t>
      </w:r>
    </w:p>
    <w:p w14:paraId="0430CBCE" w14:textId="77777777" w:rsidR="0045372D" w:rsidRDefault="0045372D" w:rsidP="0045372D">
      <w:r>
        <w:t>Answer</w:t>
      </w:r>
    </w:p>
    <w:p w14:paraId="5F0756EE" w14:textId="1664FAC1" w:rsidR="0045372D" w:rsidRDefault="0045372D" w:rsidP="0045372D">
      <w:r>
        <w:t>Because we now have the Manchester 2035 Strategy, and the IIP is part of how we implement that, but also because the current model is no longer sustainable:</w:t>
      </w:r>
    </w:p>
    <w:p w14:paraId="62EC7A7C" w14:textId="77777777" w:rsidR="0045372D" w:rsidRDefault="0045372D" w:rsidP="0045372D">
      <w:pPr>
        <w:pStyle w:val="ListParagraph"/>
        <w:numPr>
          <w:ilvl w:val="0"/>
          <w:numId w:val="2"/>
        </w:numPr>
      </w:pPr>
      <w:r>
        <w:t>we have aging infrastructure and rising maintenance pressures</w:t>
      </w:r>
    </w:p>
    <w:p w14:paraId="2523D15F" w14:textId="77777777" w:rsidR="0045372D" w:rsidRDefault="0045372D" w:rsidP="0045372D">
      <w:pPr>
        <w:pStyle w:val="ListParagraph"/>
        <w:numPr>
          <w:ilvl w:val="0"/>
          <w:numId w:val="2"/>
        </w:numPr>
      </w:pPr>
      <w:r>
        <w:t>student expectations are changing quickly</w:t>
      </w:r>
    </w:p>
    <w:p w14:paraId="6A23F9AF" w14:textId="77777777" w:rsidR="0045372D" w:rsidRDefault="0045372D" w:rsidP="0045372D">
      <w:pPr>
        <w:pStyle w:val="ListParagraph"/>
        <w:numPr>
          <w:ilvl w:val="0"/>
          <w:numId w:val="2"/>
        </w:numPr>
      </w:pPr>
      <w:r>
        <w:t>digital and physical estates are still not working as one system</w:t>
      </w:r>
    </w:p>
    <w:p w14:paraId="012E960E" w14:textId="77777777" w:rsidR="0045372D" w:rsidRDefault="0045372D" w:rsidP="0045372D">
      <w:pPr>
        <w:pStyle w:val="ListParagraph"/>
        <w:numPr>
          <w:ilvl w:val="0"/>
          <w:numId w:val="2"/>
        </w:numPr>
      </w:pPr>
      <w:r>
        <w:t>and the financial context for UK HE is much tighter</w:t>
      </w:r>
    </w:p>
    <w:p w14:paraId="5D393233" w14:textId="77777777" w:rsidR="0045372D" w:rsidRDefault="0045372D" w:rsidP="0045372D">
      <w:r>
        <w:t>The IIP is about making fewer, better, more joined</w:t>
      </w:r>
      <w:r>
        <w:rPr>
          <w:rFonts w:ascii="Cambria Math" w:hAnsi="Cambria Math" w:cs="Cambria Math"/>
        </w:rPr>
        <w:t>‑</w:t>
      </w:r>
      <w:r>
        <w:t>up decisions over the next 10 years.</w:t>
      </w:r>
    </w:p>
    <w:p w14:paraId="7647C62F" w14:textId="77777777" w:rsidR="0045372D" w:rsidRDefault="0045372D" w:rsidP="0045372D"/>
    <w:p w14:paraId="3A8AFC59" w14:textId="77777777" w:rsidR="0045372D" w:rsidRDefault="0045372D" w:rsidP="0045372D">
      <w:r>
        <w:t xml:space="preserve">2. What “infrastructure” </w:t>
      </w:r>
      <w:proofErr w:type="gramStart"/>
      <w:r>
        <w:t>actually means</w:t>
      </w:r>
      <w:proofErr w:type="gramEnd"/>
    </w:p>
    <w:p w14:paraId="00FFC52B" w14:textId="77777777" w:rsidR="0045372D" w:rsidRDefault="0045372D" w:rsidP="0045372D">
      <w:r>
        <w:rPr>
          <w:rFonts w:ascii="Segoe UI Emoji" w:hAnsi="Segoe UI Emoji" w:cs="Segoe UI Emoji"/>
        </w:rPr>
        <w:t>❓</w:t>
      </w:r>
      <w:r>
        <w:t xml:space="preserve"> “Does this just mean buildings?”</w:t>
      </w:r>
    </w:p>
    <w:p w14:paraId="6F3BA622" w14:textId="77777777" w:rsidR="0045372D" w:rsidRDefault="0045372D" w:rsidP="0045372D">
      <w:r>
        <w:t>Answer</w:t>
      </w:r>
    </w:p>
    <w:p w14:paraId="5E616A4D" w14:textId="77777777" w:rsidR="0045372D" w:rsidRDefault="0045372D" w:rsidP="0045372D">
      <w:r>
        <w:t>No — it includes:</w:t>
      </w:r>
    </w:p>
    <w:p w14:paraId="2E7522DB" w14:textId="77777777" w:rsidR="0045372D" w:rsidRDefault="0045372D" w:rsidP="0045372D">
      <w:pPr>
        <w:pStyle w:val="ListParagraph"/>
        <w:numPr>
          <w:ilvl w:val="0"/>
          <w:numId w:val="3"/>
        </w:numPr>
      </w:pPr>
      <w:r>
        <w:t>Teaching spaces, labs, libraries, accommodation, sport</w:t>
      </w:r>
    </w:p>
    <w:p w14:paraId="5EC6F390" w14:textId="77777777" w:rsidR="0045372D" w:rsidRDefault="0045372D" w:rsidP="0045372D">
      <w:pPr>
        <w:pStyle w:val="ListParagraph"/>
        <w:numPr>
          <w:ilvl w:val="0"/>
          <w:numId w:val="3"/>
        </w:numPr>
      </w:pPr>
      <w:r>
        <w:t>Campus infrastructure (energy, transport, public realm)</w:t>
      </w:r>
    </w:p>
    <w:p w14:paraId="2EB7A5FC" w14:textId="29A04DE8" w:rsidR="0045372D" w:rsidRDefault="0045372D" w:rsidP="0045372D">
      <w:pPr>
        <w:pStyle w:val="ListParagraph"/>
        <w:numPr>
          <w:ilvl w:val="0"/>
          <w:numId w:val="3"/>
        </w:numPr>
      </w:pPr>
      <w:r>
        <w:t>Digital systems and networks (</w:t>
      </w:r>
      <w:proofErr w:type="spellStart"/>
      <w:r>
        <w:t>WiFi</w:t>
      </w:r>
      <w:proofErr w:type="spellEnd"/>
      <w:r>
        <w:t xml:space="preserve">, AV, platforms, cybersecurity) </w:t>
      </w:r>
    </w:p>
    <w:p w14:paraId="56677655" w14:textId="77777777" w:rsidR="0045372D" w:rsidRDefault="0045372D" w:rsidP="0045372D">
      <w:r>
        <w:lastRenderedPageBreak/>
        <w:t>It also includes how students and staff experience these things together.</w:t>
      </w:r>
    </w:p>
    <w:p w14:paraId="5A338726" w14:textId="77777777" w:rsidR="0045372D" w:rsidRDefault="0045372D" w:rsidP="0045372D"/>
    <w:p w14:paraId="05D4A8B5" w14:textId="77777777" w:rsidR="0045372D" w:rsidRDefault="0045372D" w:rsidP="0045372D">
      <w:r>
        <w:rPr>
          <w:rFonts w:ascii="Segoe UI Emoji" w:hAnsi="Segoe UI Emoji" w:cs="Segoe UI Emoji"/>
        </w:rPr>
        <w:t>❓</w:t>
      </w:r>
      <w:r>
        <w:t xml:space="preserve"> “Is student experience really part of this?”</w:t>
      </w:r>
    </w:p>
    <w:p w14:paraId="4A58CA72" w14:textId="77777777" w:rsidR="0045372D" w:rsidRDefault="0045372D" w:rsidP="0045372D">
      <w:r>
        <w:t>Answer</w:t>
      </w:r>
    </w:p>
    <w:p w14:paraId="4B5B5513" w14:textId="77777777" w:rsidR="0045372D" w:rsidRDefault="0045372D" w:rsidP="0045372D">
      <w:r>
        <w:t>Yes — strongly.</w:t>
      </w:r>
    </w:p>
    <w:p w14:paraId="09DB95B1" w14:textId="77777777" w:rsidR="0045372D" w:rsidRDefault="0045372D" w:rsidP="0045372D">
      <w:r>
        <w:t>The IIP is not just about assets, it’s about:</w:t>
      </w:r>
    </w:p>
    <w:p w14:paraId="53379436" w14:textId="77777777" w:rsidR="0045372D" w:rsidRDefault="0045372D" w:rsidP="0045372D">
      <w:pPr>
        <w:pStyle w:val="ListParagraph"/>
        <w:numPr>
          <w:ilvl w:val="0"/>
          <w:numId w:val="4"/>
        </w:numPr>
      </w:pPr>
      <w:r>
        <w:t>how easy it is to study, work, and get support</w:t>
      </w:r>
    </w:p>
    <w:p w14:paraId="163DB396" w14:textId="77777777" w:rsidR="0045372D" w:rsidRDefault="0045372D" w:rsidP="0045372D">
      <w:pPr>
        <w:pStyle w:val="ListParagraph"/>
        <w:numPr>
          <w:ilvl w:val="0"/>
          <w:numId w:val="4"/>
        </w:numPr>
      </w:pPr>
      <w:r>
        <w:t>how the campus supports wellbeing, belonging and access</w:t>
      </w:r>
    </w:p>
    <w:p w14:paraId="581F3E68" w14:textId="77777777" w:rsidR="0045372D" w:rsidRDefault="0045372D" w:rsidP="0045372D">
      <w:pPr>
        <w:pStyle w:val="ListParagraph"/>
        <w:numPr>
          <w:ilvl w:val="0"/>
          <w:numId w:val="4"/>
        </w:numPr>
      </w:pPr>
      <w:r>
        <w:t>how digital and physical spaces work together</w:t>
      </w:r>
    </w:p>
    <w:p w14:paraId="342059D1" w14:textId="6442679D" w:rsidR="0045372D" w:rsidRDefault="0045372D" w:rsidP="0045372D">
      <w:r>
        <w:t>This is why we’ve been working with the Teaching, Learning and Student Committee, the Student Union and with students directly – understanding the student experience is a core part of the process.</w:t>
      </w:r>
    </w:p>
    <w:p w14:paraId="58227DFE" w14:textId="77777777" w:rsidR="0045372D" w:rsidRDefault="0045372D" w:rsidP="0045372D"/>
    <w:p w14:paraId="3E4855A9" w14:textId="77777777" w:rsidR="0045372D" w:rsidRDefault="0045372D" w:rsidP="0045372D">
      <w:r>
        <w:t>3. Engagement and decision-making</w:t>
      </w:r>
    </w:p>
    <w:p w14:paraId="780B0CCF" w14:textId="77777777" w:rsidR="0045372D" w:rsidRDefault="0045372D" w:rsidP="0045372D">
      <w:r>
        <w:rPr>
          <w:rFonts w:ascii="Segoe UI Emoji" w:hAnsi="Segoe UI Emoji" w:cs="Segoe UI Emoji"/>
        </w:rPr>
        <w:t>❓</w:t>
      </w:r>
      <w:r>
        <w:t xml:space="preserve"> “Why have you only engaged executive committees so far?”</w:t>
      </w:r>
    </w:p>
    <w:p w14:paraId="5AF747ED" w14:textId="77777777" w:rsidR="0045372D" w:rsidRDefault="0045372D" w:rsidP="0045372D">
      <w:r>
        <w:t>Answer</w:t>
      </w:r>
    </w:p>
    <w:p w14:paraId="09EB7F91" w14:textId="05BFA915" w:rsidR="0045372D" w:rsidRDefault="0045372D" w:rsidP="0045372D">
      <w:r>
        <w:t>We started with executive committees to follow the example of M2035 and the Delivery Handbook, in that we’re looking for university-wide cross-cutting input to our principles and priorities as an organisation.</w:t>
      </w:r>
    </w:p>
    <w:p w14:paraId="2351279B" w14:textId="78D13BAF" w:rsidR="0045372D" w:rsidRDefault="0045372D" w:rsidP="0045372D">
      <w:r>
        <w:t>But this is only the first stage.  Next steps already underway include:</w:t>
      </w:r>
    </w:p>
    <w:p w14:paraId="0DF939E1" w14:textId="77777777" w:rsidR="0045372D" w:rsidRDefault="0045372D" w:rsidP="0045372D">
      <w:pPr>
        <w:pStyle w:val="ListParagraph"/>
        <w:numPr>
          <w:ilvl w:val="0"/>
          <w:numId w:val="6"/>
        </w:numPr>
      </w:pPr>
      <w:r>
        <w:t>pop</w:t>
      </w:r>
      <w:r w:rsidRPr="0045372D">
        <w:rPr>
          <w:rFonts w:ascii="Cambria Math" w:hAnsi="Cambria Math" w:cs="Cambria Math"/>
        </w:rPr>
        <w:t>‑</w:t>
      </w:r>
      <w:r>
        <w:t>up student engagement</w:t>
      </w:r>
    </w:p>
    <w:p w14:paraId="2D2E241D" w14:textId="77777777" w:rsidR="0045372D" w:rsidRDefault="0045372D" w:rsidP="0045372D">
      <w:pPr>
        <w:pStyle w:val="ListParagraph"/>
        <w:numPr>
          <w:ilvl w:val="0"/>
          <w:numId w:val="6"/>
        </w:numPr>
      </w:pPr>
      <w:r>
        <w:t>a Shape Our Campus survey for all staff</w:t>
      </w:r>
    </w:p>
    <w:p w14:paraId="5F2AF55F" w14:textId="408D0946" w:rsidR="0045372D" w:rsidRDefault="0045372D" w:rsidP="0045372D">
      <w:pPr>
        <w:pStyle w:val="ListParagraph"/>
        <w:numPr>
          <w:ilvl w:val="0"/>
          <w:numId w:val="6"/>
        </w:numPr>
      </w:pPr>
      <w:r>
        <w:t>the Charette will also bring in the 200</w:t>
      </w:r>
    </w:p>
    <w:p w14:paraId="0E141F39" w14:textId="77777777" w:rsidR="0045372D" w:rsidRDefault="0045372D" w:rsidP="0045372D"/>
    <w:p w14:paraId="34FE7BCA" w14:textId="77777777" w:rsidR="0045372D" w:rsidRDefault="0045372D" w:rsidP="0045372D">
      <w:r>
        <w:rPr>
          <w:rFonts w:ascii="Segoe UI Emoji" w:hAnsi="Segoe UI Emoji" w:cs="Segoe UI Emoji"/>
        </w:rPr>
        <w:t>❓</w:t>
      </w:r>
      <w:r>
        <w:t xml:space="preserve"> “Will staff and students actually influence decisions, or is this already decided?”</w:t>
      </w:r>
    </w:p>
    <w:p w14:paraId="21DFC30F" w14:textId="77777777" w:rsidR="0045372D" w:rsidRDefault="0045372D" w:rsidP="0045372D">
      <w:r>
        <w:t>Answer</w:t>
      </w:r>
    </w:p>
    <w:p w14:paraId="7458EAEB" w14:textId="75177F3C" w:rsidR="0045372D" w:rsidRDefault="0045372D" w:rsidP="0045372D">
      <w:r>
        <w:t xml:space="preserve">Nothing has been decided yet, we’re still in Phase 1 (baseline and engagement) and we’re </w:t>
      </w:r>
      <w:r w:rsidR="00FC613B">
        <w:t>working with colleagues listed to identify our priorities – the projects that will deliver the Statements of Infrastructure Intent will be developed in the next stage from October 2026 to October 2027 so there’s a huge amount of detail to come.</w:t>
      </w:r>
    </w:p>
    <w:p w14:paraId="032BA5C5" w14:textId="77777777" w:rsidR="0045372D" w:rsidRDefault="0045372D" w:rsidP="0045372D"/>
    <w:p w14:paraId="3C831E94" w14:textId="77777777" w:rsidR="0045372D" w:rsidRDefault="0045372D" w:rsidP="0045372D">
      <w:r>
        <w:rPr>
          <w:rFonts w:ascii="Segoe UI Emoji" w:hAnsi="Segoe UI Emoji" w:cs="Segoe UI Emoji"/>
        </w:rPr>
        <w:lastRenderedPageBreak/>
        <w:t>❓</w:t>
      </w:r>
      <w:r>
        <w:t xml:space="preserve"> “How will you avoid this becoming a ‘top-down’ plan?”</w:t>
      </w:r>
    </w:p>
    <w:p w14:paraId="0D38ED76" w14:textId="77777777" w:rsidR="0045372D" w:rsidRDefault="0045372D" w:rsidP="0045372D">
      <w:r>
        <w:t>Answer</w:t>
      </w:r>
    </w:p>
    <w:p w14:paraId="5BFA7C3E" w14:textId="77777777" w:rsidR="0045372D" w:rsidRDefault="0045372D" w:rsidP="0045372D">
      <w:r>
        <w:t>By structuring the process deliberately:</w:t>
      </w:r>
    </w:p>
    <w:p w14:paraId="648453A7" w14:textId="77777777" w:rsidR="0045372D" w:rsidRDefault="0045372D" w:rsidP="00FC613B">
      <w:pPr>
        <w:pStyle w:val="ListParagraph"/>
        <w:numPr>
          <w:ilvl w:val="0"/>
          <w:numId w:val="7"/>
        </w:numPr>
      </w:pPr>
      <w:r>
        <w:t>multiple routes for input (committees, surveys, events, external partners)</w:t>
      </w:r>
    </w:p>
    <w:p w14:paraId="438A26C1" w14:textId="50255DDE" w:rsidR="0045372D" w:rsidRDefault="0045372D" w:rsidP="00FC613B">
      <w:pPr>
        <w:pStyle w:val="ListParagraph"/>
        <w:numPr>
          <w:ilvl w:val="0"/>
          <w:numId w:val="7"/>
        </w:numPr>
      </w:pPr>
      <w:r>
        <w:t>a charette phase to ‘stress-test’ ideas collectively</w:t>
      </w:r>
    </w:p>
    <w:p w14:paraId="096FE85B" w14:textId="4C05E546" w:rsidR="0045372D" w:rsidRDefault="0045372D" w:rsidP="0045372D">
      <w:pPr>
        <w:pStyle w:val="ListParagraph"/>
        <w:numPr>
          <w:ilvl w:val="0"/>
          <w:numId w:val="7"/>
        </w:numPr>
      </w:pPr>
      <w:r>
        <w:t xml:space="preserve">explicit requirement for both foundational fixes and bold ideas </w:t>
      </w:r>
    </w:p>
    <w:p w14:paraId="65BE646C" w14:textId="1DC80FAB" w:rsidR="0045372D" w:rsidRDefault="0045372D" w:rsidP="0045372D">
      <w:r>
        <w:t>We are trying to combine</w:t>
      </w:r>
      <w:r w:rsidR="00FC613B">
        <w:t xml:space="preserve"> </w:t>
      </w:r>
      <w:r>
        <w:t>strategic direction</w:t>
      </w:r>
      <w:r w:rsidR="00FC613B">
        <w:t xml:space="preserve"> </w:t>
      </w:r>
      <w:r>
        <w:t>with evidence from lived experience</w:t>
      </w:r>
      <w:r w:rsidR="00FC613B">
        <w:t xml:space="preserve"> and remember this is just the first part of the IIP.</w:t>
      </w:r>
    </w:p>
    <w:p w14:paraId="55F9E8C4" w14:textId="77777777" w:rsidR="0045372D" w:rsidRDefault="0045372D" w:rsidP="0045372D"/>
    <w:p w14:paraId="6F639199" w14:textId="77777777" w:rsidR="0045372D" w:rsidRDefault="0045372D" w:rsidP="0045372D">
      <w:r>
        <w:t>4. Money, priorities and difficult trade-offs</w:t>
      </w:r>
    </w:p>
    <w:p w14:paraId="59D59816" w14:textId="18942967" w:rsidR="0045372D" w:rsidRDefault="0045372D" w:rsidP="0045372D">
      <w:r>
        <w:rPr>
          <w:rFonts w:ascii="Segoe UI Emoji" w:hAnsi="Segoe UI Emoji" w:cs="Segoe UI Emoji"/>
        </w:rPr>
        <w:t>❓</w:t>
      </w:r>
      <w:r>
        <w:t xml:space="preserve"> “</w:t>
      </w:r>
      <w:r w:rsidR="00FC613B">
        <w:t>How are we going</w:t>
      </w:r>
      <w:r>
        <w:t xml:space="preserve"> to fund this?”</w:t>
      </w:r>
    </w:p>
    <w:p w14:paraId="7238676B" w14:textId="77777777" w:rsidR="0045372D" w:rsidRDefault="0045372D" w:rsidP="0045372D">
      <w:r>
        <w:t>Answer</w:t>
      </w:r>
    </w:p>
    <w:p w14:paraId="5834FF8D" w14:textId="701D06ED" w:rsidR="0045372D" w:rsidRDefault="0045372D" w:rsidP="00FC613B">
      <w:r>
        <w:t>No decisions of that kind are being made</w:t>
      </w:r>
      <w:r w:rsidR="00FC613B">
        <w:t xml:space="preserve"> at this stage of the process, h</w:t>
      </w:r>
      <w:r>
        <w:t>owever, we do need to b</w:t>
      </w:r>
      <w:r w:rsidR="00FC613B">
        <w:t xml:space="preserve">e aware that </w:t>
      </w:r>
      <w:r>
        <w:t>the IIP will require clear choices about where to invest and where not to</w:t>
      </w:r>
      <w:r w:rsidR="00FC613B">
        <w:t>.  The key aim of the IIP is to develop an ‘Investable Proposition’ for the University to take to the market, we will be looking for partners and alternative funding sources that just our own capital surplus.</w:t>
      </w:r>
    </w:p>
    <w:p w14:paraId="305A0017" w14:textId="77777777" w:rsidR="0045372D" w:rsidRDefault="0045372D" w:rsidP="0045372D"/>
    <w:p w14:paraId="07C23771" w14:textId="77777777" w:rsidR="0045372D" w:rsidRDefault="0045372D" w:rsidP="0045372D">
      <w:r>
        <w:rPr>
          <w:rFonts w:ascii="Segoe UI Emoji" w:hAnsi="Segoe UI Emoji" w:cs="Segoe UI Emoji"/>
        </w:rPr>
        <w:t>❓</w:t>
      </w:r>
      <w:r>
        <w:t xml:space="preserve"> “Is this just about saving money?”</w:t>
      </w:r>
    </w:p>
    <w:p w14:paraId="40D5AFA9" w14:textId="77777777" w:rsidR="0045372D" w:rsidRDefault="0045372D" w:rsidP="0045372D">
      <w:r>
        <w:t>Answer</w:t>
      </w:r>
    </w:p>
    <w:p w14:paraId="60C0B66B" w14:textId="77777777" w:rsidR="0045372D" w:rsidRDefault="0045372D" w:rsidP="0045372D">
      <w:r>
        <w:t>No — it’s about getting better value from what we already spend.</w:t>
      </w:r>
    </w:p>
    <w:p w14:paraId="5C230069" w14:textId="77777777" w:rsidR="0045372D" w:rsidRDefault="0045372D" w:rsidP="0045372D">
      <w:r>
        <w:t>The aim is:</w:t>
      </w:r>
    </w:p>
    <w:p w14:paraId="6186D235" w14:textId="77777777" w:rsidR="0045372D" w:rsidRDefault="0045372D" w:rsidP="00FC613B">
      <w:pPr>
        <w:pStyle w:val="ListParagraph"/>
        <w:numPr>
          <w:ilvl w:val="0"/>
          <w:numId w:val="9"/>
        </w:numPr>
      </w:pPr>
      <w:r>
        <w:t>fewer fragmented investments</w:t>
      </w:r>
    </w:p>
    <w:p w14:paraId="0C3B2E59" w14:textId="77777777" w:rsidR="0045372D" w:rsidRDefault="0045372D" w:rsidP="00FC613B">
      <w:pPr>
        <w:pStyle w:val="ListParagraph"/>
        <w:numPr>
          <w:ilvl w:val="0"/>
          <w:numId w:val="9"/>
        </w:numPr>
      </w:pPr>
      <w:r>
        <w:t>better use of space, systems and energy</w:t>
      </w:r>
    </w:p>
    <w:p w14:paraId="556DBFCF" w14:textId="77777777" w:rsidR="0045372D" w:rsidRDefault="0045372D" w:rsidP="00FC613B">
      <w:pPr>
        <w:pStyle w:val="ListParagraph"/>
        <w:numPr>
          <w:ilvl w:val="0"/>
          <w:numId w:val="9"/>
        </w:numPr>
      </w:pPr>
      <w:r>
        <w:t>improved student and staff experience</w:t>
      </w:r>
    </w:p>
    <w:p w14:paraId="160CF967" w14:textId="77777777" w:rsidR="0045372D" w:rsidRDefault="0045372D" w:rsidP="0045372D">
      <w:r>
        <w:t>Savings matter — but only if they support better outcomes.</w:t>
      </w:r>
    </w:p>
    <w:p w14:paraId="0AC8B2B9" w14:textId="77777777" w:rsidR="0045372D" w:rsidRDefault="0045372D" w:rsidP="0045372D"/>
    <w:p w14:paraId="507D0F90" w14:textId="77777777" w:rsidR="0045372D" w:rsidRDefault="0045372D" w:rsidP="0045372D">
      <w:r>
        <w:rPr>
          <w:rFonts w:ascii="Segoe UI Emoji" w:hAnsi="Segoe UI Emoji" w:cs="Segoe UI Emoji"/>
        </w:rPr>
        <w:t>❓</w:t>
      </w:r>
      <w:r>
        <w:t xml:space="preserve"> “Will some buildings or services lose out?”</w:t>
      </w:r>
    </w:p>
    <w:p w14:paraId="68CAF588" w14:textId="77777777" w:rsidR="0045372D" w:rsidRDefault="0045372D" w:rsidP="0045372D">
      <w:r>
        <w:t>Answer</w:t>
      </w:r>
    </w:p>
    <w:p w14:paraId="4D3A43AA" w14:textId="77777777" w:rsidR="0045372D" w:rsidRDefault="0045372D" w:rsidP="0045372D">
      <w:r>
        <w:t>Potentially — yes, and we should be transparent about that.</w:t>
      </w:r>
    </w:p>
    <w:p w14:paraId="4F42A1C1" w14:textId="77777777" w:rsidR="0045372D" w:rsidRDefault="0045372D" w:rsidP="0045372D">
      <w:r>
        <w:t>The IIP is about:</w:t>
      </w:r>
    </w:p>
    <w:p w14:paraId="39D1A4E8" w14:textId="77777777" w:rsidR="0045372D" w:rsidRDefault="0045372D" w:rsidP="00FC613B">
      <w:pPr>
        <w:pStyle w:val="ListParagraph"/>
        <w:numPr>
          <w:ilvl w:val="0"/>
          <w:numId w:val="10"/>
        </w:numPr>
      </w:pPr>
      <w:r>
        <w:lastRenderedPageBreak/>
        <w:t>prioritising what delivers the most value</w:t>
      </w:r>
    </w:p>
    <w:p w14:paraId="3AB020AA" w14:textId="77777777" w:rsidR="0045372D" w:rsidRDefault="0045372D" w:rsidP="00FC613B">
      <w:pPr>
        <w:pStyle w:val="ListParagraph"/>
        <w:numPr>
          <w:ilvl w:val="0"/>
          <w:numId w:val="10"/>
        </w:numPr>
      </w:pPr>
      <w:r>
        <w:t>being honest about what we can’t sustain in the long term</w:t>
      </w:r>
    </w:p>
    <w:p w14:paraId="11E1DF12" w14:textId="77777777" w:rsidR="0045372D" w:rsidRDefault="0045372D" w:rsidP="00FC613B">
      <w:pPr>
        <w:pStyle w:val="ListParagraph"/>
        <w:numPr>
          <w:ilvl w:val="0"/>
          <w:numId w:val="10"/>
        </w:numPr>
      </w:pPr>
      <w:r>
        <w:t>moving away from “everything gets something”</w:t>
      </w:r>
    </w:p>
    <w:p w14:paraId="65DE6EF6" w14:textId="77777777" w:rsidR="0045372D" w:rsidRDefault="0045372D" w:rsidP="0045372D">
      <w:r>
        <w:t>That’s why engagement is important — to shape those decisions fairly.</w:t>
      </w:r>
    </w:p>
    <w:p w14:paraId="2153AE08" w14:textId="77777777" w:rsidR="0045372D" w:rsidRDefault="0045372D" w:rsidP="0045372D"/>
    <w:p w14:paraId="22483A81" w14:textId="77777777" w:rsidR="0045372D" w:rsidRDefault="0045372D" w:rsidP="0045372D">
      <w:r>
        <w:t>5. Student experience and EDI</w:t>
      </w:r>
    </w:p>
    <w:p w14:paraId="47F93949" w14:textId="77777777" w:rsidR="0045372D" w:rsidRDefault="0045372D" w:rsidP="0045372D">
      <w:r>
        <w:rPr>
          <w:rFonts w:ascii="Segoe UI Emoji" w:hAnsi="Segoe UI Emoji" w:cs="Segoe UI Emoji"/>
        </w:rPr>
        <w:t>❓</w:t>
      </w:r>
      <w:r>
        <w:t xml:space="preserve"> “How will this improve the experience for students who currently feel excluded or unsupported?”</w:t>
      </w:r>
    </w:p>
    <w:p w14:paraId="3F1777DE" w14:textId="77777777" w:rsidR="0045372D" w:rsidRDefault="0045372D" w:rsidP="0045372D">
      <w:r>
        <w:t>Answer</w:t>
      </w:r>
    </w:p>
    <w:p w14:paraId="76711B0A" w14:textId="05619F90" w:rsidR="0045372D" w:rsidRDefault="0045372D" w:rsidP="0045372D">
      <w:r>
        <w:t>This is a core test of the IIP.</w:t>
      </w:r>
      <w:r w:rsidR="00FC613B">
        <w:t xml:space="preserve">  In our Liveable Spaces </w:t>
      </w:r>
      <w:proofErr w:type="gramStart"/>
      <w:r w:rsidR="00FC613B">
        <w:t>KLOE</w:t>
      </w:r>
      <w:proofErr w:type="gramEnd"/>
      <w:r w:rsidR="00FC613B">
        <w:t xml:space="preserve"> w</w:t>
      </w:r>
      <w:r>
        <w:t>e are explicitly asking:</w:t>
      </w:r>
    </w:p>
    <w:p w14:paraId="396D42FC" w14:textId="77777777" w:rsidR="0045372D" w:rsidRDefault="0045372D" w:rsidP="00FC613B">
      <w:pPr>
        <w:pStyle w:val="ListParagraph"/>
        <w:numPr>
          <w:ilvl w:val="0"/>
          <w:numId w:val="11"/>
        </w:numPr>
      </w:pPr>
      <w:r>
        <w:t>where spaces, services or systems don’t work for some students</w:t>
      </w:r>
    </w:p>
    <w:p w14:paraId="2FAFA2C7" w14:textId="77777777" w:rsidR="0045372D" w:rsidRDefault="0045372D" w:rsidP="00FC613B">
      <w:pPr>
        <w:pStyle w:val="ListParagraph"/>
        <w:numPr>
          <w:ilvl w:val="0"/>
          <w:numId w:val="11"/>
        </w:numPr>
      </w:pPr>
      <w:r>
        <w:t xml:space="preserve">where students </w:t>
      </w:r>
      <w:proofErr w:type="gramStart"/>
      <w:r>
        <w:t>have to</w:t>
      </w:r>
      <w:proofErr w:type="gramEnd"/>
      <w:r>
        <w:t xml:space="preserve"> work harder than others to succeed</w:t>
      </w:r>
    </w:p>
    <w:p w14:paraId="00046EFC" w14:textId="77777777" w:rsidR="0045372D" w:rsidRDefault="0045372D" w:rsidP="00FC613B">
      <w:pPr>
        <w:pStyle w:val="ListParagraph"/>
        <w:numPr>
          <w:ilvl w:val="0"/>
          <w:numId w:val="11"/>
        </w:numPr>
      </w:pPr>
      <w:r>
        <w:t>how infrastructure can support access, wellbeing and inclusion by design</w:t>
      </w:r>
    </w:p>
    <w:p w14:paraId="730955F5" w14:textId="701A3122" w:rsidR="0045372D" w:rsidRDefault="00FC613B" w:rsidP="0045372D">
      <w:r>
        <w:t>We’re also working with colleagues on ensuring we really consider EDI in our engagement now, in the Statements of Infrastructure Intent, and the development of the delivery projects after that.</w:t>
      </w:r>
    </w:p>
    <w:p w14:paraId="48339DE7" w14:textId="77777777" w:rsidR="0045372D" w:rsidRDefault="0045372D" w:rsidP="0045372D"/>
    <w:p w14:paraId="7F3D712B" w14:textId="77777777" w:rsidR="0045372D" w:rsidRDefault="0045372D" w:rsidP="0045372D">
      <w:r>
        <w:rPr>
          <w:rFonts w:ascii="Segoe UI Emoji" w:hAnsi="Segoe UI Emoji" w:cs="Segoe UI Emoji"/>
        </w:rPr>
        <w:t>❓</w:t>
      </w:r>
      <w:r>
        <w:t xml:space="preserve"> “Will this address issues for commuting students, disabled students, or those with caring responsibilities?”</w:t>
      </w:r>
    </w:p>
    <w:p w14:paraId="732B7F0C" w14:textId="77777777" w:rsidR="0045372D" w:rsidRDefault="0045372D" w:rsidP="0045372D">
      <w:r>
        <w:t>Answer</w:t>
      </w:r>
    </w:p>
    <w:p w14:paraId="68E2E507" w14:textId="678D49CE" w:rsidR="0045372D" w:rsidRDefault="0045372D" w:rsidP="0045372D">
      <w:r>
        <w:t xml:space="preserve">It </w:t>
      </w:r>
      <w:proofErr w:type="gramStart"/>
      <w:r>
        <w:t>has to</w:t>
      </w:r>
      <w:proofErr w:type="gramEnd"/>
      <w:r>
        <w:t xml:space="preserve"> — otherwise it won’t succeed.</w:t>
      </w:r>
      <w:r w:rsidR="00135E19">
        <w:t xml:space="preserve">  </w:t>
      </w:r>
      <w:r>
        <w:t>A key expectation of the IIP is that:</w:t>
      </w:r>
    </w:p>
    <w:p w14:paraId="3B7F4E5D" w14:textId="77777777" w:rsidR="0045372D" w:rsidRDefault="0045372D" w:rsidP="00FC613B">
      <w:pPr>
        <w:pStyle w:val="ListParagraph"/>
        <w:numPr>
          <w:ilvl w:val="0"/>
          <w:numId w:val="12"/>
        </w:numPr>
      </w:pPr>
      <w:r>
        <w:t>infrastructure should not assume a ‘standard student’</w:t>
      </w:r>
    </w:p>
    <w:p w14:paraId="1DEE1A02" w14:textId="7CE6B891" w:rsidR="0045372D" w:rsidRDefault="0045372D" w:rsidP="00FC613B">
      <w:pPr>
        <w:pStyle w:val="ListParagraph"/>
        <w:numPr>
          <w:ilvl w:val="0"/>
          <w:numId w:val="12"/>
        </w:numPr>
      </w:pPr>
      <w:r>
        <w:t xml:space="preserve">campus and </w:t>
      </w:r>
      <w:r w:rsidR="00135E19">
        <w:t xml:space="preserve">our IT </w:t>
      </w:r>
      <w:r>
        <w:t>services must work for diverse patterns of study and life</w:t>
      </w:r>
    </w:p>
    <w:p w14:paraId="12EBB3B1" w14:textId="77777777" w:rsidR="0045372D" w:rsidRDefault="0045372D" w:rsidP="0045372D"/>
    <w:p w14:paraId="77593CE1" w14:textId="77777777" w:rsidR="0045372D" w:rsidRDefault="0045372D" w:rsidP="0045372D">
      <w:r>
        <w:t>6. City, community and partnerships</w:t>
      </w:r>
    </w:p>
    <w:p w14:paraId="35816AB1" w14:textId="77777777" w:rsidR="0045372D" w:rsidRDefault="0045372D" w:rsidP="0045372D">
      <w:r>
        <w:rPr>
          <w:rFonts w:ascii="Segoe UI Emoji" w:hAnsi="Segoe UI Emoji" w:cs="Segoe UI Emoji"/>
        </w:rPr>
        <w:t>❓</w:t>
      </w:r>
      <w:r>
        <w:t xml:space="preserve"> “How will this improve students’ experience of living in Manchester, not just studying here?”</w:t>
      </w:r>
    </w:p>
    <w:p w14:paraId="40E6D1F5" w14:textId="77777777" w:rsidR="0045372D" w:rsidRDefault="0045372D" w:rsidP="0045372D">
      <w:r>
        <w:t>Answer</w:t>
      </w:r>
    </w:p>
    <w:p w14:paraId="31A3B66F" w14:textId="262CCFE9" w:rsidR="0045372D" w:rsidRDefault="0045372D" w:rsidP="0045372D">
      <w:r>
        <w:t>One of the ambitions is to better connect</w:t>
      </w:r>
      <w:r w:rsidR="00135E19">
        <w:t xml:space="preserve"> </w:t>
      </w:r>
      <w:r>
        <w:t>campus life with the city</w:t>
      </w:r>
      <w:r w:rsidR="00135E19">
        <w:t>, to be an active partner in the development of the Oxford Corridor, to share the problem solving around challenges like Zero Carbon and safety, and to support our local community as well as the students, colleagues and visitors coming to campus.</w:t>
      </w:r>
    </w:p>
    <w:p w14:paraId="054F39AB" w14:textId="6BFA0211" w:rsidR="0045372D" w:rsidRDefault="0045372D" w:rsidP="0045372D">
      <w:r>
        <w:lastRenderedPageBreak/>
        <w:t>The aim is for Manchester to feel like</w:t>
      </w:r>
      <w:r w:rsidR="00135E19">
        <w:t xml:space="preserve"> </w:t>
      </w:r>
      <w:r>
        <w:t>part of the learning experience, not just the location</w:t>
      </w:r>
    </w:p>
    <w:p w14:paraId="5984F1EA" w14:textId="77777777" w:rsidR="0045372D" w:rsidRDefault="0045372D" w:rsidP="0045372D"/>
    <w:p w14:paraId="5C4181F6" w14:textId="77777777" w:rsidR="0045372D" w:rsidRDefault="0045372D" w:rsidP="0045372D">
      <w:r>
        <w:rPr>
          <w:rFonts w:ascii="Segoe UI Emoji" w:hAnsi="Segoe UI Emoji" w:cs="Segoe UI Emoji"/>
        </w:rPr>
        <w:t>❓</w:t>
      </w:r>
      <w:r>
        <w:t xml:space="preserve"> “Will this benefit the local community, or just the University?”</w:t>
      </w:r>
    </w:p>
    <w:p w14:paraId="5823A00B" w14:textId="77777777" w:rsidR="0045372D" w:rsidRDefault="0045372D" w:rsidP="0045372D">
      <w:r>
        <w:t>Answer</w:t>
      </w:r>
    </w:p>
    <w:p w14:paraId="7A2F6635" w14:textId="481770EB" w:rsidR="0045372D" w:rsidRDefault="0045372D" w:rsidP="0045372D">
      <w:r>
        <w:t>The intention is both.</w:t>
      </w:r>
      <w:r w:rsidR="00135E19">
        <w:t xml:space="preserve">  </w:t>
      </w:r>
      <w:r>
        <w:t>Th</w:t>
      </w:r>
      <w:r w:rsidR="00135E19">
        <w:t>rough our engagement with the Social Responsibility Committee the</w:t>
      </w:r>
      <w:r>
        <w:t xml:space="preserve"> IIP is aligned to social responsibility goals and aims to:</w:t>
      </w:r>
    </w:p>
    <w:p w14:paraId="16668D6C" w14:textId="77777777" w:rsidR="0045372D" w:rsidRDefault="0045372D" w:rsidP="00135E19">
      <w:pPr>
        <w:pStyle w:val="ListParagraph"/>
        <w:numPr>
          <w:ilvl w:val="0"/>
          <w:numId w:val="13"/>
        </w:numPr>
      </w:pPr>
      <w:r>
        <w:t>improve shared spaces and accessibility</w:t>
      </w:r>
    </w:p>
    <w:p w14:paraId="774C2107" w14:textId="77777777" w:rsidR="0045372D" w:rsidRDefault="0045372D" w:rsidP="00135E19">
      <w:pPr>
        <w:pStyle w:val="ListParagraph"/>
        <w:numPr>
          <w:ilvl w:val="0"/>
          <w:numId w:val="13"/>
        </w:numPr>
      </w:pPr>
      <w:r>
        <w:t>strengthen partnerships with local organisations</w:t>
      </w:r>
    </w:p>
    <w:p w14:paraId="3E9BFD9B" w14:textId="77777777" w:rsidR="0045372D" w:rsidRDefault="0045372D" w:rsidP="00135E19">
      <w:pPr>
        <w:pStyle w:val="ListParagraph"/>
        <w:numPr>
          <w:ilvl w:val="0"/>
          <w:numId w:val="13"/>
        </w:numPr>
      </w:pPr>
      <w:r>
        <w:t>ensure the campus contributes positively to the city</w:t>
      </w:r>
    </w:p>
    <w:p w14:paraId="697F146B" w14:textId="77777777" w:rsidR="0045372D" w:rsidRDefault="0045372D" w:rsidP="0045372D"/>
    <w:p w14:paraId="4B3F4D60" w14:textId="77777777" w:rsidR="0045372D" w:rsidRDefault="0045372D" w:rsidP="0045372D">
      <w:r>
        <w:t>7. KLOEs and complexity</w:t>
      </w:r>
    </w:p>
    <w:p w14:paraId="56882E85" w14:textId="77777777" w:rsidR="0045372D" w:rsidRDefault="0045372D" w:rsidP="0045372D">
      <w:r>
        <w:rPr>
          <w:rFonts w:ascii="Segoe UI Emoji" w:hAnsi="Segoe UI Emoji" w:cs="Segoe UI Emoji"/>
        </w:rPr>
        <w:t>❓</w:t>
      </w:r>
      <w:r>
        <w:t xml:space="preserve"> “What are the KLOEs actually used for?”</w:t>
      </w:r>
    </w:p>
    <w:p w14:paraId="416D8B91" w14:textId="77777777" w:rsidR="0045372D" w:rsidRDefault="0045372D" w:rsidP="0045372D">
      <w:r>
        <w:t>Answer</w:t>
      </w:r>
    </w:p>
    <w:p w14:paraId="0C1B2484" w14:textId="02033899" w:rsidR="0045372D" w:rsidRDefault="0045372D" w:rsidP="00C8385A">
      <w:r>
        <w:t xml:space="preserve">The 8 Key Lines of Enquiry are a </w:t>
      </w:r>
      <w:r w:rsidR="00135E19">
        <w:t>tool to help our Executive Committee’s understand the tensions and complexities around designing and operating a physical and digital campus that is future-proofed, reflects our standing as an institution as well as our</w:t>
      </w:r>
      <w:r w:rsidR="00C8385A">
        <w:t xml:space="preserve"> social responsibility aims</w:t>
      </w:r>
      <w:r w:rsidR="00135E19">
        <w:t xml:space="preserve">.  </w:t>
      </w:r>
      <w:r w:rsidR="00C8385A">
        <w:t xml:space="preserve">They’re a </w:t>
      </w:r>
      <w:r>
        <w:t>way of making sure we</w:t>
      </w:r>
      <w:r w:rsidR="00C8385A">
        <w:t xml:space="preserve"> </w:t>
      </w:r>
      <w:r>
        <w:t>look at infrastructure from multiple perspectives</w:t>
      </w:r>
      <w:r w:rsidR="00C8385A">
        <w:t xml:space="preserve"> and consider both the </w:t>
      </w:r>
      <w:r>
        <w:t>foundational improvements (what we must fix now)</w:t>
      </w:r>
      <w:r w:rsidR="00C8385A">
        <w:t xml:space="preserve"> as well as the </w:t>
      </w:r>
      <w:r>
        <w:t>transformational ‘leaps’ (what we want by 2035)</w:t>
      </w:r>
      <w:r w:rsidR="00C8385A">
        <w:t>.</w:t>
      </w:r>
    </w:p>
    <w:p w14:paraId="08548DEF" w14:textId="77777777" w:rsidR="0045372D" w:rsidRDefault="0045372D" w:rsidP="0045372D"/>
    <w:p w14:paraId="2ED5C338" w14:textId="77777777" w:rsidR="0045372D" w:rsidRDefault="0045372D" w:rsidP="0045372D">
      <w:r>
        <w:rPr>
          <w:rFonts w:ascii="Segoe UI Emoji" w:hAnsi="Segoe UI Emoji" w:cs="Segoe UI Emoji"/>
        </w:rPr>
        <w:t>❓</w:t>
      </w:r>
      <w:r>
        <w:t xml:space="preserve"> “Isn’t this too complicated to actually deliver?”</w:t>
      </w:r>
    </w:p>
    <w:p w14:paraId="59AF1A6D" w14:textId="77777777" w:rsidR="0045372D" w:rsidRDefault="0045372D" w:rsidP="0045372D">
      <w:r>
        <w:t>Answer</w:t>
      </w:r>
    </w:p>
    <w:p w14:paraId="6FC04BB6" w14:textId="38CBE2A1" w:rsidR="0045372D" w:rsidRDefault="0045372D" w:rsidP="0045372D">
      <w:r>
        <w:t xml:space="preserve">It is complex — but </w:t>
      </w:r>
      <w:r w:rsidR="00C8385A">
        <w:t xml:space="preserve">that just reflects the challenges we face and it’s </w:t>
      </w:r>
      <w:r>
        <w:t>deliberately structured</w:t>
      </w:r>
      <w:r w:rsidR="00C8385A">
        <w:t xml:space="preserve"> to </w:t>
      </w:r>
      <w:r>
        <w:t>work in stages:</w:t>
      </w:r>
    </w:p>
    <w:p w14:paraId="3F2566E6" w14:textId="52372309" w:rsidR="0045372D" w:rsidRDefault="0045372D" w:rsidP="00C8385A">
      <w:pPr>
        <w:pStyle w:val="ListParagraph"/>
        <w:numPr>
          <w:ilvl w:val="0"/>
          <w:numId w:val="16"/>
        </w:numPr>
      </w:pPr>
      <w:r>
        <w:t xml:space="preserve">define priorities </w:t>
      </w:r>
      <w:r w:rsidR="00C8385A">
        <w:t xml:space="preserve">in our Statements of Infrastructure Intent </w:t>
      </w:r>
      <w:r>
        <w:t>(</w:t>
      </w:r>
      <w:proofErr w:type="spellStart"/>
      <w:r>
        <w:t>Soii</w:t>
      </w:r>
      <w:proofErr w:type="spellEnd"/>
      <w:r>
        <w:t>)</w:t>
      </w:r>
    </w:p>
    <w:p w14:paraId="18E9610B" w14:textId="77777777" w:rsidR="0045372D" w:rsidRDefault="0045372D" w:rsidP="00C8385A">
      <w:pPr>
        <w:pStyle w:val="ListParagraph"/>
        <w:numPr>
          <w:ilvl w:val="0"/>
          <w:numId w:val="16"/>
        </w:numPr>
      </w:pPr>
      <w:r>
        <w:t>test ideas (pilots and prototypes)</w:t>
      </w:r>
    </w:p>
    <w:p w14:paraId="46ED6235" w14:textId="77777777" w:rsidR="00C8385A" w:rsidRDefault="0045372D" w:rsidP="0045372D">
      <w:pPr>
        <w:pStyle w:val="ListParagraph"/>
        <w:numPr>
          <w:ilvl w:val="0"/>
          <w:numId w:val="16"/>
        </w:numPr>
      </w:pPr>
      <w:r>
        <w:t>then build a clear, phased investment portfolio (SPECT)</w:t>
      </w:r>
    </w:p>
    <w:p w14:paraId="4A10E509" w14:textId="2F00A602" w:rsidR="0045372D" w:rsidRDefault="0045372D" w:rsidP="00C8385A">
      <w:pPr>
        <w:ind w:left="360"/>
      </w:pPr>
      <w:r>
        <w:t>This reduces the risk of committing too early to the wrong solutions.</w:t>
      </w:r>
    </w:p>
    <w:p w14:paraId="052F5547" w14:textId="77777777" w:rsidR="0045372D" w:rsidRDefault="0045372D" w:rsidP="0045372D"/>
    <w:p w14:paraId="03E73174" w14:textId="77777777" w:rsidR="0045372D" w:rsidRDefault="0045372D" w:rsidP="0045372D">
      <w:r>
        <w:t>8. Timeline and delivery</w:t>
      </w:r>
    </w:p>
    <w:p w14:paraId="5760EC81" w14:textId="77777777" w:rsidR="0045372D" w:rsidRDefault="0045372D" w:rsidP="0045372D">
      <w:r>
        <w:rPr>
          <w:rFonts w:ascii="Segoe UI Emoji" w:hAnsi="Segoe UI Emoji" w:cs="Segoe UI Emoji"/>
        </w:rPr>
        <w:t>❓</w:t>
      </w:r>
      <w:r>
        <w:t xml:space="preserve"> “When will we actually see change?”</w:t>
      </w:r>
    </w:p>
    <w:p w14:paraId="3C5E0800" w14:textId="77777777" w:rsidR="0045372D" w:rsidRDefault="0045372D" w:rsidP="0045372D">
      <w:r>
        <w:lastRenderedPageBreak/>
        <w:t>Answer</w:t>
      </w:r>
    </w:p>
    <w:p w14:paraId="7E65BA7E" w14:textId="77777777" w:rsidR="0045372D" w:rsidRDefault="0045372D" w:rsidP="0045372D">
      <w:r>
        <w:t>There are different time horizons:</w:t>
      </w:r>
    </w:p>
    <w:p w14:paraId="4F49F066" w14:textId="77777777" w:rsidR="0045372D" w:rsidRDefault="0045372D" w:rsidP="00C8385A">
      <w:pPr>
        <w:pStyle w:val="ListParagraph"/>
        <w:numPr>
          <w:ilvl w:val="0"/>
          <w:numId w:val="17"/>
        </w:numPr>
      </w:pPr>
      <w:r>
        <w:t>Short term (2026–27): pilots and early improvements</w:t>
      </w:r>
    </w:p>
    <w:p w14:paraId="629848ED" w14:textId="77777777" w:rsidR="0045372D" w:rsidRDefault="0045372D" w:rsidP="00C8385A">
      <w:pPr>
        <w:pStyle w:val="ListParagraph"/>
        <w:numPr>
          <w:ilvl w:val="0"/>
          <w:numId w:val="17"/>
        </w:numPr>
      </w:pPr>
      <w:r>
        <w:t>Medium term (2027 onwards): major investment portfolio</w:t>
      </w:r>
    </w:p>
    <w:p w14:paraId="07329E11" w14:textId="77777777" w:rsidR="0045372D" w:rsidRDefault="0045372D" w:rsidP="00C8385A">
      <w:pPr>
        <w:pStyle w:val="ListParagraph"/>
        <w:numPr>
          <w:ilvl w:val="0"/>
          <w:numId w:val="17"/>
        </w:numPr>
      </w:pPr>
      <w:r>
        <w:t>Long term (to 2035): full transformation</w:t>
      </w:r>
    </w:p>
    <w:p w14:paraId="1C03171B" w14:textId="73CF8FE5" w:rsidR="0045372D" w:rsidRDefault="00C8385A" w:rsidP="0045372D">
      <w:r>
        <w:t xml:space="preserve">But we </w:t>
      </w:r>
      <w:proofErr w:type="gramStart"/>
      <w:r>
        <w:t>have to</w:t>
      </w:r>
      <w:proofErr w:type="gramEnd"/>
      <w:r>
        <w:t xml:space="preserve"> be clear, when it comes to the physical estate there won’t ever be a time when everything is ‘done’ – when there are no leaks, no broken lifts, no loose paving stones.  We have a huge estate with buildings of varying ages – some listed – and backlog maintenance is an endless task (as anyone with an old house knows).  We will always need to do something, fix something, build something – this is about deciding what that is.</w:t>
      </w:r>
    </w:p>
    <w:p w14:paraId="3D9A3A94" w14:textId="77777777" w:rsidR="0045372D" w:rsidRDefault="0045372D" w:rsidP="0045372D"/>
    <w:p w14:paraId="60C61C73" w14:textId="77777777" w:rsidR="0045372D" w:rsidRDefault="0045372D" w:rsidP="0045372D">
      <w:r>
        <w:rPr>
          <w:rFonts w:ascii="Segoe UI Emoji" w:hAnsi="Segoe UI Emoji" w:cs="Segoe UI Emoji"/>
        </w:rPr>
        <w:t>❓</w:t>
      </w:r>
      <w:r>
        <w:t xml:space="preserve"> “What happens next after this Town Hall?”</w:t>
      </w:r>
    </w:p>
    <w:p w14:paraId="2B3E5C11" w14:textId="77777777" w:rsidR="0045372D" w:rsidRDefault="0045372D" w:rsidP="0045372D">
      <w:r>
        <w:t>Answer</w:t>
      </w:r>
    </w:p>
    <w:p w14:paraId="125ECE6C" w14:textId="77777777" w:rsidR="0045372D" w:rsidRDefault="0045372D" w:rsidP="0045372D">
      <w:r>
        <w:t>Key next steps:</w:t>
      </w:r>
    </w:p>
    <w:p w14:paraId="5B1C8B43" w14:textId="0FD0EF96" w:rsidR="0045372D" w:rsidRDefault="0045372D" w:rsidP="00C8385A">
      <w:pPr>
        <w:pStyle w:val="ListParagraph"/>
        <w:numPr>
          <w:ilvl w:val="0"/>
          <w:numId w:val="18"/>
        </w:numPr>
      </w:pPr>
      <w:r>
        <w:t>continued engagement (staff, students, partners)</w:t>
      </w:r>
      <w:r w:rsidR="00C8385A">
        <w:t xml:space="preserve"> in the Charette and other workshops</w:t>
      </w:r>
    </w:p>
    <w:p w14:paraId="71176BF1" w14:textId="08BD2C75" w:rsidR="0045372D" w:rsidRDefault="0045372D" w:rsidP="00C8385A">
      <w:pPr>
        <w:pStyle w:val="ListParagraph"/>
        <w:numPr>
          <w:ilvl w:val="0"/>
          <w:numId w:val="18"/>
        </w:numPr>
      </w:pPr>
      <w:r>
        <w:t>development of Statements of Infrastructural Intent (</w:t>
      </w:r>
      <w:proofErr w:type="spellStart"/>
      <w:r>
        <w:t>Soii</w:t>
      </w:r>
      <w:proofErr w:type="spellEnd"/>
      <w:r>
        <w:t>) by late 2026</w:t>
      </w:r>
      <w:r w:rsidR="00C8385A">
        <w:t>, which will be published and launched to all staff and students.</w:t>
      </w:r>
    </w:p>
    <w:p w14:paraId="2A94FE41" w14:textId="77777777" w:rsidR="0045372D" w:rsidRDefault="0045372D" w:rsidP="00C8385A">
      <w:pPr>
        <w:pStyle w:val="ListParagraph"/>
        <w:numPr>
          <w:ilvl w:val="0"/>
          <w:numId w:val="18"/>
        </w:numPr>
      </w:pPr>
      <w:r>
        <w:t>testing ideas through pilots and prototypes</w:t>
      </w:r>
    </w:p>
    <w:p w14:paraId="39EBA318" w14:textId="6EF0344B" w:rsidR="0045372D" w:rsidRDefault="0045372D" w:rsidP="0045372D">
      <w:pPr>
        <w:pStyle w:val="ListParagraph"/>
        <w:numPr>
          <w:ilvl w:val="0"/>
          <w:numId w:val="18"/>
        </w:numPr>
      </w:pPr>
      <w:r>
        <w:t xml:space="preserve">building the first investment portfolio by </w:t>
      </w:r>
      <w:r w:rsidR="00C8385A">
        <w:t xml:space="preserve">the end of </w:t>
      </w:r>
      <w:r>
        <w:t>2027</w:t>
      </w:r>
    </w:p>
    <w:p w14:paraId="1FDCA151" w14:textId="77777777" w:rsidR="0045372D" w:rsidRDefault="0045372D" w:rsidP="0045372D"/>
    <w:p w14:paraId="6E2572D8" w14:textId="77777777" w:rsidR="0045372D" w:rsidRDefault="0045372D" w:rsidP="0045372D">
      <w:r>
        <w:t>9. Credibility and trust</w:t>
      </w:r>
    </w:p>
    <w:p w14:paraId="2DB3C12E" w14:textId="77777777" w:rsidR="0045372D" w:rsidRDefault="0045372D" w:rsidP="0045372D">
      <w:r>
        <w:rPr>
          <w:rFonts w:ascii="Segoe UI Emoji" w:hAnsi="Segoe UI Emoji" w:cs="Segoe UI Emoji"/>
        </w:rPr>
        <w:t>❓</w:t>
      </w:r>
      <w:r>
        <w:t xml:space="preserve"> “How is this different from previous strategies that didn’t fully deliver?”</w:t>
      </w:r>
    </w:p>
    <w:p w14:paraId="6406CD29" w14:textId="77777777" w:rsidR="0045372D" w:rsidRDefault="0045372D" w:rsidP="0045372D">
      <w:r>
        <w:t>Answer</w:t>
      </w:r>
    </w:p>
    <w:p w14:paraId="49B19C93" w14:textId="4611727B" w:rsidR="0045372D" w:rsidRDefault="0045372D" w:rsidP="0045372D">
      <w:r>
        <w:t>T</w:t>
      </w:r>
      <w:r w:rsidR="00C8385A">
        <w:t>hat’s a good question, and estates and IT projects will always be behind the time of need but with the IIP there are t</w:t>
      </w:r>
      <w:r>
        <w:t>wo key differences:</w:t>
      </w:r>
    </w:p>
    <w:p w14:paraId="3DD08680" w14:textId="77777777" w:rsidR="0045372D" w:rsidRDefault="0045372D" w:rsidP="00C8385A">
      <w:pPr>
        <w:pStyle w:val="ListParagraph"/>
        <w:numPr>
          <w:ilvl w:val="0"/>
          <w:numId w:val="19"/>
        </w:numPr>
      </w:pPr>
      <w:r>
        <w:t>It explicitly links strategy to infrastructure investment decisions</w:t>
      </w:r>
    </w:p>
    <w:p w14:paraId="22DE3B90" w14:textId="73D46F20" w:rsidR="0045372D" w:rsidRDefault="0045372D" w:rsidP="0045372D">
      <w:pPr>
        <w:pStyle w:val="ListParagraph"/>
        <w:numPr>
          <w:ilvl w:val="0"/>
          <w:numId w:val="19"/>
        </w:numPr>
      </w:pPr>
      <w:r>
        <w:t>It includes a structured path from</w:t>
      </w:r>
      <w:r w:rsidR="00C8385A">
        <w:t xml:space="preserve"> </w:t>
      </w:r>
      <w:r>
        <w:t>ideas → testing → investment portfolio</w:t>
      </w:r>
    </w:p>
    <w:p w14:paraId="711F1A69" w14:textId="77777777" w:rsidR="0045372D" w:rsidRDefault="0045372D" w:rsidP="0045372D">
      <w:r>
        <w:t>It’s designed to move from ambition to prioritised action, not just vision.</w:t>
      </w:r>
    </w:p>
    <w:p w14:paraId="51451E9C" w14:textId="77777777" w:rsidR="0045372D" w:rsidRDefault="0045372D" w:rsidP="0045372D"/>
    <w:p w14:paraId="63B4393C" w14:textId="77777777" w:rsidR="0045372D" w:rsidRDefault="0045372D" w:rsidP="0045372D">
      <w:r>
        <w:rPr>
          <w:rFonts w:ascii="Segoe UI Emoji" w:hAnsi="Segoe UI Emoji" w:cs="Segoe UI Emoji"/>
        </w:rPr>
        <w:t>❓</w:t>
      </w:r>
      <w:r>
        <w:t xml:space="preserve"> “What if we get this wrong?”</w:t>
      </w:r>
    </w:p>
    <w:p w14:paraId="1404A896" w14:textId="77777777" w:rsidR="0045372D" w:rsidRDefault="0045372D" w:rsidP="0045372D">
      <w:r>
        <w:lastRenderedPageBreak/>
        <w:t>Answer</w:t>
      </w:r>
    </w:p>
    <w:p w14:paraId="40E91582" w14:textId="60B6C3CF" w:rsidR="00703070" w:rsidRDefault="0045372D" w:rsidP="0045372D">
      <w:r>
        <w:t>That’s why</w:t>
      </w:r>
      <w:r w:rsidR="00C8385A">
        <w:t xml:space="preserve"> </w:t>
      </w:r>
      <w:r>
        <w:t>we</w:t>
      </w:r>
      <w:r w:rsidR="00C8385A">
        <w:t>’</w:t>
      </w:r>
      <w:r>
        <w:t>re engaging widely before decisions are made</w:t>
      </w:r>
      <w:r w:rsidR="00C8385A">
        <w:t xml:space="preserve"> and why we’re</w:t>
      </w:r>
      <w:r>
        <w:t xml:space="preserve"> building in pilot stages before scaling</w:t>
      </w:r>
      <w:r w:rsidR="00C8385A">
        <w:t>; but d</w:t>
      </w:r>
      <w:r>
        <w:t>oing nothing would carry a greater risk.</w:t>
      </w:r>
    </w:p>
    <w:sectPr w:rsidR="007030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78F"/>
    <w:multiLevelType w:val="hybridMultilevel"/>
    <w:tmpl w:val="1AC8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D1C6F"/>
    <w:multiLevelType w:val="hybridMultilevel"/>
    <w:tmpl w:val="F606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525F4"/>
    <w:multiLevelType w:val="hybridMultilevel"/>
    <w:tmpl w:val="8F10F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E071D"/>
    <w:multiLevelType w:val="hybridMultilevel"/>
    <w:tmpl w:val="470A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2434D"/>
    <w:multiLevelType w:val="hybridMultilevel"/>
    <w:tmpl w:val="279E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74FED"/>
    <w:multiLevelType w:val="hybridMultilevel"/>
    <w:tmpl w:val="0212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1124C"/>
    <w:multiLevelType w:val="hybridMultilevel"/>
    <w:tmpl w:val="3D7E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6614C"/>
    <w:multiLevelType w:val="hybridMultilevel"/>
    <w:tmpl w:val="D7C6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31512"/>
    <w:multiLevelType w:val="hybridMultilevel"/>
    <w:tmpl w:val="0E52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304F7"/>
    <w:multiLevelType w:val="hybridMultilevel"/>
    <w:tmpl w:val="449C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9230E9"/>
    <w:multiLevelType w:val="hybridMultilevel"/>
    <w:tmpl w:val="44EE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5D65DD"/>
    <w:multiLevelType w:val="hybridMultilevel"/>
    <w:tmpl w:val="2EBE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4B1647"/>
    <w:multiLevelType w:val="hybridMultilevel"/>
    <w:tmpl w:val="A72CD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D008AB"/>
    <w:multiLevelType w:val="hybridMultilevel"/>
    <w:tmpl w:val="90C4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F1B06"/>
    <w:multiLevelType w:val="hybridMultilevel"/>
    <w:tmpl w:val="C50C1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D53354"/>
    <w:multiLevelType w:val="hybridMultilevel"/>
    <w:tmpl w:val="BA168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082D03"/>
    <w:multiLevelType w:val="hybridMultilevel"/>
    <w:tmpl w:val="18B0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20EC0"/>
    <w:multiLevelType w:val="hybridMultilevel"/>
    <w:tmpl w:val="2ED87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D20348"/>
    <w:multiLevelType w:val="hybridMultilevel"/>
    <w:tmpl w:val="2A3C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505951">
    <w:abstractNumId w:val="10"/>
  </w:num>
  <w:num w:numId="2" w16cid:durableId="1394236831">
    <w:abstractNumId w:val="13"/>
  </w:num>
  <w:num w:numId="3" w16cid:durableId="614945739">
    <w:abstractNumId w:val="12"/>
  </w:num>
  <w:num w:numId="4" w16cid:durableId="229847964">
    <w:abstractNumId w:val="7"/>
  </w:num>
  <w:num w:numId="5" w16cid:durableId="1166093607">
    <w:abstractNumId w:val="17"/>
  </w:num>
  <w:num w:numId="6" w16cid:durableId="1188324578">
    <w:abstractNumId w:val="16"/>
  </w:num>
  <w:num w:numId="7" w16cid:durableId="75716389">
    <w:abstractNumId w:val="0"/>
  </w:num>
  <w:num w:numId="8" w16cid:durableId="1187059865">
    <w:abstractNumId w:val="14"/>
  </w:num>
  <w:num w:numId="9" w16cid:durableId="1165508071">
    <w:abstractNumId w:val="18"/>
  </w:num>
  <w:num w:numId="10" w16cid:durableId="1901865830">
    <w:abstractNumId w:val="6"/>
  </w:num>
  <w:num w:numId="11" w16cid:durableId="737019454">
    <w:abstractNumId w:val="4"/>
  </w:num>
  <w:num w:numId="12" w16cid:durableId="2132698039">
    <w:abstractNumId w:val="5"/>
  </w:num>
  <w:num w:numId="13" w16cid:durableId="464323173">
    <w:abstractNumId w:val="2"/>
  </w:num>
  <w:num w:numId="14" w16cid:durableId="288052134">
    <w:abstractNumId w:val="9"/>
  </w:num>
  <w:num w:numId="15" w16cid:durableId="302665670">
    <w:abstractNumId w:val="3"/>
  </w:num>
  <w:num w:numId="16" w16cid:durableId="1031809209">
    <w:abstractNumId w:val="15"/>
  </w:num>
  <w:num w:numId="17" w16cid:durableId="503208495">
    <w:abstractNumId w:val="1"/>
  </w:num>
  <w:num w:numId="18" w16cid:durableId="1468158792">
    <w:abstractNumId w:val="8"/>
  </w:num>
  <w:num w:numId="19" w16cid:durableId="1049187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2D"/>
    <w:rsid w:val="00135E19"/>
    <w:rsid w:val="001E0837"/>
    <w:rsid w:val="0045372D"/>
    <w:rsid w:val="00467C59"/>
    <w:rsid w:val="00703070"/>
    <w:rsid w:val="008220F1"/>
    <w:rsid w:val="00A643C1"/>
    <w:rsid w:val="00C561B3"/>
    <w:rsid w:val="00C8385A"/>
    <w:rsid w:val="00FC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4108"/>
  <w15:chartTrackingRefBased/>
  <w15:docId w15:val="{8F26F5AF-D9D6-44B5-A5FC-B9BB7EF2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72D"/>
    <w:rPr>
      <w:rFonts w:eastAsiaTheme="majorEastAsia" w:cstheme="majorBidi"/>
      <w:color w:val="272727" w:themeColor="text1" w:themeTint="D8"/>
    </w:rPr>
  </w:style>
  <w:style w:type="paragraph" w:styleId="Title">
    <w:name w:val="Title"/>
    <w:basedOn w:val="Normal"/>
    <w:next w:val="Normal"/>
    <w:link w:val="TitleChar"/>
    <w:uiPriority w:val="10"/>
    <w:qFormat/>
    <w:rsid w:val="00453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72D"/>
    <w:pPr>
      <w:spacing w:before="160"/>
      <w:jc w:val="center"/>
    </w:pPr>
    <w:rPr>
      <w:i/>
      <w:iCs/>
      <w:color w:val="404040" w:themeColor="text1" w:themeTint="BF"/>
    </w:rPr>
  </w:style>
  <w:style w:type="character" w:customStyle="1" w:styleId="QuoteChar">
    <w:name w:val="Quote Char"/>
    <w:basedOn w:val="DefaultParagraphFont"/>
    <w:link w:val="Quote"/>
    <w:uiPriority w:val="29"/>
    <w:rsid w:val="0045372D"/>
    <w:rPr>
      <w:i/>
      <w:iCs/>
      <w:color w:val="404040" w:themeColor="text1" w:themeTint="BF"/>
    </w:rPr>
  </w:style>
  <w:style w:type="paragraph" w:styleId="ListParagraph">
    <w:name w:val="List Paragraph"/>
    <w:basedOn w:val="Normal"/>
    <w:uiPriority w:val="34"/>
    <w:qFormat/>
    <w:rsid w:val="0045372D"/>
    <w:pPr>
      <w:ind w:left="720"/>
      <w:contextualSpacing/>
    </w:pPr>
  </w:style>
  <w:style w:type="character" w:styleId="IntenseEmphasis">
    <w:name w:val="Intense Emphasis"/>
    <w:basedOn w:val="DefaultParagraphFont"/>
    <w:uiPriority w:val="21"/>
    <w:qFormat/>
    <w:rsid w:val="0045372D"/>
    <w:rPr>
      <w:i/>
      <w:iCs/>
      <w:color w:val="0F4761" w:themeColor="accent1" w:themeShade="BF"/>
    </w:rPr>
  </w:style>
  <w:style w:type="paragraph" w:styleId="IntenseQuote">
    <w:name w:val="Intense Quote"/>
    <w:basedOn w:val="Normal"/>
    <w:next w:val="Normal"/>
    <w:link w:val="IntenseQuoteChar"/>
    <w:uiPriority w:val="30"/>
    <w:qFormat/>
    <w:rsid w:val="00453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72D"/>
    <w:rPr>
      <w:i/>
      <w:iCs/>
      <w:color w:val="0F4761" w:themeColor="accent1" w:themeShade="BF"/>
    </w:rPr>
  </w:style>
  <w:style w:type="character" w:styleId="IntenseReference">
    <w:name w:val="Intense Reference"/>
    <w:basedOn w:val="DefaultParagraphFont"/>
    <w:uiPriority w:val="32"/>
    <w:qFormat/>
    <w:rsid w:val="004537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B5E67B9DE2A40949154ADE592FE12" ma:contentTypeVersion="14" ma:contentTypeDescription="Create a new document." ma:contentTypeScope="" ma:versionID="3bb4f9cb19ed9ebc676f681618a1c6f1">
  <xsd:schema xmlns:xsd="http://www.w3.org/2001/XMLSchema" xmlns:xs="http://www.w3.org/2001/XMLSchema" xmlns:p="http://schemas.microsoft.com/office/2006/metadata/properties" xmlns:ns2="4830a05c-ece8-4178-b8f8-fee95d1644e3" xmlns:ns3="01dca5f5-289d-47a8-bc00-b967c56c87f4" targetNamespace="http://schemas.microsoft.com/office/2006/metadata/properties" ma:root="true" ma:fieldsID="77c91a6979bcab16171709d061f81511" ns2:_="" ns3:_="">
    <xsd:import namespace="4830a05c-ece8-4178-b8f8-fee95d1644e3"/>
    <xsd:import namespace="01dca5f5-289d-47a8-bc00-b967c56c87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0a05c-ece8-4178-b8f8-fee95d164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dca5f5-289d-47a8-bc00-b967c56c87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6b2172-4589-4a1f-8706-04d6699443a4}" ma:internalName="TaxCatchAll" ma:showField="CatchAllData" ma:web="01dca5f5-289d-47a8-bc00-b967c56c8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30a05c-ece8-4178-b8f8-fee95d1644e3">
      <Terms xmlns="http://schemas.microsoft.com/office/infopath/2007/PartnerControls"/>
    </lcf76f155ced4ddcb4097134ff3c332f>
    <TaxCatchAll xmlns="01dca5f5-289d-47a8-bc00-b967c56c87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9A8B8-91F2-4356-82EF-CB18480AD1AD}"/>
</file>

<file path=customXml/itemProps2.xml><?xml version="1.0" encoding="utf-8"?>
<ds:datastoreItem xmlns:ds="http://schemas.openxmlformats.org/officeDocument/2006/customXml" ds:itemID="{98195FF8-D355-4F8A-807D-2526B6BBE886}">
  <ds:schemaRefs>
    <ds:schemaRef ds:uri="http://schemas.microsoft.com/office/2006/metadata/properties"/>
    <ds:schemaRef ds:uri="http://schemas.microsoft.com/office/infopath/2007/PartnerControls"/>
    <ds:schemaRef ds:uri="973c90a0-4352-444b-98d2-e0769d8e6925"/>
    <ds:schemaRef ds:uri="168abc5b-4e06-4b38-b0cd-9fd2c5038adb"/>
  </ds:schemaRefs>
</ds:datastoreItem>
</file>

<file path=customXml/itemProps3.xml><?xml version="1.0" encoding="utf-8"?>
<ds:datastoreItem xmlns:ds="http://schemas.openxmlformats.org/officeDocument/2006/customXml" ds:itemID="{DA5F3DC7-778B-4043-B806-01ED3D90A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1435</Words>
  <Characters>7564</Characters>
  <Application>Microsoft Office Word</Application>
  <DocSecurity>0</DocSecurity>
  <Lines>193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Richardson</dc:creator>
  <cp:keywords/>
  <dc:description/>
  <cp:lastModifiedBy>Barra Mac  Ruairi</cp:lastModifiedBy>
  <cp:revision>2</cp:revision>
  <dcterms:created xsi:type="dcterms:W3CDTF">2026-05-11T18:21:00Z</dcterms:created>
  <dcterms:modified xsi:type="dcterms:W3CDTF">2026-05-11T18:21:00Z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0x010100FD0B5E67B9DE2A40949154ADE592FE12</vt:lpwstr>
  </property>
  <property fmtid="{D5CDD505-2E9C-101B-9397-08002B2CF9AE}" pid="3" name="MediaServiceImageTags">
    <vt:lpwstr/>
  </property>
</Properties>
</file>