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8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9"/>
        <w:gridCol w:w="4667"/>
      </w:tblGrid>
      <w:tr w:rsidR="004A67DE" w:rsidRPr="006215EA" w14:paraId="43BB3704" w14:textId="77777777" w:rsidTr="004A67DE">
        <w:tc>
          <w:tcPr>
            <w:tcW w:w="4508" w:type="dxa"/>
          </w:tcPr>
          <w:p w14:paraId="35F0C8D3" w14:textId="77777777" w:rsidR="004A67DE" w:rsidRPr="006215EA" w:rsidRDefault="004A67DE" w:rsidP="004A67DE">
            <w:pPr>
              <w:rPr>
                <w:rFonts w:ascii="Arial" w:hAnsi="Arial" w:cs="Arial"/>
              </w:rPr>
            </w:pPr>
            <w:r w:rsidRPr="006215EA">
              <w:rPr>
                <w:rFonts w:cs="Arial"/>
                <w:noProof/>
              </w:rPr>
              <w:drawing>
                <wp:inline distT="0" distB="0" distL="0" distR="0" wp14:anchorId="003A7D6F" wp14:editId="4666390E">
                  <wp:extent cx="2052084" cy="2052084"/>
                  <wp:effectExtent l="0" t="0" r="5715" b="5715"/>
                  <wp:docPr id="18351456" name="Picture 3" descr="A blue and white Cranfield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1456" name="Picture 3" descr="A blue and white Cranfield University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70370" cy="2070370"/>
                          </a:xfrm>
                          <a:prstGeom prst="rect">
                            <a:avLst/>
                          </a:prstGeom>
                          <a:noFill/>
                          <a:ln>
                            <a:noFill/>
                          </a:ln>
                        </pic:spPr>
                      </pic:pic>
                    </a:graphicData>
                  </a:graphic>
                </wp:inline>
              </w:drawing>
            </w:r>
          </w:p>
        </w:tc>
        <w:tc>
          <w:tcPr>
            <w:tcW w:w="4508" w:type="dxa"/>
          </w:tcPr>
          <w:p w14:paraId="715509EF" w14:textId="77777777" w:rsidR="004A67DE" w:rsidRPr="006215EA" w:rsidRDefault="004A67DE" w:rsidP="004A67DE">
            <w:pPr>
              <w:jc w:val="right"/>
              <w:rPr>
                <w:rFonts w:ascii="Arial" w:hAnsi="Arial" w:cs="Arial"/>
              </w:rPr>
            </w:pPr>
          </w:p>
          <w:p w14:paraId="666B1A5F" w14:textId="77777777" w:rsidR="004A67DE" w:rsidRPr="006215EA" w:rsidRDefault="004A67DE" w:rsidP="004A67DE">
            <w:pPr>
              <w:jc w:val="right"/>
              <w:rPr>
                <w:rFonts w:ascii="Arial" w:hAnsi="Arial" w:cs="Arial"/>
              </w:rPr>
            </w:pPr>
          </w:p>
          <w:p w14:paraId="35DF94CA" w14:textId="77777777" w:rsidR="004A67DE" w:rsidRPr="006215EA" w:rsidRDefault="004A67DE" w:rsidP="004A67DE">
            <w:pPr>
              <w:jc w:val="right"/>
              <w:rPr>
                <w:rFonts w:ascii="Arial" w:hAnsi="Arial" w:cs="Arial"/>
              </w:rPr>
            </w:pPr>
          </w:p>
          <w:p w14:paraId="5D5BE0E6" w14:textId="77777777" w:rsidR="004A67DE" w:rsidRPr="006215EA" w:rsidRDefault="004A67DE" w:rsidP="004A67DE">
            <w:pPr>
              <w:jc w:val="right"/>
              <w:rPr>
                <w:rFonts w:ascii="Arial" w:hAnsi="Arial" w:cs="Arial"/>
              </w:rPr>
            </w:pPr>
          </w:p>
          <w:p w14:paraId="28CFB764" w14:textId="77777777" w:rsidR="004A67DE" w:rsidRPr="006215EA" w:rsidRDefault="004A67DE" w:rsidP="004A67DE">
            <w:pPr>
              <w:jc w:val="right"/>
              <w:rPr>
                <w:rFonts w:ascii="Arial" w:hAnsi="Arial" w:cs="Arial"/>
              </w:rPr>
            </w:pPr>
            <w:r w:rsidRPr="006215EA">
              <w:rPr>
                <w:rFonts w:cs="Arial"/>
                <w:noProof/>
              </w:rPr>
              <w:drawing>
                <wp:inline distT="0" distB="0" distL="0" distR="0" wp14:anchorId="6BA712AC" wp14:editId="576D374A">
                  <wp:extent cx="2826555" cy="574158"/>
                  <wp:effectExtent l="0" t="0" r="0" b="0"/>
                  <wp:docPr id="659699712" name="Picture 4" descr="The Network for Security Excellence &amp; Collabo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699712" name="Picture 4" descr="The Network for Security Excellence &amp; Collaboration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4510" cy="583899"/>
                          </a:xfrm>
                          <a:prstGeom prst="rect">
                            <a:avLst/>
                          </a:prstGeom>
                          <a:noFill/>
                          <a:ln>
                            <a:noFill/>
                          </a:ln>
                        </pic:spPr>
                      </pic:pic>
                    </a:graphicData>
                  </a:graphic>
                </wp:inline>
              </w:drawing>
            </w:r>
          </w:p>
        </w:tc>
      </w:tr>
    </w:tbl>
    <w:p w14:paraId="570ADC1B" w14:textId="77777777" w:rsidR="00A813CC" w:rsidRPr="006215EA" w:rsidRDefault="00A813CC" w:rsidP="00BD2C82">
      <w:pPr>
        <w:jc w:val="center"/>
        <w:rPr>
          <w:rFonts w:cs="Arial"/>
          <w:sz w:val="36"/>
          <w:szCs w:val="36"/>
        </w:rPr>
      </w:pPr>
    </w:p>
    <w:p w14:paraId="1E5A408B" w14:textId="3A548569" w:rsidR="00047143" w:rsidRPr="006215EA" w:rsidRDefault="005B6DC0" w:rsidP="0AF0E9F0">
      <w:pPr>
        <w:pStyle w:val="Title"/>
        <w:spacing w:after="0"/>
      </w:pPr>
      <w:r w:rsidRPr="006215EA">
        <w:t>SUMMARY REPORT</w:t>
      </w:r>
    </w:p>
    <w:p w14:paraId="53D5F252" w14:textId="77777777" w:rsidR="00BD2C82" w:rsidRPr="006215EA" w:rsidRDefault="00BD2C82" w:rsidP="00047143">
      <w:pPr>
        <w:spacing w:after="0" w:line="240" w:lineRule="auto"/>
        <w:jc w:val="center"/>
        <w:rPr>
          <w:rFonts w:cs="Arial"/>
          <w:color w:val="000000" w:themeColor="text1"/>
          <w:sz w:val="36"/>
          <w:szCs w:val="36"/>
        </w:rPr>
      </w:pPr>
    </w:p>
    <w:p w14:paraId="74573CFE" w14:textId="77777777" w:rsidR="005B6DC0" w:rsidRPr="006215EA" w:rsidRDefault="005B6DC0" w:rsidP="00047143">
      <w:pPr>
        <w:spacing w:after="0" w:line="240" w:lineRule="auto"/>
        <w:rPr>
          <w:rFonts w:cs="Arial"/>
          <w:color w:val="000000" w:themeColor="text1"/>
        </w:rPr>
      </w:pPr>
    </w:p>
    <w:p w14:paraId="04535F31" w14:textId="5160A519" w:rsidR="00DF459B" w:rsidRPr="006215EA" w:rsidRDefault="005B6DC0" w:rsidP="00456195">
      <w:pPr>
        <w:spacing w:after="0" w:line="360" w:lineRule="auto"/>
        <w:jc w:val="center"/>
        <w:rPr>
          <w:rFonts w:cs="Arial"/>
          <w:b/>
          <w:bCs/>
          <w:color w:val="000000" w:themeColor="text1"/>
          <w:sz w:val="32"/>
          <w:szCs w:val="32"/>
        </w:rPr>
      </w:pPr>
      <w:r w:rsidRPr="006215EA">
        <w:rPr>
          <w:rFonts w:cs="Arial"/>
          <w:b/>
          <w:bCs/>
          <w:color w:val="000000" w:themeColor="text1"/>
          <w:sz w:val="32"/>
          <w:szCs w:val="32"/>
        </w:rPr>
        <w:t xml:space="preserve">Roundtable </w:t>
      </w:r>
      <w:r w:rsidR="00DC0EB9" w:rsidRPr="006215EA">
        <w:rPr>
          <w:rFonts w:cs="Arial"/>
          <w:b/>
          <w:bCs/>
          <w:color w:val="000000" w:themeColor="text1"/>
          <w:sz w:val="32"/>
          <w:szCs w:val="32"/>
        </w:rPr>
        <w:t>D</w:t>
      </w:r>
      <w:r w:rsidRPr="006215EA">
        <w:rPr>
          <w:rFonts w:cs="Arial"/>
          <w:b/>
          <w:bCs/>
          <w:color w:val="000000" w:themeColor="text1"/>
          <w:sz w:val="32"/>
          <w:szCs w:val="32"/>
        </w:rPr>
        <w:t>iscussion</w:t>
      </w:r>
      <w:r w:rsidR="004A600B" w:rsidRPr="006215EA">
        <w:rPr>
          <w:rFonts w:cs="Arial"/>
          <w:b/>
          <w:bCs/>
          <w:color w:val="000000" w:themeColor="text1"/>
          <w:sz w:val="32"/>
          <w:szCs w:val="32"/>
        </w:rPr>
        <w:t xml:space="preserve"> </w:t>
      </w:r>
    </w:p>
    <w:p w14:paraId="36D2BBBE" w14:textId="68AB675D" w:rsidR="00DA4088" w:rsidRPr="006215EA" w:rsidRDefault="00DC0EB9" w:rsidP="00AA7406">
      <w:pPr>
        <w:spacing w:after="0" w:line="360" w:lineRule="auto"/>
        <w:jc w:val="center"/>
        <w:rPr>
          <w:rFonts w:cs="Arial"/>
          <w:b/>
          <w:bCs/>
          <w:i/>
          <w:iCs/>
          <w:color w:val="000000" w:themeColor="text1"/>
          <w:sz w:val="28"/>
          <w:szCs w:val="28"/>
        </w:rPr>
      </w:pPr>
      <w:r w:rsidRPr="006215EA">
        <w:rPr>
          <w:rFonts w:cs="Arial"/>
          <w:b/>
          <w:bCs/>
          <w:i/>
          <w:iCs/>
          <w:color w:val="000000" w:themeColor="text1"/>
          <w:sz w:val="28"/>
          <w:szCs w:val="28"/>
        </w:rPr>
        <w:t xml:space="preserve">What Pull Factors Draw Migrants to Use Illegal Routes to the UK </w:t>
      </w:r>
    </w:p>
    <w:p w14:paraId="1343982D" w14:textId="0EB83BCC" w:rsidR="005B6DC0" w:rsidRPr="006215EA" w:rsidRDefault="00DC0EB9" w:rsidP="00AA7406">
      <w:pPr>
        <w:spacing w:after="0" w:line="360" w:lineRule="auto"/>
        <w:jc w:val="center"/>
        <w:rPr>
          <w:rFonts w:cs="Arial"/>
          <w:b/>
          <w:bCs/>
          <w:i/>
          <w:iCs/>
          <w:color w:val="000000" w:themeColor="text1"/>
          <w:sz w:val="28"/>
          <w:szCs w:val="28"/>
        </w:rPr>
      </w:pPr>
      <w:r w:rsidRPr="006215EA">
        <w:rPr>
          <w:rFonts w:cs="Arial"/>
          <w:b/>
          <w:bCs/>
          <w:i/>
          <w:iCs/>
          <w:color w:val="000000" w:themeColor="text1"/>
          <w:sz w:val="28"/>
          <w:szCs w:val="28"/>
        </w:rPr>
        <w:t xml:space="preserve">(at </w:t>
      </w:r>
      <w:r w:rsidR="00A95789" w:rsidRPr="006215EA">
        <w:rPr>
          <w:rFonts w:cs="Arial"/>
          <w:b/>
          <w:bCs/>
          <w:i/>
          <w:iCs/>
          <w:color w:val="000000" w:themeColor="text1"/>
          <w:sz w:val="28"/>
          <w:szCs w:val="28"/>
        </w:rPr>
        <w:t>s</w:t>
      </w:r>
      <w:r w:rsidRPr="006215EA">
        <w:rPr>
          <w:rFonts w:cs="Arial"/>
          <w:b/>
          <w:bCs/>
          <w:i/>
          <w:iCs/>
          <w:color w:val="000000" w:themeColor="text1"/>
          <w:sz w:val="28"/>
          <w:szCs w:val="28"/>
        </w:rPr>
        <w:t xml:space="preserve">ignificant </w:t>
      </w:r>
      <w:r w:rsidR="00863977" w:rsidRPr="006215EA">
        <w:rPr>
          <w:rFonts w:cs="Arial"/>
          <w:b/>
          <w:bCs/>
          <w:i/>
          <w:iCs/>
          <w:color w:val="000000" w:themeColor="text1"/>
          <w:sz w:val="28"/>
          <w:szCs w:val="28"/>
        </w:rPr>
        <w:t>risk</w:t>
      </w:r>
      <w:r w:rsidRPr="006215EA">
        <w:rPr>
          <w:rFonts w:cs="Arial"/>
          <w:b/>
          <w:bCs/>
          <w:i/>
          <w:iCs/>
          <w:color w:val="000000" w:themeColor="text1"/>
          <w:sz w:val="28"/>
          <w:szCs w:val="28"/>
        </w:rPr>
        <w:t xml:space="preserve"> to </w:t>
      </w:r>
      <w:r w:rsidR="00A95789" w:rsidRPr="006215EA">
        <w:rPr>
          <w:rFonts w:cs="Arial"/>
          <w:b/>
          <w:bCs/>
          <w:i/>
          <w:iCs/>
          <w:color w:val="000000" w:themeColor="text1"/>
          <w:sz w:val="28"/>
          <w:szCs w:val="28"/>
        </w:rPr>
        <w:t>t</w:t>
      </w:r>
      <w:r w:rsidRPr="006215EA">
        <w:rPr>
          <w:rFonts w:cs="Arial"/>
          <w:b/>
          <w:bCs/>
          <w:i/>
          <w:iCs/>
          <w:color w:val="000000" w:themeColor="text1"/>
          <w:sz w:val="28"/>
          <w:szCs w:val="28"/>
        </w:rPr>
        <w:t xml:space="preserve">heir </w:t>
      </w:r>
      <w:r w:rsidR="00A95789" w:rsidRPr="006215EA">
        <w:rPr>
          <w:rFonts w:cs="Arial"/>
          <w:b/>
          <w:bCs/>
          <w:i/>
          <w:iCs/>
          <w:color w:val="000000" w:themeColor="text1"/>
          <w:sz w:val="28"/>
          <w:szCs w:val="28"/>
        </w:rPr>
        <w:t>l</w:t>
      </w:r>
      <w:r w:rsidRPr="006215EA">
        <w:rPr>
          <w:rFonts w:cs="Arial"/>
          <w:b/>
          <w:bCs/>
          <w:i/>
          <w:iCs/>
          <w:color w:val="000000" w:themeColor="text1"/>
          <w:sz w:val="28"/>
          <w:szCs w:val="28"/>
        </w:rPr>
        <w:t xml:space="preserve">ives) and </w:t>
      </w:r>
      <w:r w:rsidR="00A95789" w:rsidRPr="006215EA">
        <w:rPr>
          <w:rFonts w:cs="Arial"/>
          <w:b/>
          <w:bCs/>
          <w:i/>
          <w:iCs/>
          <w:color w:val="000000" w:themeColor="text1"/>
          <w:sz w:val="28"/>
          <w:szCs w:val="28"/>
        </w:rPr>
        <w:t>W</w:t>
      </w:r>
      <w:r w:rsidRPr="006215EA">
        <w:rPr>
          <w:rFonts w:cs="Arial"/>
          <w:b/>
          <w:bCs/>
          <w:i/>
          <w:iCs/>
          <w:color w:val="000000" w:themeColor="text1"/>
          <w:sz w:val="28"/>
          <w:szCs w:val="28"/>
        </w:rPr>
        <w:t xml:space="preserve">hat </w:t>
      </w:r>
      <w:r w:rsidR="00A95789" w:rsidRPr="006215EA">
        <w:rPr>
          <w:rFonts w:cs="Arial"/>
          <w:b/>
          <w:bCs/>
          <w:i/>
          <w:iCs/>
          <w:color w:val="000000" w:themeColor="text1"/>
          <w:sz w:val="28"/>
          <w:szCs w:val="28"/>
        </w:rPr>
        <w:t>C</w:t>
      </w:r>
      <w:r w:rsidRPr="006215EA">
        <w:rPr>
          <w:rFonts w:cs="Arial"/>
          <w:b/>
          <w:bCs/>
          <w:i/>
          <w:iCs/>
          <w:color w:val="000000" w:themeColor="text1"/>
          <w:sz w:val="28"/>
          <w:szCs w:val="28"/>
        </w:rPr>
        <w:t xml:space="preserve">an </w:t>
      </w:r>
      <w:r w:rsidR="00A95789" w:rsidRPr="006215EA">
        <w:rPr>
          <w:rFonts w:cs="Arial"/>
          <w:b/>
          <w:bCs/>
          <w:i/>
          <w:iCs/>
          <w:color w:val="000000" w:themeColor="text1"/>
          <w:sz w:val="28"/>
          <w:szCs w:val="28"/>
        </w:rPr>
        <w:t>B</w:t>
      </w:r>
      <w:r w:rsidRPr="006215EA">
        <w:rPr>
          <w:rFonts w:cs="Arial"/>
          <w:b/>
          <w:bCs/>
          <w:i/>
          <w:iCs/>
          <w:color w:val="000000" w:themeColor="text1"/>
          <w:sz w:val="28"/>
          <w:szCs w:val="28"/>
        </w:rPr>
        <w:t xml:space="preserve">e </w:t>
      </w:r>
      <w:r w:rsidR="00A95789" w:rsidRPr="006215EA">
        <w:rPr>
          <w:rFonts w:cs="Arial"/>
          <w:b/>
          <w:bCs/>
          <w:i/>
          <w:iCs/>
          <w:color w:val="000000" w:themeColor="text1"/>
          <w:sz w:val="28"/>
          <w:szCs w:val="28"/>
        </w:rPr>
        <w:t>D</w:t>
      </w:r>
      <w:r w:rsidRPr="006215EA">
        <w:rPr>
          <w:rFonts w:cs="Arial"/>
          <w:b/>
          <w:bCs/>
          <w:i/>
          <w:iCs/>
          <w:color w:val="000000" w:themeColor="text1"/>
          <w:sz w:val="28"/>
          <w:szCs w:val="28"/>
        </w:rPr>
        <w:t xml:space="preserve">one to </w:t>
      </w:r>
      <w:r w:rsidR="00A95789" w:rsidRPr="006215EA">
        <w:rPr>
          <w:rFonts w:cs="Arial"/>
          <w:b/>
          <w:bCs/>
          <w:i/>
          <w:iCs/>
          <w:color w:val="000000" w:themeColor="text1"/>
          <w:sz w:val="28"/>
          <w:szCs w:val="28"/>
        </w:rPr>
        <w:t>S</w:t>
      </w:r>
      <w:r w:rsidRPr="006215EA">
        <w:rPr>
          <w:rFonts w:cs="Arial"/>
          <w:b/>
          <w:bCs/>
          <w:i/>
          <w:iCs/>
          <w:color w:val="000000" w:themeColor="text1"/>
          <w:sz w:val="28"/>
          <w:szCs w:val="28"/>
        </w:rPr>
        <w:t xml:space="preserve">top </w:t>
      </w:r>
      <w:r w:rsidR="00A95789" w:rsidRPr="006215EA">
        <w:rPr>
          <w:rFonts w:cs="Arial"/>
          <w:b/>
          <w:bCs/>
          <w:i/>
          <w:iCs/>
          <w:color w:val="000000" w:themeColor="text1"/>
          <w:sz w:val="28"/>
          <w:szCs w:val="28"/>
        </w:rPr>
        <w:t>I</w:t>
      </w:r>
      <w:r w:rsidRPr="006215EA">
        <w:rPr>
          <w:rFonts w:cs="Arial"/>
          <w:b/>
          <w:bCs/>
          <w:i/>
          <w:iCs/>
          <w:color w:val="000000" w:themeColor="text1"/>
          <w:sz w:val="28"/>
          <w:szCs w:val="28"/>
        </w:rPr>
        <w:t>t?</w:t>
      </w:r>
    </w:p>
    <w:p w14:paraId="5A48201E" w14:textId="4CE1E3D3" w:rsidR="00731878" w:rsidRPr="006215EA" w:rsidRDefault="00BD2C82" w:rsidP="00456195">
      <w:pPr>
        <w:spacing w:after="0" w:line="360" w:lineRule="auto"/>
        <w:jc w:val="center"/>
        <w:rPr>
          <w:rFonts w:cs="Arial"/>
          <w:b/>
          <w:bCs/>
          <w:color w:val="000000" w:themeColor="text1"/>
          <w:sz w:val="32"/>
          <w:szCs w:val="32"/>
        </w:rPr>
      </w:pPr>
      <w:r w:rsidRPr="006215EA">
        <w:rPr>
          <w:rFonts w:cs="Arial"/>
          <w:b/>
          <w:bCs/>
          <w:color w:val="000000" w:themeColor="text1"/>
          <w:sz w:val="32"/>
          <w:szCs w:val="32"/>
        </w:rPr>
        <w:t>3-4 November 2025</w:t>
      </w:r>
    </w:p>
    <w:p w14:paraId="7825E2B7" w14:textId="46E1F6E0" w:rsidR="005F1FC1" w:rsidRDefault="00BD2C82" w:rsidP="001F30A1">
      <w:pPr>
        <w:spacing w:after="0" w:line="240" w:lineRule="auto"/>
        <w:rPr>
          <w:rFonts w:cs="Arial"/>
          <w:color w:val="000000" w:themeColor="text1"/>
          <w:sz w:val="28"/>
          <w:szCs w:val="28"/>
        </w:rPr>
      </w:pPr>
      <w:r w:rsidRPr="7778D796">
        <w:rPr>
          <w:rFonts w:cs="Arial"/>
          <w:b/>
          <w:bCs/>
          <w:color w:val="000000" w:themeColor="text1"/>
          <w:sz w:val="32"/>
          <w:szCs w:val="32"/>
        </w:rPr>
        <w:t>In-person workshop. Cranfield University</w:t>
      </w:r>
    </w:p>
    <w:p w14:paraId="2A35865F" w14:textId="77777777" w:rsidR="005B4971" w:rsidRDefault="005B4971" w:rsidP="001F30A1">
      <w:pPr>
        <w:spacing w:after="0" w:line="240" w:lineRule="auto"/>
        <w:rPr>
          <w:rFonts w:cs="Arial"/>
          <w:b/>
          <w:bCs/>
          <w:i/>
          <w:iCs/>
          <w:color w:val="000000" w:themeColor="text1"/>
          <w:sz w:val="24"/>
          <w:szCs w:val="24"/>
        </w:rPr>
      </w:pPr>
    </w:p>
    <w:p w14:paraId="7C679364" w14:textId="269B2DB7" w:rsidR="001F30A1" w:rsidRPr="001F30A1" w:rsidRDefault="001F30A1" w:rsidP="001F30A1">
      <w:pPr>
        <w:spacing w:after="0" w:line="240" w:lineRule="auto"/>
        <w:rPr>
          <w:rFonts w:cs="Arial"/>
          <w:i/>
          <w:iCs/>
          <w:color w:val="000000" w:themeColor="text1"/>
          <w:sz w:val="24"/>
          <w:szCs w:val="24"/>
        </w:rPr>
      </w:pPr>
      <w:r w:rsidRPr="001F30A1">
        <w:rPr>
          <w:rFonts w:cs="Arial"/>
          <w:b/>
          <w:bCs/>
          <w:i/>
          <w:iCs/>
          <w:color w:val="000000" w:themeColor="text1"/>
          <w:sz w:val="24"/>
          <w:szCs w:val="24"/>
        </w:rPr>
        <w:t>Disclaimer:</w:t>
      </w:r>
      <w:r w:rsidRPr="001F30A1">
        <w:rPr>
          <w:rFonts w:cs="Arial"/>
          <w:i/>
          <w:iCs/>
          <w:color w:val="000000" w:themeColor="text1"/>
          <w:sz w:val="24"/>
          <w:szCs w:val="24"/>
        </w:rPr>
        <w:t xml:space="preserve"> The views expressed are those of the authors and are not necessarily shared by the Home Office (nor do they represent Government policy)</w:t>
      </w:r>
    </w:p>
    <w:p w14:paraId="019A01F4" w14:textId="77777777" w:rsidR="001F30A1" w:rsidRPr="006215EA" w:rsidRDefault="001F30A1" w:rsidP="001F30A1">
      <w:pPr>
        <w:spacing w:after="0" w:line="240" w:lineRule="auto"/>
        <w:rPr>
          <w:rFonts w:cs="Arial"/>
          <w:color w:val="000000" w:themeColor="text1"/>
          <w:sz w:val="28"/>
          <w:szCs w:val="28"/>
        </w:rPr>
      </w:pPr>
    </w:p>
    <w:p w14:paraId="632C281E" w14:textId="77777777" w:rsidR="005F1FC1" w:rsidRPr="006215EA" w:rsidRDefault="005F1FC1" w:rsidP="00047143">
      <w:pPr>
        <w:spacing w:after="0" w:line="240" w:lineRule="auto"/>
        <w:jc w:val="right"/>
        <w:rPr>
          <w:rFonts w:cs="Arial"/>
          <w:color w:val="000000" w:themeColor="text1"/>
          <w:sz w:val="28"/>
          <w:szCs w:val="28"/>
        </w:rPr>
      </w:pPr>
    </w:p>
    <w:p w14:paraId="54B08DB3" w14:textId="4F7324BE" w:rsidR="005F1FC1" w:rsidRPr="006215EA" w:rsidRDefault="005F1FC1" w:rsidP="00D916B8">
      <w:pPr>
        <w:spacing w:after="0" w:line="360" w:lineRule="auto"/>
        <w:jc w:val="right"/>
        <w:rPr>
          <w:rFonts w:cs="Arial"/>
          <w:color w:val="000000" w:themeColor="text1"/>
          <w:sz w:val="28"/>
          <w:szCs w:val="28"/>
        </w:rPr>
      </w:pPr>
      <w:r w:rsidRPr="006215EA">
        <w:rPr>
          <w:rFonts w:cs="Arial"/>
          <w:color w:val="000000" w:themeColor="text1"/>
          <w:sz w:val="28"/>
          <w:szCs w:val="28"/>
        </w:rPr>
        <w:t xml:space="preserve">Dr Gemma Collantes </w:t>
      </w:r>
      <w:proofErr w:type="spellStart"/>
      <w:r w:rsidRPr="006215EA">
        <w:rPr>
          <w:rFonts w:cs="Arial"/>
          <w:color w:val="000000" w:themeColor="text1"/>
          <w:sz w:val="28"/>
          <w:szCs w:val="28"/>
        </w:rPr>
        <w:t>Celador</w:t>
      </w:r>
      <w:proofErr w:type="spellEnd"/>
      <w:r w:rsidRPr="006215EA">
        <w:rPr>
          <w:rFonts w:cs="Arial"/>
          <w:color w:val="000000" w:themeColor="text1"/>
          <w:sz w:val="28"/>
          <w:szCs w:val="28"/>
        </w:rPr>
        <w:t>, Cranfield University</w:t>
      </w:r>
    </w:p>
    <w:p w14:paraId="4C977BC9" w14:textId="4EB87C6F" w:rsidR="002C31B2" w:rsidRPr="006215EA" w:rsidRDefault="006728BB" w:rsidP="00D916B8">
      <w:pPr>
        <w:spacing w:after="0" w:line="360" w:lineRule="auto"/>
        <w:jc w:val="right"/>
        <w:rPr>
          <w:rFonts w:cs="Arial"/>
          <w:color w:val="000000" w:themeColor="text1"/>
          <w:sz w:val="28"/>
          <w:szCs w:val="28"/>
        </w:rPr>
      </w:pPr>
      <w:r w:rsidRPr="006215EA">
        <w:rPr>
          <w:rFonts w:cs="Arial"/>
          <w:color w:val="000000" w:themeColor="text1"/>
          <w:sz w:val="28"/>
          <w:szCs w:val="28"/>
        </w:rPr>
        <w:t>Dr Tris</w:t>
      </w:r>
      <w:r w:rsidR="00C144AA" w:rsidRPr="006215EA">
        <w:rPr>
          <w:rFonts w:cs="Arial"/>
          <w:color w:val="000000" w:themeColor="text1"/>
          <w:sz w:val="28"/>
          <w:szCs w:val="28"/>
        </w:rPr>
        <w:t xml:space="preserve">tram Riley-Smith, </w:t>
      </w:r>
      <w:r w:rsidR="00AD2AFE" w:rsidRPr="006215EA">
        <w:rPr>
          <w:rFonts w:cs="Arial"/>
          <w:color w:val="000000" w:themeColor="text1"/>
          <w:sz w:val="28"/>
          <w:szCs w:val="28"/>
        </w:rPr>
        <w:t>NSEC</w:t>
      </w:r>
    </w:p>
    <w:p w14:paraId="044795B1" w14:textId="5CD30308" w:rsidR="00C77F58" w:rsidRPr="006215EA" w:rsidRDefault="00C77F58" w:rsidP="59A62725">
      <w:pPr>
        <w:spacing w:after="0" w:line="360" w:lineRule="auto"/>
        <w:jc w:val="right"/>
        <w:rPr>
          <w:rFonts w:cs="Arial"/>
          <w:color w:val="000000" w:themeColor="text1"/>
          <w:sz w:val="28"/>
          <w:szCs w:val="28"/>
        </w:rPr>
      </w:pPr>
    </w:p>
    <w:p w14:paraId="2FBF94E1" w14:textId="70FED0C7" w:rsidR="004A67DE" w:rsidRPr="006215EA" w:rsidRDefault="004A67DE" w:rsidP="00C77F58">
      <w:pPr>
        <w:spacing w:after="0" w:line="360" w:lineRule="auto"/>
        <w:jc w:val="center"/>
        <w:rPr>
          <w:rFonts w:cs="Arial"/>
          <w:color w:val="000000" w:themeColor="text1"/>
          <w:sz w:val="28"/>
          <w:szCs w:val="28"/>
        </w:rPr>
      </w:pPr>
      <w:r w:rsidRPr="006215EA">
        <w:rPr>
          <w:rFonts w:cs="Arial"/>
          <w:noProof/>
        </w:rPr>
        <w:drawing>
          <wp:inline distT="0" distB="0" distL="0" distR="0" wp14:anchorId="7A9C5202" wp14:editId="50F3AFE2">
            <wp:extent cx="3656501" cy="831600"/>
            <wp:effectExtent l="0" t="0" r="1270" b="6985"/>
            <wp:docPr id="1794545186" name="Picture 1" descr="A red text on a white background, Leonard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545186" name="Picture 1" descr="A red text on a white background, Leonardo logo"/>
                    <pic:cNvPicPr/>
                  </pic:nvPicPr>
                  <pic:blipFill>
                    <a:blip r:embed="rId13">
                      <a:extLst>
                        <a:ext uri="{28A0092B-C50C-407E-A947-70E740481C1C}">
                          <a14:useLocalDpi xmlns:a14="http://schemas.microsoft.com/office/drawing/2010/main" val="0"/>
                        </a:ext>
                      </a:extLst>
                    </a:blip>
                    <a:stretch>
                      <a:fillRect/>
                    </a:stretch>
                  </pic:blipFill>
                  <pic:spPr>
                    <a:xfrm>
                      <a:off x="0" y="0"/>
                      <a:ext cx="3656501" cy="831600"/>
                    </a:xfrm>
                    <a:prstGeom prst="rect">
                      <a:avLst/>
                    </a:prstGeom>
                  </pic:spPr>
                </pic:pic>
              </a:graphicData>
            </a:graphic>
          </wp:inline>
        </w:drawing>
      </w:r>
    </w:p>
    <w:p w14:paraId="1E88FB28" w14:textId="349995F9" w:rsidR="00972D9F" w:rsidRPr="006215EA" w:rsidRDefault="00972D9F" w:rsidP="005030A6">
      <w:pPr>
        <w:spacing w:after="0" w:line="240" w:lineRule="auto"/>
        <w:rPr>
          <w:rFonts w:cs="Arial"/>
          <w:color w:val="000000" w:themeColor="text1"/>
          <w:sz w:val="24"/>
          <w:szCs w:val="24"/>
        </w:rPr>
      </w:pPr>
    </w:p>
    <w:p w14:paraId="0C131CB4" w14:textId="77777777" w:rsidR="008448A1" w:rsidRDefault="008448A1" w:rsidP="005030A6">
      <w:pPr>
        <w:spacing w:after="0" w:line="240" w:lineRule="auto"/>
        <w:rPr>
          <w:rFonts w:cs="Arial"/>
          <w:color w:val="000000" w:themeColor="text1"/>
          <w:sz w:val="24"/>
          <w:szCs w:val="24"/>
        </w:rPr>
      </w:pPr>
    </w:p>
    <w:p w14:paraId="56E66D28" w14:textId="77777777" w:rsidR="008448A1" w:rsidRDefault="008448A1" w:rsidP="005030A6">
      <w:pPr>
        <w:spacing w:after="0" w:line="240" w:lineRule="auto"/>
        <w:rPr>
          <w:rFonts w:cs="Arial"/>
          <w:color w:val="000000" w:themeColor="text1"/>
          <w:sz w:val="24"/>
          <w:szCs w:val="24"/>
        </w:rPr>
      </w:pPr>
    </w:p>
    <w:p w14:paraId="6987B9C2" w14:textId="77777777" w:rsidR="008448A1" w:rsidRDefault="008448A1" w:rsidP="005030A6">
      <w:pPr>
        <w:spacing w:after="0" w:line="240" w:lineRule="auto"/>
        <w:rPr>
          <w:rFonts w:cs="Arial"/>
          <w:color w:val="000000" w:themeColor="text1"/>
          <w:sz w:val="24"/>
          <w:szCs w:val="24"/>
        </w:rPr>
      </w:pPr>
    </w:p>
    <w:p w14:paraId="4D241CB0" w14:textId="77777777" w:rsidR="008448A1" w:rsidRDefault="008448A1" w:rsidP="005030A6">
      <w:pPr>
        <w:spacing w:after="0" w:line="240" w:lineRule="auto"/>
        <w:rPr>
          <w:rFonts w:cs="Arial"/>
          <w:color w:val="000000" w:themeColor="text1"/>
          <w:sz w:val="24"/>
          <w:szCs w:val="24"/>
        </w:rPr>
      </w:pPr>
    </w:p>
    <w:p w14:paraId="66BB8DEC" w14:textId="77777777" w:rsidR="008448A1" w:rsidRDefault="008448A1" w:rsidP="005030A6">
      <w:pPr>
        <w:spacing w:after="0" w:line="240" w:lineRule="auto"/>
        <w:rPr>
          <w:rFonts w:cs="Arial"/>
          <w:color w:val="000000" w:themeColor="text1"/>
          <w:sz w:val="24"/>
          <w:szCs w:val="24"/>
        </w:rPr>
      </w:pPr>
    </w:p>
    <w:p w14:paraId="7B531938" w14:textId="77777777" w:rsidR="008448A1" w:rsidRPr="006215EA" w:rsidRDefault="008448A1" w:rsidP="005030A6">
      <w:pPr>
        <w:spacing w:after="0" w:line="240" w:lineRule="auto"/>
        <w:rPr>
          <w:rFonts w:cs="Arial"/>
          <w:color w:val="000000" w:themeColor="text1"/>
          <w:sz w:val="24"/>
          <w:szCs w:val="24"/>
        </w:rPr>
      </w:pPr>
    </w:p>
    <w:sdt>
      <w:sdtPr>
        <w:rPr>
          <w:rFonts w:ascii="Arial" w:eastAsiaTheme="minorEastAsia" w:hAnsi="Arial" w:cstheme="minorBidi"/>
          <w:color w:val="auto"/>
          <w:kern w:val="2"/>
          <w:sz w:val="22"/>
          <w:szCs w:val="22"/>
          <w:lang w:val="en-GB"/>
          <w14:ligatures w14:val="standardContextual"/>
        </w:rPr>
        <w:id w:val="216555084"/>
        <w:docPartObj>
          <w:docPartGallery w:val="Table of Contents"/>
          <w:docPartUnique/>
        </w:docPartObj>
      </w:sdtPr>
      <w:sdtEndPr>
        <w:rPr>
          <w:b/>
          <w:bCs/>
        </w:rPr>
      </w:sdtEndPr>
      <w:sdtContent>
        <w:p w14:paraId="05A2B498" w14:textId="4ABAB775" w:rsidR="005030A6" w:rsidRPr="008448A1" w:rsidRDefault="008448A1">
          <w:pPr>
            <w:pStyle w:val="TOCHeading"/>
            <w:rPr>
              <w:rFonts w:ascii="Arial" w:hAnsi="Arial" w:cs="Arial"/>
              <w:b/>
              <w:bCs/>
              <w:color w:val="000000" w:themeColor="text1"/>
            </w:rPr>
          </w:pPr>
          <w:r w:rsidRPr="008448A1">
            <w:rPr>
              <w:rFonts w:ascii="Arial" w:hAnsi="Arial" w:cs="Arial"/>
              <w:b/>
              <w:bCs/>
              <w:color w:val="000000" w:themeColor="text1"/>
            </w:rPr>
            <w:t>TABLE OF CONTENTS</w:t>
          </w:r>
        </w:p>
        <w:p w14:paraId="582D3BA3" w14:textId="51050D04" w:rsidR="00625D2F" w:rsidRDefault="005030A6">
          <w:pPr>
            <w:pStyle w:val="TOC2"/>
            <w:tabs>
              <w:tab w:val="right" w:leader="dot" w:pos="9016"/>
            </w:tabs>
            <w:rPr>
              <w:rFonts w:asciiTheme="minorHAnsi" w:eastAsiaTheme="minorEastAsia" w:hAnsiTheme="minorHAnsi"/>
              <w:noProof/>
              <w:sz w:val="24"/>
              <w:szCs w:val="24"/>
              <w:lang w:eastAsia="en-GB"/>
            </w:rPr>
          </w:pPr>
          <w:r>
            <w:fldChar w:fldCharType="begin"/>
          </w:r>
          <w:r>
            <w:instrText xml:space="preserve"> TOC \o "1-3" \h \z \u </w:instrText>
          </w:r>
          <w:r>
            <w:fldChar w:fldCharType="separate"/>
          </w:r>
          <w:hyperlink w:anchor="_Toc222410558" w:history="1">
            <w:r w:rsidR="00625D2F" w:rsidRPr="0044566C">
              <w:rPr>
                <w:rStyle w:val="Hyperlink"/>
                <w:noProof/>
              </w:rPr>
              <w:t>LIST OF ABBREVIATIONS</w:t>
            </w:r>
            <w:r w:rsidR="00625D2F">
              <w:rPr>
                <w:noProof/>
                <w:webHidden/>
              </w:rPr>
              <w:tab/>
            </w:r>
            <w:r w:rsidR="00625D2F">
              <w:rPr>
                <w:noProof/>
                <w:webHidden/>
              </w:rPr>
              <w:fldChar w:fldCharType="begin"/>
            </w:r>
            <w:r w:rsidR="00625D2F">
              <w:rPr>
                <w:noProof/>
                <w:webHidden/>
              </w:rPr>
              <w:instrText xml:space="preserve"> PAGEREF _Toc222410558 \h </w:instrText>
            </w:r>
            <w:r w:rsidR="00625D2F">
              <w:rPr>
                <w:noProof/>
                <w:webHidden/>
              </w:rPr>
            </w:r>
            <w:r w:rsidR="00625D2F">
              <w:rPr>
                <w:noProof/>
                <w:webHidden/>
              </w:rPr>
              <w:fldChar w:fldCharType="separate"/>
            </w:r>
            <w:r w:rsidR="00625D2F">
              <w:rPr>
                <w:noProof/>
                <w:webHidden/>
              </w:rPr>
              <w:t>2</w:t>
            </w:r>
            <w:r w:rsidR="00625D2F">
              <w:rPr>
                <w:noProof/>
                <w:webHidden/>
              </w:rPr>
              <w:fldChar w:fldCharType="end"/>
            </w:r>
          </w:hyperlink>
        </w:p>
        <w:p w14:paraId="5A55B754" w14:textId="7BD8E5AB" w:rsidR="00625D2F" w:rsidRDefault="00625D2F">
          <w:pPr>
            <w:pStyle w:val="TOC2"/>
            <w:tabs>
              <w:tab w:val="right" w:leader="dot" w:pos="9016"/>
            </w:tabs>
            <w:rPr>
              <w:rFonts w:asciiTheme="minorHAnsi" w:eastAsiaTheme="minorEastAsia" w:hAnsiTheme="minorHAnsi"/>
              <w:noProof/>
              <w:sz w:val="24"/>
              <w:szCs w:val="24"/>
              <w:lang w:eastAsia="en-GB"/>
            </w:rPr>
          </w:pPr>
          <w:hyperlink w:anchor="_Toc222410559" w:history="1">
            <w:r w:rsidRPr="0044566C">
              <w:rPr>
                <w:rStyle w:val="Hyperlink"/>
                <w:noProof/>
              </w:rPr>
              <w:t>PREFACE</w:t>
            </w:r>
            <w:r>
              <w:rPr>
                <w:noProof/>
                <w:webHidden/>
              </w:rPr>
              <w:tab/>
            </w:r>
            <w:r>
              <w:rPr>
                <w:noProof/>
                <w:webHidden/>
              </w:rPr>
              <w:fldChar w:fldCharType="begin"/>
            </w:r>
            <w:r>
              <w:rPr>
                <w:noProof/>
                <w:webHidden/>
              </w:rPr>
              <w:instrText xml:space="preserve"> PAGEREF _Toc222410559 \h </w:instrText>
            </w:r>
            <w:r>
              <w:rPr>
                <w:noProof/>
                <w:webHidden/>
              </w:rPr>
            </w:r>
            <w:r>
              <w:rPr>
                <w:noProof/>
                <w:webHidden/>
              </w:rPr>
              <w:fldChar w:fldCharType="separate"/>
            </w:r>
            <w:r>
              <w:rPr>
                <w:noProof/>
                <w:webHidden/>
              </w:rPr>
              <w:t>3</w:t>
            </w:r>
            <w:r>
              <w:rPr>
                <w:noProof/>
                <w:webHidden/>
              </w:rPr>
              <w:fldChar w:fldCharType="end"/>
            </w:r>
          </w:hyperlink>
        </w:p>
        <w:p w14:paraId="2566E690" w14:textId="6D88EB89" w:rsidR="00625D2F" w:rsidRDefault="00625D2F">
          <w:pPr>
            <w:pStyle w:val="TOC2"/>
            <w:tabs>
              <w:tab w:val="right" w:leader="dot" w:pos="9016"/>
            </w:tabs>
            <w:rPr>
              <w:rFonts w:asciiTheme="minorHAnsi" w:eastAsiaTheme="minorEastAsia" w:hAnsiTheme="minorHAnsi"/>
              <w:noProof/>
              <w:sz w:val="24"/>
              <w:szCs w:val="24"/>
              <w:lang w:eastAsia="en-GB"/>
            </w:rPr>
          </w:pPr>
          <w:hyperlink w:anchor="_Toc222410560" w:history="1">
            <w:r w:rsidRPr="0044566C">
              <w:rPr>
                <w:rStyle w:val="Hyperlink"/>
                <w:noProof/>
              </w:rPr>
              <w:t>INTRODUCTION</w:t>
            </w:r>
            <w:r>
              <w:rPr>
                <w:noProof/>
                <w:webHidden/>
              </w:rPr>
              <w:tab/>
            </w:r>
            <w:r>
              <w:rPr>
                <w:noProof/>
                <w:webHidden/>
              </w:rPr>
              <w:fldChar w:fldCharType="begin"/>
            </w:r>
            <w:r>
              <w:rPr>
                <w:noProof/>
                <w:webHidden/>
              </w:rPr>
              <w:instrText xml:space="preserve"> PAGEREF _Toc222410560 \h </w:instrText>
            </w:r>
            <w:r>
              <w:rPr>
                <w:noProof/>
                <w:webHidden/>
              </w:rPr>
            </w:r>
            <w:r>
              <w:rPr>
                <w:noProof/>
                <w:webHidden/>
              </w:rPr>
              <w:fldChar w:fldCharType="separate"/>
            </w:r>
            <w:r>
              <w:rPr>
                <w:noProof/>
                <w:webHidden/>
              </w:rPr>
              <w:t>5</w:t>
            </w:r>
            <w:r>
              <w:rPr>
                <w:noProof/>
                <w:webHidden/>
              </w:rPr>
              <w:fldChar w:fldCharType="end"/>
            </w:r>
          </w:hyperlink>
        </w:p>
        <w:p w14:paraId="77A7DC01" w14:textId="57D4B962" w:rsidR="00625D2F" w:rsidRDefault="00625D2F">
          <w:pPr>
            <w:pStyle w:val="TOC2"/>
            <w:tabs>
              <w:tab w:val="right" w:leader="dot" w:pos="9016"/>
            </w:tabs>
            <w:rPr>
              <w:rFonts w:asciiTheme="minorHAnsi" w:eastAsiaTheme="minorEastAsia" w:hAnsiTheme="minorHAnsi"/>
              <w:noProof/>
              <w:sz w:val="24"/>
              <w:szCs w:val="24"/>
              <w:lang w:eastAsia="en-GB"/>
            </w:rPr>
          </w:pPr>
          <w:hyperlink w:anchor="_Toc222410561" w:history="1">
            <w:r w:rsidRPr="0044566C">
              <w:rPr>
                <w:rStyle w:val="Hyperlink"/>
                <w:noProof/>
              </w:rPr>
              <w:t>FINDINGS</w:t>
            </w:r>
            <w:r>
              <w:rPr>
                <w:noProof/>
                <w:webHidden/>
              </w:rPr>
              <w:tab/>
            </w:r>
            <w:r>
              <w:rPr>
                <w:noProof/>
                <w:webHidden/>
              </w:rPr>
              <w:fldChar w:fldCharType="begin"/>
            </w:r>
            <w:r>
              <w:rPr>
                <w:noProof/>
                <w:webHidden/>
              </w:rPr>
              <w:instrText xml:space="preserve"> PAGEREF _Toc222410561 \h </w:instrText>
            </w:r>
            <w:r>
              <w:rPr>
                <w:noProof/>
                <w:webHidden/>
              </w:rPr>
            </w:r>
            <w:r>
              <w:rPr>
                <w:noProof/>
                <w:webHidden/>
              </w:rPr>
              <w:fldChar w:fldCharType="separate"/>
            </w:r>
            <w:r>
              <w:rPr>
                <w:noProof/>
                <w:webHidden/>
              </w:rPr>
              <w:t>7</w:t>
            </w:r>
            <w:r>
              <w:rPr>
                <w:noProof/>
                <w:webHidden/>
              </w:rPr>
              <w:fldChar w:fldCharType="end"/>
            </w:r>
          </w:hyperlink>
        </w:p>
        <w:p w14:paraId="7DB00D51" w14:textId="158755C9" w:rsidR="00625D2F" w:rsidRDefault="00625D2F">
          <w:pPr>
            <w:pStyle w:val="TOC3"/>
            <w:tabs>
              <w:tab w:val="right" w:leader="dot" w:pos="9016"/>
            </w:tabs>
            <w:rPr>
              <w:rFonts w:asciiTheme="minorHAnsi" w:eastAsiaTheme="minorEastAsia" w:hAnsiTheme="minorHAnsi"/>
              <w:noProof/>
              <w:sz w:val="24"/>
              <w:szCs w:val="24"/>
              <w:lang w:eastAsia="en-GB"/>
            </w:rPr>
          </w:pPr>
          <w:hyperlink w:anchor="_Toc222410562" w:history="1">
            <w:r w:rsidRPr="0044566C">
              <w:rPr>
                <w:rStyle w:val="Hyperlink"/>
                <w:noProof/>
              </w:rPr>
              <w:t>1. Nature and Scale of the Problem</w:t>
            </w:r>
            <w:r>
              <w:rPr>
                <w:noProof/>
                <w:webHidden/>
              </w:rPr>
              <w:tab/>
            </w:r>
            <w:r>
              <w:rPr>
                <w:noProof/>
                <w:webHidden/>
              </w:rPr>
              <w:fldChar w:fldCharType="begin"/>
            </w:r>
            <w:r>
              <w:rPr>
                <w:noProof/>
                <w:webHidden/>
              </w:rPr>
              <w:instrText xml:space="preserve"> PAGEREF _Toc222410562 \h </w:instrText>
            </w:r>
            <w:r>
              <w:rPr>
                <w:noProof/>
                <w:webHidden/>
              </w:rPr>
            </w:r>
            <w:r>
              <w:rPr>
                <w:noProof/>
                <w:webHidden/>
              </w:rPr>
              <w:fldChar w:fldCharType="separate"/>
            </w:r>
            <w:r>
              <w:rPr>
                <w:noProof/>
                <w:webHidden/>
              </w:rPr>
              <w:t>7</w:t>
            </w:r>
            <w:r>
              <w:rPr>
                <w:noProof/>
                <w:webHidden/>
              </w:rPr>
              <w:fldChar w:fldCharType="end"/>
            </w:r>
          </w:hyperlink>
        </w:p>
        <w:p w14:paraId="65FBDF79" w14:textId="1061465F" w:rsidR="00625D2F" w:rsidRDefault="00625D2F">
          <w:pPr>
            <w:pStyle w:val="TOC3"/>
            <w:tabs>
              <w:tab w:val="right" w:leader="dot" w:pos="9016"/>
            </w:tabs>
            <w:rPr>
              <w:rFonts w:asciiTheme="minorHAnsi" w:eastAsiaTheme="minorEastAsia" w:hAnsiTheme="minorHAnsi"/>
              <w:noProof/>
              <w:sz w:val="24"/>
              <w:szCs w:val="24"/>
              <w:lang w:eastAsia="en-GB"/>
            </w:rPr>
          </w:pPr>
          <w:hyperlink w:anchor="_Toc222410563" w:history="1">
            <w:r w:rsidRPr="0044566C">
              <w:rPr>
                <w:rStyle w:val="Hyperlink"/>
                <w:noProof/>
              </w:rPr>
              <w:t>2. Drivers of Unauthorised Migration</w:t>
            </w:r>
            <w:r>
              <w:rPr>
                <w:noProof/>
                <w:webHidden/>
              </w:rPr>
              <w:tab/>
            </w:r>
            <w:r>
              <w:rPr>
                <w:noProof/>
                <w:webHidden/>
              </w:rPr>
              <w:fldChar w:fldCharType="begin"/>
            </w:r>
            <w:r>
              <w:rPr>
                <w:noProof/>
                <w:webHidden/>
              </w:rPr>
              <w:instrText xml:space="preserve"> PAGEREF _Toc222410563 \h </w:instrText>
            </w:r>
            <w:r>
              <w:rPr>
                <w:noProof/>
                <w:webHidden/>
              </w:rPr>
            </w:r>
            <w:r>
              <w:rPr>
                <w:noProof/>
                <w:webHidden/>
              </w:rPr>
              <w:fldChar w:fldCharType="separate"/>
            </w:r>
            <w:r>
              <w:rPr>
                <w:noProof/>
                <w:webHidden/>
              </w:rPr>
              <w:t>8</w:t>
            </w:r>
            <w:r>
              <w:rPr>
                <w:noProof/>
                <w:webHidden/>
              </w:rPr>
              <w:fldChar w:fldCharType="end"/>
            </w:r>
          </w:hyperlink>
        </w:p>
        <w:p w14:paraId="0AB91953" w14:textId="5E017C5C" w:rsidR="00625D2F" w:rsidRDefault="00625D2F">
          <w:pPr>
            <w:pStyle w:val="TOC3"/>
            <w:tabs>
              <w:tab w:val="right" w:leader="dot" w:pos="9016"/>
            </w:tabs>
            <w:rPr>
              <w:rFonts w:asciiTheme="minorHAnsi" w:eastAsiaTheme="minorEastAsia" w:hAnsiTheme="minorHAnsi"/>
              <w:noProof/>
              <w:sz w:val="24"/>
              <w:szCs w:val="24"/>
              <w:lang w:eastAsia="en-GB"/>
            </w:rPr>
          </w:pPr>
          <w:hyperlink w:anchor="_Toc222410564" w:history="1">
            <w:r w:rsidRPr="0044566C">
              <w:rPr>
                <w:rStyle w:val="Hyperlink"/>
                <w:noProof/>
              </w:rPr>
              <w:t>3. Governance, Policy and Institutional Challenges</w:t>
            </w:r>
            <w:r>
              <w:rPr>
                <w:noProof/>
                <w:webHidden/>
              </w:rPr>
              <w:tab/>
            </w:r>
            <w:r>
              <w:rPr>
                <w:noProof/>
                <w:webHidden/>
              </w:rPr>
              <w:fldChar w:fldCharType="begin"/>
            </w:r>
            <w:r>
              <w:rPr>
                <w:noProof/>
                <w:webHidden/>
              </w:rPr>
              <w:instrText xml:space="preserve"> PAGEREF _Toc222410564 \h </w:instrText>
            </w:r>
            <w:r>
              <w:rPr>
                <w:noProof/>
                <w:webHidden/>
              </w:rPr>
            </w:r>
            <w:r>
              <w:rPr>
                <w:noProof/>
                <w:webHidden/>
              </w:rPr>
              <w:fldChar w:fldCharType="separate"/>
            </w:r>
            <w:r>
              <w:rPr>
                <w:noProof/>
                <w:webHidden/>
              </w:rPr>
              <w:t>9</w:t>
            </w:r>
            <w:r>
              <w:rPr>
                <w:noProof/>
                <w:webHidden/>
              </w:rPr>
              <w:fldChar w:fldCharType="end"/>
            </w:r>
          </w:hyperlink>
        </w:p>
        <w:p w14:paraId="7A0D3BFF" w14:textId="57050879" w:rsidR="00625D2F" w:rsidRDefault="00625D2F">
          <w:pPr>
            <w:pStyle w:val="TOC3"/>
            <w:tabs>
              <w:tab w:val="right" w:leader="dot" w:pos="9016"/>
            </w:tabs>
            <w:rPr>
              <w:rFonts w:asciiTheme="minorHAnsi" w:eastAsiaTheme="minorEastAsia" w:hAnsiTheme="minorHAnsi"/>
              <w:noProof/>
              <w:sz w:val="24"/>
              <w:szCs w:val="24"/>
              <w:lang w:eastAsia="en-GB"/>
            </w:rPr>
          </w:pPr>
          <w:hyperlink w:anchor="_Toc222410565" w:history="1">
            <w:r w:rsidRPr="0044566C">
              <w:rPr>
                <w:rStyle w:val="Hyperlink"/>
                <w:noProof/>
              </w:rPr>
              <w:t>4. Organised Crime Groups (OCGs)</w:t>
            </w:r>
            <w:r>
              <w:rPr>
                <w:noProof/>
                <w:webHidden/>
              </w:rPr>
              <w:tab/>
            </w:r>
            <w:r>
              <w:rPr>
                <w:noProof/>
                <w:webHidden/>
              </w:rPr>
              <w:fldChar w:fldCharType="begin"/>
            </w:r>
            <w:r>
              <w:rPr>
                <w:noProof/>
                <w:webHidden/>
              </w:rPr>
              <w:instrText xml:space="preserve"> PAGEREF _Toc222410565 \h </w:instrText>
            </w:r>
            <w:r>
              <w:rPr>
                <w:noProof/>
                <w:webHidden/>
              </w:rPr>
            </w:r>
            <w:r>
              <w:rPr>
                <w:noProof/>
                <w:webHidden/>
              </w:rPr>
              <w:fldChar w:fldCharType="separate"/>
            </w:r>
            <w:r>
              <w:rPr>
                <w:noProof/>
                <w:webHidden/>
              </w:rPr>
              <w:t>12</w:t>
            </w:r>
            <w:r>
              <w:rPr>
                <w:noProof/>
                <w:webHidden/>
              </w:rPr>
              <w:fldChar w:fldCharType="end"/>
            </w:r>
          </w:hyperlink>
        </w:p>
        <w:p w14:paraId="68C3A457" w14:textId="10675C56" w:rsidR="00625D2F" w:rsidRDefault="00625D2F">
          <w:pPr>
            <w:pStyle w:val="TOC2"/>
            <w:tabs>
              <w:tab w:val="right" w:leader="dot" w:pos="9016"/>
            </w:tabs>
            <w:rPr>
              <w:rFonts w:asciiTheme="minorHAnsi" w:eastAsiaTheme="minorEastAsia" w:hAnsiTheme="minorHAnsi"/>
              <w:noProof/>
              <w:sz w:val="24"/>
              <w:szCs w:val="24"/>
              <w:lang w:eastAsia="en-GB"/>
            </w:rPr>
          </w:pPr>
          <w:hyperlink w:anchor="_Toc222410566" w:history="1">
            <w:r w:rsidRPr="0044566C">
              <w:rPr>
                <w:rStyle w:val="Hyperlink"/>
                <w:noProof/>
              </w:rPr>
              <w:t>RECOMMENDATIONS</w:t>
            </w:r>
            <w:r>
              <w:rPr>
                <w:noProof/>
                <w:webHidden/>
              </w:rPr>
              <w:tab/>
            </w:r>
            <w:r>
              <w:rPr>
                <w:noProof/>
                <w:webHidden/>
              </w:rPr>
              <w:fldChar w:fldCharType="begin"/>
            </w:r>
            <w:r>
              <w:rPr>
                <w:noProof/>
                <w:webHidden/>
              </w:rPr>
              <w:instrText xml:space="preserve"> PAGEREF _Toc222410566 \h </w:instrText>
            </w:r>
            <w:r>
              <w:rPr>
                <w:noProof/>
                <w:webHidden/>
              </w:rPr>
            </w:r>
            <w:r>
              <w:rPr>
                <w:noProof/>
                <w:webHidden/>
              </w:rPr>
              <w:fldChar w:fldCharType="separate"/>
            </w:r>
            <w:r>
              <w:rPr>
                <w:noProof/>
                <w:webHidden/>
              </w:rPr>
              <w:t>14</w:t>
            </w:r>
            <w:r>
              <w:rPr>
                <w:noProof/>
                <w:webHidden/>
              </w:rPr>
              <w:fldChar w:fldCharType="end"/>
            </w:r>
          </w:hyperlink>
        </w:p>
        <w:p w14:paraId="34847D71" w14:textId="13C5DB92" w:rsidR="00625D2F" w:rsidRDefault="00625D2F">
          <w:pPr>
            <w:pStyle w:val="TOC2"/>
            <w:tabs>
              <w:tab w:val="right" w:leader="dot" w:pos="9016"/>
            </w:tabs>
            <w:rPr>
              <w:rFonts w:asciiTheme="minorHAnsi" w:eastAsiaTheme="minorEastAsia" w:hAnsiTheme="minorHAnsi"/>
              <w:noProof/>
              <w:sz w:val="24"/>
              <w:szCs w:val="24"/>
              <w:lang w:eastAsia="en-GB"/>
            </w:rPr>
          </w:pPr>
          <w:hyperlink w:anchor="_Toc222410567" w:history="1">
            <w:r w:rsidRPr="0044566C">
              <w:rPr>
                <w:rStyle w:val="Hyperlink"/>
                <w:noProof/>
              </w:rPr>
              <w:t>Option 1: Do Nothing</w:t>
            </w:r>
            <w:r>
              <w:rPr>
                <w:noProof/>
                <w:webHidden/>
              </w:rPr>
              <w:tab/>
            </w:r>
            <w:r>
              <w:rPr>
                <w:noProof/>
                <w:webHidden/>
              </w:rPr>
              <w:fldChar w:fldCharType="begin"/>
            </w:r>
            <w:r>
              <w:rPr>
                <w:noProof/>
                <w:webHidden/>
              </w:rPr>
              <w:instrText xml:space="preserve"> PAGEREF _Toc222410567 \h </w:instrText>
            </w:r>
            <w:r>
              <w:rPr>
                <w:noProof/>
                <w:webHidden/>
              </w:rPr>
            </w:r>
            <w:r>
              <w:rPr>
                <w:noProof/>
                <w:webHidden/>
              </w:rPr>
              <w:fldChar w:fldCharType="separate"/>
            </w:r>
            <w:r>
              <w:rPr>
                <w:noProof/>
                <w:webHidden/>
              </w:rPr>
              <w:t>14</w:t>
            </w:r>
            <w:r>
              <w:rPr>
                <w:noProof/>
                <w:webHidden/>
              </w:rPr>
              <w:fldChar w:fldCharType="end"/>
            </w:r>
          </w:hyperlink>
        </w:p>
        <w:p w14:paraId="59CD17BD" w14:textId="0A682665" w:rsidR="00625D2F" w:rsidRDefault="00625D2F">
          <w:pPr>
            <w:pStyle w:val="TOC3"/>
            <w:tabs>
              <w:tab w:val="right" w:leader="dot" w:pos="9016"/>
            </w:tabs>
            <w:rPr>
              <w:rFonts w:asciiTheme="minorHAnsi" w:eastAsiaTheme="minorEastAsia" w:hAnsiTheme="minorHAnsi"/>
              <w:noProof/>
              <w:sz w:val="24"/>
              <w:szCs w:val="24"/>
              <w:lang w:eastAsia="en-GB"/>
            </w:rPr>
          </w:pPr>
          <w:hyperlink w:anchor="_Toc222410568" w:history="1">
            <w:r w:rsidRPr="0044566C">
              <w:rPr>
                <w:rStyle w:val="Hyperlink"/>
                <w:noProof/>
              </w:rPr>
              <w:t>Option 2: Do Something</w:t>
            </w:r>
            <w:r>
              <w:rPr>
                <w:noProof/>
                <w:webHidden/>
              </w:rPr>
              <w:tab/>
            </w:r>
            <w:r>
              <w:rPr>
                <w:noProof/>
                <w:webHidden/>
              </w:rPr>
              <w:fldChar w:fldCharType="begin"/>
            </w:r>
            <w:r>
              <w:rPr>
                <w:noProof/>
                <w:webHidden/>
              </w:rPr>
              <w:instrText xml:space="preserve"> PAGEREF _Toc222410568 \h </w:instrText>
            </w:r>
            <w:r>
              <w:rPr>
                <w:noProof/>
                <w:webHidden/>
              </w:rPr>
            </w:r>
            <w:r>
              <w:rPr>
                <w:noProof/>
                <w:webHidden/>
              </w:rPr>
              <w:fldChar w:fldCharType="separate"/>
            </w:r>
            <w:r>
              <w:rPr>
                <w:noProof/>
                <w:webHidden/>
              </w:rPr>
              <w:t>14</w:t>
            </w:r>
            <w:r>
              <w:rPr>
                <w:noProof/>
                <w:webHidden/>
              </w:rPr>
              <w:fldChar w:fldCharType="end"/>
            </w:r>
          </w:hyperlink>
        </w:p>
        <w:p w14:paraId="2C1496A3" w14:textId="02293BE1" w:rsidR="00625D2F" w:rsidRDefault="00625D2F">
          <w:pPr>
            <w:pStyle w:val="TOC2"/>
            <w:tabs>
              <w:tab w:val="right" w:leader="dot" w:pos="9016"/>
            </w:tabs>
            <w:rPr>
              <w:rFonts w:asciiTheme="minorHAnsi" w:eastAsiaTheme="minorEastAsia" w:hAnsiTheme="minorHAnsi"/>
              <w:noProof/>
              <w:sz w:val="24"/>
              <w:szCs w:val="24"/>
              <w:lang w:eastAsia="en-GB"/>
            </w:rPr>
          </w:pPr>
          <w:hyperlink w:anchor="_Toc222410569" w:history="1">
            <w:r w:rsidRPr="0044566C">
              <w:rPr>
                <w:rStyle w:val="Hyperlink"/>
                <w:noProof/>
              </w:rPr>
              <w:t xml:space="preserve">APPENDIX A – READING LIST </w:t>
            </w:r>
            <w:r>
              <w:rPr>
                <w:noProof/>
                <w:webHidden/>
              </w:rPr>
              <w:tab/>
            </w:r>
            <w:r>
              <w:rPr>
                <w:noProof/>
                <w:webHidden/>
              </w:rPr>
              <w:fldChar w:fldCharType="begin"/>
            </w:r>
            <w:r>
              <w:rPr>
                <w:noProof/>
                <w:webHidden/>
              </w:rPr>
              <w:instrText xml:space="preserve"> PAGEREF _Toc222410569 \h </w:instrText>
            </w:r>
            <w:r>
              <w:rPr>
                <w:noProof/>
                <w:webHidden/>
              </w:rPr>
            </w:r>
            <w:r>
              <w:rPr>
                <w:noProof/>
                <w:webHidden/>
              </w:rPr>
              <w:fldChar w:fldCharType="separate"/>
            </w:r>
            <w:r>
              <w:rPr>
                <w:noProof/>
                <w:webHidden/>
              </w:rPr>
              <w:t>19</w:t>
            </w:r>
            <w:r>
              <w:rPr>
                <w:noProof/>
                <w:webHidden/>
              </w:rPr>
              <w:fldChar w:fldCharType="end"/>
            </w:r>
          </w:hyperlink>
        </w:p>
        <w:p w14:paraId="2CE3B10D" w14:textId="07FE736F" w:rsidR="00625D2F" w:rsidRDefault="00625D2F">
          <w:pPr>
            <w:pStyle w:val="TOC2"/>
            <w:tabs>
              <w:tab w:val="right" w:leader="dot" w:pos="9016"/>
            </w:tabs>
            <w:rPr>
              <w:rFonts w:asciiTheme="minorHAnsi" w:eastAsiaTheme="minorEastAsia" w:hAnsiTheme="minorHAnsi"/>
              <w:noProof/>
              <w:sz w:val="24"/>
              <w:szCs w:val="24"/>
              <w:lang w:eastAsia="en-GB"/>
            </w:rPr>
          </w:pPr>
          <w:hyperlink w:anchor="_Toc222410570" w:history="1">
            <w:r w:rsidRPr="0044566C">
              <w:rPr>
                <w:rStyle w:val="Hyperlink"/>
                <w:noProof/>
              </w:rPr>
              <w:t>APPENDIX B – IMPLICATIONS OF RIGHT TO WORK/EMPLOYMENT BANS FROM THE ECONOMICS LITERATURE</w:t>
            </w:r>
            <w:r>
              <w:rPr>
                <w:noProof/>
                <w:webHidden/>
              </w:rPr>
              <w:tab/>
            </w:r>
            <w:r>
              <w:rPr>
                <w:noProof/>
                <w:webHidden/>
              </w:rPr>
              <w:fldChar w:fldCharType="begin"/>
            </w:r>
            <w:r>
              <w:rPr>
                <w:noProof/>
                <w:webHidden/>
              </w:rPr>
              <w:instrText xml:space="preserve"> PAGEREF _Toc222410570 \h </w:instrText>
            </w:r>
            <w:r>
              <w:rPr>
                <w:noProof/>
                <w:webHidden/>
              </w:rPr>
            </w:r>
            <w:r>
              <w:rPr>
                <w:noProof/>
                <w:webHidden/>
              </w:rPr>
              <w:fldChar w:fldCharType="separate"/>
            </w:r>
            <w:r>
              <w:rPr>
                <w:noProof/>
                <w:webHidden/>
              </w:rPr>
              <w:t>21</w:t>
            </w:r>
            <w:r>
              <w:rPr>
                <w:noProof/>
                <w:webHidden/>
              </w:rPr>
              <w:fldChar w:fldCharType="end"/>
            </w:r>
          </w:hyperlink>
        </w:p>
        <w:p w14:paraId="360BFE4A" w14:textId="3CD0374A" w:rsidR="00625D2F" w:rsidRDefault="00625D2F">
          <w:pPr>
            <w:pStyle w:val="TOC2"/>
            <w:tabs>
              <w:tab w:val="right" w:leader="dot" w:pos="9016"/>
            </w:tabs>
            <w:rPr>
              <w:rFonts w:asciiTheme="minorHAnsi" w:eastAsiaTheme="minorEastAsia" w:hAnsiTheme="minorHAnsi"/>
              <w:noProof/>
              <w:sz w:val="24"/>
              <w:szCs w:val="24"/>
              <w:lang w:eastAsia="en-GB"/>
            </w:rPr>
          </w:pPr>
          <w:hyperlink w:anchor="_Toc222410571" w:history="1">
            <w:r w:rsidRPr="0044566C">
              <w:rPr>
                <w:rStyle w:val="Hyperlink"/>
                <w:noProof/>
              </w:rPr>
              <w:t>APPENDIX C – ROUNDTABLE AGENDA</w:t>
            </w:r>
            <w:r>
              <w:rPr>
                <w:noProof/>
                <w:webHidden/>
              </w:rPr>
              <w:tab/>
            </w:r>
            <w:r>
              <w:rPr>
                <w:noProof/>
                <w:webHidden/>
              </w:rPr>
              <w:fldChar w:fldCharType="begin"/>
            </w:r>
            <w:r>
              <w:rPr>
                <w:noProof/>
                <w:webHidden/>
              </w:rPr>
              <w:instrText xml:space="preserve"> PAGEREF _Toc222410571 \h </w:instrText>
            </w:r>
            <w:r>
              <w:rPr>
                <w:noProof/>
                <w:webHidden/>
              </w:rPr>
            </w:r>
            <w:r>
              <w:rPr>
                <w:noProof/>
                <w:webHidden/>
              </w:rPr>
              <w:fldChar w:fldCharType="separate"/>
            </w:r>
            <w:r>
              <w:rPr>
                <w:noProof/>
                <w:webHidden/>
              </w:rPr>
              <w:t>23</w:t>
            </w:r>
            <w:r>
              <w:rPr>
                <w:noProof/>
                <w:webHidden/>
              </w:rPr>
              <w:fldChar w:fldCharType="end"/>
            </w:r>
          </w:hyperlink>
        </w:p>
        <w:p w14:paraId="05272A10" w14:textId="008E3586" w:rsidR="00625D2F" w:rsidRDefault="00625D2F">
          <w:pPr>
            <w:pStyle w:val="TOC2"/>
            <w:tabs>
              <w:tab w:val="right" w:leader="dot" w:pos="9016"/>
            </w:tabs>
            <w:rPr>
              <w:rFonts w:asciiTheme="minorHAnsi" w:eastAsiaTheme="minorEastAsia" w:hAnsiTheme="minorHAnsi"/>
              <w:noProof/>
              <w:sz w:val="24"/>
              <w:szCs w:val="24"/>
              <w:lang w:eastAsia="en-GB"/>
            </w:rPr>
          </w:pPr>
          <w:hyperlink w:anchor="_Toc222410572" w:history="1">
            <w:r w:rsidRPr="0044566C">
              <w:rPr>
                <w:rStyle w:val="Hyperlink"/>
                <w:noProof/>
              </w:rPr>
              <w:t>APPENDIX D – LIST OF QUESTIONS FOR BREAKOUT GROUPS</w:t>
            </w:r>
            <w:r>
              <w:rPr>
                <w:noProof/>
                <w:webHidden/>
              </w:rPr>
              <w:tab/>
            </w:r>
            <w:r>
              <w:rPr>
                <w:noProof/>
                <w:webHidden/>
              </w:rPr>
              <w:fldChar w:fldCharType="begin"/>
            </w:r>
            <w:r>
              <w:rPr>
                <w:noProof/>
                <w:webHidden/>
              </w:rPr>
              <w:instrText xml:space="preserve"> PAGEREF _Toc222410572 \h </w:instrText>
            </w:r>
            <w:r>
              <w:rPr>
                <w:noProof/>
                <w:webHidden/>
              </w:rPr>
            </w:r>
            <w:r>
              <w:rPr>
                <w:noProof/>
                <w:webHidden/>
              </w:rPr>
              <w:fldChar w:fldCharType="separate"/>
            </w:r>
            <w:r>
              <w:rPr>
                <w:noProof/>
                <w:webHidden/>
              </w:rPr>
              <w:t>24</w:t>
            </w:r>
            <w:r>
              <w:rPr>
                <w:noProof/>
                <w:webHidden/>
              </w:rPr>
              <w:fldChar w:fldCharType="end"/>
            </w:r>
          </w:hyperlink>
        </w:p>
        <w:p w14:paraId="4A855EBC" w14:textId="497A2BF7" w:rsidR="00625D2F" w:rsidRDefault="00625D2F">
          <w:pPr>
            <w:pStyle w:val="TOC2"/>
            <w:tabs>
              <w:tab w:val="right" w:leader="dot" w:pos="9016"/>
            </w:tabs>
            <w:rPr>
              <w:rFonts w:asciiTheme="minorHAnsi" w:eastAsiaTheme="minorEastAsia" w:hAnsiTheme="minorHAnsi"/>
              <w:noProof/>
              <w:sz w:val="24"/>
              <w:szCs w:val="24"/>
              <w:lang w:eastAsia="en-GB"/>
            </w:rPr>
          </w:pPr>
          <w:hyperlink w:anchor="_Toc222410573" w:history="1">
            <w:r w:rsidRPr="0044566C">
              <w:rPr>
                <w:rStyle w:val="Hyperlink"/>
                <w:noProof/>
              </w:rPr>
              <w:t>APPENDIX E – LIST OF ATTENDEES</w:t>
            </w:r>
            <w:r>
              <w:rPr>
                <w:noProof/>
                <w:webHidden/>
              </w:rPr>
              <w:tab/>
            </w:r>
            <w:r>
              <w:rPr>
                <w:noProof/>
                <w:webHidden/>
              </w:rPr>
              <w:fldChar w:fldCharType="begin"/>
            </w:r>
            <w:r>
              <w:rPr>
                <w:noProof/>
                <w:webHidden/>
              </w:rPr>
              <w:instrText xml:space="preserve"> PAGEREF _Toc222410573 \h </w:instrText>
            </w:r>
            <w:r>
              <w:rPr>
                <w:noProof/>
                <w:webHidden/>
              </w:rPr>
            </w:r>
            <w:r>
              <w:rPr>
                <w:noProof/>
                <w:webHidden/>
              </w:rPr>
              <w:fldChar w:fldCharType="separate"/>
            </w:r>
            <w:r>
              <w:rPr>
                <w:noProof/>
                <w:webHidden/>
              </w:rPr>
              <w:t>27</w:t>
            </w:r>
            <w:r>
              <w:rPr>
                <w:noProof/>
                <w:webHidden/>
              </w:rPr>
              <w:fldChar w:fldCharType="end"/>
            </w:r>
          </w:hyperlink>
        </w:p>
        <w:p w14:paraId="4DF6F10E" w14:textId="7990319A" w:rsidR="005030A6" w:rsidRDefault="005030A6">
          <w:r>
            <w:rPr>
              <w:b/>
              <w:bCs/>
              <w:noProof/>
            </w:rPr>
            <w:fldChar w:fldCharType="end"/>
          </w:r>
        </w:p>
      </w:sdtContent>
    </w:sdt>
    <w:p w14:paraId="38CD7300" w14:textId="77777777" w:rsidR="00047143" w:rsidRPr="006215EA" w:rsidRDefault="00047143" w:rsidP="00FC28B4">
      <w:pPr>
        <w:spacing w:after="120" w:line="240" w:lineRule="auto"/>
        <w:rPr>
          <w:rFonts w:cs="Arial"/>
          <w:color w:val="000000" w:themeColor="text1"/>
          <w:sz w:val="24"/>
          <w:szCs w:val="24"/>
        </w:rPr>
      </w:pPr>
    </w:p>
    <w:p w14:paraId="0EEAFA43" w14:textId="2CDC0CDC" w:rsidR="00670FD5" w:rsidRPr="006215EA" w:rsidRDefault="00164CEA" w:rsidP="00047143">
      <w:pPr>
        <w:spacing w:after="0" w:line="240" w:lineRule="auto"/>
        <w:rPr>
          <w:rFonts w:cs="Arial"/>
          <w:color w:val="000000" w:themeColor="text1"/>
          <w:sz w:val="24"/>
          <w:szCs w:val="24"/>
        </w:rPr>
      </w:pPr>
      <w:r w:rsidRPr="006215EA">
        <w:rPr>
          <w:rFonts w:cs="Arial"/>
          <w:color w:val="000000" w:themeColor="text1"/>
          <w:sz w:val="24"/>
          <w:szCs w:val="24"/>
        </w:rPr>
        <w:t xml:space="preserve"> </w:t>
      </w:r>
      <w:r w:rsidR="00670FD5" w:rsidRPr="006215EA">
        <w:rPr>
          <w:rFonts w:cs="Arial"/>
          <w:color w:val="000000" w:themeColor="text1"/>
          <w:sz w:val="24"/>
          <w:szCs w:val="24"/>
        </w:rPr>
        <w:br w:type="page"/>
      </w:r>
    </w:p>
    <w:p w14:paraId="3BE3E91B" w14:textId="1E46AB2F" w:rsidR="00670FD5" w:rsidRPr="00395474" w:rsidRDefault="00670FD5" w:rsidP="00395474">
      <w:pPr>
        <w:pStyle w:val="Heading2"/>
      </w:pPr>
      <w:bookmarkStart w:id="0" w:name="_Toc222410558"/>
      <w:r w:rsidRPr="00395474">
        <w:lastRenderedPageBreak/>
        <w:t>LIST OF ABBREVIATIONS</w:t>
      </w:r>
      <w:bookmarkEnd w:id="0"/>
      <w:r w:rsidRPr="00395474">
        <w:t xml:space="preserve"> </w:t>
      </w:r>
    </w:p>
    <w:p w14:paraId="27099CDB" w14:textId="31C76C83" w:rsidR="0045565D" w:rsidRPr="006215EA" w:rsidRDefault="0045565D" w:rsidP="00047143">
      <w:pPr>
        <w:spacing w:after="0" w:line="240" w:lineRule="auto"/>
        <w:rPr>
          <w:rFonts w:cs="Arial"/>
          <w:color w:val="000000" w:themeColor="text1"/>
          <w:sz w:val="28"/>
          <w:szCs w:val="28"/>
        </w:rPr>
      </w:pPr>
    </w:p>
    <w:p w14:paraId="175D58AA" w14:textId="77777777" w:rsidR="0045565D" w:rsidRPr="006215EA" w:rsidRDefault="0045565D" w:rsidP="00047143">
      <w:pPr>
        <w:spacing w:after="0" w:line="240" w:lineRule="auto"/>
        <w:rPr>
          <w:rFonts w:cs="Arial"/>
          <w:color w:val="000000" w:themeColor="text1"/>
          <w:sz w:val="24"/>
          <w:szCs w:val="24"/>
        </w:rPr>
      </w:pPr>
    </w:p>
    <w:p w14:paraId="61305DE4" w14:textId="7AAB72B0" w:rsidR="0081647D" w:rsidRPr="006215EA" w:rsidRDefault="0081647D" w:rsidP="00A73DA7">
      <w:pPr>
        <w:spacing w:after="0" w:line="360" w:lineRule="auto"/>
        <w:rPr>
          <w:rFonts w:cs="Arial"/>
          <w:color w:val="000000" w:themeColor="text1"/>
          <w:sz w:val="24"/>
          <w:szCs w:val="24"/>
        </w:rPr>
      </w:pPr>
      <w:r w:rsidRPr="006215EA">
        <w:rPr>
          <w:rFonts w:cs="Arial"/>
          <w:color w:val="000000" w:themeColor="text1"/>
          <w:sz w:val="24"/>
          <w:szCs w:val="24"/>
        </w:rPr>
        <w:t xml:space="preserve">AI – Artificial Intelligence </w:t>
      </w:r>
    </w:p>
    <w:p w14:paraId="01528CCB" w14:textId="77777777" w:rsidR="001D526C" w:rsidRPr="006215EA" w:rsidRDefault="001D526C" w:rsidP="00A73DA7">
      <w:pPr>
        <w:spacing w:after="0" w:line="360" w:lineRule="auto"/>
        <w:rPr>
          <w:rFonts w:cs="Arial"/>
          <w:color w:val="000000" w:themeColor="text1"/>
          <w:sz w:val="24"/>
          <w:szCs w:val="24"/>
        </w:rPr>
      </w:pPr>
    </w:p>
    <w:p w14:paraId="4D15C771" w14:textId="26F61056" w:rsidR="001D526C" w:rsidRPr="006215EA" w:rsidRDefault="001D526C" w:rsidP="00A73DA7">
      <w:pPr>
        <w:spacing w:after="0" w:line="360" w:lineRule="auto"/>
        <w:rPr>
          <w:rFonts w:cs="Arial"/>
          <w:color w:val="000000" w:themeColor="text1"/>
          <w:sz w:val="24"/>
          <w:szCs w:val="24"/>
        </w:rPr>
      </w:pPr>
      <w:r w:rsidRPr="006215EA">
        <w:rPr>
          <w:rFonts w:cs="Arial"/>
          <w:color w:val="000000" w:themeColor="text1"/>
          <w:sz w:val="24"/>
          <w:szCs w:val="24"/>
        </w:rPr>
        <w:t>BSC – Border Security Command</w:t>
      </w:r>
    </w:p>
    <w:p w14:paraId="5D85FE81" w14:textId="77777777" w:rsidR="0081647D" w:rsidRPr="006215EA" w:rsidRDefault="0081647D" w:rsidP="00A73DA7">
      <w:pPr>
        <w:spacing w:after="0" w:line="360" w:lineRule="auto"/>
        <w:rPr>
          <w:rFonts w:cs="Arial"/>
          <w:color w:val="000000" w:themeColor="text1"/>
          <w:sz w:val="24"/>
          <w:szCs w:val="24"/>
        </w:rPr>
      </w:pPr>
    </w:p>
    <w:p w14:paraId="3FB873E3" w14:textId="178ED4CA" w:rsidR="0045565D" w:rsidRPr="006215EA" w:rsidRDefault="0045565D" w:rsidP="00A73DA7">
      <w:pPr>
        <w:spacing w:after="0" w:line="360" w:lineRule="auto"/>
        <w:rPr>
          <w:rFonts w:cs="Arial"/>
          <w:color w:val="000000" w:themeColor="text1"/>
          <w:sz w:val="24"/>
          <w:szCs w:val="24"/>
        </w:rPr>
      </w:pPr>
      <w:r w:rsidRPr="006215EA">
        <w:rPr>
          <w:rFonts w:cs="Arial"/>
          <w:color w:val="000000" w:themeColor="text1"/>
          <w:sz w:val="24"/>
          <w:szCs w:val="24"/>
        </w:rPr>
        <w:t>E</w:t>
      </w:r>
      <w:r w:rsidR="00B70243" w:rsidRPr="006215EA">
        <w:rPr>
          <w:rFonts w:cs="Arial"/>
          <w:color w:val="000000" w:themeColor="text1"/>
          <w:sz w:val="24"/>
          <w:szCs w:val="24"/>
        </w:rPr>
        <w:t xml:space="preserve">urodac </w:t>
      </w:r>
      <w:r w:rsidR="006213E1" w:rsidRPr="006215EA">
        <w:rPr>
          <w:rFonts w:cs="Arial"/>
          <w:color w:val="000000" w:themeColor="text1"/>
          <w:sz w:val="24"/>
          <w:szCs w:val="24"/>
        </w:rPr>
        <w:t>–</w:t>
      </w:r>
      <w:r w:rsidR="00AC5845" w:rsidRPr="006215EA">
        <w:rPr>
          <w:rFonts w:cs="Arial"/>
          <w:color w:val="000000" w:themeColor="text1"/>
          <w:sz w:val="24"/>
          <w:szCs w:val="24"/>
        </w:rPr>
        <w:t xml:space="preserve"> European Asylum Dactyloscopy Database</w:t>
      </w:r>
    </w:p>
    <w:p w14:paraId="41113661" w14:textId="77777777" w:rsidR="006912AD" w:rsidRPr="006215EA" w:rsidRDefault="006912AD" w:rsidP="00A73DA7">
      <w:pPr>
        <w:spacing w:after="0" w:line="360" w:lineRule="auto"/>
        <w:rPr>
          <w:rFonts w:cs="Arial"/>
          <w:color w:val="000000" w:themeColor="text1"/>
          <w:sz w:val="24"/>
          <w:szCs w:val="24"/>
        </w:rPr>
      </w:pPr>
    </w:p>
    <w:p w14:paraId="184762C3" w14:textId="4FD3D9BD" w:rsidR="006912AD" w:rsidRPr="006215EA" w:rsidRDefault="006912AD" w:rsidP="00A73DA7">
      <w:pPr>
        <w:spacing w:after="0" w:line="360" w:lineRule="auto"/>
        <w:rPr>
          <w:rFonts w:cs="Arial"/>
          <w:color w:val="000000" w:themeColor="text1"/>
          <w:sz w:val="24"/>
          <w:szCs w:val="24"/>
        </w:rPr>
      </w:pPr>
      <w:r w:rsidRPr="006215EA">
        <w:rPr>
          <w:rFonts w:cs="Arial"/>
          <w:color w:val="000000" w:themeColor="text1"/>
          <w:sz w:val="24"/>
          <w:szCs w:val="24"/>
        </w:rPr>
        <w:t xml:space="preserve">ECHR – </w:t>
      </w:r>
      <w:r w:rsidR="007C603C" w:rsidRPr="006215EA">
        <w:rPr>
          <w:rFonts w:cs="Arial"/>
          <w:color w:val="000000" w:themeColor="text1"/>
          <w:sz w:val="24"/>
          <w:szCs w:val="24"/>
        </w:rPr>
        <w:t xml:space="preserve">European Convention on Human Rights </w:t>
      </w:r>
    </w:p>
    <w:p w14:paraId="5DAE8D8B" w14:textId="77777777" w:rsidR="006213E1" w:rsidRPr="006215EA" w:rsidRDefault="006213E1" w:rsidP="00A73DA7">
      <w:pPr>
        <w:spacing w:after="0" w:line="360" w:lineRule="auto"/>
        <w:rPr>
          <w:rFonts w:cs="Arial"/>
          <w:color w:val="000000" w:themeColor="text1"/>
          <w:sz w:val="24"/>
          <w:szCs w:val="24"/>
        </w:rPr>
      </w:pPr>
    </w:p>
    <w:p w14:paraId="185A9CDF" w14:textId="37251E95" w:rsidR="006213E1" w:rsidRPr="006215EA" w:rsidRDefault="006213E1" w:rsidP="00A73DA7">
      <w:pPr>
        <w:spacing w:after="0" w:line="360" w:lineRule="auto"/>
        <w:rPr>
          <w:rFonts w:cs="Arial"/>
          <w:color w:val="000000" w:themeColor="text1"/>
          <w:sz w:val="24"/>
          <w:szCs w:val="24"/>
        </w:rPr>
      </w:pPr>
      <w:r w:rsidRPr="006215EA">
        <w:rPr>
          <w:rFonts w:cs="Arial"/>
          <w:color w:val="000000" w:themeColor="text1"/>
          <w:sz w:val="24"/>
          <w:szCs w:val="24"/>
        </w:rPr>
        <w:t>EU – European Union</w:t>
      </w:r>
    </w:p>
    <w:p w14:paraId="4B1F2001" w14:textId="77777777" w:rsidR="00E11C45" w:rsidRPr="006215EA" w:rsidRDefault="00E11C45" w:rsidP="00A73DA7">
      <w:pPr>
        <w:spacing w:after="0" w:line="360" w:lineRule="auto"/>
        <w:rPr>
          <w:rFonts w:cs="Arial"/>
          <w:color w:val="000000" w:themeColor="text1"/>
          <w:sz w:val="24"/>
          <w:szCs w:val="24"/>
        </w:rPr>
      </w:pPr>
    </w:p>
    <w:p w14:paraId="3556201D" w14:textId="26922B49" w:rsidR="00E11C45" w:rsidRPr="006215EA" w:rsidRDefault="00E11C45" w:rsidP="00A73DA7">
      <w:pPr>
        <w:spacing w:after="0" w:line="360" w:lineRule="auto"/>
        <w:rPr>
          <w:rFonts w:cs="Arial"/>
          <w:color w:val="000000" w:themeColor="text1"/>
          <w:sz w:val="24"/>
          <w:szCs w:val="24"/>
        </w:rPr>
      </w:pPr>
      <w:r w:rsidRPr="006215EA">
        <w:rPr>
          <w:rFonts w:cs="Arial"/>
          <w:color w:val="000000" w:themeColor="text1"/>
          <w:sz w:val="24"/>
          <w:szCs w:val="24"/>
        </w:rPr>
        <w:t>FCDO – Foreign</w:t>
      </w:r>
      <w:r w:rsidR="0054637F" w:rsidRPr="006215EA">
        <w:rPr>
          <w:rFonts w:cs="Arial"/>
          <w:color w:val="000000" w:themeColor="text1"/>
          <w:sz w:val="24"/>
          <w:szCs w:val="24"/>
        </w:rPr>
        <w:t xml:space="preserve">, Commonwealth &amp; Development Office </w:t>
      </w:r>
    </w:p>
    <w:p w14:paraId="4BBA6D4C" w14:textId="77777777" w:rsidR="00AE0174" w:rsidRPr="006215EA" w:rsidRDefault="00AE0174" w:rsidP="00A73DA7">
      <w:pPr>
        <w:spacing w:after="0" w:line="360" w:lineRule="auto"/>
        <w:rPr>
          <w:rFonts w:cs="Arial"/>
          <w:color w:val="000000" w:themeColor="text1"/>
          <w:sz w:val="24"/>
          <w:szCs w:val="24"/>
        </w:rPr>
      </w:pPr>
    </w:p>
    <w:p w14:paraId="6D53EA2F" w14:textId="52C5E005" w:rsidR="00AE0174" w:rsidRPr="006215EA" w:rsidRDefault="00AE0174" w:rsidP="00A73DA7">
      <w:pPr>
        <w:spacing w:after="0" w:line="360" w:lineRule="auto"/>
        <w:rPr>
          <w:rFonts w:cs="Arial"/>
          <w:color w:val="000000" w:themeColor="text1"/>
          <w:sz w:val="24"/>
          <w:szCs w:val="24"/>
        </w:rPr>
      </w:pPr>
      <w:r w:rsidRPr="006215EA">
        <w:rPr>
          <w:rFonts w:cs="Arial"/>
          <w:color w:val="000000" w:themeColor="text1"/>
          <w:sz w:val="24"/>
          <w:szCs w:val="24"/>
        </w:rPr>
        <w:t>HMG – His Majesty's Government </w:t>
      </w:r>
    </w:p>
    <w:p w14:paraId="6E91B528" w14:textId="77777777" w:rsidR="00A26452" w:rsidRPr="006215EA" w:rsidRDefault="00A26452" w:rsidP="00A73DA7">
      <w:pPr>
        <w:spacing w:after="0" w:line="360" w:lineRule="auto"/>
        <w:rPr>
          <w:rFonts w:cs="Arial"/>
          <w:color w:val="000000" w:themeColor="text1"/>
          <w:sz w:val="24"/>
          <w:szCs w:val="24"/>
        </w:rPr>
      </w:pPr>
    </w:p>
    <w:p w14:paraId="3021C89A" w14:textId="66A84742" w:rsidR="00A26452" w:rsidRPr="006215EA" w:rsidRDefault="00A26452" w:rsidP="00A73DA7">
      <w:pPr>
        <w:spacing w:after="0" w:line="360" w:lineRule="auto"/>
        <w:rPr>
          <w:rFonts w:cs="Arial"/>
          <w:color w:val="000000" w:themeColor="text1"/>
          <w:sz w:val="24"/>
          <w:szCs w:val="24"/>
        </w:rPr>
      </w:pPr>
      <w:r w:rsidRPr="006215EA">
        <w:rPr>
          <w:rFonts w:cs="Arial"/>
          <w:color w:val="000000" w:themeColor="text1"/>
          <w:sz w:val="24"/>
          <w:szCs w:val="24"/>
        </w:rPr>
        <w:t xml:space="preserve">HMRC </w:t>
      </w:r>
      <w:r w:rsidR="007C40A5" w:rsidRPr="006215EA">
        <w:rPr>
          <w:rFonts w:cs="Arial"/>
          <w:color w:val="000000" w:themeColor="text1"/>
          <w:sz w:val="24"/>
          <w:szCs w:val="24"/>
        </w:rPr>
        <w:t>–</w:t>
      </w:r>
      <w:r w:rsidRPr="006215EA">
        <w:rPr>
          <w:rFonts w:cs="Arial"/>
          <w:color w:val="000000" w:themeColor="text1"/>
          <w:sz w:val="24"/>
          <w:szCs w:val="24"/>
        </w:rPr>
        <w:t xml:space="preserve"> </w:t>
      </w:r>
      <w:r w:rsidR="007C40A5" w:rsidRPr="006215EA">
        <w:rPr>
          <w:rFonts w:cs="Arial"/>
          <w:color w:val="000000" w:themeColor="text1"/>
          <w:sz w:val="24"/>
          <w:szCs w:val="24"/>
        </w:rPr>
        <w:t>His Majesty's Revenue and Customs</w:t>
      </w:r>
    </w:p>
    <w:p w14:paraId="06ADC2BE" w14:textId="77777777" w:rsidR="00B32B25" w:rsidRPr="006215EA" w:rsidRDefault="00B32B25" w:rsidP="00A73DA7">
      <w:pPr>
        <w:spacing w:after="0" w:line="360" w:lineRule="auto"/>
        <w:rPr>
          <w:rFonts w:cs="Arial"/>
          <w:color w:val="000000" w:themeColor="text1"/>
          <w:sz w:val="24"/>
          <w:szCs w:val="24"/>
        </w:rPr>
      </w:pPr>
    </w:p>
    <w:p w14:paraId="5997D5EE" w14:textId="0F6A9A4C" w:rsidR="00B32B25" w:rsidRPr="006215EA" w:rsidRDefault="00B32B25" w:rsidP="00A73DA7">
      <w:pPr>
        <w:spacing w:after="0" w:line="360" w:lineRule="auto"/>
        <w:rPr>
          <w:rFonts w:cs="Arial"/>
          <w:color w:val="000000" w:themeColor="text1"/>
          <w:sz w:val="24"/>
          <w:szCs w:val="24"/>
        </w:rPr>
      </w:pPr>
      <w:r w:rsidRPr="006215EA">
        <w:rPr>
          <w:rFonts w:cs="Arial"/>
          <w:color w:val="000000" w:themeColor="text1"/>
          <w:sz w:val="24"/>
          <w:szCs w:val="24"/>
        </w:rPr>
        <w:t xml:space="preserve">IOM – </w:t>
      </w:r>
      <w:r w:rsidR="00AB4D59" w:rsidRPr="006215EA">
        <w:rPr>
          <w:rFonts w:cs="Arial"/>
          <w:color w:val="000000" w:themeColor="text1"/>
          <w:sz w:val="24"/>
          <w:szCs w:val="24"/>
        </w:rPr>
        <w:t xml:space="preserve">International Organization for Migration </w:t>
      </w:r>
    </w:p>
    <w:p w14:paraId="22BF8353" w14:textId="77777777" w:rsidR="007C40A5" w:rsidRPr="006215EA" w:rsidRDefault="007C40A5" w:rsidP="00A73DA7">
      <w:pPr>
        <w:spacing w:after="0" w:line="360" w:lineRule="auto"/>
        <w:rPr>
          <w:rFonts w:cs="Arial"/>
          <w:color w:val="000000" w:themeColor="text1"/>
          <w:sz w:val="24"/>
          <w:szCs w:val="24"/>
        </w:rPr>
      </w:pPr>
    </w:p>
    <w:p w14:paraId="18343CA9" w14:textId="61A43EC5" w:rsidR="007C40A5" w:rsidRPr="006215EA" w:rsidRDefault="007C40A5" w:rsidP="00A73DA7">
      <w:pPr>
        <w:spacing w:after="0" w:line="360" w:lineRule="auto"/>
        <w:rPr>
          <w:rFonts w:cs="Arial"/>
          <w:color w:val="000000" w:themeColor="text1"/>
          <w:sz w:val="24"/>
          <w:szCs w:val="24"/>
        </w:rPr>
      </w:pPr>
      <w:r w:rsidRPr="006215EA">
        <w:rPr>
          <w:rFonts w:cs="Arial"/>
          <w:color w:val="000000" w:themeColor="text1"/>
          <w:sz w:val="24"/>
          <w:szCs w:val="24"/>
        </w:rPr>
        <w:t>NCA – National Crime Agency</w:t>
      </w:r>
    </w:p>
    <w:p w14:paraId="1A4FACEF" w14:textId="77777777" w:rsidR="00AD2AFE" w:rsidRPr="006215EA" w:rsidRDefault="00AD2AFE" w:rsidP="00A73DA7">
      <w:pPr>
        <w:spacing w:after="0" w:line="360" w:lineRule="auto"/>
        <w:rPr>
          <w:rFonts w:cs="Arial"/>
          <w:color w:val="000000" w:themeColor="text1"/>
          <w:sz w:val="24"/>
          <w:szCs w:val="24"/>
        </w:rPr>
      </w:pPr>
    </w:p>
    <w:p w14:paraId="00BA3A8B" w14:textId="59700B5F" w:rsidR="00AD2AFE" w:rsidRPr="006215EA" w:rsidRDefault="00AD2AFE" w:rsidP="00A73DA7">
      <w:pPr>
        <w:spacing w:after="0" w:line="360" w:lineRule="auto"/>
        <w:rPr>
          <w:rFonts w:cs="Arial"/>
          <w:color w:val="000000" w:themeColor="text1"/>
          <w:sz w:val="24"/>
          <w:szCs w:val="24"/>
        </w:rPr>
      </w:pPr>
      <w:r w:rsidRPr="006215EA">
        <w:rPr>
          <w:rFonts w:cs="Arial"/>
          <w:color w:val="000000" w:themeColor="text1"/>
          <w:sz w:val="24"/>
          <w:szCs w:val="24"/>
        </w:rPr>
        <w:t xml:space="preserve">NSEC – Network for Security Excellence and Collaboration </w:t>
      </w:r>
    </w:p>
    <w:p w14:paraId="298985D6" w14:textId="77777777" w:rsidR="00AE0174" w:rsidRPr="006215EA" w:rsidRDefault="00AE0174" w:rsidP="00A73DA7">
      <w:pPr>
        <w:spacing w:after="0" w:line="360" w:lineRule="auto"/>
        <w:rPr>
          <w:rFonts w:cs="Arial"/>
          <w:color w:val="000000" w:themeColor="text1"/>
          <w:sz w:val="24"/>
          <w:szCs w:val="24"/>
        </w:rPr>
      </w:pPr>
    </w:p>
    <w:p w14:paraId="0050C20B" w14:textId="7A8722F3" w:rsidR="00AE0174" w:rsidRPr="00395474" w:rsidRDefault="00AE0174" w:rsidP="00856727">
      <w:pPr>
        <w:pStyle w:val="Title"/>
        <w:rPr>
          <w:rFonts w:eastAsiaTheme="minorHAnsi" w:cs="Arial"/>
          <w:color w:val="000000" w:themeColor="text1"/>
          <w:spacing w:val="0"/>
          <w:kern w:val="2"/>
          <w:sz w:val="24"/>
          <w:szCs w:val="24"/>
        </w:rPr>
      </w:pPr>
      <w:r w:rsidRPr="00395474">
        <w:rPr>
          <w:rFonts w:eastAsiaTheme="minorHAnsi" w:cs="Arial"/>
          <w:color w:val="000000" w:themeColor="text1"/>
          <w:spacing w:val="0"/>
          <w:kern w:val="2"/>
          <w:sz w:val="24"/>
          <w:szCs w:val="24"/>
        </w:rPr>
        <w:t>OCGs – Organised Crime Groups</w:t>
      </w:r>
    </w:p>
    <w:p w14:paraId="3BD3D075" w14:textId="77777777" w:rsidR="00164CEA" w:rsidRPr="006215EA" w:rsidRDefault="00164CEA" w:rsidP="00A73DA7">
      <w:pPr>
        <w:spacing w:after="0" w:line="360" w:lineRule="auto"/>
        <w:rPr>
          <w:rFonts w:cs="Arial"/>
          <w:color w:val="000000" w:themeColor="text1"/>
          <w:sz w:val="24"/>
          <w:szCs w:val="24"/>
        </w:rPr>
      </w:pPr>
    </w:p>
    <w:p w14:paraId="6AAAE0FE" w14:textId="317F7E5A" w:rsidR="00E20FC6" w:rsidRPr="006215EA" w:rsidRDefault="00164CEA" w:rsidP="00A73DA7">
      <w:pPr>
        <w:spacing w:after="0" w:line="360" w:lineRule="auto"/>
        <w:rPr>
          <w:rFonts w:cs="Arial"/>
          <w:color w:val="000000" w:themeColor="text1"/>
          <w:sz w:val="24"/>
          <w:szCs w:val="24"/>
        </w:rPr>
      </w:pPr>
      <w:r w:rsidRPr="006215EA">
        <w:rPr>
          <w:rFonts w:cs="Arial"/>
          <w:color w:val="000000" w:themeColor="text1"/>
          <w:sz w:val="24"/>
          <w:szCs w:val="24"/>
        </w:rPr>
        <w:t>OECD</w:t>
      </w:r>
      <w:r w:rsidR="00772548" w:rsidRPr="006215EA">
        <w:rPr>
          <w:rFonts w:cs="Arial"/>
          <w:color w:val="000000" w:themeColor="text1"/>
          <w:sz w:val="24"/>
          <w:szCs w:val="24"/>
        </w:rPr>
        <w:t xml:space="preserve"> – Organisation for Economic Co-operation and Development</w:t>
      </w:r>
    </w:p>
    <w:p w14:paraId="522A734A" w14:textId="77777777" w:rsidR="009F5E53" w:rsidRPr="006215EA" w:rsidRDefault="009F5E53" w:rsidP="00A73DA7">
      <w:pPr>
        <w:spacing w:after="0" w:line="360" w:lineRule="auto"/>
        <w:rPr>
          <w:rFonts w:cs="Arial"/>
          <w:color w:val="000000" w:themeColor="text1"/>
          <w:sz w:val="24"/>
          <w:szCs w:val="24"/>
        </w:rPr>
      </w:pPr>
    </w:p>
    <w:p w14:paraId="547F39F0" w14:textId="5B05E745" w:rsidR="00D916B8" w:rsidRPr="006215EA" w:rsidRDefault="00164CEA" w:rsidP="00A73DA7">
      <w:pPr>
        <w:spacing w:after="0" w:line="360" w:lineRule="auto"/>
        <w:rPr>
          <w:rFonts w:cs="Arial"/>
          <w:color w:val="000000" w:themeColor="text1"/>
          <w:sz w:val="24"/>
          <w:szCs w:val="24"/>
        </w:rPr>
      </w:pPr>
      <w:r w:rsidRPr="006215EA">
        <w:rPr>
          <w:rFonts w:cs="Arial"/>
          <w:color w:val="000000" w:themeColor="text1"/>
          <w:sz w:val="24"/>
          <w:szCs w:val="24"/>
        </w:rPr>
        <w:t xml:space="preserve">SALIENT </w:t>
      </w:r>
      <w:r w:rsidR="00D916B8" w:rsidRPr="006215EA">
        <w:rPr>
          <w:rFonts w:cs="Arial"/>
          <w:color w:val="000000" w:themeColor="text1"/>
          <w:sz w:val="24"/>
          <w:szCs w:val="24"/>
        </w:rPr>
        <w:t xml:space="preserve">– Building a Secure </w:t>
      </w:r>
      <w:r w:rsidR="00587BB0" w:rsidRPr="006215EA">
        <w:rPr>
          <w:rFonts w:cs="Arial"/>
          <w:color w:val="000000" w:themeColor="text1"/>
          <w:sz w:val="24"/>
          <w:szCs w:val="24"/>
        </w:rPr>
        <w:t>and</w:t>
      </w:r>
      <w:r w:rsidR="00D916B8" w:rsidRPr="006215EA">
        <w:rPr>
          <w:rFonts w:cs="Arial"/>
          <w:color w:val="000000" w:themeColor="text1"/>
          <w:sz w:val="24"/>
          <w:szCs w:val="24"/>
        </w:rPr>
        <w:t xml:space="preserve"> Resilient World: Research and Coordination Hub</w:t>
      </w:r>
    </w:p>
    <w:p w14:paraId="49C2548D" w14:textId="77777777" w:rsidR="00972A88" w:rsidRPr="006215EA" w:rsidRDefault="00972A88" w:rsidP="00A73DA7">
      <w:pPr>
        <w:spacing w:after="0" w:line="360" w:lineRule="auto"/>
        <w:rPr>
          <w:rFonts w:cs="Arial"/>
          <w:color w:val="000000" w:themeColor="text1"/>
          <w:sz w:val="24"/>
          <w:szCs w:val="24"/>
        </w:rPr>
      </w:pPr>
    </w:p>
    <w:p w14:paraId="0D4A511F" w14:textId="24B5B056" w:rsidR="00972A88" w:rsidRPr="006215EA" w:rsidRDefault="00972A88" w:rsidP="00A73DA7">
      <w:pPr>
        <w:spacing w:after="0" w:line="360" w:lineRule="auto"/>
        <w:rPr>
          <w:rFonts w:cs="Arial"/>
          <w:color w:val="000000" w:themeColor="text1"/>
          <w:sz w:val="24"/>
          <w:szCs w:val="24"/>
        </w:rPr>
      </w:pPr>
      <w:r w:rsidRPr="006215EA">
        <w:rPr>
          <w:rFonts w:cs="Arial"/>
          <w:color w:val="000000" w:themeColor="text1"/>
          <w:sz w:val="24"/>
          <w:szCs w:val="24"/>
        </w:rPr>
        <w:t xml:space="preserve">UNHCR </w:t>
      </w:r>
      <w:r w:rsidR="00B32B25" w:rsidRPr="006215EA">
        <w:rPr>
          <w:rFonts w:cs="Arial"/>
          <w:color w:val="000000" w:themeColor="text1"/>
          <w:sz w:val="24"/>
          <w:szCs w:val="24"/>
        </w:rPr>
        <w:t>–</w:t>
      </w:r>
      <w:r w:rsidRPr="006215EA">
        <w:rPr>
          <w:rFonts w:cs="Arial"/>
          <w:color w:val="000000" w:themeColor="text1"/>
          <w:sz w:val="24"/>
          <w:szCs w:val="24"/>
        </w:rPr>
        <w:t xml:space="preserve"> </w:t>
      </w:r>
      <w:r w:rsidR="00B32B25" w:rsidRPr="006215EA">
        <w:rPr>
          <w:rFonts w:cs="Arial"/>
          <w:color w:val="000000" w:themeColor="text1"/>
          <w:sz w:val="24"/>
          <w:szCs w:val="24"/>
        </w:rPr>
        <w:t xml:space="preserve">United Nations Human Rights Council </w:t>
      </w:r>
    </w:p>
    <w:p w14:paraId="0F11F71E" w14:textId="77777777" w:rsidR="00D916B8" w:rsidRPr="006215EA" w:rsidRDefault="00D916B8" w:rsidP="00A73DA7">
      <w:pPr>
        <w:spacing w:after="0" w:line="360" w:lineRule="auto"/>
        <w:rPr>
          <w:rFonts w:cs="Arial"/>
          <w:color w:val="000000" w:themeColor="text1"/>
          <w:sz w:val="24"/>
          <w:szCs w:val="24"/>
        </w:rPr>
      </w:pPr>
    </w:p>
    <w:p w14:paraId="23D63B1F" w14:textId="77777777" w:rsidR="00AD2AFE" w:rsidRPr="006215EA" w:rsidRDefault="00AD2AFE" w:rsidP="00A73DA7">
      <w:pPr>
        <w:spacing w:after="0" w:line="360" w:lineRule="auto"/>
        <w:rPr>
          <w:rFonts w:cs="Arial"/>
          <w:color w:val="000000" w:themeColor="text1"/>
          <w:sz w:val="28"/>
          <w:szCs w:val="28"/>
        </w:rPr>
      </w:pPr>
    </w:p>
    <w:p w14:paraId="7362709E" w14:textId="25E8B2DD" w:rsidR="004B6509" w:rsidRPr="006215EA" w:rsidRDefault="00670FD5" w:rsidP="00C92885">
      <w:pPr>
        <w:pStyle w:val="Heading2"/>
      </w:pPr>
      <w:r w:rsidRPr="006215EA">
        <w:br w:type="page"/>
      </w:r>
      <w:bookmarkStart w:id="1" w:name="_Toc222410559"/>
      <w:r w:rsidR="004B6509" w:rsidRPr="006215EA">
        <w:lastRenderedPageBreak/>
        <w:t>PREFACE</w:t>
      </w:r>
      <w:bookmarkEnd w:id="1"/>
    </w:p>
    <w:p w14:paraId="3A41DB2E" w14:textId="77777777" w:rsidR="004B6509" w:rsidRPr="006215EA" w:rsidRDefault="004B6509" w:rsidP="00047143">
      <w:pPr>
        <w:spacing w:after="0" w:line="240" w:lineRule="auto"/>
        <w:rPr>
          <w:rFonts w:cs="Arial"/>
          <w:b/>
          <w:bCs/>
          <w:color w:val="000000" w:themeColor="text1"/>
          <w:sz w:val="28"/>
          <w:szCs w:val="28"/>
        </w:rPr>
      </w:pPr>
    </w:p>
    <w:p w14:paraId="52EB98B1" w14:textId="77777777" w:rsidR="004B6509" w:rsidRPr="006215EA" w:rsidRDefault="004B6509" w:rsidP="36E3C197">
      <w:pPr>
        <w:spacing w:after="0" w:line="360" w:lineRule="auto"/>
        <w:ind w:firstLine="720"/>
        <w:rPr>
          <w:rFonts w:cs="Arial"/>
          <w:sz w:val="24"/>
          <w:szCs w:val="24"/>
        </w:rPr>
      </w:pPr>
      <w:r w:rsidRPr="36E3C197">
        <w:rPr>
          <w:rFonts w:cs="Arial"/>
          <w:sz w:val="24"/>
          <w:szCs w:val="24"/>
        </w:rPr>
        <w:t xml:space="preserve">In this latest report, NSEC has continued its track record of grappling with – and throwing light upon – big, wicked problems that pose significant security challenges to the UK. </w:t>
      </w:r>
    </w:p>
    <w:p w14:paraId="334DA421" w14:textId="7C88E7E2" w:rsidR="004B6509" w:rsidRPr="006215EA" w:rsidRDefault="004B6509" w:rsidP="36E3C197">
      <w:pPr>
        <w:spacing w:after="0" w:line="360" w:lineRule="auto"/>
        <w:ind w:firstLine="720"/>
        <w:rPr>
          <w:rFonts w:cs="Arial"/>
          <w:sz w:val="24"/>
          <w:szCs w:val="24"/>
        </w:rPr>
      </w:pPr>
      <w:r w:rsidRPr="36E3C197">
        <w:rPr>
          <w:rFonts w:cs="Arial"/>
          <w:sz w:val="24"/>
          <w:szCs w:val="24"/>
        </w:rPr>
        <w:t xml:space="preserve">We should not underestimate the scale of this challenge – around migrants’ use of illegal routes across the English Channel – because it </w:t>
      </w:r>
      <w:r w:rsidR="00D469C6" w:rsidRPr="36E3C197">
        <w:rPr>
          <w:rFonts w:cs="Arial"/>
          <w:sz w:val="24"/>
          <w:szCs w:val="24"/>
        </w:rPr>
        <w:t>intersects with</w:t>
      </w:r>
      <w:r w:rsidR="006951E3" w:rsidRPr="36E3C197">
        <w:rPr>
          <w:rFonts w:cs="Arial"/>
          <w:sz w:val="24"/>
          <w:szCs w:val="24"/>
        </w:rPr>
        <w:t xml:space="preserve"> </w:t>
      </w:r>
      <w:r w:rsidRPr="36E3C197">
        <w:rPr>
          <w:rFonts w:cs="Arial"/>
          <w:sz w:val="24"/>
          <w:szCs w:val="24"/>
        </w:rPr>
        <w:t xml:space="preserve">two instincts deeply </w:t>
      </w:r>
      <w:r w:rsidR="00617BF1" w:rsidRPr="36E3C197">
        <w:rPr>
          <w:rFonts w:cs="Arial"/>
          <w:sz w:val="24"/>
          <w:szCs w:val="24"/>
        </w:rPr>
        <w:t>tied</w:t>
      </w:r>
      <w:r w:rsidRPr="36E3C197">
        <w:rPr>
          <w:rFonts w:cs="Arial"/>
          <w:sz w:val="24"/>
          <w:szCs w:val="24"/>
        </w:rPr>
        <w:t xml:space="preserve"> </w:t>
      </w:r>
      <w:r w:rsidR="00617BF1" w:rsidRPr="36E3C197">
        <w:rPr>
          <w:rFonts w:cs="Arial"/>
          <w:sz w:val="24"/>
          <w:szCs w:val="24"/>
        </w:rPr>
        <w:t>to our</w:t>
      </w:r>
      <w:r w:rsidRPr="36E3C197">
        <w:rPr>
          <w:rFonts w:cs="Arial"/>
          <w:sz w:val="24"/>
          <w:szCs w:val="24"/>
        </w:rPr>
        <w:t xml:space="preserve"> human nature. </w:t>
      </w:r>
    </w:p>
    <w:p w14:paraId="449E5A0F" w14:textId="093AAE0B" w:rsidR="004B6509" w:rsidRPr="006215EA" w:rsidRDefault="00DC1D5B" w:rsidP="36E3C197">
      <w:pPr>
        <w:spacing w:after="0" w:line="360" w:lineRule="auto"/>
        <w:ind w:firstLine="720"/>
        <w:rPr>
          <w:rFonts w:cs="Arial"/>
          <w:sz w:val="24"/>
          <w:szCs w:val="24"/>
        </w:rPr>
      </w:pPr>
      <w:r w:rsidRPr="36E3C197">
        <w:rPr>
          <w:rFonts w:cs="Arial"/>
          <w:sz w:val="24"/>
          <w:szCs w:val="24"/>
        </w:rPr>
        <w:t>The</w:t>
      </w:r>
      <w:r w:rsidR="004B6509" w:rsidRPr="36E3C197">
        <w:rPr>
          <w:rFonts w:cs="Arial"/>
          <w:sz w:val="24"/>
          <w:szCs w:val="24"/>
        </w:rPr>
        <w:t xml:space="preserve"> </w:t>
      </w:r>
      <w:r w:rsidR="00705F7C" w:rsidRPr="36E3C197">
        <w:rPr>
          <w:rFonts w:cs="Arial"/>
          <w:sz w:val="24"/>
          <w:szCs w:val="24"/>
        </w:rPr>
        <w:t>urge</w:t>
      </w:r>
      <w:r w:rsidR="004B6509" w:rsidRPr="36E3C197">
        <w:rPr>
          <w:rFonts w:cs="Arial"/>
          <w:sz w:val="24"/>
          <w:szCs w:val="24"/>
        </w:rPr>
        <w:t xml:space="preserve"> </w:t>
      </w:r>
      <w:r w:rsidRPr="36E3C197">
        <w:rPr>
          <w:rFonts w:cs="Arial"/>
          <w:sz w:val="24"/>
          <w:szCs w:val="24"/>
        </w:rPr>
        <w:t>to</w:t>
      </w:r>
      <w:r w:rsidR="004B6509" w:rsidRPr="36E3C197">
        <w:rPr>
          <w:rFonts w:cs="Arial"/>
          <w:sz w:val="24"/>
          <w:szCs w:val="24"/>
        </w:rPr>
        <w:t xml:space="preserve"> migrat</w:t>
      </w:r>
      <w:r w:rsidRPr="36E3C197">
        <w:rPr>
          <w:rFonts w:cs="Arial"/>
          <w:sz w:val="24"/>
          <w:szCs w:val="24"/>
        </w:rPr>
        <w:t>e</w:t>
      </w:r>
      <w:r w:rsidR="004B6509" w:rsidRPr="36E3C197">
        <w:rPr>
          <w:rFonts w:cs="Arial"/>
          <w:sz w:val="24"/>
          <w:szCs w:val="24"/>
        </w:rPr>
        <w:t xml:space="preserve"> – in flight from threat or in search of opportunity – is a distinguishing feature of animal life on this planet. We marvel at the distances covered by redshank,</w:t>
      </w:r>
      <w:r w:rsidR="006945BF" w:rsidRPr="36E3C197">
        <w:rPr>
          <w:rFonts w:cs="Arial"/>
          <w:sz w:val="24"/>
          <w:szCs w:val="24"/>
        </w:rPr>
        <w:t xml:space="preserve"> </w:t>
      </w:r>
      <w:r w:rsidR="004B6509" w:rsidRPr="36E3C197">
        <w:rPr>
          <w:rFonts w:cs="Arial"/>
          <w:sz w:val="24"/>
          <w:szCs w:val="24"/>
        </w:rPr>
        <w:t xml:space="preserve">elver, salmon and monarch butterfly; and our </w:t>
      </w:r>
      <w:r w:rsidR="00EF35E3" w:rsidRPr="36E3C197">
        <w:rPr>
          <w:rFonts w:cs="Arial"/>
          <w:sz w:val="24"/>
          <w:szCs w:val="24"/>
        </w:rPr>
        <w:t>human</w:t>
      </w:r>
      <w:r w:rsidR="006945BF" w:rsidRPr="36E3C197">
        <w:rPr>
          <w:rFonts w:cs="Arial"/>
          <w:sz w:val="24"/>
          <w:szCs w:val="24"/>
        </w:rPr>
        <w:t xml:space="preserve"> </w:t>
      </w:r>
      <w:r w:rsidR="004B6509" w:rsidRPr="36E3C197">
        <w:rPr>
          <w:rFonts w:cs="Arial"/>
          <w:sz w:val="24"/>
          <w:szCs w:val="24"/>
        </w:rPr>
        <w:t>existence owes much to those pulses of migration that drove Early Man to move through the Rift Valley and out across the globe between 300,000 and 60,000 years ago.</w:t>
      </w:r>
    </w:p>
    <w:p w14:paraId="09F1C3A6" w14:textId="67764858" w:rsidR="004B6509" w:rsidRPr="006215EA" w:rsidRDefault="004B6509" w:rsidP="36E3C197">
      <w:pPr>
        <w:spacing w:after="0" w:line="360" w:lineRule="auto"/>
        <w:ind w:firstLine="720"/>
        <w:rPr>
          <w:rFonts w:cs="Arial"/>
          <w:sz w:val="24"/>
          <w:szCs w:val="24"/>
        </w:rPr>
      </w:pPr>
      <w:r w:rsidRPr="36E3C197">
        <w:rPr>
          <w:rFonts w:cs="Arial"/>
          <w:sz w:val="24"/>
          <w:szCs w:val="24"/>
        </w:rPr>
        <w:t xml:space="preserve">We </w:t>
      </w:r>
      <w:r w:rsidR="009D578E" w:rsidRPr="36E3C197">
        <w:rPr>
          <w:rFonts w:cs="Arial"/>
          <w:sz w:val="24"/>
          <w:szCs w:val="24"/>
        </w:rPr>
        <w:t>can only imagine the challenges experienced as</w:t>
      </w:r>
      <w:r w:rsidRPr="36E3C197">
        <w:rPr>
          <w:rFonts w:cs="Arial"/>
          <w:sz w:val="24"/>
          <w:szCs w:val="24"/>
        </w:rPr>
        <w:t xml:space="preserve"> </w:t>
      </w:r>
      <w:r w:rsidRPr="36E3C197">
        <w:rPr>
          <w:rFonts w:cs="Arial"/>
          <w:i/>
          <w:iCs/>
          <w:sz w:val="24"/>
          <w:szCs w:val="24"/>
        </w:rPr>
        <w:t>Homo Sapiens</w:t>
      </w:r>
      <w:r w:rsidRPr="36E3C197">
        <w:rPr>
          <w:rFonts w:cs="Arial"/>
          <w:sz w:val="24"/>
          <w:szCs w:val="24"/>
        </w:rPr>
        <w:t xml:space="preserve"> </w:t>
      </w:r>
      <w:r w:rsidR="009D578E" w:rsidRPr="36E3C197">
        <w:rPr>
          <w:rFonts w:cs="Arial"/>
          <w:sz w:val="24"/>
          <w:szCs w:val="24"/>
        </w:rPr>
        <w:t xml:space="preserve">spread around the world </w:t>
      </w:r>
      <w:r w:rsidRPr="36E3C197">
        <w:rPr>
          <w:rFonts w:cs="Arial"/>
          <w:sz w:val="24"/>
          <w:szCs w:val="24"/>
        </w:rPr>
        <w:t xml:space="preserve">in the distant past. But migration in recent millennia has </w:t>
      </w:r>
      <w:r w:rsidR="000528E6" w:rsidRPr="36E3C197">
        <w:rPr>
          <w:rFonts w:cs="Arial"/>
          <w:sz w:val="24"/>
          <w:szCs w:val="24"/>
        </w:rPr>
        <w:t>regularly</w:t>
      </w:r>
      <w:r w:rsidR="00FE1D44" w:rsidRPr="36E3C197">
        <w:rPr>
          <w:rFonts w:cs="Arial"/>
          <w:sz w:val="24"/>
          <w:szCs w:val="24"/>
        </w:rPr>
        <w:t xml:space="preserve"> </w:t>
      </w:r>
      <w:r w:rsidR="00F00C9F" w:rsidRPr="36E3C197">
        <w:rPr>
          <w:rFonts w:cs="Arial"/>
          <w:sz w:val="24"/>
          <w:szCs w:val="24"/>
        </w:rPr>
        <w:t>engendered c</w:t>
      </w:r>
      <w:r w:rsidRPr="36E3C197">
        <w:rPr>
          <w:rFonts w:cs="Arial"/>
          <w:sz w:val="24"/>
          <w:szCs w:val="24"/>
        </w:rPr>
        <w:t>ulture-clash and conflict: we see this</w:t>
      </w:r>
      <w:r w:rsidR="00F00C9F" w:rsidRPr="36E3C197">
        <w:rPr>
          <w:rFonts w:cs="Arial"/>
          <w:sz w:val="24"/>
          <w:szCs w:val="24"/>
        </w:rPr>
        <w:t xml:space="preserve"> </w:t>
      </w:r>
      <w:r w:rsidRPr="36E3C197">
        <w:rPr>
          <w:rFonts w:cs="Arial"/>
          <w:sz w:val="24"/>
          <w:szCs w:val="24"/>
        </w:rPr>
        <w:t>in the so-called “Migration Period” (4th - 8th Centuries CE), as tribes moved into the remnants of the Roman Empire; in the expansion of Europe</w:t>
      </w:r>
      <w:r w:rsidR="006F3CE0" w:rsidRPr="36E3C197">
        <w:rPr>
          <w:rFonts w:cs="Arial"/>
          <w:sz w:val="24"/>
          <w:szCs w:val="24"/>
        </w:rPr>
        <w:t xml:space="preserve"> </w:t>
      </w:r>
      <w:r w:rsidR="00F00C9F" w:rsidRPr="36E3C197">
        <w:rPr>
          <w:rFonts w:cs="Arial"/>
          <w:sz w:val="24"/>
          <w:szCs w:val="24"/>
        </w:rPr>
        <w:t xml:space="preserve">– 1,000 years’ later - </w:t>
      </w:r>
      <w:r w:rsidRPr="36E3C197">
        <w:rPr>
          <w:rFonts w:cs="Arial"/>
          <w:sz w:val="24"/>
          <w:szCs w:val="24"/>
        </w:rPr>
        <w:t>into Africa, Asia and the Americas</w:t>
      </w:r>
      <w:r w:rsidR="00F00C9F" w:rsidRPr="36E3C197">
        <w:rPr>
          <w:rFonts w:cs="Arial"/>
          <w:sz w:val="24"/>
          <w:szCs w:val="24"/>
        </w:rPr>
        <w:t>;</w:t>
      </w:r>
      <w:r w:rsidRPr="36E3C197">
        <w:rPr>
          <w:rFonts w:cs="Arial"/>
          <w:sz w:val="24"/>
          <w:szCs w:val="24"/>
        </w:rPr>
        <w:t xml:space="preserve"> </w:t>
      </w:r>
      <w:r w:rsidR="009D578E" w:rsidRPr="36E3C197">
        <w:rPr>
          <w:rFonts w:cs="Arial"/>
          <w:sz w:val="24"/>
          <w:szCs w:val="24"/>
        </w:rPr>
        <w:t xml:space="preserve">and </w:t>
      </w:r>
      <w:r w:rsidR="00F00C9F" w:rsidRPr="36E3C197">
        <w:rPr>
          <w:rFonts w:cs="Arial"/>
          <w:sz w:val="24"/>
          <w:szCs w:val="24"/>
        </w:rPr>
        <w:t>in the global flow of refugees, asylum-seekers and economic migrants in the 20</w:t>
      </w:r>
      <w:r w:rsidR="00F00C9F" w:rsidRPr="36E3C197">
        <w:rPr>
          <w:rFonts w:cs="Arial"/>
          <w:sz w:val="24"/>
          <w:szCs w:val="24"/>
          <w:vertAlign w:val="superscript"/>
        </w:rPr>
        <w:t>th</w:t>
      </w:r>
      <w:r w:rsidR="00F00C9F" w:rsidRPr="36E3C197">
        <w:rPr>
          <w:rFonts w:cs="Arial"/>
          <w:sz w:val="24"/>
          <w:szCs w:val="24"/>
        </w:rPr>
        <w:t xml:space="preserve"> and 21</w:t>
      </w:r>
      <w:r w:rsidR="00F00C9F" w:rsidRPr="36E3C197">
        <w:rPr>
          <w:rFonts w:cs="Arial"/>
          <w:sz w:val="24"/>
          <w:szCs w:val="24"/>
          <w:vertAlign w:val="superscript"/>
        </w:rPr>
        <w:t>st</w:t>
      </w:r>
      <w:r w:rsidR="00F00C9F" w:rsidRPr="36E3C197">
        <w:rPr>
          <w:rFonts w:cs="Arial"/>
          <w:sz w:val="24"/>
          <w:szCs w:val="24"/>
        </w:rPr>
        <w:t xml:space="preserve"> Centuries.</w:t>
      </w:r>
    </w:p>
    <w:p w14:paraId="1AEB74C0" w14:textId="5BC96220" w:rsidR="004B6509" w:rsidRPr="006215EA" w:rsidRDefault="004B6509" w:rsidP="36E3C197">
      <w:pPr>
        <w:spacing w:after="0" w:line="360" w:lineRule="auto"/>
        <w:ind w:firstLine="720"/>
        <w:rPr>
          <w:rFonts w:cs="Arial"/>
          <w:sz w:val="24"/>
          <w:szCs w:val="24"/>
        </w:rPr>
      </w:pPr>
      <w:r w:rsidRPr="36E3C197">
        <w:rPr>
          <w:rFonts w:cs="Arial"/>
          <w:sz w:val="24"/>
          <w:szCs w:val="24"/>
        </w:rPr>
        <w:t>Humankind has an extraordinary capacity for complex cooperation around a shared identity</w:t>
      </w:r>
      <w:r w:rsidR="00F00C9F" w:rsidRPr="36E3C197">
        <w:rPr>
          <w:rFonts w:cs="Arial"/>
          <w:sz w:val="24"/>
          <w:szCs w:val="24"/>
        </w:rPr>
        <w:t>.</w:t>
      </w:r>
      <w:r w:rsidRPr="36E3C197">
        <w:rPr>
          <w:rFonts w:cs="Arial"/>
          <w:sz w:val="24"/>
          <w:szCs w:val="24"/>
        </w:rPr>
        <w:t xml:space="preserve"> But there is a price to pay for </w:t>
      </w:r>
      <w:r w:rsidR="00F00C9F" w:rsidRPr="36E3C197">
        <w:rPr>
          <w:rFonts w:cs="Arial"/>
          <w:sz w:val="24"/>
          <w:szCs w:val="24"/>
        </w:rPr>
        <w:t>the</w:t>
      </w:r>
      <w:r w:rsidRPr="36E3C197">
        <w:rPr>
          <w:rFonts w:cs="Arial"/>
          <w:sz w:val="24"/>
          <w:szCs w:val="24"/>
        </w:rPr>
        <w:t xml:space="preserve"> gift of social collaboration: there is almost no limit to our need to draw distinctions between “us” and “them”; and when we divide people based on their differences</w:t>
      </w:r>
      <w:r w:rsidR="00B86CE9" w:rsidRPr="36E3C197">
        <w:rPr>
          <w:rFonts w:cs="Arial"/>
          <w:sz w:val="24"/>
          <w:szCs w:val="24"/>
        </w:rPr>
        <w:t>,</w:t>
      </w:r>
      <w:r w:rsidRPr="36E3C197">
        <w:rPr>
          <w:rFonts w:cs="Arial"/>
          <w:sz w:val="24"/>
          <w:szCs w:val="24"/>
        </w:rPr>
        <w:t xml:space="preserve"> we risk fuelling hatred and social unrest. </w:t>
      </w:r>
    </w:p>
    <w:p w14:paraId="55EA9B20" w14:textId="363B9DFC" w:rsidR="004B6509" w:rsidRPr="006215EA" w:rsidRDefault="004B6509" w:rsidP="36E3C197">
      <w:pPr>
        <w:spacing w:after="0" w:line="360" w:lineRule="auto"/>
        <w:ind w:firstLine="720"/>
        <w:rPr>
          <w:rFonts w:cs="Arial"/>
          <w:sz w:val="24"/>
          <w:szCs w:val="24"/>
        </w:rPr>
      </w:pPr>
      <w:r w:rsidRPr="36E3C197">
        <w:rPr>
          <w:rFonts w:cs="Arial"/>
          <w:sz w:val="24"/>
          <w:szCs w:val="24"/>
        </w:rPr>
        <w:t xml:space="preserve">One of the ways that the modern state manages </w:t>
      </w:r>
      <w:r w:rsidR="000528E6" w:rsidRPr="36E3C197">
        <w:rPr>
          <w:rFonts w:cs="Arial"/>
          <w:sz w:val="24"/>
          <w:szCs w:val="24"/>
        </w:rPr>
        <w:t>the</w:t>
      </w:r>
      <w:r w:rsidRPr="36E3C197">
        <w:rPr>
          <w:rFonts w:cs="Arial"/>
          <w:sz w:val="24"/>
          <w:szCs w:val="24"/>
        </w:rPr>
        <w:t xml:space="preserve"> risk is through </w:t>
      </w:r>
      <w:r w:rsidRPr="000C7BE3">
        <w:rPr>
          <w:rFonts w:cs="Arial"/>
          <w:sz w:val="24"/>
          <w:szCs w:val="24"/>
        </w:rPr>
        <w:t>immigration control</w:t>
      </w:r>
      <w:r w:rsidRPr="36E3C197">
        <w:rPr>
          <w:rFonts w:cs="Arial"/>
          <w:sz w:val="24"/>
          <w:szCs w:val="24"/>
        </w:rPr>
        <w:t>. This can be dated back, in the UK, to the 1905 Aliens Act and Immigration Boards (</w:t>
      </w:r>
      <w:r w:rsidR="000528E6" w:rsidRPr="36E3C197">
        <w:rPr>
          <w:rFonts w:cs="Arial"/>
          <w:sz w:val="24"/>
          <w:szCs w:val="24"/>
        </w:rPr>
        <w:t>although</w:t>
      </w:r>
      <w:r w:rsidRPr="36E3C197">
        <w:rPr>
          <w:rFonts w:cs="Arial"/>
          <w:sz w:val="24"/>
          <w:szCs w:val="24"/>
        </w:rPr>
        <w:t xml:space="preserve"> the Egyptians Act of 1530</w:t>
      </w:r>
      <w:r w:rsidR="000528E6" w:rsidRPr="36E3C197">
        <w:rPr>
          <w:rFonts w:cs="Arial"/>
          <w:sz w:val="24"/>
          <w:szCs w:val="24"/>
        </w:rPr>
        <w:t>,</w:t>
      </w:r>
      <w:r w:rsidRPr="36E3C197">
        <w:rPr>
          <w:rFonts w:cs="Arial"/>
          <w:sz w:val="24"/>
          <w:szCs w:val="24"/>
        </w:rPr>
        <w:t xml:space="preserve"> and the Jewish Naturalisation Act of 1753</w:t>
      </w:r>
      <w:r w:rsidR="000528E6" w:rsidRPr="36E3C197">
        <w:rPr>
          <w:rFonts w:cs="Arial"/>
          <w:sz w:val="24"/>
          <w:szCs w:val="24"/>
        </w:rPr>
        <w:t>,</w:t>
      </w:r>
      <w:r w:rsidRPr="36E3C197">
        <w:rPr>
          <w:rFonts w:cs="Arial"/>
          <w:sz w:val="24"/>
          <w:szCs w:val="24"/>
        </w:rPr>
        <w:t xml:space="preserve"> </w:t>
      </w:r>
      <w:r w:rsidR="00A40337" w:rsidRPr="36E3C197">
        <w:rPr>
          <w:rFonts w:cs="Arial"/>
          <w:sz w:val="24"/>
          <w:szCs w:val="24"/>
        </w:rPr>
        <w:t>show</w:t>
      </w:r>
      <w:r w:rsidRPr="36E3C197">
        <w:rPr>
          <w:rFonts w:cs="Arial"/>
          <w:sz w:val="24"/>
          <w:szCs w:val="24"/>
        </w:rPr>
        <w:t xml:space="preserve"> </w:t>
      </w:r>
      <w:r w:rsidR="00F00C9F" w:rsidRPr="36E3C197">
        <w:rPr>
          <w:rFonts w:cs="Arial"/>
          <w:sz w:val="24"/>
          <w:szCs w:val="24"/>
        </w:rPr>
        <w:t xml:space="preserve">early </w:t>
      </w:r>
      <w:r w:rsidR="000528E6" w:rsidRPr="36E3C197">
        <w:rPr>
          <w:rFonts w:cs="Arial"/>
          <w:sz w:val="24"/>
          <w:szCs w:val="24"/>
        </w:rPr>
        <w:t>use of the law to</w:t>
      </w:r>
      <w:r w:rsidRPr="36E3C197">
        <w:rPr>
          <w:rFonts w:cs="Arial"/>
          <w:sz w:val="24"/>
          <w:szCs w:val="24"/>
        </w:rPr>
        <w:t xml:space="preserve"> exclu</w:t>
      </w:r>
      <w:r w:rsidR="000528E6" w:rsidRPr="36E3C197">
        <w:rPr>
          <w:rFonts w:cs="Arial"/>
          <w:sz w:val="24"/>
          <w:szCs w:val="24"/>
        </w:rPr>
        <w:t>de</w:t>
      </w:r>
      <w:r w:rsidRPr="36E3C197">
        <w:rPr>
          <w:rFonts w:cs="Arial"/>
          <w:sz w:val="24"/>
          <w:szCs w:val="24"/>
        </w:rPr>
        <w:t xml:space="preserve"> </w:t>
      </w:r>
      <w:r w:rsidR="000528E6" w:rsidRPr="36E3C197">
        <w:rPr>
          <w:rFonts w:cs="Arial"/>
          <w:sz w:val="24"/>
          <w:szCs w:val="24"/>
        </w:rPr>
        <w:t>or</w:t>
      </w:r>
      <w:r w:rsidRPr="36E3C197">
        <w:rPr>
          <w:rFonts w:cs="Arial"/>
          <w:sz w:val="24"/>
          <w:szCs w:val="24"/>
        </w:rPr>
        <w:t xml:space="preserve"> includ</w:t>
      </w:r>
      <w:r w:rsidR="000528E6" w:rsidRPr="36E3C197">
        <w:rPr>
          <w:rFonts w:cs="Arial"/>
          <w:sz w:val="24"/>
          <w:szCs w:val="24"/>
        </w:rPr>
        <w:t>e</w:t>
      </w:r>
      <w:r w:rsidR="00F00C9F" w:rsidRPr="36E3C197">
        <w:rPr>
          <w:rFonts w:cs="Arial"/>
          <w:sz w:val="24"/>
          <w:szCs w:val="24"/>
        </w:rPr>
        <w:t xml:space="preserve"> </w:t>
      </w:r>
      <w:r w:rsidRPr="36E3C197">
        <w:rPr>
          <w:rFonts w:cs="Arial"/>
          <w:sz w:val="24"/>
          <w:szCs w:val="24"/>
        </w:rPr>
        <w:t>one specific group</w:t>
      </w:r>
      <w:r w:rsidR="000528E6" w:rsidRPr="36E3C197">
        <w:rPr>
          <w:rFonts w:cs="Arial"/>
          <w:sz w:val="24"/>
          <w:szCs w:val="24"/>
        </w:rPr>
        <w:t xml:space="preserve"> of migrants</w:t>
      </w:r>
      <w:r w:rsidRPr="36E3C197">
        <w:rPr>
          <w:rFonts w:cs="Arial"/>
          <w:sz w:val="24"/>
          <w:szCs w:val="24"/>
        </w:rPr>
        <w:t>).</w:t>
      </w:r>
    </w:p>
    <w:p w14:paraId="244E0F5E" w14:textId="421D3FFC" w:rsidR="004B6509" w:rsidRPr="006215EA" w:rsidRDefault="000528E6" w:rsidP="36E3C197">
      <w:pPr>
        <w:spacing w:after="0" w:line="360" w:lineRule="auto"/>
        <w:ind w:firstLine="720"/>
        <w:rPr>
          <w:rFonts w:cs="Arial"/>
          <w:sz w:val="24"/>
          <w:szCs w:val="24"/>
        </w:rPr>
      </w:pPr>
      <w:r w:rsidRPr="36E3C197">
        <w:rPr>
          <w:rFonts w:cs="Arial"/>
          <w:sz w:val="24"/>
          <w:szCs w:val="24"/>
        </w:rPr>
        <w:t>T</w:t>
      </w:r>
      <w:r w:rsidR="007854CD" w:rsidRPr="36E3C197">
        <w:rPr>
          <w:rFonts w:cs="Arial"/>
          <w:sz w:val="24"/>
          <w:szCs w:val="24"/>
        </w:rPr>
        <w:t>oday, there</w:t>
      </w:r>
      <w:r w:rsidR="004B6509" w:rsidRPr="36E3C197">
        <w:rPr>
          <w:rFonts w:cs="Arial"/>
          <w:sz w:val="24"/>
          <w:szCs w:val="24"/>
        </w:rPr>
        <w:t xml:space="preserve"> is a public perception that our established controls are failing, with attention </w:t>
      </w:r>
      <w:r w:rsidR="00A40337" w:rsidRPr="36E3C197">
        <w:rPr>
          <w:rFonts w:cs="Arial"/>
          <w:sz w:val="24"/>
          <w:szCs w:val="24"/>
        </w:rPr>
        <w:t>given to</w:t>
      </w:r>
      <w:r w:rsidR="004B6509" w:rsidRPr="36E3C197">
        <w:rPr>
          <w:rFonts w:cs="Arial"/>
          <w:sz w:val="24"/>
          <w:szCs w:val="24"/>
        </w:rPr>
        <w:t xml:space="preserve"> the Organised Crime networks bringing migrant</w:t>
      </w:r>
      <w:r w:rsidR="007D1CEA" w:rsidRPr="36E3C197">
        <w:rPr>
          <w:rFonts w:cs="Arial"/>
          <w:sz w:val="24"/>
          <w:szCs w:val="24"/>
        </w:rPr>
        <w:t>s</w:t>
      </w:r>
      <w:r w:rsidR="004B6509" w:rsidRPr="36E3C197">
        <w:rPr>
          <w:rFonts w:cs="Arial"/>
          <w:sz w:val="24"/>
          <w:szCs w:val="24"/>
        </w:rPr>
        <w:t xml:space="preserve"> across the English Channel in small boats. This</w:t>
      </w:r>
      <w:r w:rsidR="007D1CEA" w:rsidRPr="36E3C197">
        <w:rPr>
          <w:rFonts w:cs="Arial"/>
          <w:sz w:val="24"/>
          <w:szCs w:val="24"/>
        </w:rPr>
        <w:t xml:space="preserve"> </w:t>
      </w:r>
      <w:r w:rsidRPr="36E3C197">
        <w:rPr>
          <w:rFonts w:cs="Arial"/>
          <w:sz w:val="24"/>
          <w:szCs w:val="24"/>
        </w:rPr>
        <w:t>has been linked to</w:t>
      </w:r>
      <w:r w:rsidR="004B6509" w:rsidRPr="36E3C197">
        <w:rPr>
          <w:rFonts w:cs="Arial"/>
          <w:sz w:val="24"/>
          <w:szCs w:val="24"/>
        </w:rPr>
        <w:t xml:space="preserve"> a rising tide of ethno-nationalism in the UK: on 29 December 2025, </w:t>
      </w:r>
      <w:r w:rsidR="004B6509" w:rsidRPr="36E3C197">
        <w:rPr>
          <w:rFonts w:cs="Arial"/>
          <w:i/>
          <w:iCs/>
          <w:sz w:val="24"/>
          <w:szCs w:val="24"/>
        </w:rPr>
        <w:t>The Guardian</w:t>
      </w:r>
      <w:r w:rsidR="004B6509" w:rsidRPr="36E3C197">
        <w:rPr>
          <w:rFonts w:cs="Arial"/>
          <w:sz w:val="24"/>
          <w:szCs w:val="24"/>
        </w:rPr>
        <w:t xml:space="preserve"> </w:t>
      </w:r>
      <w:r w:rsidRPr="36E3C197">
        <w:rPr>
          <w:rFonts w:cs="Arial"/>
          <w:sz w:val="24"/>
          <w:szCs w:val="24"/>
        </w:rPr>
        <w:t xml:space="preserve">reported </w:t>
      </w:r>
      <w:r w:rsidR="004B6509" w:rsidRPr="36E3C197">
        <w:rPr>
          <w:rFonts w:cs="Arial"/>
          <w:sz w:val="24"/>
          <w:szCs w:val="24"/>
        </w:rPr>
        <w:t xml:space="preserve">on a poll </w:t>
      </w:r>
      <w:r w:rsidR="004B6509" w:rsidRPr="36E3C197">
        <w:rPr>
          <w:rFonts w:cs="Arial"/>
          <w:sz w:val="24"/>
          <w:szCs w:val="24"/>
        </w:rPr>
        <w:lastRenderedPageBreak/>
        <w:t xml:space="preserve">carried out by the Institute for Public Policy Research that showed the number of people who believe “Britishness” is something you are </w:t>
      </w:r>
      <w:r w:rsidR="004B6509" w:rsidRPr="000C7BE3">
        <w:rPr>
          <w:rFonts w:cs="Arial"/>
          <w:sz w:val="24"/>
          <w:szCs w:val="24"/>
        </w:rPr>
        <w:t>born</w:t>
      </w:r>
      <w:r w:rsidR="004B6509" w:rsidRPr="36E3C197">
        <w:rPr>
          <w:rFonts w:cs="Arial"/>
          <w:sz w:val="24"/>
          <w:szCs w:val="24"/>
        </w:rPr>
        <w:t xml:space="preserve"> with has almost doubled in two years</w:t>
      </w:r>
      <w:r w:rsidR="00A40337" w:rsidRPr="36E3C197">
        <w:rPr>
          <w:rFonts w:cs="Arial"/>
          <w:sz w:val="24"/>
          <w:szCs w:val="24"/>
        </w:rPr>
        <w:t>: a</w:t>
      </w:r>
      <w:r w:rsidR="004B6509" w:rsidRPr="36E3C197">
        <w:rPr>
          <w:rFonts w:cs="Arial"/>
          <w:sz w:val="24"/>
          <w:szCs w:val="24"/>
        </w:rPr>
        <w:t xml:space="preserve"> majority of the public still believe </w:t>
      </w:r>
      <w:r w:rsidR="002A0C3B" w:rsidRPr="36E3C197">
        <w:rPr>
          <w:rFonts w:cs="Arial"/>
          <w:sz w:val="24"/>
          <w:szCs w:val="24"/>
        </w:rPr>
        <w:t xml:space="preserve">that </w:t>
      </w:r>
      <w:r w:rsidR="004B6509" w:rsidRPr="36E3C197">
        <w:rPr>
          <w:rFonts w:cs="Arial"/>
          <w:sz w:val="24"/>
          <w:szCs w:val="24"/>
        </w:rPr>
        <w:t xml:space="preserve">being British is rooted in shared values, </w:t>
      </w:r>
      <w:r w:rsidR="002A0C3B" w:rsidRPr="36E3C197">
        <w:rPr>
          <w:rFonts w:cs="Arial"/>
          <w:sz w:val="24"/>
          <w:szCs w:val="24"/>
        </w:rPr>
        <w:t xml:space="preserve">but </w:t>
      </w:r>
      <w:r w:rsidR="004B6509" w:rsidRPr="36E3C197">
        <w:rPr>
          <w:rFonts w:cs="Arial"/>
          <w:sz w:val="24"/>
          <w:szCs w:val="24"/>
        </w:rPr>
        <w:t>36% thought a person must be born British to be truly British</w:t>
      </w:r>
      <w:r w:rsidR="002A0C3B" w:rsidRPr="36E3C197">
        <w:rPr>
          <w:rFonts w:cs="Arial"/>
          <w:sz w:val="24"/>
          <w:szCs w:val="24"/>
        </w:rPr>
        <w:t xml:space="preserve"> </w:t>
      </w:r>
      <w:r w:rsidR="0005142F">
        <w:rPr>
          <w:rFonts w:cs="Arial"/>
          <w:sz w:val="24"/>
          <w:szCs w:val="24"/>
        </w:rPr>
        <w:t>-</w:t>
      </w:r>
      <w:r w:rsidR="002A0C3B" w:rsidRPr="36E3C197">
        <w:rPr>
          <w:rFonts w:cs="Arial"/>
          <w:sz w:val="24"/>
          <w:szCs w:val="24"/>
        </w:rPr>
        <w:t xml:space="preserve"> </w:t>
      </w:r>
      <w:r w:rsidR="004B6509" w:rsidRPr="36E3C197">
        <w:rPr>
          <w:rFonts w:cs="Arial"/>
          <w:sz w:val="24"/>
          <w:szCs w:val="24"/>
        </w:rPr>
        <w:t>up from 19% in 2023.</w:t>
      </w:r>
    </w:p>
    <w:p w14:paraId="61B03C79" w14:textId="3D975239" w:rsidR="004B6509" w:rsidRPr="006215EA" w:rsidRDefault="00750E57" w:rsidP="36E3C197">
      <w:pPr>
        <w:spacing w:after="0" w:line="360" w:lineRule="auto"/>
        <w:ind w:firstLine="720"/>
        <w:rPr>
          <w:rFonts w:cs="Arial"/>
          <w:sz w:val="24"/>
          <w:szCs w:val="24"/>
        </w:rPr>
      </w:pPr>
      <w:r w:rsidRPr="36E3C197">
        <w:rPr>
          <w:rFonts w:cs="Arial"/>
          <w:sz w:val="24"/>
          <w:szCs w:val="24"/>
        </w:rPr>
        <w:t>I</w:t>
      </w:r>
      <w:r w:rsidR="000528E6" w:rsidRPr="36E3C197">
        <w:rPr>
          <w:rFonts w:cs="Arial"/>
          <w:sz w:val="24"/>
          <w:szCs w:val="24"/>
        </w:rPr>
        <w:t xml:space="preserve">n wrestling with these issues, </w:t>
      </w:r>
      <w:r w:rsidR="004B6509" w:rsidRPr="36E3C197">
        <w:rPr>
          <w:rFonts w:cs="Arial"/>
          <w:sz w:val="24"/>
          <w:szCs w:val="24"/>
        </w:rPr>
        <w:t xml:space="preserve">our roundtable focused on one facet – the </w:t>
      </w:r>
      <w:r w:rsidR="004B6509" w:rsidRPr="000C7BE3">
        <w:rPr>
          <w:rFonts w:cs="Arial"/>
          <w:sz w:val="24"/>
          <w:szCs w:val="24"/>
        </w:rPr>
        <w:t>pull factors</w:t>
      </w:r>
      <w:r w:rsidR="004B6509" w:rsidRPr="36E3C197">
        <w:rPr>
          <w:rFonts w:cs="Arial"/>
          <w:sz w:val="24"/>
          <w:szCs w:val="24"/>
        </w:rPr>
        <w:t xml:space="preserve"> that lead migrants to put themselves and their families in danger by paying Organised Crime Groups to transport them across the English Channel. “</w:t>
      </w:r>
      <w:r w:rsidR="000528E6" w:rsidRPr="36E3C197">
        <w:rPr>
          <w:rFonts w:cs="Arial"/>
          <w:sz w:val="24"/>
          <w:szCs w:val="24"/>
        </w:rPr>
        <w:t>S</w:t>
      </w:r>
      <w:r w:rsidR="004B6509" w:rsidRPr="36E3C197">
        <w:rPr>
          <w:rFonts w:cs="Arial"/>
          <w:sz w:val="24"/>
          <w:szCs w:val="24"/>
        </w:rPr>
        <w:t xml:space="preserve">mall </w:t>
      </w:r>
      <w:r w:rsidR="000528E6" w:rsidRPr="36E3C197">
        <w:rPr>
          <w:rFonts w:cs="Arial"/>
          <w:sz w:val="24"/>
          <w:szCs w:val="24"/>
        </w:rPr>
        <w:t>B</w:t>
      </w:r>
      <w:r w:rsidR="004B6509" w:rsidRPr="36E3C197">
        <w:rPr>
          <w:rFonts w:cs="Arial"/>
          <w:sz w:val="24"/>
          <w:szCs w:val="24"/>
        </w:rPr>
        <w:t xml:space="preserve">oats” only represent a portion of migrant flows and asylum claims: abuse of the visa regime system (where a legal entry is followed by asylum claim) is, together with systemic loopholes, a longer-term challenge. But </w:t>
      </w:r>
      <w:r w:rsidR="00AD340C" w:rsidRPr="36E3C197">
        <w:rPr>
          <w:rFonts w:cs="Arial"/>
          <w:sz w:val="24"/>
          <w:szCs w:val="24"/>
        </w:rPr>
        <w:t xml:space="preserve">these </w:t>
      </w:r>
      <w:r w:rsidR="007E61F7" w:rsidRPr="36E3C197">
        <w:rPr>
          <w:rFonts w:cs="Arial"/>
          <w:sz w:val="24"/>
          <w:szCs w:val="24"/>
        </w:rPr>
        <w:t>questions</w:t>
      </w:r>
      <w:r w:rsidR="004B6509" w:rsidRPr="36E3C197">
        <w:rPr>
          <w:rFonts w:cs="Arial"/>
          <w:sz w:val="24"/>
          <w:szCs w:val="24"/>
        </w:rPr>
        <w:t xml:space="preserve"> about </w:t>
      </w:r>
      <w:r w:rsidR="00B861BF" w:rsidRPr="36E3C197">
        <w:rPr>
          <w:rFonts w:cs="Arial"/>
          <w:sz w:val="24"/>
          <w:szCs w:val="24"/>
        </w:rPr>
        <w:t>pull factors</w:t>
      </w:r>
      <w:r w:rsidR="004B6509" w:rsidRPr="36E3C197">
        <w:rPr>
          <w:rFonts w:cs="Arial"/>
          <w:sz w:val="24"/>
          <w:szCs w:val="24"/>
        </w:rPr>
        <w:t xml:space="preserve"> ha</w:t>
      </w:r>
      <w:r w:rsidR="00AD340C" w:rsidRPr="36E3C197">
        <w:rPr>
          <w:rFonts w:cs="Arial"/>
          <w:sz w:val="24"/>
          <w:szCs w:val="24"/>
        </w:rPr>
        <w:t>ve</w:t>
      </w:r>
      <w:r w:rsidR="004B6509" w:rsidRPr="36E3C197">
        <w:rPr>
          <w:rFonts w:cs="Arial"/>
          <w:sz w:val="24"/>
          <w:szCs w:val="24"/>
        </w:rPr>
        <w:t xml:space="preserve"> a</w:t>
      </w:r>
      <w:r w:rsidR="00B861BF" w:rsidRPr="36E3C197">
        <w:rPr>
          <w:rFonts w:cs="Arial"/>
          <w:sz w:val="24"/>
          <w:szCs w:val="24"/>
        </w:rPr>
        <w:t xml:space="preserve"> </w:t>
      </w:r>
      <w:r w:rsidR="004B6509" w:rsidRPr="36E3C197">
        <w:rPr>
          <w:rFonts w:cs="Arial"/>
          <w:sz w:val="24"/>
          <w:szCs w:val="24"/>
        </w:rPr>
        <w:t>read-across and relevance to other forms of migration to the UK</w:t>
      </w:r>
      <w:r w:rsidR="00A13D9B" w:rsidRPr="36E3C197">
        <w:rPr>
          <w:rFonts w:cs="Arial"/>
          <w:sz w:val="24"/>
          <w:szCs w:val="24"/>
        </w:rPr>
        <w:t xml:space="preserve">. And </w:t>
      </w:r>
      <w:r w:rsidR="004B6509" w:rsidRPr="36E3C197">
        <w:rPr>
          <w:rFonts w:cs="Arial"/>
          <w:sz w:val="24"/>
          <w:szCs w:val="24"/>
        </w:rPr>
        <w:t xml:space="preserve">the “small boats” </w:t>
      </w:r>
      <w:r w:rsidR="000528E6" w:rsidRPr="36E3C197">
        <w:rPr>
          <w:rFonts w:cs="Arial"/>
          <w:sz w:val="24"/>
          <w:szCs w:val="24"/>
        </w:rPr>
        <w:t>carry</w:t>
      </w:r>
      <w:r w:rsidR="004B6509" w:rsidRPr="36E3C197">
        <w:rPr>
          <w:rFonts w:cs="Arial"/>
          <w:sz w:val="24"/>
          <w:szCs w:val="24"/>
        </w:rPr>
        <w:t xml:space="preserve"> </w:t>
      </w:r>
      <w:r w:rsidR="00A40337" w:rsidRPr="36E3C197">
        <w:rPr>
          <w:rFonts w:cs="Arial"/>
          <w:sz w:val="24"/>
          <w:szCs w:val="24"/>
        </w:rPr>
        <w:t>resonance</w:t>
      </w:r>
      <w:r w:rsidR="004B6509" w:rsidRPr="36E3C197">
        <w:rPr>
          <w:rFonts w:cs="Arial"/>
          <w:sz w:val="24"/>
          <w:szCs w:val="24"/>
        </w:rPr>
        <w:t xml:space="preserve"> for the British public, affecting confidence in Government and engendering divisive sentiments that could fall prey to </w:t>
      </w:r>
      <w:r w:rsidR="00AB0C1B" w:rsidRPr="36E3C197">
        <w:rPr>
          <w:rFonts w:cs="Arial"/>
          <w:sz w:val="24"/>
          <w:szCs w:val="24"/>
        </w:rPr>
        <w:t xml:space="preserve">other pressures (such as </w:t>
      </w:r>
      <w:r w:rsidR="004B6509" w:rsidRPr="36E3C197">
        <w:rPr>
          <w:rFonts w:cs="Arial"/>
          <w:sz w:val="24"/>
          <w:szCs w:val="24"/>
        </w:rPr>
        <w:t xml:space="preserve">disinformation </w:t>
      </w:r>
      <w:r w:rsidR="00AB0C1B" w:rsidRPr="36E3C197">
        <w:rPr>
          <w:rFonts w:cs="Arial"/>
          <w:sz w:val="24"/>
          <w:szCs w:val="24"/>
        </w:rPr>
        <w:t>campaigns by</w:t>
      </w:r>
      <w:r w:rsidR="004B6509" w:rsidRPr="36E3C197">
        <w:rPr>
          <w:rFonts w:cs="Arial"/>
          <w:sz w:val="24"/>
          <w:szCs w:val="24"/>
        </w:rPr>
        <w:t xml:space="preserve"> hostile actors</w:t>
      </w:r>
      <w:r w:rsidR="00906987" w:rsidRPr="36E3C197">
        <w:rPr>
          <w:rFonts w:cs="Arial"/>
          <w:sz w:val="24"/>
          <w:szCs w:val="24"/>
        </w:rPr>
        <w:t>).</w:t>
      </w:r>
    </w:p>
    <w:p w14:paraId="69654302" w14:textId="20B5845C" w:rsidR="00C50D19" w:rsidRDefault="004B6509" w:rsidP="36E3C197">
      <w:pPr>
        <w:spacing w:after="0" w:line="360" w:lineRule="auto"/>
        <w:ind w:firstLine="720"/>
        <w:rPr>
          <w:rFonts w:cs="Arial"/>
          <w:sz w:val="24"/>
          <w:szCs w:val="24"/>
        </w:rPr>
      </w:pPr>
      <w:r w:rsidRPr="36E3C197">
        <w:rPr>
          <w:rFonts w:cs="Arial"/>
          <w:sz w:val="24"/>
          <w:szCs w:val="24"/>
        </w:rPr>
        <w:t xml:space="preserve">I am most grateful to the diverse group of high-calibre researchers (including lawyers, historians and political </w:t>
      </w:r>
      <w:r w:rsidR="00A407A9" w:rsidRPr="36E3C197">
        <w:rPr>
          <w:rFonts w:cs="Arial"/>
          <w:sz w:val="24"/>
          <w:szCs w:val="24"/>
        </w:rPr>
        <w:t>&amp;</w:t>
      </w:r>
      <w:r w:rsidRPr="36E3C197">
        <w:rPr>
          <w:rFonts w:cs="Arial"/>
          <w:sz w:val="24"/>
          <w:szCs w:val="24"/>
        </w:rPr>
        <w:t xml:space="preserve"> social scientists) and to hard-pressed </w:t>
      </w:r>
      <w:proofErr w:type="gramStart"/>
      <w:r w:rsidRPr="36E3C197">
        <w:rPr>
          <w:rFonts w:cs="Arial"/>
          <w:sz w:val="24"/>
          <w:szCs w:val="24"/>
        </w:rPr>
        <w:t>policy-makers</w:t>
      </w:r>
      <w:proofErr w:type="gramEnd"/>
      <w:r w:rsidRPr="36E3C197">
        <w:rPr>
          <w:rFonts w:cs="Arial"/>
          <w:sz w:val="24"/>
          <w:szCs w:val="24"/>
        </w:rPr>
        <w:t xml:space="preserve"> and practitioners (including from Home Office, Border Security Command and National Crime Agency) </w:t>
      </w:r>
      <w:r w:rsidR="00817EEC" w:rsidRPr="36E3C197">
        <w:rPr>
          <w:rFonts w:cs="Arial"/>
          <w:sz w:val="24"/>
          <w:szCs w:val="24"/>
        </w:rPr>
        <w:t xml:space="preserve">who came together </w:t>
      </w:r>
      <w:r w:rsidRPr="36E3C197">
        <w:rPr>
          <w:rFonts w:cs="Arial"/>
          <w:sz w:val="24"/>
          <w:szCs w:val="24"/>
        </w:rPr>
        <w:t>to consider the issues and make recommendations.</w:t>
      </w:r>
    </w:p>
    <w:p w14:paraId="081269B4" w14:textId="107C6A3A" w:rsidR="007F5F67" w:rsidRDefault="00C50D19" w:rsidP="36E3C197">
      <w:pPr>
        <w:spacing w:after="0" w:line="360" w:lineRule="auto"/>
        <w:ind w:firstLine="720"/>
        <w:rPr>
          <w:rFonts w:cs="Arial"/>
          <w:sz w:val="24"/>
          <w:szCs w:val="24"/>
        </w:rPr>
      </w:pPr>
      <w:r w:rsidRPr="36E3C197">
        <w:rPr>
          <w:rFonts w:cs="Arial"/>
          <w:sz w:val="24"/>
          <w:szCs w:val="24"/>
        </w:rPr>
        <w:t>I</w:t>
      </w:r>
      <w:r w:rsidR="004B6509" w:rsidRPr="36E3C197">
        <w:rPr>
          <w:rFonts w:cs="Arial"/>
          <w:sz w:val="24"/>
          <w:szCs w:val="24"/>
        </w:rPr>
        <w:t xml:space="preserve"> learnt a lot by listening to the debate – especially about the historical and geographical context that has shaped (and inevitably constrained) the British approach. There are a set of clear, pragmatic recommendations here that could make a difference, with the </w:t>
      </w:r>
      <w:r w:rsidR="000528E6" w:rsidRPr="36E3C197">
        <w:rPr>
          <w:rFonts w:cs="Arial"/>
          <w:sz w:val="24"/>
          <w:szCs w:val="24"/>
        </w:rPr>
        <w:t>bonus</w:t>
      </w:r>
      <w:r w:rsidR="004B6509" w:rsidRPr="36E3C197">
        <w:rPr>
          <w:rFonts w:cs="Arial"/>
          <w:sz w:val="24"/>
          <w:szCs w:val="24"/>
        </w:rPr>
        <w:t xml:space="preserve"> of suggested actions for repairing social cohesion.</w:t>
      </w:r>
    </w:p>
    <w:p w14:paraId="398890F6" w14:textId="77777777" w:rsidR="00F54323" w:rsidRDefault="00F54323" w:rsidP="36E3C197">
      <w:pPr>
        <w:spacing w:after="0" w:line="360" w:lineRule="auto"/>
        <w:ind w:firstLine="720"/>
        <w:rPr>
          <w:rFonts w:cs="Arial"/>
          <w:sz w:val="24"/>
          <w:szCs w:val="24"/>
        </w:rPr>
      </w:pPr>
    </w:p>
    <w:p w14:paraId="333410DA" w14:textId="77777777" w:rsidR="007F5F67" w:rsidRPr="00C92885" w:rsidRDefault="007F5F67" w:rsidP="36E3C197">
      <w:pPr>
        <w:spacing w:after="0" w:line="360" w:lineRule="auto"/>
        <w:rPr>
          <w:rFonts w:ascii="Aptos" w:eastAsia="DengXian" w:hAnsi="Aptos" w:cs="Arial"/>
          <w:b/>
          <w:bCs/>
          <w:color w:val="1876C7"/>
          <w:sz w:val="24"/>
          <w:szCs w:val="24"/>
          <w:lang w:eastAsia="zh-CN"/>
        </w:rPr>
      </w:pPr>
      <w:r w:rsidRPr="36E3C197">
        <w:rPr>
          <w:rFonts w:ascii="Aptos" w:eastAsia="DengXian" w:hAnsi="Aptos" w:cs="Arial"/>
          <w:b/>
          <w:bCs/>
          <w:color w:val="1876C7"/>
          <w:sz w:val="24"/>
          <w:szCs w:val="24"/>
          <w:lang w:eastAsia="zh-CN"/>
        </w:rPr>
        <w:t>Dr. Tristram Riley-Smith</w:t>
      </w:r>
    </w:p>
    <w:p w14:paraId="6F773F14" w14:textId="77777777" w:rsidR="007F5F67" w:rsidRPr="00C92885" w:rsidRDefault="007F5F67" w:rsidP="36E3C197">
      <w:pPr>
        <w:spacing w:after="0" w:line="360" w:lineRule="auto"/>
        <w:rPr>
          <w:rFonts w:ascii="Aptos" w:eastAsia="DengXian" w:hAnsi="Aptos" w:cs="Arial"/>
          <w:b/>
          <w:bCs/>
          <w:color w:val="1876C7"/>
          <w:sz w:val="24"/>
          <w:szCs w:val="24"/>
          <w:lang w:eastAsia="zh-CN"/>
        </w:rPr>
      </w:pPr>
      <w:r w:rsidRPr="36E3C197">
        <w:rPr>
          <w:rFonts w:ascii="Aptos" w:eastAsia="DengXian" w:hAnsi="Aptos" w:cs="Arial"/>
          <w:b/>
          <w:bCs/>
          <w:color w:val="1876C7"/>
          <w:sz w:val="24"/>
          <w:szCs w:val="24"/>
          <w:lang w:eastAsia="zh-CN"/>
        </w:rPr>
        <w:t>Network for Security Excellence and Collaboration</w:t>
      </w:r>
    </w:p>
    <w:p w14:paraId="4CBBD1D5" w14:textId="7FB6CC16" w:rsidR="007F5F67" w:rsidRPr="007F5F67" w:rsidRDefault="007F5F67" w:rsidP="36E3C197">
      <w:pPr>
        <w:spacing w:after="0" w:line="360" w:lineRule="auto"/>
        <w:rPr>
          <w:rFonts w:ascii="Aptos Display" w:eastAsia="DengXian Light" w:hAnsi="Aptos Display" w:cs="Times New Roman"/>
          <w:color w:val="0F4761"/>
          <w:sz w:val="40"/>
          <w:szCs w:val="40"/>
          <w:lang w:eastAsia="zh-CN"/>
        </w:rPr>
      </w:pPr>
      <w:r w:rsidRPr="36E3C197">
        <w:rPr>
          <w:rFonts w:ascii="Aptos" w:eastAsia="DengXian" w:hAnsi="Aptos" w:cs="Arial"/>
          <w:b/>
          <w:bCs/>
          <w:color w:val="1876C7"/>
          <w:sz w:val="24"/>
          <w:szCs w:val="24"/>
          <w:lang w:eastAsia="zh-CN"/>
        </w:rPr>
        <w:t>2 January 2026.</w:t>
      </w:r>
    </w:p>
    <w:p w14:paraId="23300F1B" w14:textId="32447A3E" w:rsidR="004B6509" w:rsidRPr="006215EA" w:rsidRDefault="004B6509" w:rsidP="36E3C197">
      <w:pPr>
        <w:spacing w:after="0" w:line="360" w:lineRule="auto"/>
        <w:ind w:firstLine="720"/>
        <w:rPr>
          <w:rFonts w:cs="Arial"/>
          <w:b/>
          <w:bCs/>
          <w:color w:val="000000" w:themeColor="text1"/>
          <w:sz w:val="28"/>
          <w:szCs w:val="28"/>
        </w:rPr>
      </w:pPr>
      <w:r w:rsidRPr="36E3C197">
        <w:rPr>
          <w:rFonts w:cs="Arial"/>
          <w:b/>
          <w:bCs/>
          <w:color w:val="000000" w:themeColor="text1"/>
          <w:sz w:val="28"/>
          <w:szCs w:val="28"/>
        </w:rPr>
        <w:br w:type="page"/>
      </w:r>
    </w:p>
    <w:p w14:paraId="0FC37F88" w14:textId="35EEBF5C" w:rsidR="00670FD5" w:rsidRPr="006215EA" w:rsidRDefault="00670FD5" w:rsidP="36E3C197">
      <w:pPr>
        <w:pStyle w:val="Heading2"/>
      </w:pPr>
      <w:bookmarkStart w:id="2" w:name="_Toc222410560"/>
      <w:r>
        <w:lastRenderedPageBreak/>
        <w:t>INTRODUCTION</w:t>
      </w:r>
      <w:bookmarkEnd w:id="2"/>
      <w:r>
        <w:t xml:space="preserve"> </w:t>
      </w:r>
    </w:p>
    <w:p w14:paraId="2E774F9D" w14:textId="77777777" w:rsidR="001E7C49" w:rsidRPr="006215EA" w:rsidRDefault="001E7C49" w:rsidP="36E3C197">
      <w:pPr>
        <w:spacing w:after="0" w:line="240" w:lineRule="auto"/>
        <w:rPr>
          <w:rFonts w:cs="Arial"/>
          <w:color w:val="000000" w:themeColor="text1"/>
        </w:rPr>
      </w:pPr>
    </w:p>
    <w:p w14:paraId="5AC8A20B" w14:textId="77777777" w:rsidR="001E7C49" w:rsidRPr="006215EA" w:rsidRDefault="001E7C49" w:rsidP="36E3C197">
      <w:pPr>
        <w:spacing w:after="0" w:line="240" w:lineRule="auto"/>
        <w:rPr>
          <w:rFonts w:cs="Arial"/>
          <w:color w:val="000000" w:themeColor="text1"/>
        </w:rPr>
      </w:pPr>
    </w:p>
    <w:p w14:paraId="05B86184" w14:textId="015C7269" w:rsidR="00813794" w:rsidRPr="006215EA" w:rsidRDefault="00813794" w:rsidP="36E3C197">
      <w:pPr>
        <w:spacing w:after="0" w:line="360" w:lineRule="auto"/>
        <w:ind w:firstLine="720"/>
        <w:rPr>
          <w:rFonts w:cs="Arial"/>
          <w:sz w:val="24"/>
          <w:szCs w:val="24"/>
        </w:rPr>
      </w:pPr>
      <w:r w:rsidRPr="70DD8A12">
        <w:rPr>
          <w:rFonts w:cs="Arial"/>
          <w:sz w:val="24"/>
          <w:szCs w:val="24"/>
        </w:rPr>
        <w:t xml:space="preserve">In November 2025 the Network for Security Excellence and Collaboration (NSEC), </w:t>
      </w:r>
      <w:r w:rsidR="00093C33" w:rsidRPr="70DD8A12">
        <w:rPr>
          <w:rFonts w:cs="Arial"/>
          <w:sz w:val="24"/>
          <w:szCs w:val="24"/>
        </w:rPr>
        <w:t xml:space="preserve">with </w:t>
      </w:r>
      <w:r w:rsidRPr="70DD8A12">
        <w:rPr>
          <w:rFonts w:cs="Arial"/>
          <w:sz w:val="24"/>
          <w:szCs w:val="24"/>
        </w:rPr>
        <w:t>sponsor</w:t>
      </w:r>
      <w:r w:rsidR="00093C33" w:rsidRPr="70DD8A12">
        <w:rPr>
          <w:rFonts w:cs="Arial"/>
          <w:sz w:val="24"/>
          <w:szCs w:val="24"/>
        </w:rPr>
        <w:t>ship from</w:t>
      </w:r>
      <w:r w:rsidRPr="70DD8A12">
        <w:rPr>
          <w:rFonts w:cs="Arial"/>
          <w:sz w:val="24"/>
          <w:szCs w:val="24"/>
        </w:rPr>
        <w:t xml:space="preserve"> Leonardo UK, organised a two-day </w:t>
      </w:r>
      <w:r w:rsidR="00490115" w:rsidRPr="70DD8A12">
        <w:rPr>
          <w:rFonts w:cs="Arial"/>
          <w:sz w:val="24"/>
          <w:szCs w:val="24"/>
        </w:rPr>
        <w:t xml:space="preserve">roundtable </w:t>
      </w:r>
      <w:r w:rsidRPr="70DD8A12">
        <w:rPr>
          <w:rFonts w:cs="Arial"/>
          <w:sz w:val="24"/>
          <w:szCs w:val="24"/>
        </w:rPr>
        <w:t xml:space="preserve">on pull factors </w:t>
      </w:r>
      <w:r w:rsidR="00EE7A78" w:rsidRPr="70DD8A12">
        <w:rPr>
          <w:rFonts w:cs="Arial"/>
          <w:sz w:val="24"/>
          <w:szCs w:val="24"/>
        </w:rPr>
        <w:t>for</w:t>
      </w:r>
      <w:r w:rsidRPr="70DD8A12">
        <w:rPr>
          <w:rFonts w:cs="Arial"/>
          <w:sz w:val="24"/>
          <w:szCs w:val="24"/>
        </w:rPr>
        <w:t xml:space="preserve"> </w:t>
      </w:r>
      <w:r w:rsidR="057A5A70" w:rsidRPr="70DD8A12">
        <w:rPr>
          <w:rFonts w:cs="Arial"/>
          <w:sz w:val="24"/>
          <w:szCs w:val="24"/>
        </w:rPr>
        <w:t>unauthorised</w:t>
      </w:r>
      <w:r w:rsidRPr="70DD8A12">
        <w:rPr>
          <w:rFonts w:cs="Arial"/>
          <w:sz w:val="24"/>
          <w:szCs w:val="24"/>
        </w:rPr>
        <w:t xml:space="preserve"> migration to the UK. </w:t>
      </w:r>
      <w:r w:rsidR="00490115" w:rsidRPr="70DD8A12">
        <w:rPr>
          <w:rFonts w:cs="Arial"/>
          <w:sz w:val="24"/>
          <w:szCs w:val="24"/>
        </w:rPr>
        <w:t>The aim of this event was to provide</w:t>
      </w:r>
      <w:r w:rsidRPr="70DD8A12">
        <w:rPr>
          <w:rFonts w:cs="Arial"/>
          <w:sz w:val="24"/>
          <w:szCs w:val="24"/>
        </w:rPr>
        <w:t xml:space="preserve"> a platform for collaborative dialogue and strategic insights into one of the most pressing challenges in border security. The event brought together representatives of the problem owners, policymakers, civil society and researchers to exchange knowledge and insights</w:t>
      </w:r>
      <w:r w:rsidR="0060372E" w:rsidRPr="70DD8A12">
        <w:rPr>
          <w:rFonts w:cs="Arial"/>
          <w:sz w:val="24"/>
          <w:szCs w:val="24"/>
        </w:rPr>
        <w:t>,</w:t>
      </w:r>
      <w:r w:rsidR="00403EF1" w:rsidRPr="70DD8A12">
        <w:rPr>
          <w:rFonts w:cs="Arial"/>
          <w:sz w:val="24"/>
          <w:szCs w:val="24"/>
        </w:rPr>
        <w:t xml:space="preserve"> to </w:t>
      </w:r>
      <w:r w:rsidR="000E4D8E" w:rsidRPr="70DD8A12">
        <w:rPr>
          <w:rFonts w:cs="Arial"/>
          <w:sz w:val="24"/>
          <w:szCs w:val="24"/>
        </w:rPr>
        <w:t>ask the ‘right’ questions</w:t>
      </w:r>
      <w:r w:rsidRPr="70DD8A12">
        <w:rPr>
          <w:rFonts w:cs="Arial"/>
          <w:sz w:val="24"/>
          <w:szCs w:val="24"/>
        </w:rPr>
        <w:t xml:space="preserve"> and brainstorm on effective policy responses. The event agenda can be found in Appendix C. </w:t>
      </w:r>
    </w:p>
    <w:p w14:paraId="2AC69A68" w14:textId="54BDA6E7" w:rsidR="00C17686" w:rsidRPr="006215EA" w:rsidRDefault="00813794" w:rsidP="36E3C197">
      <w:pPr>
        <w:spacing w:after="0" w:line="360" w:lineRule="auto"/>
        <w:ind w:firstLine="720"/>
        <w:rPr>
          <w:rFonts w:cs="Arial"/>
          <w:sz w:val="24"/>
          <w:szCs w:val="24"/>
        </w:rPr>
      </w:pPr>
      <w:r w:rsidRPr="70DD8A12">
        <w:rPr>
          <w:rFonts w:cs="Arial"/>
          <w:sz w:val="24"/>
          <w:szCs w:val="24"/>
        </w:rPr>
        <w:t xml:space="preserve">The overall question this workshop sought to address was </w:t>
      </w:r>
      <w:r w:rsidR="0005142F">
        <w:rPr>
          <w:rFonts w:cs="Arial"/>
          <w:sz w:val="24"/>
          <w:szCs w:val="24"/>
        </w:rPr>
        <w:t>“</w:t>
      </w:r>
      <w:r w:rsidRPr="70DD8A12">
        <w:rPr>
          <w:rFonts w:cs="Arial"/>
          <w:i/>
          <w:iCs/>
          <w:sz w:val="24"/>
          <w:szCs w:val="24"/>
        </w:rPr>
        <w:t>What are the pull factors drawing migrants to use illegal routes to the UK (often at significant risk to their lives) and what can be done to stop it?</w:t>
      </w:r>
      <w:r w:rsidR="0005142F">
        <w:rPr>
          <w:rFonts w:cs="Arial"/>
          <w:i/>
          <w:iCs/>
          <w:sz w:val="24"/>
          <w:szCs w:val="24"/>
        </w:rPr>
        <w:t>”</w:t>
      </w:r>
      <w:r w:rsidRPr="70DD8A12">
        <w:rPr>
          <w:rFonts w:cs="Arial"/>
          <w:sz w:val="24"/>
          <w:szCs w:val="24"/>
        </w:rPr>
        <w:t xml:space="preserve"> In other words,</w:t>
      </w:r>
      <w:r w:rsidRPr="70DD8A12">
        <w:rPr>
          <w:rFonts w:cs="Arial"/>
          <w:i/>
          <w:iCs/>
          <w:sz w:val="24"/>
          <w:szCs w:val="24"/>
        </w:rPr>
        <w:t xml:space="preserve"> </w:t>
      </w:r>
      <w:r w:rsidRPr="70DD8A12">
        <w:rPr>
          <w:rFonts w:cs="Arial"/>
          <w:sz w:val="24"/>
          <w:szCs w:val="24"/>
        </w:rPr>
        <w:t xml:space="preserve">the puzzle confronting the participants was not why migrants may choose illegal routes to reach a safe destination but rather why, once in a ‘safe’ country, they may choose to continue </w:t>
      </w:r>
      <w:r w:rsidR="00283476" w:rsidRPr="70DD8A12">
        <w:rPr>
          <w:rFonts w:cs="Arial"/>
          <w:sz w:val="24"/>
          <w:szCs w:val="24"/>
        </w:rPr>
        <w:t>the illegal journey</w:t>
      </w:r>
      <w:r w:rsidRPr="70DD8A12">
        <w:rPr>
          <w:rFonts w:cs="Arial"/>
          <w:sz w:val="24"/>
          <w:szCs w:val="24"/>
        </w:rPr>
        <w:t xml:space="preserve"> to reach the UK (often at significant risk to their lives). Or, in other words</w:t>
      </w:r>
      <w:r w:rsidR="00E31F08" w:rsidRPr="70DD8A12">
        <w:rPr>
          <w:rFonts w:cs="Arial"/>
          <w:sz w:val="24"/>
          <w:szCs w:val="24"/>
        </w:rPr>
        <w:t>:</w:t>
      </w:r>
      <w:r w:rsidRPr="70DD8A12">
        <w:rPr>
          <w:rFonts w:cs="Arial"/>
          <w:sz w:val="24"/>
          <w:szCs w:val="24"/>
        </w:rPr>
        <w:t xml:space="preserve"> what makes the UK a preferred destination for those </w:t>
      </w:r>
      <w:r w:rsidR="5E65C4DE" w:rsidRPr="70DD8A12">
        <w:rPr>
          <w:rFonts w:cs="Arial"/>
          <w:sz w:val="24"/>
          <w:szCs w:val="24"/>
        </w:rPr>
        <w:t>unauthorised</w:t>
      </w:r>
      <w:r w:rsidRPr="70DD8A12">
        <w:rPr>
          <w:rFonts w:cs="Arial"/>
          <w:sz w:val="24"/>
          <w:szCs w:val="24"/>
        </w:rPr>
        <w:t xml:space="preserve"> migrants</w:t>
      </w:r>
      <w:r w:rsidR="00E31F08" w:rsidRPr="70DD8A12">
        <w:rPr>
          <w:rFonts w:cs="Arial"/>
          <w:sz w:val="24"/>
          <w:szCs w:val="24"/>
        </w:rPr>
        <w:t>?</w:t>
      </w:r>
      <w:r w:rsidRPr="70DD8A12">
        <w:rPr>
          <w:rFonts w:cs="Arial"/>
          <w:sz w:val="24"/>
          <w:szCs w:val="24"/>
        </w:rPr>
        <w:t xml:space="preserve"> </w:t>
      </w:r>
    </w:p>
    <w:p w14:paraId="2155A50A" w14:textId="0E02CB4F" w:rsidR="00813794" w:rsidRPr="006215EA" w:rsidRDefault="008236A2" w:rsidP="36E3C197">
      <w:pPr>
        <w:spacing w:after="0" w:line="360" w:lineRule="auto"/>
        <w:ind w:firstLine="720"/>
        <w:rPr>
          <w:rFonts w:cs="Arial"/>
          <w:sz w:val="24"/>
          <w:szCs w:val="24"/>
        </w:rPr>
      </w:pPr>
      <w:r w:rsidRPr="70DD8A12">
        <w:rPr>
          <w:rFonts w:cs="Arial"/>
          <w:sz w:val="24"/>
          <w:szCs w:val="24"/>
        </w:rPr>
        <w:t>P</w:t>
      </w:r>
      <w:r w:rsidR="00813794" w:rsidRPr="70DD8A12">
        <w:rPr>
          <w:rFonts w:cs="Arial"/>
          <w:sz w:val="24"/>
          <w:szCs w:val="24"/>
        </w:rPr>
        <w:t>articipants were divided into five syndicate groups and</w:t>
      </w:r>
      <w:r w:rsidR="00E31F08" w:rsidRPr="70DD8A12">
        <w:rPr>
          <w:rFonts w:cs="Arial"/>
          <w:sz w:val="24"/>
          <w:szCs w:val="24"/>
        </w:rPr>
        <w:t xml:space="preserve"> </w:t>
      </w:r>
      <w:r w:rsidR="00C17686" w:rsidRPr="70DD8A12">
        <w:rPr>
          <w:rFonts w:cs="Arial"/>
          <w:sz w:val="24"/>
          <w:szCs w:val="24"/>
        </w:rPr>
        <w:t xml:space="preserve">spent Day 1 considering the </w:t>
      </w:r>
      <w:r w:rsidR="00E31F08" w:rsidRPr="70DD8A12">
        <w:rPr>
          <w:rFonts w:cs="Arial"/>
          <w:sz w:val="24"/>
          <w:szCs w:val="24"/>
        </w:rPr>
        <w:t>background context of the question</w:t>
      </w:r>
      <w:r w:rsidR="00C17686" w:rsidRPr="70DD8A12">
        <w:rPr>
          <w:rFonts w:cs="Arial"/>
          <w:sz w:val="24"/>
          <w:szCs w:val="24"/>
        </w:rPr>
        <w:t xml:space="preserve"> (see Appendix D). </w:t>
      </w:r>
      <w:r w:rsidR="00466AA9" w:rsidRPr="70DD8A12">
        <w:rPr>
          <w:rFonts w:cs="Arial"/>
          <w:sz w:val="24"/>
          <w:szCs w:val="24"/>
        </w:rPr>
        <w:t>D</w:t>
      </w:r>
      <w:r w:rsidR="00E31F08" w:rsidRPr="70DD8A12">
        <w:rPr>
          <w:rFonts w:cs="Arial"/>
          <w:sz w:val="24"/>
          <w:szCs w:val="24"/>
        </w:rPr>
        <w:t>iscussions</w:t>
      </w:r>
      <w:r w:rsidR="00813794" w:rsidRPr="70DD8A12">
        <w:rPr>
          <w:rFonts w:cs="Arial"/>
          <w:sz w:val="24"/>
          <w:szCs w:val="24"/>
        </w:rPr>
        <w:t xml:space="preserve"> covered a broad spectrum of themes around </w:t>
      </w:r>
      <w:r w:rsidR="00023E5D" w:rsidRPr="70DD8A12">
        <w:rPr>
          <w:rFonts w:cs="Arial"/>
          <w:sz w:val="24"/>
          <w:szCs w:val="24"/>
        </w:rPr>
        <w:t xml:space="preserve">the nature of the challenge confronting the UK, </w:t>
      </w:r>
      <w:r w:rsidR="00813794" w:rsidRPr="70DD8A12">
        <w:rPr>
          <w:rFonts w:cs="Arial"/>
          <w:sz w:val="24"/>
          <w:szCs w:val="24"/>
        </w:rPr>
        <w:t xml:space="preserve">actors and their agendas and choices, perceptions/myths, </w:t>
      </w:r>
      <w:r w:rsidR="006A1D0E" w:rsidRPr="70DD8A12">
        <w:rPr>
          <w:rFonts w:cs="Arial"/>
          <w:sz w:val="24"/>
          <w:szCs w:val="24"/>
        </w:rPr>
        <w:t xml:space="preserve">economic/political/social factors, </w:t>
      </w:r>
      <w:r w:rsidR="00813794" w:rsidRPr="70DD8A12">
        <w:rPr>
          <w:rFonts w:cs="Arial"/>
          <w:sz w:val="24"/>
          <w:szCs w:val="24"/>
        </w:rPr>
        <w:t xml:space="preserve">and </w:t>
      </w:r>
      <w:r w:rsidR="006A1D0E" w:rsidRPr="70DD8A12">
        <w:rPr>
          <w:rFonts w:cs="Arial"/>
          <w:sz w:val="24"/>
          <w:szCs w:val="24"/>
        </w:rPr>
        <w:t>policies/laws/regulations</w:t>
      </w:r>
      <w:r w:rsidR="00813794" w:rsidRPr="70DD8A12">
        <w:rPr>
          <w:rFonts w:cs="Arial"/>
          <w:sz w:val="24"/>
          <w:szCs w:val="24"/>
        </w:rPr>
        <w:t xml:space="preserve">, signalling that there are no straightforward answers. </w:t>
      </w:r>
      <w:r w:rsidR="00EE7A78" w:rsidRPr="70DD8A12">
        <w:rPr>
          <w:rFonts w:cs="Arial"/>
          <w:sz w:val="24"/>
          <w:szCs w:val="24"/>
        </w:rPr>
        <w:t>O</w:t>
      </w:r>
      <w:r w:rsidR="00813794" w:rsidRPr="70DD8A12">
        <w:rPr>
          <w:rFonts w:cs="Arial"/>
          <w:sz w:val="24"/>
          <w:szCs w:val="24"/>
        </w:rPr>
        <w:t>n the second day of the event</w:t>
      </w:r>
      <w:r w:rsidR="00EE7A78" w:rsidRPr="70DD8A12">
        <w:rPr>
          <w:rFonts w:cs="Arial"/>
          <w:sz w:val="24"/>
          <w:szCs w:val="24"/>
        </w:rPr>
        <w:t>,</w:t>
      </w:r>
      <w:r w:rsidR="00813794" w:rsidRPr="70DD8A12">
        <w:rPr>
          <w:rFonts w:cs="Arial"/>
          <w:sz w:val="24"/>
          <w:szCs w:val="24"/>
        </w:rPr>
        <w:t xml:space="preserve"> participants</w:t>
      </w:r>
      <w:r w:rsidR="00EE7A78" w:rsidRPr="70DD8A12">
        <w:rPr>
          <w:rFonts w:cs="Arial"/>
          <w:sz w:val="24"/>
          <w:szCs w:val="24"/>
        </w:rPr>
        <w:t xml:space="preserve"> </w:t>
      </w:r>
      <w:r w:rsidR="00C17686" w:rsidRPr="70DD8A12">
        <w:rPr>
          <w:rFonts w:cs="Arial"/>
          <w:sz w:val="24"/>
          <w:szCs w:val="24"/>
        </w:rPr>
        <w:t xml:space="preserve">explored </w:t>
      </w:r>
      <w:r w:rsidR="00813794" w:rsidRPr="70DD8A12">
        <w:rPr>
          <w:rFonts w:cs="Arial"/>
          <w:sz w:val="24"/>
          <w:szCs w:val="24"/>
        </w:rPr>
        <w:t xml:space="preserve">actions </w:t>
      </w:r>
      <w:r w:rsidR="00C17686" w:rsidRPr="70DD8A12">
        <w:rPr>
          <w:rFonts w:cs="Arial"/>
          <w:sz w:val="24"/>
          <w:szCs w:val="24"/>
        </w:rPr>
        <w:t xml:space="preserve">that </w:t>
      </w:r>
      <w:r w:rsidR="00813794" w:rsidRPr="70DD8A12">
        <w:rPr>
          <w:rFonts w:cs="Arial"/>
          <w:sz w:val="24"/>
          <w:szCs w:val="24"/>
        </w:rPr>
        <w:t xml:space="preserve">HMG could take that would make a difference in the relationship between pull factors and </w:t>
      </w:r>
      <w:r w:rsidR="0D966CAB" w:rsidRPr="70DD8A12">
        <w:rPr>
          <w:rFonts w:cs="Arial"/>
          <w:sz w:val="24"/>
          <w:szCs w:val="24"/>
        </w:rPr>
        <w:t>unauthorised</w:t>
      </w:r>
      <w:r w:rsidR="00813794" w:rsidRPr="70DD8A12">
        <w:rPr>
          <w:rFonts w:cs="Arial"/>
          <w:sz w:val="24"/>
          <w:szCs w:val="24"/>
        </w:rPr>
        <w:t xml:space="preserve"> migration to the UK. </w:t>
      </w:r>
    </w:p>
    <w:p w14:paraId="3DC3F0F8" w14:textId="12DB9A69" w:rsidR="00C17686" w:rsidRPr="006215EA" w:rsidRDefault="00813794" w:rsidP="36E3C197">
      <w:pPr>
        <w:spacing w:after="0" w:line="360" w:lineRule="auto"/>
        <w:ind w:firstLine="720"/>
        <w:rPr>
          <w:rFonts w:cs="Arial"/>
          <w:sz w:val="24"/>
          <w:szCs w:val="24"/>
        </w:rPr>
      </w:pPr>
      <w:r w:rsidRPr="006215EA">
        <w:rPr>
          <w:rFonts w:cs="Arial"/>
          <w:sz w:val="24"/>
          <w:szCs w:val="24"/>
        </w:rPr>
        <w:t>This report provides a summary of the discussions that took place over the course of those two days</w:t>
      </w:r>
      <w:r w:rsidR="685573D6" w:rsidRPr="006215EA">
        <w:rPr>
          <w:rFonts w:cs="Arial"/>
          <w:sz w:val="24"/>
          <w:szCs w:val="24"/>
        </w:rPr>
        <w:t>.</w:t>
      </w:r>
      <w:r w:rsidR="0066618A" w:rsidRPr="006215EA">
        <w:rPr>
          <w:rStyle w:val="FootnoteReference"/>
          <w:rFonts w:cs="Arial"/>
          <w:sz w:val="24"/>
          <w:szCs w:val="24"/>
        </w:rPr>
        <w:footnoteReference w:id="1"/>
      </w:r>
      <w:r w:rsidR="49F08246" w:rsidRPr="006215EA">
        <w:rPr>
          <w:rFonts w:cs="Arial"/>
          <w:sz w:val="24"/>
          <w:szCs w:val="24"/>
        </w:rPr>
        <w:t xml:space="preserve"> </w:t>
      </w:r>
      <w:r w:rsidR="0066127A" w:rsidRPr="006215EA">
        <w:rPr>
          <w:rFonts w:cs="Arial"/>
          <w:sz w:val="24"/>
          <w:szCs w:val="24"/>
        </w:rPr>
        <w:t>Participants avoi</w:t>
      </w:r>
      <w:r w:rsidR="00AF65D0" w:rsidRPr="006215EA">
        <w:rPr>
          <w:rFonts w:cs="Arial"/>
          <w:sz w:val="24"/>
          <w:szCs w:val="24"/>
        </w:rPr>
        <w:t>d</w:t>
      </w:r>
      <w:r w:rsidR="00C17686" w:rsidRPr="006215EA">
        <w:rPr>
          <w:rFonts w:cs="Arial"/>
          <w:sz w:val="24"/>
          <w:szCs w:val="24"/>
        </w:rPr>
        <w:t>ed</w:t>
      </w:r>
      <w:r w:rsidR="00F86D67" w:rsidRPr="006215EA">
        <w:rPr>
          <w:rFonts w:cs="Arial"/>
          <w:sz w:val="24"/>
          <w:szCs w:val="24"/>
        </w:rPr>
        <w:t xml:space="preserve"> </w:t>
      </w:r>
      <w:r w:rsidR="002C264C" w:rsidRPr="006215EA">
        <w:rPr>
          <w:rFonts w:cs="Arial"/>
          <w:sz w:val="24"/>
          <w:szCs w:val="24"/>
        </w:rPr>
        <w:t>scapegoating migrants for broader</w:t>
      </w:r>
      <w:r w:rsidR="00231832" w:rsidRPr="006215EA">
        <w:rPr>
          <w:rFonts w:cs="Arial"/>
          <w:sz w:val="24"/>
          <w:szCs w:val="24"/>
        </w:rPr>
        <w:t xml:space="preserve"> socio-economic</w:t>
      </w:r>
      <w:r w:rsidR="002C264C" w:rsidRPr="006215EA">
        <w:rPr>
          <w:rFonts w:cs="Arial"/>
          <w:sz w:val="24"/>
          <w:szCs w:val="24"/>
        </w:rPr>
        <w:t xml:space="preserve"> ills affecting the UK</w:t>
      </w:r>
      <w:r w:rsidR="0045442F" w:rsidRPr="006215EA">
        <w:rPr>
          <w:rFonts w:cs="Arial"/>
          <w:sz w:val="24"/>
          <w:szCs w:val="24"/>
        </w:rPr>
        <w:t xml:space="preserve">. But </w:t>
      </w:r>
      <w:r w:rsidR="002F770A" w:rsidRPr="006215EA">
        <w:rPr>
          <w:rFonts w:cs="Arial"/>
          <w:sz w:val="24"/>
          <w:szCs w:val="24"/>
        </w:rPr>
        <w:t>it was acknowledged</w:t>
      </w:r>
      <w:r w:rsidR="00AB61E0" w:rsidRPr="006215EA">
        <w:rPr>
          <w:rFonts w:cs="Arial"/>
          <w:sz w:val="24"/>
          <w:szCs w:val="24"/>
        </w:rPr>
        <w:t xml:space="preserve"> that</w:t>
      </w:r>
      <w:r w:rsidR="002F770A" w:rsidRPr="006215EA">
        <w:rPr>
          <w:rFonts w:cs="Arial"/>
          <w:sz w:val="24"/>
          <w:szCs w:val="24"/>
        </w:rPr>
        <w:t xml:space="preserve"> </w:t>
      </w:r>
      <w:r w:rsidR="005011FE" w:rsidRPr="006215EA">
        <w:rPr>
          <w:rFonts w:cs="Arial"/>
          <w:sz w:val="24"/>
          <w:szCs w:val="24"/>
        </w:rPr>
        <w:t>the social impact of the current situation was palpable</w:t>
      </w:r>
      <w:r w:rsidR="0056233F" w:rsidRPr="006215EA">
        <w:rPr>
          <w:rFonts w:cs="Arial"/>
          <w:sz w:val="24"/>
          <w:szCs w:val="24"/>
        </w:rPr>
        <w:t xml:space="preserve">, with protests </w:t>
      </w:r>
      <w:r w:rsidR="005951EE" w:rsidRPr="006215EA">
        <w:rPr>
          <w:rFonts w:cs="Arial"/>
          <w:sz w:val="24"/>
          <w:szCs w:val="24"/>
        </w:rPr>
        <w:t xml:space="preserve">in various parts of the country </w:t>
      </w:r>
      <w:r w:rsidR="000570A5" w:rsidRPr="006215EA">
        <w:rPr>
          <w:rFonts w:cs="Arial"/>
          <w:sz w:val="24"/>
          <w:szCs w:val="24"/>
        </w:rPr>
        <w:t>against government housing plans for asylum-seekers</w:t>
      </w:r>
      <w:r w:rsidR="00716562" w:rsidRPr="36E3C197">
        <w:rPr>
          <w:rFonts w:cs="Arial"/>
          <w:sz w:val="24"/>
          <w:szCs w:val="24"/>
        </w:rPr>
        <w:t xml:space="preserve"> </w:t>
      </w:r>
      <w:r w:rsidR="00E84C27" w:rsidRPr="36E3C197">
        <w:rPr>
          <w:rFonts w:cs="Arial"/>
          <w:sz w:val="24"/>
          <w:szCs w:val="24"/>
        </w:rPr>
        <w:t xml:space="preserve">as </w:t>
      </w:r>
      <w:r w:rsidR="00DD0AE8" w:rsidRPr="36E3C197">
        <w:rPr>
          <w:rFonts w:cs="Arial"/>
          <w:sz w:val="24"/>
          <w:szCs w:val="24"/>
        </w:rPr>
        <w:t>a visible reminder of a growing sense of social disorder</w:t>
      </w:r>
      <w:r w:rsidR="00802AAD" w:rsidRPr="36E3C197">
        <w:rPr>
          <w:rFonts w:cs="Arial"/>
          <w:sz w:val="24"/>
          <w:szCs w:val="24"/>
        </w:rPr>
        <w:t xml:space="preserve"> and a weakening </w:t>
      </w:r>
      <w:r w:rsidR="00E448A4" w:rsidRPr="36E3C197">
        <w:rPr>
          <w:rFonts w:cs="Arial"/>
          <w:sz w:val="24"/>
          <w:szCs w:val="24"/>
        </w:rPr>
        <w:t xml:space="preserve">of </w:t>
      </w:r>
      <w:r w:rsidR="00802AAD" w:rsidRPr="36E3C197">
        <w:rPr>
          <w:rFonts w:cs="Arial"/>
          <w:sz w:val="24"/>
          <w:szCs w:val="24"/>
        </w:rPr>
        <w:t xml:space="preserve">trust in the system. </w:t>
      </w:r>
      <w:r w:rsidR="00357499" w:rsidRPr="36E3C197">
        <w:rPr>
          <w:rFonts w:cs="Arial"/>
          <w:sz w:val="24"/>
          <w:szCs w:val="24"/>
        </w:rPr>
        <w:t xml:space="preserve">The </w:t>
      </w:r>
      <w:r w:rsidR="00357499" w:rsidRPr="36E3C197">
        <w:rPr>
          <w:rFonts w:cs="Arial"/>
          <w:sz w:val="24"/>
          <w:szCs w:val="24"/>
        </w:rPr>
        <w:lastRenderedPageBreak/>
        <w:t>premise underpinning many of the discussions was that</w:t>
      </w:r>
      <w:r w:rsidR="00790402" w:rsidRPr="36E3C197">
        <w:rPr>
          <w:rFonts w:cs="Arial"/>
          <w:sz w:val="24"/>
          <w:szCs w:val="24"/>
        </w:rPr>
        <w:t xml:space="preserve">, in a </w:t>
      </w:r>
      <w:r w:rsidR="002F770A" w:rsidRPr="36E3C197">
        <w:rPr>
          <w:rFonts w:cs="Arial"/>
          <w:sz w:val="24"/>
          <w:szCs w:val="24"/>
        </w:rPr>
        <w:t xml:space="preserve">system based on the rule of law, </w:t>
      </w:r>
      <w:r w:rsidR="00873F84" w:rsidRPr="36E3C197">
        <w:rPr>
          <w:rFonts w:cs="Arial"/>
          <w:sz w:val="24"/>
          <w:szCs w:val="24"/>
        </w:rPr>
        <w:t xml:space="preserve">we should be able to have the capacity to </w:t>
      </w:r>
      <w:r w:rsidR="004E6B87" w:rsidRPr="36E3C197">
        <w:rPr>
          <w:rFonts w:cs="Arial"/>
          <w:sz w:val="24"/>
          <w:szCs w:val="24"/>
        </w:rPr>
        <w:t xml:space="preserve">effectively </w:t>
      </w:r>
      <w:r w:rsidR="00EB083D" w:rsidRPr="36E3C197">
        <w:rPr>
          <w:rFonts w:cs="Arial"/>
          <w:sz w:val="24"/>
          <w:szCs w:val="24"/>
        </w:rPr>
        <w:t xml:space="preserve">control </w:t>
      </w:r>
      <w:r w:rsidR="00873F84" w:rsidRPr="36E3C197">
        <w:rPr>
          <w:rFonts w:cs="Arial"/>
          <w:sz w:val="24"/>
          <w:szCs w:val="24"/>
        </w:rPr>
        <w:t>our borders</w:t>
      </w:r>
      <w:r w:rsidR="004E151A" w:rsidRPr="36E3C197">
        <w:rPr>
          <w:rFonts w:cs="Arial"/>
          <w:sz w:val="24"/>
          <w:szCs w:val="24"/>
        </w:rPr>
        <w:t xml:space="preserve">. </w:t>
      </w:r>
    </w:p>
    <w:p w14:paraId="3A1EE113" w14:textId="44AAEB3D" w:rsidR="00C7588A" w:rsidRPr="006215EA" w:rsidRDefault="00813794" w:rsidP="36E3C197">
      <w:pPr>
        <w:spacing w:after="0" w:line="360" w:lineRule="auto"/>
        <w:ind w:firstLine="720"/>
        <w:rPr>
          <w:rFonts w:cs="Arial"/>
          <w:sz w:val="24"/>
          <w:szCs w:val="24"/>
        </w:rPr>
      </w:pPr>
      <w:r w:rsidRPr="70DD8A12">
        <w:rPr>
          <w:rFonts w:cs="Arial"/>
          <w:sz w:val="24"/>
          <w:szCs w:val="24"/>
        </w:rPr>
        <w:t>The main takeaways</w:t>
      </w:r>
      <w:r w:rsidR="00790402" w:rsidRPr="70DD8A12">
        <w:rPr>
          <w:rFonts w:cs="Arial"/>
          <w:sz w:val="24"/>
          <w:szCs w:val="24"/>
        </w:rPr>
        <w:t xml:space="preserve"> from </w:t>
      </w:r>
      <w:r w:rsidR="00E65806" w:rsidRPr="70DD8A12">
        <w:rPr>
          <w:rFonts w:cs="Arial"/>
          <w:sz w:val="24"/>
          <w:szCs w:val="24"/>
        </w:rPr>
        <w:t xml:space="preserve">this two-day </w:t>
      </w:r>
      <w:r w:rsidR="00E448A4" w:rsidRPr="70DD8A12">
        <w:rPr>
          <w:rFonts w:cs="Arial"/>
          <w:sz w:val="24"/>
          <w:szCs w:val="24"/>
        </w:rPr>
        <w:t>r</w:t>
      </w:r>
      <w:r w:rsidR="00E65806" w:rsidRPr="70DD8A12">
        <w:rPr>
          <w:rFonts w:cs="Arial"/>
          <w:sz w:val="24"/>
          <w:szCs w:val="24"/>
        </w:rPr>
        <w:t>oundtable</w:t>
      </w:r>
      <w:r w:rsidRPr="70DD8A12">
        <w:rPr>
          <w:rFonts w:cs="Arial"/>
          <w:sz w:val="24"/>
          <w:szCs w:val="24"/>
        </w:rPr>
        <w:t xml:space="preserve"> were: (1) </w:t>
      </w:r>
      <w:r w:rsidR="2F4E39EA" w:rsidRPr="70DD8A12">
        <w:rPr>
          <w:rFonts w:cs="Arial"/>
          <w:sz w:val="24"/>
          <w:szCs w:val="24"/>
        </w:rPr>
        <w:t>unauthorised</w:t>
      </w:r>
      <w:r w:rsidRPr="70DD8A12">
        <w:rPr>
          <w:rFonts w:cs="Arial"/>
          <w:sz w:val="24"/>
          <w:szCs w:val="24"/>
        </w:rPr>
        <w:t xml:space="preserve"> migration to the UK responds to a complex interaction of push and pull factors that cannot be easily </w:t>
      </w:r>
      <w:r w:rsidR="00665006" w:rsidRPr="70DD8A12">
        <w:rPr>
          <w:rFonts w:cs="Arial"/>
          <w:sz w:val="24"/>
          <w:szCs w:val="24"/>
        </w:rPr>
        <w:t>disentangled</w:t>
      </w:r>
      <w:r w:rsidRPr="70DD8A12">
        <w:rPr>
          <w:rFonts w:cs="Arial"/>
          <w:sz w:val="24"/>
          <w:szCs w:val="24"/>
        </w:rPr>
        <w:t>; (2) some state actions and responses</w:t>
      </w:r>
      <w:r w:rsidR="002530D2" w:rsidRPr="70DD8A12">
        <w:rPr>
          <w:rFonts w:cs="Arial"/>
          <w:sz w:val="24"/>
          <w:szCs w:val="24"/>
        </w:rPr>
        <w:t>, and systematic vulnerabilities,</w:t>
      </w:r>
      <w:r w:rsidRPr="70DD8A12">
        <w:rPr>
          <w:rFonts w:cs="Arial"/>
          <w:sz w:val="24"/>
          <w:szCs w:val="24"/>
        </w:rPr>
        <w:t xml:space="preserve"> may have had the unintended consequence of becoming pull factors for irregular migration to the UK;</w:t>
      </w:r>
      <w:r w:rsidR="0021683E" w:rsidRPr="70DD8A12">
        <w:rPr>
          <w:rFonts w:cs="Arial"/>
          <w:sz w:val="24"/>
          <w:szCs w:val="24"/>
        </w:rPr>
        <w:t xml:space="preserve"> and,</w:t>
      </w:r>
      <w:r w:rsidRPr="70DD8A12">
        <w:rPr>
          <w:rFonts w:cs="Arial"/>
          <w:sz w:val="24"/>
          <w:szCs w:val="24"/>
        </w:rPr>
        <w:t xml:space="preserve"> </w:t>
      </w:r>
      <w:r w:rsidR="000F30B8" w:rsidRPr="70DD8A12">
        <w:rPr>
          <w:rFonts w:cs="Arial"/>
          <w:sz w:val="24"/>
          <w:szCs w:val="24"/>
        </w:rPr>
        <w:t xml:space="preserve">(3) </w:t>
      </w:r>
      <w:r w:rsidR="00751090" w:rsidRPr="70DD8A12">
        <w:rPr>
          <w:rFonts w:cs="Arial"/>
          <w:sz w:val="24"/>
          <w:szCs w:val="24"/>
        </w:rPr>
        <w:t>effective solutions</w:t>
      </w:r>
      <w:r w:rsidR="00C7588A" w:rsidRPr="70DD8A12">
        <w:rPr>
          <w:rFonts w:cs="Arial"/>
          <w:sz w:val="24"/>
          <w:szCs w:val="24"/>
        </w:rPr>
        <w:t xml:space="preserve"> require integrated strategies that go beyond deterrence, focusing on systemic reform, targeted interventions, and cross-sector collaboration.</w:t>
      </w:r>
    </w:p>
    <w:p w14:paraId="54A431FF" w14:textId="77777777" w:rsidR="00C7588A" w:rsidRPr="006215EA" w:rsidRDefault="00C7588A" w:rsidP="36E3C197">
      <w:pPr>
        <w:spacing w:after="0" w:line="360" w:lineRule="auto"/>
        <w:ind w:firstLine="720"/>
        <w:rPr>
          <w:rFonts w:cs="Arial"/>
          <w:color w:val="000000" w:themeColor="text1"/>
        </w:rPr>
      </w:pPr>
    </w:p>
    <w:p w14:paraId="1B295FAB" w14:textId="77777777" w:rsidR="00AE67EC" w:rsidRPr="006215EA" w:rsidRDefault="00AE67EC" w:rsidP="36E3C197">
      <w:pPr>
        <w:rPr>
          <w:rFonts w:cs="Arial"/>
          <w:color w:val="000000" w:themeColor="text1"/>
          <w:sz w:val="28"/>
          <w:szCs w:val="28"/>
        </w:rPr>
      </w:pPr>
      <w:r w:rsidRPr="36E3C197">
        <w:rPr>
          <w:rFonts w:cs="Arial"/>
          <w:color w:val="000000" w:themeColor="text1"/>
          <w:sz w:val="28"/>
          <w:szCs w:val="28"/>
        </w:rPr>
        <w:br w:type="page"/>
      </w:r>
    </w:p>
    <w:p w14:paraId="7F21D25C" w14:textId="5D06099F" w:rsidR="00670FD5" w:rsidRPr="006215EA" w:rsidRDefault="00670FD5" w:rsidP="36E3C197">
      <w:pPr>
        <w:pStyle w:val="Heading2"/>
      </w:pPr>
      <w:bookmarkStart w:id="3" w:name="_Toc222410561"/>
      <w:r>
        <w:lastRenderedPageBreak/>
        <w:t>FINDINGS</w:t>
      </w:r>
      <w:bookmarkEnd w:id="3"/>
      <w:r w:rsidR="00A07C45">
        <w:t xml:space="preserve"> </w:t>
      </w:r>
    </w:p>
    <w:p w14:paraId="37A33C8E" w14:textId="77777777" w:rsidR="0048461F" w:rsidRPr="006215EA" w:rsidRDefault="0048461F" w:rsidP="36E3C197">
      <w:pPr>
        <w:spacing w:after="0" w:line="240" w:lineRule="auto"/>
        <w:rPr>
          <w:rFonts w:cs="Arial"/>
          <w:color w:val="000000" w:themeColor="text1"/>
        </w:rPr>
      </w:pPr>
    </w:p>
    <w:p w14:paraId="7C4712A1" w14:textId="0D915667" w:rsidR="0048461F" w:rsidRPr="006215EA" w:rsidRDefault="0048461F" w:rsidP="36E3C197">
      <w:pPr>
        <w:spacing w:after="0" w:line="360" w:lineRule="auto"/>
        <w:rPr>
          <w:rFonts w:cs="Arial"/>
          <w:sz w:val="24"/>
          <w:szCs w:val="24"/>
        </w:rPr>
      </w:pPr>
      <w:r w:rsidRPr="36E3C197">
        <w:rPr>
          <w:rFonts w:cs="Arial"/>
          <w:sz w:val="24"/>
          <w:szCs w:val="24"/>
        </w:rPr>
        <w:t>The main findings from the discussions that took place within syndicate groups and in plenary sessions are presented here, organised into key themes</w:t>
      </w:r>
      <w:r w:rsidR="00E31F08" w:rsidRPr="36E3C197">
        <w:rPr>
          <w:rFonts w:cs="Arial"/>
          <w:sz w:val="24"/>
          <w:szCs w:val="24"/>
        </w:rPr>
        <w:t>:</w:t>
      </w:r>
    </w:p>
    <w:p w14:paraId="6688D7B7" w14:textId="77777777" w:rsidR="00D97D5E" w:rsidRPr="006215EA" w:rsidRDefault="00D97D5E" w:rsidP="36E3C197">
      <w:pPr>
        <w:spacing w:after="0" w:line="360" w:lineRule="auto"/>
        <w:rPr>
          <w:rFonts w:cs="Arial"/>
          <w:b/>
          <w:bCs/>
          <w:sz w:val="24"/>
          <w:szCs w:val="24"/>
        </w:rPr>
      </w:pPr>
    </w:p>
    <w:p w14:paraId="41A239DE" w14:textId="53D326EB" w:rsidR="005421A0" w:rsidRPr="006215EA" w:rsidRDefault="0048461F" w:rsidP="36E3C197">
      <w:pPr>
        <w:pStyle w:val="Heading3"/>
        <w:rPr>
          <w:b w:val="0"/>
        </w:rPr>
      </w:pPr>
      <w:bookmarkStart w:id="4" w:name="_Toc222410562"/>
      <w:r>
        <w:t>1. Nature and Scale of the Problem</w:t>
      </w:r>
      <w:bookmarkEnd w:id="4"/>
    </w:p>
    <w:p w14:paraId="359AC793" w14:textId="0E008E15" w:rsidR="00CA6F0A" w:rsidRPr="006215EA" w:rsidRDefault="00107FE5" w:rsidP="00951A05">
      <w:pPr>
        <w:pStyle w:val="ListParagraph"/>
        <w:numPr>
          <w:ilvl w:val="0"/>
          <w:numId w:val="25"/>
        </w:numPr>
        <w:spacing w:after="0" w:line="360" w:lineRule="auto"/>
        <w:ind w:left="357" w:hanging="357"/>
        <w:rPr>
          <w:rFonts w:cs="Arial"/>
          <w:sz w:val="24"/>
          <w:szCs w:val="24"/>
        </w:rPr>
      </w:pPr>
      <w:r w:rsidRPr="006215EA">
        <w:rPr>
          <w:rFonts w:cs="Arial"/>
          <w:sz w:val="24"/>
          <w:szCs w:val="24"/>
        </w:rPr>
        <w:t>I</w:t>
      </w:r>
      <w:r w:rsidR="0048461F" w:rsidRPr="006215EA">
        <w:rPr>
          <w:rFonts w:cs="Arial"/>
          <w:sz w:val="24"/>
          <w:szCs w:val="24"/>
        </w:rPr>
        <w:t xml:space="preserve">rregular migration is a global challenge. It is not just a UK or European situation but rather a phenomenon that affects nations around the world. UNHCR figures </w:t>
      </w:r>
      <w:r w:rsidR="00F92A4E" w:rsidRPr="006215EA">
        <w:rPr>
          <w:rFonts w:cs="Arial"/>
          <w:sz w:val="24"/>
          <w:szCs w:val="24"/>
        </w:rPr>
        <w:t>show</w:t>
      </w:r>
      <w:r w:rsidR="002476AB" w:rsidRPr="006215EA">
        <w:rPr>
          <w:rFonts w:cs="Arial"/>
          <w:sz w:val="24"/>
          <w:szCs w:val="24"/>
        </w:rPr>
        <w:t xml:space="preserve"> that:</w:t>
      </w:r>
      <w:r w:rsidR="0048461F" w:rsidRPr="006215EA">
        <w:rPr>
          <w:rFonts w:cs="Arial"/>
          <w:sz w:val="24"/>
          <w:szCs w:val="24"/>
        </w:rPr>
        <w:t xml:space="preserve">  71%</w:t>
      </w:r>
      <w:r w:rsidR="0048461F" w:rsidRPr="006215EA">
        <w:rPr>
          <w:rFonts w:cs="Arial"/>
          <w:color w:val="404040"/>
          <w:sz w:val="24"/>
          <w:szCs w:val="24"/>
          <w:shd w:val="clear" w:color="auto" w:fill="FFFFFF"/>
        </w:rPr>
        <w:t xml:space="preserve"> </w:t>
      </w:r>
      <w:r w:rsidR="0048461F" w:rsidRPr="006215EA">
        <w:rPr>
          <w:rFonts w:cs="Arial"/>
          <w:sz w:val="24"/>
          <w:szCs w:val="24"/>
        </w:rPr>
        <w:t xml:space="preserve">of the global refugee population </w:t>
      </w:r>
      <w:r w:rsidR="002476AB" w:rsidRPr="006215EA">
        <w:rPr>
          <w:rFonts w:cs="Arial"/>
          <w:sz w:val="24"/>
          <w:szCs w:val="24"/>
        </w:rPr>
        <w:t>(</w:t>
      </w:r>
      <w:r w:rsidR="0048461F" w:rsidRPr="006215EA">
        <w:rPr>
          <w:rFonts w:cs="Arial"/>
          <w:sz w:val="24"/>
          <w:szCs w:val="24"/>
        </w:rPr>
        <w:t>and other</w:t>
      </w:r>
      <w:r w:rsidR="002476AB" w:rsidRPr="006215EA">
        <w:rPr>
          <w:rFonts w:cs="Arial"/>
          <w:sz w:val="24"/>
          <w:szCs w:val="24"/>
        </w:rPr>
        <w:t>s</w:t>
      </w:r>
      <w:r w:rsidR="0048461F" w:rsidRPr="006215EA">
        <w:rPr>
          <w:rFonts w:cs="Arial"/>
          <w:sz w:val="24"/>
          <w:szCs w:val="24"/>
        </w:rPr>
        <w:t xml:space="preserve"> in need of international protection</w:t>
      </w:r>
      <w:r w:rsidR="002476AB" w:rsidRPr="006215EA">
        <w:rPr>
          <w:rFonts w:cs="Arial"/>
          <w:sz w:val="24"/>
          <w:szCs w:val="24"/>
        </w:rPr>
        <w:t>)</w:t>
      </w:r>
      <w:r w:rsidR="0048461F" w:rsidRPr="006215EA">
        <w:rPr>
          <w:rFonts w:cs="Arial"/>
          <w:sz w:val="24"/>
          <w:szCs w:val="24"/>
        </w:rPr>
        <w:t xml:space="preserve"> are hosted in low- and middle-income countries</w:t>
      </w:r>
      <w:r w:rsidR="00B716E9" w:rsidRPr="006215EA">
        <w:rPr>
          <w:rFonts w:cs="Arial"/>
          <w:sz w:val="24"/>
          <w:szCs w:val="24"/>
        </w:rPr>
        <w:t xml:space="preserve">; </w:t>
      </w:r>
      <w:r w:rsidR="0048461F" w:rsidRPr="006215EA">
        <w:rPr>
          <w:rFonts w:cs="Arial"/>
          <w:sz w:val="24"/>
          <w:szCs w:val="24"/>
        </w:rPr>
        <w:t xml:space="preserve">66% of those populations </w:t>
      </w:r>
      <w:r w:rsidR="00C6029A" w:rsidRPr="006215EA">
        <w:rPr>
          <w:rFonts w:cs="Arial"/>
          <w:sz w:val="24"/>
          <w:szCs w:val="24"/>
        </w:rPr>
        <w:t xml:space="preserve">reside </w:t>
      </w:r>
      <w:r w:rsidR="0048461F" w:rsidRPr="006215EA">
        <w:rPr>
          <w:rFonts w:cs="Arial"/>
          <w:sz w:val="24"/>
          <w:szCs w:val="24"/>
        </w:rPr>
        <w:t>in countries neighbouring their country of origin</w:t>
      </w:r>
      <w:r w:rsidR="00C6029A" w:rsidRPr="006215EA">
        <w:rPr>
          <w:rFonts w:cs="Arial"/>
          <w:sz w:val="24"/>
          <w:szCs w:val="24"/>
        </w:rPr>
        <w:t>;</w:t>
      </w:r>
      <w:r w:rsidR="0048461F" w:rsidRPr="006215EA">
        <w:rPr>
          <w:rFonts w:cs="Arial"/>
          <w:sz w:val="24"/>
          <w:szCs w:val="24"/>
        </w:rPr>
        <w:t xml:space="preserve"> and over a third of</w:t>
      </w:r>
      <w:r w:rsidR="00C6029A" w:rsidRPr="006215EA">
        <w:rPr>
          <w:rFonts w:cs="Arial"/>
          <w:sz w:val="24"/>
          <w:szCs w:val="24"/>
        </w:rPr>
        <w:t xml:space="preserve"> these</w:t>
      </w:r>
      <w:r w:rsidR="0048461F" w:rsidRPr="006215EA">
        <w:rPr>
          <w:rFonts w:cs="Arial"/>
          <w:sz w:val="24"/>
          <w:szCs w:val="24"/>
        </w:rPr>
        <w:t xml:space="preserve"> are in five countries (Colombia, Germany, </w:t>
      </w:r>
      <w:r w:rsidR="000D04D6" w:rsidRPr="006215EA">
        <w:rPr>
          <w:rFonts w:cs="Arial"/>
          <w:sz w:val="24"/>
          <w:szCs w:val="24"/>
        </w:rPr>
        <w:t xml:space="preserve">Turkey, </w:t>
      </w:r>
      <w:r w:rsidR="0048461F" w:rsidRPr="006215EA">
        <w:rPr>
          <w:rFonts w:cs="Arial"/>
          <w:sz w:val="24"/>
          <w:szCs w:val="24"/>
        </w:rPr>
        <w:t>the Islamic Republic of Iran</w:t>
      </w:r>
      <w:r w:rsidR="00D510A7">
        <w:rPr>
          <w:rFonts w:cs="Arial"/>
          <w:sz w:val="24"/>
          <w:szCs w:val="24"/>
        </w:rPr>
        <w:t>,</w:t>
      </w:r>
      <w:r w:rsidR="0048461F" w:rsidRPr="006215EA">
        <w:rPr>
          <w:rFonts w:cs="Arial"/>
          <w:sz w:val="24"/>
          <w:szCs w:val="24"/>
        </w:rPr>
        <w:t xml:space="preserve"> and Uganda).</w:t>
      </w:r>
      <w:r w:rsidR="0048461F" w:rsidRPr="006215EA">
        <w:rPr>
          <w:rStyle w:val="FootnoteReference"/>
          <w:rFonts w:cs="Arial"/>
          <w:sz w:val="24"/>
          <w:szCs w:val="24"/>
        </w:rPr>
        <w:footnoteReference w:id="2"/>
      </w:r>
      <w:r w:rsidR="0048461F" w:rsidRPr="006215EA">
        <w:rPr>
          <w:rFonts w:cs="Arial"/>
          <w:sz w:val="24"/>
          <w:szCs w:val="24"/>
        </w:rPr>
        <w:t xml:space="preserve"> </w:t>
      </w:r>
    </w:p>
    <w:p w14:paraId="1C520A92" w14:textId="6C0F561A" w:rsidR="0048461F" w:rsidRPr="006215EA" w:rsidRDefault="0048461F" w:rsidP="00951A05">
      <w:pPr>
        <w:numPr>
          <w:ilvl w:val="0"/>
          <w:numId w:val="24"/>
        </w:numPr>
        <w:spacing w:after="0" w:line="360" w:lineRule="auto"/>
        <w:ind w:left="357" w:hanging="357"/>
        <w:rPr>
          <w:rFonts w:cs="Arial"/>
          <w:sz w:val="24"/>
          <w:szCs w:val="24"/>
        </w:rPr>
      </w:pPr>
      <w:r w:rsidRPr="70DD8A12">
        <w:rPr>
          <w:rFonts w:cs="Arial"/>
          <w:sz w:val="24"/>
          <w:szCs w:val="24"/>
        </w:rPr>
        <w:t xml:space="preserve">The debate in the UK </w:t>
      </w:r>
      <w:r w:rsidR="00BC4915" w:rsidRPr="70DD8A12">
        <w:rPr>
          <w:rFonts w:cs="Arial"/>
          <w:sz w:val="24"/>
          <w:szCs w:val="24"/>
        </w:rPr>
        <w:t xml:space="preserve">is </w:t>
      </w:r>
      <w:r w:rsidRPr="70DD8A12">
        <w:rPr>
          <w:rFonts w:cs="Arial"/>
          <w:sz w:val="24"/>
          <w:szCs w:val="24"/>
        </w:rPr>
        <w:t xml:space="preserve">currently dominated by the arrival of </w:t>
      </w:r>
      <w:r w:rsidR="0BAA45CC" w:rsidRPr="70DD8A12">
        <w:rPr>
          <w:rFonts w:cs="Arial"/>
          <w:sz w:val="24"/>
          <w:szCs w:val="24"/>
        </w:rPr>
        <w:t>unauthorised</w:t>
      </w:r>
      <w:r w:rsidRPr="70DD8A12">
        <w:rPr>
          <w:rFonts w:cs="Arial"/>
          <w:sz w:val="24"/>
          <w:szCs w:val="24"/>
        </w:rPr>
        <w:t xml:space="preserve"> migrants in small boats. </w:t>
      </w:r>
    </w:p>
    <w:p w14:paraId="126C39D1" w14:textId="3C52E561" w:rsidR="0048461F" w:rsidRPr="006215EA" w:rsidRDefault="0048461F" w:rsidP="00951A05">
      <w:pPr>
        <w:numPr>
          <w:ilvl w:val="1"/>
          <w:numId w:val="24"/>
        </w:numPr>
        <w:spacing w:after="0" w:line="360" w:lineRule="auto"/>
        <w:ind w:left="641" w:hanging="357"/>
        <w:rPr>
          <w:rFonts w:cs="Arial"/>
          <w:sz w:val="24"/>
          <w:szCs w:val="24"/>
        </w:rPr>
      </w:pPr>
      <w:r w:rsidRPr="70DD8A12">
        <w:rPr>
          <w:rFonts w:cs="Arial"/>
          <w:sz w:val="24"/>
          <w:szCs w:val="24"/>
        </w:rPr>
        <w:t>Small boats are a highly visible development and</w:t>
      </w:r>
      <w:r w:rsidR="00E74362" w:rsidRPr="70DD8A12">
        <w:rPr>
          <w:rFonts w:cs="Arial"/>
          <w:sz w:val="24"/>
          <w:szCs w:val="24"/>
        </w:rPr>
        <w:t>,</w:t>
      </w:r>
      <w:r w:rsidRPr="70DD8A12">
        <w:rPr>
          <w:rFonts w:cs="Arial"/>
          <w:sz w:val="24"/>
          <w:szCs w:val="24"/>
        </w:rPr>
        <w:t xml:space="preserve"> arguably</w:t>
      </w:r>
      <w:r w:rsidR="00E74362" w:rsidRPr="70DD8A12">
        <w:rPr>
          <w:rFonts w:cs="Arial"/>
          <w:sz w:val="24"/>
          <w:szCs w:val="24"/>
        </w:rPr>
        <w:t>,</w:t>
      </w:r>
      <w:r w:rsidRPr="70DD8A12">
        <w:rPr>
          <w:rFonts w:cs="Arial"/>
          <w:sz w:val="24"/>
          <w:szCs w:val="24"/>
        </w:rPr>
        <w:t xml:space="preserve"> increasingly viewed by the public as </w:t>
      </w:r>
      <w:r w:rsidR="00AB27C4" w:rsidRPr="70DD8A12">
        <w:rPr>
          <w:rFonts w:cs="Arial"/>
          <w:sz w:val="24"/>
          <w:szCs w:val="24"/>
        </w:rPr>
        <w:t>a symptom</w:t>
      </w:r>
      <w:r w:rsidRPr="70DD8A12">
        <w:rPr>
          <w:rFonts w:cs="Arial"/>
          <w:sz w:val="24"/>
          <w:szCs w:val="24"/>
        </w:rPr>
        <w:t xml:space="preserve"> of a system in crisis. Public expectations </w:t>
      </w:r>
      <w:r w:rsidR="00537E46" w:rsidRPr="70DD8A12">
        <w:rPr>
          <w:rFonts w:cs="Arial"/>
          <w:sz w:val="24"/>
          <w:szCs w:val="24"/>
        </w:rPr>
        <w:t xml:space="preserve">for state interventions </w:t>
      </w:r>
      <w:r w:rsidR="00E550F8" w:rsidRPr="70DD8A12">
        <w:rPr>
          <w:rFonts w:cs="Arial"/>
          <w:sz w:val="24"/>
          <w:szCs w:val="24"/>
        </w:rPr>
        <w:t xml:space="preserve">in response to this new development </w:t>
      </w:r>
      <w:r w:rsidR="00961BDB" w:rsidRPr="70DD8A12">
        <w:rPr>
          <w:rFonts w:cs="Arial"/>
          <w:sz w:val="24"/>
          <w:szCs w:val="24"/>
        </w:rPr>
        <w:t xml:space="preserve">risk </w:t>
      </w:r>
      <w:r w:rsidRPr="70DD8A12">
        <w:rPr>
          <w:rFonts w:cs="Arial"/>
          <w:sz w:val="24"/>
          <w:szCs w:val="24"/>
        </w:rPr>
        <w:t xml:space="preserve">reductionist solutions that </w:t>
      </w:r>
      <w:r w:rsidR="00757D95" w:rsidRPr="70DD8A12">
        <w:rPr>
          <w:rFonts w:cs="Arial"/>
          <w:sz w:val="24"/>
          <w:szCs w:val="24"/>
        </w:rPr>
        <w:t xml:space="preserve">overlook </w:t>
      </w:r>
      <w:r w:rsidRPr="70DD8A12">
        <w:rPr>
          <w:rFonts w:cs="Arial"/>
          <w:sz w:val="24"/>
          <w:szCs w:val="24"/>
        </w:rPr>
        <w:t>the complexity of th</w:t>
      </w:r>
      <w:r w:rsidR="000F4448" w:rsidRPr="70DD8A12">
        <w:rPr>
          <w:rFonts w:cs="Arial"/>
          <w:sz w:val="24"/>
          <w:szCs w:val="24"/>
        </w:rPr>
        <w:t>e</w:t>
      </w:r>
      <w:r w:rsidRPr="70DD8A12">
        <w:rPr>
          <w:rFonts w:cs="Arial"/>
          <w:sz w:val="24"/>
          <w:szCs w:val="24"/>
        </w:rPr>
        <w:t xml:space="preserve"> phenomenon</w:t>
      </w:r>
      <w:r w:rsidR="000F4448" w:rsidRPr="70DD8A12">
        <w:rPr>
          <w:rFonts w:cs="Arial"/>
          <w:sz w:val="24"/>
          <w:szCs w:val="24"/>
        </w:rPr>
        <w:t xml:space="preserve"> of </w:t>
      </w:r>
      <w:r w:rsidR="1AA44FC3" w:rsidRPr="70DD8A12">
        <w:rPr>
          <w:rFonts w:cs="Arial"/>
          <w:sz w:val="24"/>
          <w:szCs w:val="24"/>
        </w:rPr>
        <w:t>unauthorised</w:t>
      </w:r>
      <w:r w:rsidR="000F4448" w:rsidRPr="70DD8A12">
        <w:rPr>
          <w:rFonts w:cs="Arial"/>
          <w:sz w:val="24"/>
          <w:szCs w:val="24"/>
        </w:rPr>
        <w:t xml:space="preserve"> migration to the UK</w:t>
      </w:r>
      <w:r w:rsidRPr="70DD8A12">
        <w:rPr>
          <w:rFonts w:cs="Arial"/>
          <w:sz w:val="24"/>
          <w:szCs w:val="24"/>
        </w:rPr>
        <w:t xml:space="preserve">. </w:t>
      </w:r>
    </w:p>
    <w:p w14:paraId="3DF1D999" w14:textId="3C3F7836" w:rsidR="009D0EAD" w:rsidRPr="006215EA" w:rsidRDefault="00A93D61" w:rsidP="00951A05">
      <w:pPr>
        <w:numPr>
          <w:ilvl w:val="0"/>
          <w:numId w:val="24"/>
        </w:numPr>
        <w:spacing w:after="0" w:line="360" w:lineRule="auto"/>
        <w:ind w:left="340" w:hanging="357"/>
        <w:rPr>
          <w:rFonts w:cs="Arial"/>
          <w:sz w:val="24"/>
          <w:szCs w:val="24"/>
        </w:rPr>
      </w:pPr>
      <w:r w:rsidRPr="2F879BED">
        <w:rPr>
          <w:rFonts w:cs="Arial"/>
          <w:sz w:val="24"/>
          <w:szCs w:val="24"/>
        </w:rPr>
        <w:t>T</w:t>
      </w:r>
      <w:r w:rsidR="0048461F" w:rsidRPr="2F879BED">
        <w:rPr>
          <w:rFonts w:cs="Arial"/>
          <w:sz w:val="24"/>
          <w:szCs w:val="24"/>
        </w:rPr>
        <w:t xml:space="preserve">here are </w:t>
      </w:r>
      <w:r w:rsidR="001D5F3B" w:rsidRPr="2F879BED">
        <w:rPr>
          <w:rFonts w:cs="Arial"/>
          <w:sz w:val="24"/>
          <w:szCs w:val="24"/>
        </w:rPr>
        <w:t xml:space="preserve">information and </w:t>
      </w:r>
      <w:r w:rsidR="0048461F" w:rsidRPr="2F879BED">
        <w:rPr>
          <w:rFonts w:cs="Arial"/>
          <w:sz w:val="24"/>
          <w:szCs w:val="24"/>
        </w:rPr>
        <w:t xml:space="preserve">knowledge gaps resulting from siloed conversations that hinder </w:t>
      </w:r>
      <w:r w:rsidR="007E4007" w:rsidRPr="2F879BED">
        <w:rPr>
          <w:rFonts w:cs="Arial"/>
          <w:sz w:val="24"/>
          <w:szCs w:val="24"/>
        </w:rPr>
        <w:t>the capacity of the UK to respond effectively</w:t>
      </w:r>
      <w:r w:rsidR="1F243E24" w:rsidRPr="2F879BED">
        <w:rPr>
          <w:rFonts w:cs="Arial"/>
          <w:sz w:val="24"/>
          <w:szCs w:val="24"/>
        </w:rPr>
        <w:t>:</w:t>
      </w:r>
    </w:p>
    <w:p w14:paraId="364E054E" w14:textId="39294240" w:rsidR="009D0EAD" w:rsidRPr="006215EA" w:rsidRDefault="006062DC" w:rsidP="00951A05">
      <w:pPr>
        <w:numPr>
          <w:ilvl w:val="1"/>
          <w:numId w:val="24"/>
        </w:numPr>
        <w:spacing w:after="0" w:line="360" w:lineRule="auto"/>
        <w:ind w:left="641" w:hanging="357"/>
        <w:rPr>
          <w:rFonts w:cs="Arial"/>
          <w:sz w:val="24"/>
          <w:szCs w:val="24"/>
        </w:rPr>
      </w:pPr>
      <w:r w:rsidRPr="006215EA">
        <w:rPr>
          <w:rFonts w:cs="Arial"/>
          <w:sz w:val="24"/>
          <w:szCs w:val="24"/>
        </w:rPr>
        <w:t>Post-Brexit</w:t>
      </w:r>
      <w:r w:rsidR="0048569F" w:rsidRPr="006215EA">
        <w:rPr>
          <w:rFonts w:cs="Arial"/>
          <w:sz w:val="24"/>
          <w:szCs w:val="24"/>
        </w:rPr>
        <w:t>,</w:t>
      </w:r>
      <w:r w:rsidRPr="006215EA">
        <w:rPr>
          <w:rFonts w:cs="Arial"/>
          <w:sz w:val="24"/>
          <w:szCs w:val="24"/>
        </w:rPr>
        <w:t xml:space="preserve"> the UK </w:t>
      </w:r>
      <w:r w:rsidR="003B2DB5" w:rsidRPr="006215EA">
        <w:rPr>
          <w:rFonts w:cs="Arial"/>
          <w:sz w:val="24"/>
          <w:szCs w:val="24"/>
        </w:rPr>
        <w:t xml:space="preserve">is no longer part of </w:t>
      </w:r>
      <w:r w:rsidR="005F76B3" w:rsidRPr="006215EA">
        <w:rPr>
          <w:rFonts w:cs="Arial"/>
          <w:sz w:val="24"/>
          <w:szCs w:val="24"/>
        </w:rPr>
        <w:t xml:space="preserve">the Dublin Convention </w:t>
      </w:r>
      <w:r w:rsidR="00E10AB9" w:rsidRPr="006215EA">
        <w:rPr>
          <w:rFonts w:cs="Arial"/>
          <w:sz w:val="24"/>
          <w:szCs w:val="24"/>
        </w:rPr>
        <w:t>and has lost access to key EU mechanisms that enable</w:t>
      </w:r>
      <w:r w:rsidR="00777614" w:rsidRPr="006215EA">
        <w:rPr>
          <w:rFonts w:cs="Arial"/>
          <w:sz w:val="24"/>
          <w:szCs w:val="24"/>
        </w:rPr>
        <w:t>d</w:t>
      </w:r>
      <w:r w:rsidR="00E10AB9" w:rsidRPr="006215EA">
        <w:rPr>
          <w:rFonts w:cs="Arial"/>
          <w:sz w:val="24"/>
          <w:szCs w:val="24"/>
        </w:rPr>
        <w:t xml:space="preserve"> data-sharing (e.g. </w:t>
      </w:r>
      <w:r w:rsidR="00916E69" w:rsidRPr="006215EA">
        <w:rPr>
          <w:rFonts w:cs="Arial"/>
          <w:sz w:val="24"/>
          <w:szCs w:val="24"/>
        </w:rPr>
        <w:t>Eurodac</w:t>
      </w:r>
      <w:r w:rsidR="001A119D" w:rsidRPr="006215EA">
        <w:rPr>
          <w:rStyle w:val="FootnoteReference"/>
          <w:rFonts w:cs="Arial"/>
          <w:sz w:val="24"/>
          <w:szCs w:val="24"/>
        </w:rPr>
        <w:footnoteReference w:id="3"/>
      </w:r>
      <w:r w:rsidR="00632150" w:rsidRPr="006215EA">
        <w:rPr>
          <w:rFonts w:cs="Arial"/>
          <w:sz w:val="24"/>
          <w:szCs w:val="24"/>
        </w:rPr>
        <w:t xml:space="preserve">) and </w:t>
      </w:r>
      <w:r w:rsidR="00632150" w:rsidRPr="36E3C197">
        <w:rPr>
          <w:rFonts w:cs="Arial"/>
          <w:sz w:val="24"/>
          <w:szCs w:val="24"/>
        </w:rPr>
        <w:t>facilitate</w:t>
      </w:r>
      <w:r w:rsidR="00777614" w:rsidRPr="006215EA">
        <w:rPr>
          <w:rFonts w:cs="Arial"/>
          <w:sz w:val="24"/>
          <w:szCs w:val="24"/>
        </w:rPr>
        <w:t>d</w:t>
      </w:r>
      <w:r w:rsidR="00632150" w:rsidRPr="006215EA">
        <w:rPr>
          <w:rFonts w:cs="Arial"/>
          <w:sz w:val="24"/>
          <w:szCs w:val="24"/>
        </w:rPr>
        <w:t xml:space="preserve"> </w:t>
      </w:r>
      <w:r w:rsidR="00061C5B" w:rsidRPr="006215EA">
        <w:rPr>
          <w:rFonts w:cs="Arial"/>
          <w:sz w:val="24"/>
          <w:szCs w:val="24"/>
        </w:rPr>
        <w:t xml:space="preserve">the return of asylum </w:t>
      </w:r>
      <w:r w:rsidR="000C6281" w:rsidRPr="006215EA">
        <w:rPr>
          <w:rFonts w:cs="Arial"/>
          <w:sz w:val="24"/>
          <w:szCs w:val="24"/>
        </w:rPr>
        <w:t xml:space="preserve">applicants who travelled to the UK from an EU Member </w:t>
      </w:r>
      <w:r w:rsidR="000C6281" w:rsidRPr="36E3C197">
        <w:rPr>
          <w:rFonts w:cs="Arial"/>
          <w:sz w:val="24"/>
          <w:szCs w:val="24"/>
        </w:rPr>
        <w:t>State</w:t>
      </w:r>
      <w:r w:rsidR="00061C5B" w:rsidRPr="006215EA">
        <w:rPr>
          <w:rFonts w:cs="Arial"/>
          <w:sz w:val="24"/>
          <w:szCs w:val="24"/>
        </w:rPr>
        <w:t>.</w:t>
      </w:r>
      <w:r w:rsidR="004C0652" w:rsidRPr="006215EA">
        <w:rPr>
          <w:rStyle w:val="FootnoteReference"/>
          <w:rFonts w:cs="Arial"/>
          <w:sz w:val="24"/>
          <w:szCs w:val="24"/>
        </w:rPr>
        <w:footnoteReference w:id="4"/>
      </w:r>
      <w:r w:rsidR="00476AB8">
        <w:rPr>
          <w:rFonts w:cs="Arial"/>
          <w:sz w:val="24"/>
          <w:szCs w:val="24"/>
        </w:rPr>
        <w:t xml:space="preserve"> </w:t>
      </w:r>
      <w:r w:rsidR="00441313">
        <w:rPr>
          <w:rFonts w:cs="Arial"/>
          <w:sz w:val="24"/>
          <w:szCs w:val="24"/>
        </w:rPr>
        <w:t xml:space="preserve">However, we recognise the Government is working </w:t>
      </w:r>
      <w:r w:rsidR="00B23750">
        <w:rPr>
          <w:rFonts w:cs="Arial"/>
          <w:sz w:val="24"/>
          <w:szCs w:val="24"/>
        </w:rPr>
        <w:t xml:space="preserve">to rebuild and strengthen cooperation with EU Partners. </w:t>
      </w:r>
    </w:p>
    <w:p w14:paraId="013C696D" w14:textId="2209A989" w:rsidR="00DE4F2D" w:rsidRPr="006215EA" w:rsidRDefault="00616C3D" w:rsidP="00951A05">
      <w:pPr>
        <w:numPr>
          <w:ilvl w:val="1"/>
          <w:numId w:val="24"/>
        </w:numPr>
        <w:spacing w:after="0" w:line="360" w:lineRule="auto"/>
        <w:ind w:left="641" w:hanging="357"/>
        <w:rPr>
          <w:rFonts w:cs="Arial"/>
          <w:sz w:val="24"/>
          <w:szCs w:val="24"/>
        </w:rPr>
      </w:pPr>
      <w:r w:rsidRPr="70DD8A12">
        <w:rPr>
          <w:rFonts w:cs="Arial"/>
          <w:sz w:val="24"/>
          <w:szCs w:val="24"/>
        </w:rPr>
        <w:lastRenderedPageBreak/>
        <w:t>The integrity of the data</w:t>
      </w:r>
      <w:r w:rsidR="0048461F" w:rsidRPr="70DD8A12">
        <w:rPr>
          <w:rFonts w:cs="Arial"/>
          <w:sz w:val="24"/>
          <w:szCs w:val="24"/>
        </w:rPr>
        <w:t xml:space="preserve"> collected from </w:t>
      </w:r>
      <w:r w:rsidR="0FDA48E0" w:rsidRPr="70DD8A12">
        <w:rPr>
          <w:rFonts w:cs="Arial"/>
          <w:sz w:val="24"/>
          <w:szCs w:val="24"/>
        </w:rPr>
        <w:t>unauthorised</w:t>
      </w:r>
      <w:r w:rsidR="0048461F" w:rsidRPr="70DD8A12">
        <w:rPr>
          <w:rFonts w:cs="Arial"/>
          <w:sz w:val="24"/>
          <w:szCs w:val="24"/>
        </w:rPr>
        <w:t xml:space="preserve"> migrants</w:t>
      </w:r>
      <w:r w:rsidRPr="70DD8A12">
        <w:rPr>
          <w:rFonts w:cs="Arial"/>
          <w:sz w:val="24"/>
          <w:szCs w:val="24"/>
        </w:rPr>
        <w:t xml:space="preserve"> arriving in the UK can be questioned</w:t>
      </w:r>
      <w:r w:rsidR="0048461F" w:rsidRPr="70DD8A12">
        <w:rPr>
          <w:rFonts w:cs="Arial"/>
          <w:sz w:val="24"/>
          <w:szCs w:val="24"/>
        </w:rPr>
        <w:t xml:space="preserve">. </w:t>
      </w:r>
      <w:r w:rsidR="6FC8AE5D" w:rsidRPr="70DD8A12">
        <w:rPr>
          <w:rFonts w:cs="Arial"/>
          <w:sz w:val="24"/>
          <w:szCs w:val="24"/>
        </w:rPr>
        <w:t>Unauthorised</w:t>
      </w:r>
      <w:r w:rsidR="0048461F" w:rsidRPr="70DD8A12">
        <w:rPr>
          <w:rFonts w:cs="Arial"/>
          <w:sz w:val="24"/>
          <w:szCs w:val="24"/>
        </w:rPr>
        <w:t xml:space="preserve"> migrants often provide agenda-driven responses to maximise asylum chances, and these responses can vary across asylum-related interviews. </w:t>
      </w:r>
    </w:p>
    <w:p w14:paraId="05D7A707" w14:textId="67B9A304" w:rsidR="007E4007" w:rsidRPr="006215EA" w:rsidRDefault="0048461F" w:rsidP="00951A05">
      <w:pPr>
        <w:numPr>
          <w:ilvl w:val="1"/>
          <w:numId w:val="24"/>
        </w:numPr>
        <w:spacing w:after="0" w:line="360" w:lineRule="auto"/>
        <w:ind w:left="641" w:hanging="357"/>
        <w:rPr>
          <w:rFonts w:cs="Arial"/>
          <w:sz w:val="24"/>
          <w:szCs w:val="24"/>
        </w:rPr>
      </w:pPr>
      <w:r w:rsidRPr="70DD8A12">
        <w:rPr>
          <w:rFonts w:cs="Arial"/>
          <w:sz w:val="24"/>
          <w:szCs w:val="24"/>
        </w:rPr>
        <w:t xml:space="preserve">There is little research on </w:t>
      </w:r>
      <w:r w:rsidR="5D455649" w:rsidRPr="70DD8A12">
        <w:rPr>
          <w:rFonts w:cs="Arial"/>
          <w:sz w:val="24"/>
          <w:szCs w:val="24"/>
        </w:rPr>
        <w:t>unauthorised</w:t>
      </w:r>
      <w:r w:rsidRPr="70DD8A12">
        <w:rPr>
          <w:rFonts w:cs="Arial"/>
          <w:sz w:val="24"/>
          <w:szCs w:val="24"/>
        </w:rPr>
        <w:t xml:space="preserve"> migrants’ decision-making processes after asylum has been granted</w:t>
      </w:r>
      <w:r w:rsidR="00DE4F2D" w:rsidRPr="70DD8A12">
        <w:rPr>
          <w:rFonts w:cs="Arial"/>
          <w:sz w:val="24"/>
          <w:szCs w:val="24"/>
        </w:rPr>
        <w:t>.</w:t>
      </w:r>
    </w:p>
    <w:p w14:paraId="36AF4857" w14:textId="4872363F" w:rsidR="007E4007" w:rsidRPr="006215EA" w:rsidRDefault="007E4007" w:rsidP="00951A05">
      <w:pPr>
        <w:numPr>
          <w:ilvl w:val="1"/>
          <w:numId w:val="24"/>
        </w:numPr>
        <w:spacing w:after="0" w:line="360" w:lineRule="auto"/>
        <w:ind w:left="641" w:hanging="357"/>
        <w:rPr>
          <w:rFonts w:cs="Arial"/>
          <w:sz w:val="24"/>
          <w:szCs w:val="24"/>
        </w:rPr>
      </w:pPr>
      <w:r w:rsidRPr="36E3C197">
        <w:rPr>
          <w:rFonts w:cs="Arial"/>
          <w:sz w:val="24"/>
          <w:szCs w:val="24"/>
        </w:rPr>
        <w:t xml:space="preserve">Academia, government, and the private sector need to become better at talking to each other, facilitating the development of integrated solutions and maximising the capacity to ask the ‘right’ questions. </w:t>
      </w:r>
    </w:p>
    <w:p w14:paraId="5FF009AB" w14:textId="77777777" w:rsidR="00DE4F2D" w:rsidRPr="006215EA" w:rsidRDefault="00DE4F2D" w:rsidP="36E3C197">
      <w:pPr>
        <w:spacing w:after="0" w:line="360" w:lineRule="auto"/>
        <w:ind w:left="1440"/>
        <w:rPr>
          <w:rFonts w:cs="Arial"/>
          <w:sz w:val="24"/>
          <w:szCs w:val="24"/>
        </w:rPr>
      </w:pPr>
    </w:p>
    <w:p w14:paraId="27375578" w14:textId="57AFBDC6" w:rsidR="0041727B" w:rsidRPr="006215EA" w:rsidRDefault="00C17C3F" w:rsidP="36E3C197">
      <w:pPr>
        <w:pStyle w:val="Heading3"/>
        <w:rPr>
          <w:b w:val="0"/>
        </w:rPr>
      </w:pPr>
      <w:bookmarkStart w:id="5" w:name="_Toc222410563"/>
      <w:r>
        <w:t xml:space="preserve">2. Drivers of </w:t>
      </w:r>
      <w:r w:rsidR="043FD408">
        <w:t>Unauthorised</w:t>
      </w:r>
      <w:r>
        <w:t xml:space="preserve"> Migration</w:t>
      </w:r>
      <w:bookmarkEnd w:id="5"/>
    </w:p>
    <w:p w14:paraId="7F9AD3FE" w14:textId="773E7D7B" w:rsidR="00874BE2" w:rsidRPr="006215EA" w:rsidRDefault="00C17C3F" w:rsidP="00951A05">
      <w:pPr>
        <w:pStyle w:val="ListParagraph"/>
        <w:numPr>
          <w:ilvl w:val="0"/>
          <w:numId w:val="27"/>
        </w:numPr>
        <w:spacing w:after="0" w:line="360" w:lineRule="auto"/>
        <w:ind w:left="357" w:hanging="357"/>
        <w:rPr>
          <w:rFonts w:cs="Arial"/>
          <w:sz w:val="24"/>
          <w:szCs w:val="24"/>
        </w:rPr>
      </w:pPr>
      <w:r w:rsidRPr="36E3C197">
        <w:rPr>
          <w:rFonts w:cs="Arial"/>
          <w:sz w:val="24"/>
          <w:szCs w:val="24"/>
        </w:rPr>
        <w:t xml:space="preserve">We can identify </w:t>
      </w:r>
      <w:r w:rsidR="00BA753F" w:rsidRPr="36E3C197">
        <w:rPr>
          <w:rFonts w:cs="Arial"/>
          <w:sz w:val="24"/>
          <w:szCs w:val="24"/>
        </w:rPr>
        <w:t xml:space="preserve">various </w:t>
      </w:r>
      <w:r w:rsidRPr="36E3C197">
        <w:rPr>
          <w:rFonts w:cs="Arial"/>
          <w:sz w:val="24"/>
          <w:szCs w:val="24"/>
        </w:rPr>
        <w:t xml:space="preserve">push and pull factors when discussing why people migrate and where they decide to go: </w:t>
      </w:r>
    </w:p>
    <w:p w14:paraId="51F42F3F" w14:textId="77777777" w:rsidR="00874BE2" w:rsidRPr="006215EA" w:rsidRDefault="00C17C3F" w:rsidP="00951A05">
      <w:pPr>
        <w:pStyle w:val="ListParagraph"/>
        <w:numPr>
          <w:ilvl w:val="1"/>
          <w:numId w:val="27"/>
        </w:numPr>
        <w:spacing w:after="0" w:line="360" w:lineRule="auto"/>
        <w:ind w:left="641" w:hanging="357"/>
        <w:rPr>
          <w:rFonts w:cs="Arial"/>
          <w:sz w:val="24"/>
          <w:szCs w:val="24"/>
        </w:rPr>
      </w:pPr>
      <w:r w:rsidRPr="36E3C197">
        <w:rPr>
          <w:rFonts w:cs="Arial"/>
          <w:sz w:val="24"/>
          <w:szCs w:val="24"/>
        </w:rPr>
        <w:t xml:space="preserve">Push factors include poverty, instability, conflict and other forms of violence. Families can also encourage migration for remittances. </w:t>
      </w:r>
    </w:p>
    <w:p w14:paraId="64D64DFC" w14:textId="38E23680" w:rsidR="000D06BA" w:rsidRPr="006215EA" w:rsidRDefault="00C17C3F" w:rsidP="00951A05">
      <w:pPr>
        <w:pStyle w:val="ListParagraph"/>
        <w:numPr>
          <w:ilvl w:val="1"/>
          <w:numId w:val="27"/>
        </w:numPr>
        <w:spacing w:after="0" w:line="360" w:lineRule="auto"/>
        <w:ind w:left="641" w:hanging="357"/>
        <w:rPr>
          <w:rFonts w:cs="Arial"/>
          <w:sz w:val="24"/>
          <w:szCs w:val="24"/>
        </w:rPr>
      </w:pPr>
      <w:r w:rsidRPr="36E3C197">
        <w:rPr>
          <w:rFonts w:cs="Arial"/>
          <w:sz w:val="24"/>
          <w:szCs w:val="24"/>
        </w:rPr>
        <w:t>Pull factors include language, family and friends already living in the destination country as well as the wider diaspora network, colonial ties, and the ‘imagined destination’ syndrome. In the UK</w:t>
      </w:r>
      <w:r w:rsidR="0048569F" w:rsidRPr="36E3C197">
        <w:rPr>
          <w:rFonts w:cs="Arial"/>
          <w:sz w:val="24"/>
          <w:szCs w:val="24"/>
        </w:rPr>
        <w:t>,</w:t>
      </w:r>
      <w:r w:rsidRPr="36E3C197">
        <w:rPr>
          <w:rFonts w:cs="Arial"/>
          <w:sz w:val="24"/>
          <w:szCs w:val="24"/>
        </w:rPr>
        <w:t xml:space="preserve"> the role of English language, colonial history and </w:t>
      </w:r>
      <w:r w:rsidR="007118F1" w:rsidRPr="36E3C197">
        <w:rPr>
          <w:rFonts w:cs="Arial"/>
          <w:sz w:val="24"/>
          <w:szCs w:val="24"/>
        </w:rPr>
        <w:t>the</w:t>
      </w:r>
      <w:r w:rsidRPr="36E3C197">
        <w:rPr>
          <w:rFonts w:cs="Arial"/>
          <w:sz w:val="24"/>
          <w:szCs w:val="24"/>
        </w:rPr>
        <w:t xml:space="preserve"> perception</w:t>
      </w:r>
      <w:r w:rsidR="008F1381" w:rsidRPr="36E3C197">
        <w:rPr>
          <w:rFonts w:cs="Arial"/>
          <w:sz w:val="24"/>
          <w:szCs w:val="24"/>
        </w:rPr>
        <w:t xml:space="preserve"> </w:t>
      </w:r>
      <w:r w:rsidR="0048569F" w:rsidRPr="36E3C197">
        <w:rPr>
          <w:rFonts w:cs="Arial"/>
          <w:sz w:val="24"/>
          <w:szCs w:val="24"/>
        </w:rPr>
        <w:t xml:space="preserve">– </w:t>
      </w:r>
      <w:r w:rsidR="007118F1" w:rsidRPr="36E3C197">
        <w:rPr>
          <w:rFonts w:cs="Arial"/>
          <w:sz w:val="24"/>
          <w:szCs w:val="24"/>
        </w:rPr>
        <w:t>among migrants</w:t>
      </w:r>
      <w:r w:rsidR="0048569F" w:rsidRPr="36E3C197">
        <w:rPr>
          <w:rFonts w:cs="Arial"/>
          <w:sz w:val="24"/>
          <w:szCs w:val="24"/>
        </w:rPr>
        <w:t xml:space="preserve"> –</w:t>
      </w:r>
      <w:r w:rsidRPr="36E3C197">
        <w:rPr>
          <w:rFonts w:cs="Arial"/>
          <w:sz w:val="24"/>
          <w:szCs w:val="24"/>
        </w:rPr>
        <w:t xml:space="preserve"> of </w:t>
      </w:r>
      <w:r w:rsidR="0048569F" w:rsidRPr="36E3C197">
        <w:rPr>
          <w:rFonts w:cs="Arial"/>
          <w:sz w:val="24"/>
          <w:szCs w:val="24"/>
        </w:rPr>
        <w:t>the country having</w:t>
      </w:r>
      <w:r w:rsidRPr="36E3C197">
        <w:rPr>
          <w:rFonts w:cs="Arial"/>
          <w:sz w:val="24"/>
          <w:szCs w:val="24"/>
        </w:rPr>
        <w:t xml:space="preserve"> a</w:t>
      </w:r>
      <w:r w:rsidR="00EA146C" w:rsidRPr="36E3C197">
        <w:rPr>
          <w:rFonts w:cs="Arial"/>
          <w:sz w:val="24"/>
          <w:szCs w:val="24"/>
        </w:rPr>
        <w:t xml:space="preserve"> more</w:t>
      </w:r>
      <w:r w:rsidRPr="36E3C197">
        <w:rPr>
          <w:rFonts w:cs="Arial"/>
          <w:sz w:val="24"/>
          <w:szCs w:val="24"/>
        </w:rPr>
        <w:t xml:space="preserve"> tolerant society</w:t>
      </w:r>
      <w:r w:rsidR="00EA146C" w:rsidRPr="36E3C197">
        <w:rPr>
          <w:rFonts w:cs="Arial"/>
          <w:sz w:val="24"/>
          <w:szCs w:val="24"/>
        </w:rPr>
        <w:t xml:space="preserve"> (compared to other European countries)</w:t>
      </w:r>
      <w:r w:rsidRPr="36E3C197">
        <w:rPr>
          <w:rFonts w:cs="Arial"/>
          <w:sz w:val="24"/>
          <w:szCs w:val="24"/>
        </w:rPr>
        <w:t xml:space="preserve"> all contribute to this discussion. </w:t>
      </w:r>
    </w:p>
    <w:p w14:paraId="5F235F59" w14:textId="0C102F4C" w:rsidR="006B6CA0" w:rsidRPr="006215EA" w:rsidRDefault="00A45D7A" w:rsidP="00951A05">
      <w:pPr>
        <w:pStyle w:val="ListParagraph"/>
        <w:numPr>
          <w:ilvl w:val="1"/>
          <w:numId w:val="27"/>
        </w:numPr>
        <w:spacing w:after="0" w:line="360" w:lineRule="auto"/>
        <w:ind w:left="641" w:hanging="357"/>
        <w:rPr>
          <w:rFonts w:cs="Arial"/>
          <w:sz w:val="24"/>
          <w:szCs w:val="24"/>
        </w:rPr>
      </w:pPr>
      <w:r w:rsidRPr="70DD8A12">
        <w:rPr>
          <w:rFonts w:cs="Arial"/>
          <w:sz w:val="24"/>
          <w:szCs w:val="24"/>
        </w:rPr>
        <w:t xml:space="preserve">A concrete example is how </w:t>
      </w:r>
      <w:r w:rsidR="34E47DFD" w:rsidRPr="70DD8A12">
        <w:rPr>
          <w:rFonts w:cs="Arial"/>
          <w:sz w:val="24"/>
          <w:szCs w:val="24"/>
        </w:rPr>
        <w:t>unauthorised</w:t>
      </w:r>
      <w:r w:rsidRPr="70DD8A12">
        <w:rPr>
          <w:rFonts w:cs="Arial"/>
          <w:sz w:val="24"/>
          <w:szCs w:val="24"/>
        </w:rPr>
        <w:t xml:space="preserve"> </w:t>
      </w:r>
      <w:r w:rsidR="00A95311" w:rsidRPr="70DD8A12">
        <w:rPr>
          <w:rFonts w:cs="Arial"/>
          <w:sz w:val="24"/>
          <w:szCs w:val="24"/>
        </w:rPr>
        <w:t>migrants deci</w:t>
      </w:r>
      <w:r w:rsidRPr="70DD8A12">
        <w:rPr>
          <w:rFonts w:cs="Arial"/>
          <w:sz w:val="24"/>
          <w:szCs w:val="24"/>
        </w:rPr>
        <w:t>ding</w:t>
      </w:r>
      <w:r w:rsidR="00A95311" w:rsidRPr="70DD8A12">
        <w:rPr>
          <w:rFonts w:cs="Arial"/>
          <w:sz w:val="24"/>
          <w:szCs w:val="24"/>
        </w:rPr>
        <w:t xml:space="preserve"> to cross the Channel may be influenced by the perception that the UK is considered </w:t>
      </w:r>
      <w:r w:rsidR="009B7EA9" w:rsidRPr="70DD8A12">
        <w:rPr>
          <w:rFonts w:cs="Arial"/>
          <w:sz w:val="24"/>
          <w:szCs w:val="24"/>
        </w:rPr>
        <w:t>‘</w:t>
      </w:r>
      <w:r w:rsidR="00A95311" w:rsidRPr="70DD8A12">
        <w:rPr>
          <w:rFonts w:cs="Arial"/>
          <w:sz w:val="24"/>
          <w:szCs w:val="24"/>
        </w:rPr>
        <w:t>softer</w:t>
      </w:r>
      <w:r w:rsidR="009B7EA9" w:rsidRPr="70DD8A12">
        <w:rPr>
          <w:rFonts w:cs="Arial"/>
          <w:sz w:val="24"/>
          <w:szCs w:val="24"/>
        </w:rPr>
        <w:t>’</w:t>
      </w:r>
      <w:r w:rsidR="00A95311" w:rsidRPr="70DD8A12">
        <w:rPr>
          <w:rFonts w:cs="Arial"/>
          <w:sz w:val="24"/>
          <w:szCs w:val="24"/>
        </w:rPr>
        <w:t xml:space="preserve"> that France</w:t>
      </w:r>
      <w:r w:rsidR="006F0CE5" w:rsidRPr="70DD8A12">
        <w:rPr>
          <w:rFonts w:cs="Arial"/>
          <w:sz w:val="24"/>
          <w:szCs w:val="24"/>
        </w:rPr>
        <w:t xml:space="preserve"> in terms of their treatment of migrants arriving illegally in the country</w:t>
      </w:r>
      <w:r w:rsidR="00A95311" w:rsidRPr="70DD8A12">
        <w:rPr>
          <w:rFonts w:cs="Arial"/>
          <w:sz w:val="24"/>
          <w:szCs w:val="24"/>
        </w:rPr>
        <w:t>.</w:t>
      </w:r>
      <w:r w:rsidR="00F76490" w:rsidRPr="70DD8A12">
        <w:rPr>
          <w:rFonts w:cs="Arial"/>
          <w:sz w:val="24"/>
          <w:szCs w:val="24"/>
        </w:rPr>
        <w:t xml:space="preserve"> </w:t>
      </w:r>
    </w:p>
    <w:p w14:paraId="6A94821C" w14:textId="77777777" w:rsidR="00874BE2" w:rsidRPr="006215EA" w:rsidRDefault="00C17C3F" w:rsidP="00951A05">
      <w:pPr>
        <w:pStyle w:val="ListParagraph"/>
        <w:numPr>
          <w:ilvl w:val="0"/>
          <w:numId w:val="27"/>
        </w:numPr>
        <w:spacing w:after="0" w:line="360" w:lineRule="auto"/>
        <w:ind w:left="357" w:hanging="357"/>
        <w:rPr>
          <w:rFonts w:cs="Arial"/>
          <w:sz w:val="24"/>
          <w:szCs w:val="24"/>
        </w:rPr>
      </w:pPr>
      <w:r w:rsidRPr="36E3C197">
        <w:rPr>
          <w:rFonts w:cs="Arial"/>
          <w:sz w:val="24"/>
          <w:szCs w:val="24"/>
        </w:rPr>
        <w:t xml:space="preserve">However, there are limitations to this push vs pull factor distinction: </w:t>
      </w:r>
    </w:p>
    <w:p w14:paraId="6C50333A" w14:textId="63F32C55" w:rsidR="00160675" w:rsidRPr="006215EA" w:rsidRDefault="00667D94" w:rsidP="00951A05">
      <w:pPr>
        <w:pStyle w:val="ListParagraph"/>
        <w:numPr>
          <w:ilvl w:val="1"/>
          <w:numId w:val="27"/>
        </w:numPr>
        <w:spacing w:after="0" w:line="360" w:lineRule="auto"/>
        <w:ind w:left="697" w:hanging="357"/>
        <w:rPr>
          <w:rFonts w:cs="Arial"/>
          <w:sz w:val="24"/>
          <w:szCs w:val="24"/>
        </w:rPr>
      </w:pPr>
      <w:r w:rsidRPr="70DD8A12">
        <w:rPr>
          <w:rFonts w:cs="Arial"/>
          <w:sz w:val="24"/>
          <w:szCs w:val="24"/>
        </w:rPr>
        <w:t>Migrants’</w:t>
      </w:r>
      <w:r w:rsidR="00C17C3F" w:rsidRPr="70DD8A12">
        <w:rPr>
          <w:rFonts w:cs="Arial"/>
          <w:sz w:val="24"/>
          <w:szCs w:val="24"/>
        </w:rPr>
        <w:t xml:space="preserve"> choices are not linear</w:t>
      </w:r>
      <w:r w:rsidRPr="70DD8A12">
        <w:rPr>
          <w:rFonts w:cs="Arial"/>
          <w:sz w:val="24"/>
          <w:szCs w:val="24"/>
        </w:rPr>
        <w:t xml:space="preserve"> and therefore, </w:t>
      </w:r>
      <w:r w:rsidR="00C17C3F" w:rsidRPr="70DD8A12">
        <w:rPr>
          <w:rFonts w:cs="Arial"/>
          <w:sz w:val="24"/>
          <w:szCs w:val="24"/>
        </w:rPr>
        <w:t xml:space="preserve">we cannot assume that their decision-making processes are always based on rational choice assumptions. Push and pull factors can and do overlap and shift dynamically based on the </w:t>
      </w:r>
      <w:r w:rsidR="65774AFC" w:rsidRPr="70DD8A12">
        <w:rPr>
          <w:rFonts w:cs="Arial"/>
          <w:sz w:val="24"/>
          <w:szCs w:val="24"/>
        </w:rPr>
        <w:t>unauthorised</w:t>
      </w:r>
      <w:r w:rsidR="00C17C3F" w:rsidRPr="70DD8A12">
        <w:rPr>
          <w:rFonts w:cs="Arial"/>
          <w:sz w:val="24"/>
          <w:szCs w:val="24"/>
        </w:rPr>
        <w:t xml:space="preserve"> migrants’ personal experiences in their home country and/or during transit, as well as personal and collective perceptions of the UK and the information they receive from sources and actors they trust</w:t>
      </w:r>
      <w:r w:rsidR="00234C06" w:rsidRPr="70DD8A12">
        <w:rPr>
          <w:rFonts w:cs="Arial"/>
          <w:sz w:val="24"/>
          <w:szCs w:val="24"/>
        </w:rPr>
        <w:t xml:space="preserve">. </w:t>
      </w:r>
    </w:p>
    <w:p w14:paraId="18107BDF" w14:textId="2DB21070" w:rsidR="00160675" w:rsidRPr="006215EA" w:rsidRDefault="00234C06" w:rsidP="00951A05">
      <w:pPr>
        <w:pStyle w:val="ListParagraph"/>
        <w:numPr>
          <w:ilvl w:val="1"/>
          <w:numId w:val="27"/>
        </w:numPr>
        <w:spacing w:after="0" w:line="360" w:lineRule="auto"/>
        <w:ind w:left="641" w:hanging="357"/>
        <w:rPr>
          <w:rFonts w:cs="Arial"/>
          <w:sz w:val="24"/>
          <w:szCs w:val="24"/>
        </w:rPr>
      </w:pPr>
      <w:r w:rsidRPr="36E3C197">
        <w:rPr>
          <w:rFonts w:cs="Arial"/>
          <w:sz w:val="24"/>
          <w:szCs w:val="24"/>
        </w:rPr>
        <w:lastRenderedPageBreak/>
        <w:t>E</w:t>
      </w:r>
      <w:r w:rsidR="00C17C3F" w:rsidRPr="36E3C197">
        <w:rPr>
          <w:rFonts w:cs="Arial"/>
          <w:sz w:val="24"/>
          <w:szCs w:val="24"/>
        </w:rPr>
        <w:t xml:space="preserve">ven when considering the same destination (in this case the UK), the </w:t>
      </w:r>
      <w:r w:rsidR="00EA146C" w:rsidRPr="36E3C197">
        <w:rPr>
          <w:rFonts w:cs="Arial"/>
          <w:sz w:val="24"/>
          <w:szCs w:val="24"/>
        </w:rPr>
        <w:t>weight</w:t>
      </w:r>
      <w:r w:rsidR="00C17C3F" w:rsidRPr="36E3C197">
        <w:rPr>
          <w:rFonts w:cs="Arial"/>
          <w:sz w:val="24"/>
          <w:szCs w:val="24"/>
        </w:rPr>
        <w:t xml:space="preserve"> of pull factors</w:t>
      </w:r>
      <w:r w:rsidR="00FA0429" w:rsidRPr="36E3C197">
        <w:rPr>
          <w:rFonts w:cs="Arial"/>
          <w:sz w:val="24"/>
          <w:szCs w:val="24"/>
        </w:rPr>
        <w:t xml:space="preserve"> </w:t>
      </w:r>
      <w:r w:rsidR="00C17C3F" w:rsidRPr="36E3C197">
        <w:rPr>
          <w:rFonts w:cs="Arial"/>
          <w:sz w:val="24"/>
          <w:szCs w:val="24"/>
        </w:rPr>
        <w:t xml:space="preserve">would vary from nationality to nationality. </w:t>
      </w:r>
    </w:p>
    <w:p w14:paraId="6581E201" w14:textId="78517B2F" w:rsidR="00160675" w:rsidRPr="006215EA" w:rsidRDefault="00C17C3F" w:rsidP="00951A05">
      <w:pPr>
        <w:pStyle w:val="ListParagraph"/>
        <w:numPr>
          <w:ilvl w:val="1"/>
          <w:numId w:val="27"/>
        </w:numPr>
        <w:spacing w:after="0" w:line="360" w:lineRule="auto"/>
        <w:ind w:left="641" w:hanging="357"/>
        <w:rPr>
          <w:rFonts w:cs="Arial"/>
          <w:sz w:val="24"/>
          <w:szCs w:val="24"/>
        </w:rPr>
      </w:pPr>
      <w:r w:rsidRPr="36E3C197">
        <w:rPr>
          <w:rFonts w:cs="Arial"/>
          <w:sz w:val="24"/>
          <w:szCs w:val="24"/>
        </w:rPr>
        <w:t>Migrants do not always have agency to decide. Patterns of manipulation, coercion, control</w:t>
      </w:r>
      <w:r w:rsidR="004A3A18" w:rsidRPr="36E3C197">
        <w:rPr>
          <w:rFonts w:cs="Arial"/>
          <w:sz w:val="24"/>
          <w:szCs w:val="24"/>
        </w:rPr>
        <w:t>,</w:t>
      </w:r>
      <w:r w:rsidR="001C316C" w:rsidRPr="36E3C197">
        <w:rPr>
          <w:rFonts w:cs="Arial"/>
          <w:sz w:val="24"/>
          <w:szCs w:val="24"/>
        </w:rPr>
        <w:t xml:space="preserve"> and</w:t>
      </w:r>
      <w:r w:rsidR="004A3A18" w:rsidRPr="36E3C197">
        <w:rPr>
          <w:rFonts w:cs="Arial"/>
          <w:sz w:val="24"/>
          <w:szCs w:val="24"/>
        </w:rPr>
        <w:t xml:space="preserve"> influence</w:t>
      </w:r>
      <w:r w:rsidRPr="36E3C197">
        <w:rPr>
          <w:rFonts w:cs="Arial"/>
          <w:sz w:val="24"/>
          <w:szCs w:val="24"/>
        </w:rPr>
        <w:t xml:space="preserve"> by </w:t>
      </w:r>
      <w:r w:rsidR="00466AA9" w:rsidRPr="36E3C197">
        <w:rPr>
          <w:rFonts w:cs="Arial"/>
          <w:sz w:val="24"/>
          <w:szCs w:val="24"/>
        </w:rPr>
        <w:t>O</w:t>
      </w:r>
      <w:r w:rsidRPr="36E3C197">
        <w:rPr>
          <w:rFonts w:cs="Arial"/>
          <w:sz w:val="24"/>
          <w:szCs w:val="24"/>
        </w:rPr>
        <w:t xml:space="preserve">rganised </w:t>
      </w:r>
      <w:r w:rsidR="00466AA9" w:rsidRPr="36E3C197">
        <w:rPr>
          <w:rFonts w:cs="Arial"/>
          <w:sz w:val="24"/>
          <w:szCs w:val="24"/>
        </w:rPr>
        <w:t>C</w:t>
      </w:r>
      <w:r w:rsidRPr="36E3C197">
        <w:rPr>
          <w:rFonts w:cs="Arial"/>
          <w:sz w:val="24"/>
          <w:szCs w:val="24"/>
        </w:rPr>
        <w:t xml:space="preserve">rime </w:t>
      </w:r>
      <w:r w:rsidR="00466AA9" w:rsidRPr="36E3C197">
        <w:rPr>
          <w:rFonts w:cs="Arial"/>
          <w:sz w:val="24"/>
          <w:szCs w:val="24"/>
        </w:rPr>
        <w:t>G</w:t>
      </w:r>
      <w:r w:rsidRPr="36E3C197">
        <w:rPr>
          <w:rFonts w:cs="Arial"/>
          <w:sz w:val="24"/>
          <w:szCs w:val="24"/>
        </w:rPr>
        <w:t xml:space="preserve">roups </w:t>
      </w:r>
      <w:r w:rsidR="00466AA9" w:rsidRPr="36E3C197">
        <w:rPr>
          <w:rFonts w:cs="Arial"/>
          <w:sz w:val="24"/>
          <w:szCs w:val="24"/>
        </w:rPr>
        <w:t xml:space="preserve">(OCGs) </w:t>
      </w:r>
      <w:r w:rsidRPr="36E3C197">
        <w:rPr>
          <w:rFonts w:cs="Arial"/>
          <w:sz w:val="24"/>
          <w:szCs w:val="24"/>
        </w:rPr>
        <w:t>and/</w:t>
      </w:r>
      <w:r w:rsidR="004A3A18" w:rsidRPr="36E3C197">
        <w:rPr>
          <w:rFonts w:cs="Arial"/>
          <w:sz w:val="24"/>
          <w:szCs w:val="24"/>
        </w:rPr>
        <w:t>or families and communities back home and/or diaspora networks</w:t>
      </w:r>
      <w:r w:rsidRPr="36E3C197">
        <w:rPr>
          <w:rFonts w:cs="Arial"/>
          <w:sz w:val="24"/>
          <w:szCs w:val="24"/>
        </w:rPr>
        <w:t xml:space="preserve"> cannot be discarded. </w:t>
      </w:r>
    </w:p>
    <w:p w14:paraId="0F93F010" w14:textId="167D3EDF" w:rsidR="00524917" w:rsidRPr="006215EA" w:rsidRDefault="00621746" w:rsidP="00951A05">
      <w:pPr>
        <w:pStyle w:val="ListParagraph"/>
        <w:numPr>
          <w:ilvl w:val="1"/>
          <w:numId w:val="27"/>
        </w:numPr>
        <w:spacing w:after="0" w:line="360" w:lineRule="auto"/>
        <w:ind w:left="641" w:hanging="357"/>
        <w:rPr>
          <w:rFonts w:cs="Arial"/>
          <w:sz w:val="24"/>
          <w:szCs w:val="24"/>
        </w:rPr>
      </w:pPr>
      <w:r w:rsidRPr="70DD8A12">
        <w:rPr>
          <w:rFonts w:cs="Arial"/>
          <w:sz w:val="24"/>
          <w:szCs w:val="24"/>
        </w:rPr>
        <w:t>In</w:t>
      </w:r>
      <w:r w:rsidR="00524917" w:rsidRPr="70DD8A12">
        <w:rPr>
          <w:rFonts w:cs="Arial"/>
          <w:sz w:val="24"/>
          <w:szCs w:val="24"/>
        </w:rPr>
        <w:t xml:space="preserve"> some </w:t>
      </w:r>
      <w:r w:rsidR="00A75FC8" w:rsidRPr="70DD8A12">
        <w:rPr>
          <w:rFonts w:cs="Arial"/>
          <w:sz w:val="24"/>
          <w:szCs w:val="24"/>
        </w:rPr>
        <w:t>instances,</w:t>
      </w:r>
      <w:r w:rsidR="00524917" w:rsidRPr="70DD8A12">
        <w:rPr>
          <w:rFonts w:cs="Arial"/>
          <w:sz w:val="24"/>
          <w:szCs w:val="24"/>
        </w:rPr>
        <w:t xml:space="preserve"> </w:t>
      </w:r>
      <w:r w:rsidR="3F98C01D" w:rsidRPr="70DD8A12">
        <w:rPr>
          <w:rFonts w:cs="Arial"/>
          <w:sz w:val="24"/>
          <w:szCs w:val="24"/>
        </w:rPr>
        <w:t>unauthorised</w:t>
      </w:r>
      <w:r w:rsidR="00524917" w:rsidRPr="70DD8A12">
        <w:rPr>
          <w:rFonts w:cs="Arial"/>
          <w:sz w:val="24"/>
          <w:szCs w:val="24"/>
        </w:rPr>
        <w:t xml:space="preserve"> migrants may be coming to the UK</w:t>
      </w:r>
      <w:r w:rsidR="00265408" w:rsidRPr="70DD8A12">
        <w:rPr>
          <w:rFonts w:cs="Arial"/>
          <w:sz w:val="24"/>
          <w:szCs w:val="24"/>
        </w:rPr>
        <w:t xml:space="preserve"> </w:t>
      </w:r>
      <w:r w:rsidR="00524917" w:rsidRPr="70DD8A12">
        <w:rPr>
          <w:rFonts w:cs="Arial"/>
          <w:sz w:val="24"/>
          <w:szCs w:val="24"/>
        </w:rPr>
        <w:t xml:space="preserve">as a last resort because their asylum claims have failed elsewhere (in </w:t>
      </w:r>
      <w:r w:rsidR="005B59B9" w:rsidRPr="70DD8A12">
        <w:rPr>
          <w:rFonts w:cs="Arial"/>
          <w:sz w:val="24"/>
          <w:szCs w:val="24"/>
        </w:rPr>
        <w:t>the EU</w:t>
      </w:r>
      <w:r w:rsidR="00524917" w:rsidRPr="70DD8A12">
        <w:rPr>
          <w:rFonts w:cs="Arial"/>
          <w:sz w:val="24"/>
          <w:szCs w:val="24"/>
        </w:rPr>
        <w:t>)</w:t>
      </w:r>
      <w:r w:rsidR="00F91B16" w:rsidRPr="70DD8A12">
        <w:rPr>
          <w:rFonts w:cs="Arial"/>
          <w:sz w:val="24"/>
          <w:szCs w:val="24"/>
        </w:rPr>
        <w:t xml:space="preserve">, especially </w:t>
      </w:r>
      <w:r w:rsidR="001458BD" w:rsidRPr="70DD8A12">
        <w:rPr>
          <w:rFonts w:cs="Arial"/>
          <w:sz w:val="24"/>
          <w:szCs w:val="24"/>
        </w:rPr>
        <w:t>since the UK’s departure from the Dublin Convention following Brexit.</w:t>
      </w:r>
      <w:r w:rsidR="00234CBC" w:rsidRPr="70DD8A12">
        <w:rPr>
          <w:rFonts w:cs="Arial"/>
          <w:sz w:val="24"/>
          <w:szCs w:val="24"/>
        </w:rPr>
        <w:t xml:space="preserve"> </w:t>
      </w:r>
      <w:r w:rsidR="008236A2" w:rsidRPr="70DD8A12">
        <w:rPr>
          <w:rFonts w:cs="Arial"/>
          <w:sz w:val="24"/>
          <w:szCs w:val="24"/>
        </w:rPr>
        <w:t>I</w:t>
      </w:r>
      <w:r w:rsidR="00085195" w:rsidRPr="70DD8A12">
        <w:rPr>
          <w:rFonts w:cs="Arial"/>
          <w:sz w:val="24"/>
          <w:szCs w:val="24"/>
        </w:rPr>
        <w:t xml:space="preserve">t is difficult to </w:t>
      </w:r>
      <w:r w:rsidR="0007574E" w:rsidRPr="70DD8A12">
        <w:rPr>
          <w:rFonts w:cs="Arial"/>
          <w:sz w:val="24"/>
          <w:szCs w:val="24"/>
        </w:rPr>
        <w:t>quantify</w:t>
      </w:r>
      <w:r w:rsidR="00085195" w:rsidRPr="70DD8A12">
        <w:rPr>
          <w:rFonts w:cs="Arial"/>
          <w:sz w:val="24"/>
          <w:szCs w:val="24"/>
        </w:rPr>
        <w:t xml:space="preserve"> the proportion of </w:t>
      </w:r>
      <w:r w:rsidR="7D8346C5" w:rsidRPr="70DD8A12">
        <w:rPr>
          <w:rFonts w:cs="Arial"/>
          <w:sz w:val="24"/>
          <w:szCs w:val="24"/>
        </w:rPr>
        <w:t>unauthorised</w:t>
      </w:r>
      <w:r w:rsidR="00085195" w:rsidRPr="70DD8A12">
        <w:rPr>
          <w:rFonts w:cs="Arial"/>
          <w:sz w:val="24"/>
          <w:szCs w:val="24"/>
        </w:rPr>
        <w:t xml:space="preserve"> migrants who specifically want to </w:t>
      </w:r>
      <w:r w:rsidR="0048569F" w:rsidRPr="70DD8A12">
        <w:rPr>
          <w:rFonts w:cs="Arial"/>
          <w:sz w:val="24"/>
          <w:szCs w:val="24"/>
        </w:rPr>
        <w:t xml:space="preserve">reside in </w:t>
      </w:r>
      <w:r w:rsidR="00085195" w:rsidRPr="70DD8A12">
        <w:rPr>
          <w:rFonts w:cs="Arial"/>
          <w:sz w:val="24"/>
          <w:szCs w:val="24"/>
        </w:rPr>
        <w:t xml:space="preserve">the UK from those </w:t>
      </w:r>
      <w:r w:rsidR="008236A2" w:rsidRPr="70DD8A12">
        <w:rPr>
          <w:rFonts w:cs="Arial"/>
          <w:sz w:val="24"/>
          <w:szCs w:val="24"/>
        </w:rPr>
        <w:t xml:space="preserve">who </w:t>
      </w:r>
      <w:r w:rsidR="00085195" w:rsidRPr="70DD8A12">
        <w:rPr>
          <w:rFonts w:cs="Arial"/>
          <w:sz w:val="24"/>
          <w:szCs w:val="24"/>
        </w:rPr>
        <w:t>end up in the</w:t>
      </w:r>
      <w:r w:rsidR="008236A2" w:rsidRPr="70DD8A12">
        <w:rPr>
          <w:rFonts w:cs="Arial"/>
          <w:sz w:val="24"/>
          <w:szCs w:val="24"/>
        </w:rPr>
        <w:t xml:space="preserve"> country</w:t>
      </w:r>
      <w:r w:rsidR="00085195" w:rsidRPr="70DD8A12">
        <w:rPr>
          <w:rFonts w:cs="Arial"/>
          <w:sz w:val="24"/>
          <w:szCs w:val="24"/>
        </w:rPr>
        <w:t xml:space="preserve">. </w:t>
      </w:r>
    </w:p>
    <w:p w14:paraId="04F1B299" w14:textId="322F3A0D" w:rsidR="00160675" w:rsidRPr="006215EA" w:rsidRDefault="00C17C3F" w:rsidP="00951A05">
      <w:pPr>
        <w:pStyle w:val="ListParagraph"/>
        <w:numPr>
          <w:ilvl w:val="1"/>
          <w:numId w:val="27"/>
        </w:numPr>
        <w:spacing w:after="0" w:line="360" w:lineRule="auto"/>
        <w:ind w:left="697" w:hanging="357"/>
        <w:rPr>
          <w:rFonts w:cs="Arial"/>
          <w:sz w:val="24"/>
          <w:szCs w:val="24"/>
        </w:rPr>
      </w:pPr>
      <w:r w:rsidRPr="36E3C197">
        <w:rPr>
          <w:rFonts w:cs="Arial"/>
          <w:sz w:val="24"/>
          <w:szCs w:val="24"/>
        </w:rPr>
        <w:t xml:space="preserve">Push and pull factors do not necessarily tell us why individuals may decide to migrate illegally rather than legally.  </w:t>
      </w:r>
    </w:p>
    <w:p w14:paraId="1313910B" w14:textId="5DE1A41D" w:rsidR="00E13E53" w:rsidRPr="006215EA" w:rsidRDefault="12AE0520" w:rsidP="00951A05">
      <w:pPr>
        <w:numPr>
          <w:ilvl w:val="0"/>
          <w:numId w:val="26"/>
        </w:numPr>
        <w:spacing w:after="0" w:line="360" w:lineRule="auto"/>
        <w:ind w:left="357" w:hanging="357"/>
        <w:rPr>
          <w:rFonts w:cs="Arial"/>
          <w:color w:val="000000" w:themeColor="text1"/>
        </w:rPr>
      </w:pPr>
      <w:r w:rsidRPr="70DD8A12">
        <w:rPr>
          <w:rFonts w:cs="Arial"/>
          <w:sz w:val="24"/>
          <w:szCs w:val="24"/>
        </w:rPr>
        <w:t>Unauthorised</w:t>
      </w:r>
      <w:r w:rsidR="004A250D" w:rsidRPr="70DD8A12">
        <w:rPr>
          <w:rFonts w:cs="Arial"/>
          <w:sz w:val="24"/>
          <w:szCs w:val="24"/>
        </w:rPr>
        <w:t xml:space="preserve"> m</w:t>
      </w:r>
      <w:r w:rsidR="00C17C3F" w:rsidRPr="70DD8A12">
        <w:rPr>
          <w:rFonts w:cs="Arial"/>
          <w:sz w:val="24"/>
          <w:szCs w:val="24"/>
        </w:rPr>
        <w:t xml:space="preserve">igrants’ actions could </w:t>
      </w:r>
      <w:r w:rsidR="00D63DA1" w:rsidRPr="70DD8A12">
        <w:rPr>
          <w:rFonts w:cs="Arial"/>
          <w:sz w:val="24"/>
          <w:szCs w:val="24"/>
        </w:rPr>
        <w:t xml:space="preserve">act as </w:t>
      </w:r>
      <w:r w:rsidR="00C17C3F" w:rsidRPr="70DD8A12">
        <w:rPr>
          <w:rFonts w:cs="Arial"/>
          <w:sz w:val="24"/>
          <w:szCs w:val="24"/>
        </w:rPr>
        <w:t xml:space="preserve">a pull factor, amplified by social media </w:t>
      </w:r>
      <w:r w:rsidR="008F4CA7" w:rsidRPr="70DD8A12">
        <w:rPr>
          <w:rFonts w:cs="Arial"/>
          <w:sz w:val="24"/>
          <w:szCs w:val="24"/>
        </w:rPr>
        <w:t xml:space="preserve">when they </w:t>
      </w:r>
      <w:r w:rsidR="00EB57CD" w:rsidRPr="70DD8A12">
        <w:rPr>
          <w:rFonts w:cs="Arial"/>
          <w:sz w:val="24"/>
          <w:szCs w:val="24"/>
        </w:rPr>
        <w:t xml:space="preserve">share </w:t>
      </w:r>
      <w:r w:rsidR="00395FC3" w:rsidRPr="70DD8A12">
        <w:rPr>
          <w:rFonts w:cs="Arial"/>
          <w:sz w:val="24"/>
          <w:szCs w:val="24"/>
        </w:rPr>
        <w:t xml:space="preserve">widely </w:t>
      </w:r>
      <w:r w:rsidR="00EB57CD" w:rsidRPr="70DD8A12">
        <w:rPr>
          <w:rFonts w:cs="Arial"/>
          <w:sz w:val="24"/>
          <w:szCs w:val="24"/>
        </w:rPr>
        <w:t xml:space="preserve">positive stories </w:t>
      </w:r>
      <w:r w:rsidR="00395FC3" w:rsidRPr="70DD8A12">
        <w:rPr>
          <w:rFonts w:cs="Arial"/>
          <w:sz w:val="24"/>
          <w:szCs w:val="24"/>
        </w:rPr>
        <w:t xml:space="preserve">and suppress </w:t>
      </w:r>
      <w:r w:rsidR="00FF25B8" w:rsidRPr="70DD8A12">
        <w:rPr>
          <w:rFonts w:cs="Arial"/>
          <w:sz w:val="24"/>
          <w:szCs w:val="24"/>
        </w:rPr>
        <w:t xml:space="preserve">negative experiences </w:t>
      </w:r>
      <w:r w:rsidR="00DC5704" w:rsidRPr="70DD8A12">
        <w:rPr>
          <w:rFonts w:cs="Arial"/>
          <w:sz w:val="24"/>
          <w:szCs w:val="24"/>
        </w:rPr>
        <w:t xml:space="preserve">about </w:t>
      </w:r>
      <w:r w:rsidR="00FF25B8" w:rsidRPr="70DD8A12">
        <w:rPr>
          <w:rFonts w:cs="Arial"/>
          <w:sz w:val="24"/>
          <w:szCs w:val="24"/>
        </w:rPr>
        <w:t>their life in the UK</w:t>
      </w:r>
      <w:r w:rsidR="008B281D" w:rsidRPr="70DD8A12">
        <w:rPr>
          <w:rFonts w:cs="Arial"/>
          <w:sz w:val="24"/>
          <w:szCs w:val="24"/>
        </w:rPr>
        <w:t>. This can</w:t>
      </w:r>
      <w:r w:rsidR="004860D4" w:rsidRPr="70DD8A12">
        <w:rPr>
          <w:rFonts w:cs="Arial"/>
          <w:sz w:val="24"/>
          <w:szCs w:val="24"/>
        </w:rPr>
        <w:t xml:space="preserve"> reinforce</w:t>
      </w:r>
      <w:r w:rsidR="008B281D" w:rsidRPr="70DD8A12">
        <w:rPr>
          <w:rFonts w:cs="Arial"/>
          <w:sz w:val="24"/>
          <w:szCs w:val="24"/>
        </w:rPr>
        <w:t xml:space="preserve"> </w:t>
      </w:r>
      <w:r w:rsidR="00C17C3F" w:rsidRPr="70DD8A12">
        <w:rPr>
          <w:rFonts w:cs="Arial"/>
          <w:sz w:val="24"/>
          <w:szCs w:val="24"/>
        </w:rPr>
        <w:t xml:space="preserve">myths </w:t>
      </w:r>
      <w:r w:rsidR="00C7497A" w:rsidRPr="70DD8A12">
        <w:rPr>
          <w:rFonts w:cs="Arial"/>
          <w:sz w:val="24"/>
          <w:szCs w:val="24"/>
        </w:rPr>
        <w:t xml:space="preserve">that encourage others to follow the same </w:t>
      </w:r>
      <w:r w:rsidR="002053CC" w:rsidRPr="70DD8A12">
        <w:rPr>
          <w:rFonts w:cs="Arial"/>
          <w:sz w:val="24"/>
          <w:szCs w:val="24"/>
        </w:rPr>
        <w:t xml:space="preserve">illegal </w:t>
      </w:r>
      <w:r w:rsidR="00C7497A" w:rsidRPr="70DD8A12">
        <w:rPr>
          <w:rFonts w:cs="Arial"/>
          <w:sz w:val="24"/>
          <w:szCs w:val="24"/>
        </w:rPr>
        <w:t>path</w:t>
      </w:r>
      <w:r w:rsidR="00C17C3F" w:rsidRPr="70DD8A12">
        <w:rPr>
          <w:rFonts w:cs="Arial"/>
          <w:sz w:val="24"/>
          <w:szCs w:val="24"/>
        </w:rPr>
        <w:t>.</w:t>
      </w:r>
      <w:r w:rsidR="002053CC" w:rsidRPr="70DD8A12">
        <w:rPr>
          <w:rFonts w:cs="Arial"/>
          <w:sz w:val="24"/>
          <w:szCs w:val="24"/>
        </w:rPr>
        <w:t xml:space="preserve"> </w:t>
      </w:r>
      <w:r w:rsidR="00B22F81" w:rsidRPr="70DD8A12">
        <w:rPr>
          <w:rFonts w:cs="Arial"/>
          <w:sz w:val="24"/>
          <w:szCs w:val="24"/>
        </w:rPr>
        <w:t xml:space="preserve">They may do so </w:t>
      </w:r>
      <w:r w:rsidR="00E95C75" w:rsidRPr="70DD8A12">
        <w:rPr>
          <w:rFonts w:cs="Arial"/>
          <w:sz w:val="24"/>
          <w:szCs w:val="24"/>
        </w:rPr>
        <w:t>to avoid sham</w:t>
      </w:r>
      <w:r w:rsidR="009D1C71" w:rsidRPr="70DD8A12">
        <w:rPr>
          <w:rFonts w:cs="Arial"/>
          <w:sz w:val="24"/>
          <w:szCs w:val="24"/>
        </w:rPr>
        <w:t>e</w:t>
      </w:r>
      <w:r w:rsidR="000555A4" w:rsidRPr="70DD8A12">
        <w:rPr>
          <w:rFonts w:cs="Arial"/>
          <w:sz w:val="24"/>
          <w:szCs w:val="24"/>
        </w:rPr>
        <w:t xml:space="preserve"> and/or disappoint</w:t>
      </w:r>
      <w:r w:rsidR="005D0DEB" w:rsidRPr="70DD8A12">
        <w:rPr>
          <w:rFonts w:cs="Arial"/>
          <w:sz w:val="24"/>
          <w:szCs w:val="24"/>
        </w:rPr>
        <w:t xml:space="preserve">ment </w:t>
      </w:r>
      <w:r w:rsidR="00A90808" w:rsidRPr="70DD8A12">
        <w:rPr>
          <w:rFonts w:cs="Arial"/>
          <w:sz w:val="24"/>
          <w:szCs w:val="24"/>
        </w:rPr>
        <w:t xml:space="preserve">for </w:t>
      </w:r>
      <w:r w:rsidR="000555A4" w:rsidRPr="70DD8A12">
        <w:rPr>
          <w:rFonts w:cs="Arial"/>
          <w:sz w:val="24"/>
          <w:szCs w:val="24"/>
        </w:rPr>
        <w:t xml:space="preserve">families and communities back home </w:t>
      </w:r>
      <w:r w:rsidR="00A90808" w:rsidRPr="70DD8A12">
        <w:rPr>
          <w:rFonts w:cs="Arial"/>
          <w:sz w:val="24"/>
          <w:szCs w:val="24"/>
        </w:rPr>
        <w:t>(</w:t>
      </w:r>
      <w:r w:rsidR="000555A4" w:rsidRPr="70DD8A12">
        <w:rPr>
          <w:rFonts w:cs="Arial"/>
          <w:sz w:val="24"/>
          <w:szCs w:val="24"/>
        </w:rPr>
        <w:t>especially if the</w:t>
      </w:r>
      <w:r w:rsidR="005E184C" w:rsidRPr="70DD8A12">
        <w:rPr>
          <w:rFonts w:cs="Arial"/>
          <w:sz w:val="24"/>
          <w:szCs w:val="24"/>
        </w:rPr>
        <w:t>y</w:t>
      </w:r>
      <w:r w:rsidR="000555A4" w:rsidRPr="70DD8A12">
        <w:rPr>
          <w:rFonts w:cs="Arial"/>
          <w:sz w:val="24"/>
          <w:szCs w:val="24"/>
        </w:rPr>
        <w:t xml:space="preserve"> have </w:t>
      </w:r>
      <w:r w:rsidR="00474397" w:rsidRPr="70DD8A12">
        <w:rPr>
          <w:rFonts w:cs="Arial"/>
          <w:sz w:val="24"/>
          <w:szCs w:val="24"/>
        </w:rPr>
        <w:t xml:space="preserve">helped finance </w:t>
      </w:r>
      <w:r w:rsidR="00D0388E" w:rsidRPr="70DD8A12">
        <w:rPr>
          <w:rFonts w:cs="Arial"/>
          <w:sz w:val="24"/>
          <w:szCs w:val="24"/>
        </w:rPr>
        <w:t>the migrant’s journey</w:t>
      </w:r>
      <w:r w:rsidR="001F50C4" w:rsidRPr="70DD8A12">
        <w:rPr>
          <w:rFonts w:cs="Arial"/>
          <w:sz w:val="24"/>
          <w:szCs w:val="24"/>
        </w:rPr>
        <w:t>).</w:t>
      </w:r>
      <w:r w:rsidR="009D1C71" w:rsidRPr="70DD8A12">
        <w:rPr>
          <w:rFonts w:cs="Arial"/>
          <w:sz w:val="24"/>
          <w:szCs w:val="24"/>
        </w:rPr>
        <w:t xml:space="preserve"> </w:t>
      </w:r>
      <w:r w:rsidR="00EF2853" w:rsidRPr="70DD8A12">
        <w:rPr>
          <w:rFonts w:cs="Arial"/>
          <w:sz w:val="24"/>
          <w:szCs w:val="24"/>
        </w:rPr>
        <w:t xml:space="preserve">They could also be </w:t>
      </w:r>
      <w:r w:rsidR="004553A8" w:rsidRPr="70DD8A12">
        <w:rPr>
          <w:rFonts w:cs="Arial"/>
          <w:sz w:val="24"/>
          <w:szCs w:val="24"/>
        </w:rPr>
        <w:t>responding to threats of retaliation from smugglers.</w:t>
      </w:r>
    </w:p>
    <w:p w14:paraId="763CCFE8" w14:textId="77777777" w:rsidR="00176BA7" w:rsidRPr="006215EA" w:rsidRDefault="00176BA7" w:rsidP="36E3C197">
      <w:pPr>
        <w:spacing w:after="0" w:line="360" w:lineRule="auto"/>
        <w:ind w:left="357"/>
        <w:rPr>
          <w:rFonts w:cs="Arial"/>
          <w:color w:val="000000" w:themeColor="text1"/>
        </w:rPr>
      </w:pPr>
    </w:p>
    <w:p w14:paraId="5434ED30" w14:textId="4073A9E1" w:rsidR="00570105" w:rsidRPr="004545BE" w:rsidRDefault="00374545" w:rsidP="36E3C197">
      <w:pPr>
        <w:pStyle w:val="Heading3"/>
      </w:pPr>
      <w:bookmarkStart w:id="6" w:name="_Toc222410564"/>
      <w:r>
        <w:t>3. Governance, Policy and Institutional Challenges</w:t>
      </w:r>
      <w:bookmarkEnd w:id="6"/>
      <w:r>
        <w:t xml:space="preserve">  </w:t>
      </w:r>
    </w:p>
    <w:p w14:paraId="023DB166" w14:textId="77777777" w:rsidR="00B25E35" w:rsidRDefault="000F57B6" w:rsidP="00951A05">
      <w:pPr>
        <w:pStyle w:val="ListParagraph"/>
        <w:numPr>
          <w:ilvl w:val="1"/>
          <w:numId w:val="39"/>
        </w:numPr>
        <w:spacing w:after="0" w:line="360" w:lineRule="auto"/>
        <w:rPr>
          <w:rFonts w:cs="Arial"/>
          <w:sz w:val="24"/>
          <w:szCs w:val="24"/>
        </w:rPr>
      </w:pPr>
      <w:r w:rsidRPr="00B25E35">
        <w:rPr>
          <w:rFonts w:cs="Arial"/>
          <w:sz w:val="24"/>
          <w:szCs w:val="24"/>
        </w:rPr>
        <w:t>Geography and history ha</w:t>
      </w:r>
      <w:r w:rsidR="00DC796E" w:rsidRPr="00B25E35">
        <w:rPr>
          <w:rFonts w:cs="Arial"/>
          <w:sz w:val="24"/>
          <w:szCs w:val="24"/>
        </w:rPr>
        <w:t>ve</w:t>
      </w:r>
      <w:r w:rsidRPr="00B25E35">
        <w:rPr>
          <w:rFonts w:cs="Arial"/>
          <w:sz w:val="24"/>
          <w:szCs w:val="24"/>
        </w:rPr>
        <w:t xml:space="preserve"> led the </w:t>
      </w:r>
      <w:r w:rsidR="00374545" w:rsidRPr="00B25E35">
        <w:rPr>
          <w:rFonts w:cs="Arial"/>
          <w:sz w:val="24"/>
          <w:szCs w:val="24"/>
        </w:rPr>
        <w:t xml:space="preserve">UK </w:t>
      </w:r>
      <w:r w:rsidRPr="00B25E35">
        <w:rPr>
          <w:rFonts w:cs="Arial"/>
          <w:sz w:val="24"/>
          <w:szCs w:val="24"/>
        </w:rPr>
        <w:t xml:space="preserve">to </w:t>
      </w:r>
      <w:r w:rsidR="00374545" w:rsidRPr="00B25E35">
        <w:rPr>
          <w:rFonts w:cs="Arial"/>
          <w:sz w:val="24"/>
          <w:szCs w:val="24"/>
        </w:rPr>
        <w:t>fo</w:t>
      </w:r>
      <w:r w:rsidR="002A716B" w:rsidRPr="00B25E35">
        <w:rPr>
          <w:rFonts w:cs="Arial"/>
          <w:sz w:val="24"/>
          <w:szCs w:val="24"/>
        </w:rPr>
        <w:t>llow</w:t>
      </w:r>
      <w:r w:rsidR="00374545" w:rsidRPr="00B25E35">
        <w:rPr>
          <w:rFonts w:cs="Arial"/>
          <w:sz w:val="24"/>
          <w:szCs w:val="24"/>
        </w:rPr>
        <w:t xml:space="preserve"> a border-first</w:t>
      </w:r>
      <w:r w:rsidR="003B51CD" w:rsidRPr="00B25E35">
        <w:rPr>
          <w:rFonts w:cs="Arial"/>
          <w:sz w:val="24"/>
          <w:szCs w:val="24"/>
        </w:rPr>
        <w:t xml:space="preserve"> approach</w:t>
      </w:r>
      <w:r w:rsidR="00374545" w:rsidRPr="00B25E35">
        <w:rPr>
          <w:rFonts w:cs="Arial"/>
          <w:sz w:val="24"/>
          <w:szCs w:val="24"/>
        </w:rPr>
        <w:t xml:space="preserve"> compared to the </w:t>
      </w:r>
      <w:r w:rsidR="00002934" w:rsidRPr="00B25E35">
        <w:rPr>
          <w:rFonts w:cs="Arial"/>
          <w:sz w:val="24"/>
          <w:szCs w:val="24"/>
        </w:rPr>
        <w:t xml:space="preserve">data-first </w:t>
      </w:r>
      <w:r w:rsidR="003055E0" w:rsidRPr="00B25E35">
        <w:rPr>
          <w:rFonts w:cs="Arial"/>
          <w:sz w:val="24"/>
          <w:szCs w:val="24"/>
        </w:rPr>
        <w:t>approach</w:t>
      </w:r>
      <w:r w:rsidR="00002934" w:rsidRPr="00B25E35">
        <w:rPr>
          <w:rFonts w:cs="Arial"/>
          <w:sz w:val="24"/>
          <w:szCs w:val="24"/>
        </w:rPr>
        <w:t xml:space="preserve"> of </w:t>
      </w:r>
      <w:r w:rsidR="00374545" w:rsidRPr="00B25E35">
        <w:rPr>
          <w:rFonts w:cs="Arial"/>
          <w:sz w:val="24"/>
          <w:szCs w:val="24"/>
        </w:rPr>
        <w:t>Continental Europe</w:t>
      </w:r>
      <w:r w:rsidR="00EB4D71" w:rsidRPr="00B25E35">
        <w:rPr>
          <w:rFonts w:cs="Arial"/>
          <w:sz w:val="24"/>
          <w:szCs w:val="24"/>
        </w:rPr>
        <w:t>,</w:t>
      </w:r>
      <w:r w:rsidR="00F00D9E" w:rsidRPr="006215EA">
        <w:rPr>
          <w:rStyle w:val="FootnoteReference"/>
          <w:rFonts w:cs="Arial"/>
          <w:sz w:val="24"/>
          <w:szCs w:val="24"/>
        </w:rPr>
        <w:footnoteReference w:id="5"/>
      </w:r>
      <w:r w:rsidR="00374545" w:rsidRPr="00B25E35">
        <w:rPr>
          <w:rFonts w:cs="Arial"/>
          <w:sz w:val="24"/>
          <w:szCs w:val="24"/>
        </w:rPr>
        <w:t xml:space="preserve"> prioritis</w:t>
      </w:r>
      <w:r w:rsidR="00EB4D71" w:rsidRPr="00B25E35">
        <w:rPr>
          <w:rFonts w:cs="Arial"/>
          <w:sz w:val="24"/>
          <w:szCs w:val="24"/>
        </w:rPr>
        <w:t>ing</w:t>
      </w:r>
      <w:r w:rsidR="00374545" w:rsidRPr="00B25E35">
        <w:rPr>
          <w:rFonts w:cs="Arial"/>
          <w:sz w:val="24"/>
          <w:szCs w:val="24"/>
        </w:rPr>
        <w:t xml:space="preserve"> control of physical borders and a ‘pursue-based’ deterrence policy, at the expense of </w:t>
      </w:r>
      <w:r w:rsidR="00B46AD7" w:rsidRPr="00B25E35">
        <w:rPr>
          <w:rFonts w:cs="Arial"/>
          <w:sz w:val="24"/>
          <w:szCs w:val="24"/>
        </w:rPr>
        <w:t>more active</w:t>
      </w:r>
      <w:r w:rsidR="00390AAB" w:rsidRPr="00B25E35">
        <w:rPr>
          <w:rFonts w:cs="Arial"/>
          <w:sz w:val="24"/>
          <w:szCs w:val="24"/>
        </w:rPr>
        <w:t xml:space="preserve"> control </w:t>
      </w:r>
      <w:r w:rsidR="00374545" w:rsidRPr="00B25E35">
        <w:rPr>
          <w:rFonts w:cs="Arial"/>
          <w:sz w:val="24"/>
          <w:szCs w:val="24"/>
        </w:rPr>
        <w:t xml:space="preserve">measures </w:t>
      </w:r>
      <w:r w:rsidR="00B46AD7" w:rsidRPr="00B25E35">
        <w:rPr>
          <w:rFonts w:cs="Arial"/>
          <w:sz w:val="24"/>
          <w:szCs w:val="24"/>
        </w:rPr>
        <w:t>(</w:t>
      </w:r>
      <w:r w:rsidR="00374545" w:rsidRPr="00B25E35">
        <w:rPr>
          <w:rFonts w:cs="Arial"/>
          <w:sz w:val="24"/>
          <w:szCs w:val="24"/>
        </w:rPr>
        <w:t>such as ID cards</w:t>
      </w:r>
      <w:r w:rsidR="00B46AD7" w:rsidRPr="00B25E35">
        <w:rPr>
          <w:rFonts w:cs="Arial"/>
          <w:sz w:val="24"/>
          <w:szCs w:val="24"/>
        </w:rPr>
        <w:t>)</w:t>
      </w:r>
      <w:r w:rsidR="00374545" w:rsidRPr="00B25E35">
        <w:rPr>
          <w:rFonts w:cs="Arial"/>
          <w:sz w:val="24"/>
          <w:szCs w:val="24"/>
        </w:rPr>
        <w:t xml:space="preserve">. </w:t>
      </w:r>
    </w:p>
    <w:p w14:paraId="71D7FB82" w14:textId="4ACEFFF2" w:rsidR="00DD5A65" w:rsidRPr="00B25E35" w:rsidRDefault="006B24FD" w:rsidP="00951A05">
      <w:pPr>
        <w:pStyle w:val="ListParagraph"/>
        <w:numPr>
          <w:ilvl w:val="1"/>
          <w:numId w:val="39"/>
        </w:numPr>
        <w:spacing w:after="0" w:line="360" w:lineRule="auto"/>
        <w:rPr>
          <w:rFonts w:cs="Arial"/>
          <w:sz w:val="24"/>
          <w:szCs w:val="24"/>
        </w:rPr>
      </w:pPr>
      <w:r w:rsidRPr="00B25E35">
        <w:rPr>
          <w:rFonts w:cs="Arial"/>
          <w:sz w:val="24"/>
          <w:szCs w:val="24"/>
        </w:rPr>
        <w:t>T</w:t>
      </w:r>
      <w:r w:rsidR="00374545" w:rsidRPr="00B25E35">
        <w:rPr>
          <w:rFonts w:cs="Arial"/>
          <w:sz w:val="24"/>
          <w:szCs w:val="24"/>
        </w:rPr>
        <w:t>he UK’s border-first model</w:t>
      </w:r>
      <w:r w:rsidR="00A34629" w:rsidRPr="00B25E35">
        <w:rPr>
          <w:rFonts w:cs="Arial"/>
          <w:sz w:val="24"/>
          <w:szCs w:val="24"/>
        </w:rPr>
        <w:t xml:space="preserve"> carries implications for </w:t>
      </w:r>
      <w:r w:rsidR="0BC23B9D" w:rsidRPr="00B25E35">
        <w:rPr>
          <w:rFonts w:cs="Arial"/>
          <w:sz w:val="24"/>
          <w:szCs w:val="24"/>
        </w:rPr>
        <w:t>unauthorised</w:t>
      </w:r>
      <w:r w:rsidR="00A34629" w:rsidRPr="00B25E35">
        <w:rPr>
          <w:rFonts w:cs="Arial"/>
          <w:sz w:val="24"/>
          <w:szCs w:val="24"/>
        </w:rPr>
        <w:t xml:space="preserve"> migrants including</w:t>
      </w:r>
      <w:r w:rsidR="00374545" w:rsidRPr="00B25E35">
        <w:rPr>
          <w:rFonts w:cs="Arial"/>
          <w:sz w:val="24"/>
          <w:szCs w:val="24"/>
        </w:rPr>
        <w:t xml:space="preserve"> the lack of ID cards, the easiness to change name, access to services with </w:t>
      </w:r>
      <w:r w:rsidR="0048569F" w:rsidRPr="00B25E35">
        <w:rPr>
          <w:rFonts w:cs="Arial"/>
          <w:sz w:val="24"/>
          <w:szCs w:val="24"/>
        </w:rPr>
        <w:t xml:space="preserve">fewer </w:t>
      </w:r>
      <w:r w:rsidR="00374545" w:rsidRPr="00B25E35">
        <w:rPr>
          <w:rFonts w:cs="Arial"/>
          <w:sz w:val="24"/>
          <w:szCs w:val="24"/>
        </w:rPr>
        <w:t xml:space="preserve">checks on residence, </w:t>
      </w:r>
      <w:r w:rsidR="005F2D8F" w:rsidRPr="00B25E35">
        <w:rPr>
          <w:rFonts w:cs="Arial"/>
          <w:sz w:val="24"/>
          <w:szCs w:val="24"/>
        </w:rPr>
        <w:t xml:space="preserve">and </w:t>
      </w:r>
      <w:r w:rsidR="00C90A6B" w:rsidRPr="00B25E35">
        <w:rPr>
          <w:rFonts w:cs="Arial"/>
          <w:sz w:val="24"/>
          <w:szCs w:val="24"/>
        </w:rPr>
        <w:t>heavy reliance</w:t>
      </w:r>
      <w:r w:rsidR="00900992" w:rsidRPr="00B25E35">
        <w:rPr>
          <w:rFonts w:cs="Arial"/>
          <w:sz w:val="24"/>
          <w:szCs w:val="24"/>
        </w:rPr>
        <w:t xml:space="preserve"> of the UK economy</w:t>
      </w:r>
      <w:r w:rsidR="00C90A6B" w:rsidRPr="00B25E35">
        <w:rPr>
          <w:rFonts w:cs="Arial"/>
          <w:sz w:val="24"/>
          <w:szCs w:val="24"/>
        </w:rPr>
        <w:t xml:space="preserve"> on cash</w:t>
      </w:r>
      <w:r w:rsidR="00313BCE" w:rsidRPr="00B25E35">
        <w:rPr>
          <w:rFonts w:cs="Arial"/>
          <w:sz w:val="24"/>
          <w:szCs w:val="24"/>
        </w:rPr>
        <w:t>-in-hand or gig employment</w:t>
      </w:r>
      <w:r w:rsidR="0061309F" w:rsidRPr="00B25E35">
        <w:rPr>
          <w:rFonts w:cs="Arial"/>
          <w:sz w:val="24"/>
          <w:szCs w:val="24"/>
        </w:rPr>
        <w:t>.</w:t>
      </w:r>
    </w:p>
    <w:p w14:paraId="42656383" w14:textId="3B65CBF9" w:rsidR="00570105" w:rsidRPr="006215EA" w:rsidRDefault="006B24FD" w:rsidP="00951A05">
      <w:pPr>
        <w:pStyle w:val="ListParagraph"/>
        <w:numPr>
          <w:ilvl w:val="1"/>
          <w:numId w:val="39"/>
        </w:numPr>
        <w:spacing w:after="0" w:line="360" w:lineRule="auto"/>
        <w:rPr>
          <w:rFonts w:cs="Arial"/>
          <w:sz w:val="24"/>
          <w:szCs w:val="24"/>
        </w:rPr>
      </w:pPr>
      <w:r w:rsidRPr="002C268C">
        <w:rPr>
          <w:rFonts w:cs="Arial"/>
          <w:sz w:val="24"/>
          <w:szCs w:val="24"/>
        </w:rPr>
        <w:t>T</w:t>
      </w:r>
      <w:r w:rsidR="008C71D2" w:rsidRPr="002C268C">
        <w:rPr>
          <w:rFonts w:cs="Arial"/>
          <w:sz w:val="24"/>
          <w:szCs w:val="24"/>
        </w:rPr>
        <w:t>here</w:t>
      </w:r>
      <w:r w:rsidR="008C71D2" w:rsidRPr="70DD8A12">
        <w:rPr>
          <w:rFonts w:cs="Arial"/>
          <w:sz w:val="24"/>
          <w:szCs w:val="24"/>
        </w:rPr>
        <w:t xml:space="preserve"> are indications that these factors do act as pull factors, </w:t>
      </w:r>
      <w:r w:rsidR="002C268C" w:rsidRPr="002C268C">
        <w:rPr>
          <w:rFonts w:cs="Arial"/>
          <w:sz w:val="24"/>
          <w:szCs w:val="24"/>
        </w:rPr>
        <w:t xml:space="preserve">however, </w:t>
      </w:r>
      <w:r w:rsidR="008C71D2" w:rsidRPr="70DD8A12">
        <w:rPr>
          <w:rFonts w:cs="Arial"/>
          <w:sz w:val="24"/>
          <w:szCs w:val="24"/>
        </w:rPr>
        <w:t xml:space="preserve">a note of warning was issued </w:t>
      </w:r>
      <w:r w:rsidR="00714E44" w:rsidRPr="70DD8A12">
        <w:rPr>
          <w:rFonts w:cs="Arial"/>
          <w:sz w:val="24"/>
          <w:szCs w:val="24"/>
        </w:rPr>
        <w:t xml:space="preserve">when establishing a direct causal relationship. </w:t>
      </w:r>
      <w:r w:rsidR="00374545" w:rsidRPr="70DD8A12">
        <w:rPr>
          <w:rFonts w:cs="Arial"/>
          <w:sz w:val="24"/>
          <w:szCs w:val="24"/>
        </w:rPr>
        <w:t xml:space="preserve">For </w:t>
      </w:r>
      <w:r w:rsidR="00374545" w:rsidRPr="70DD8A12">
        <w:rPr>
          <w:rFonts w:cs="Arial"/>
          <w:sz w:val="24"/>
          <w:szCs w:val="24"/>
        </w:rPr>
        <w:lastRenderedPageBreak/>
        <w:t xml:space="preserve">example, similar allegations of </w:t>
      </w:r>
      <w:r w:rsidR="2842A71B" w:rsidRPr="70DD8A12">
        <w:rPr>
          <w:rFonts w:cs="Arial"/>
          <w:sz w:val="24"/>
          <w:szCs w:val="24"/>
        </w:rPr>
        <w:t>unauthorised</w:t>
      </w:r>
      <w:r w:rsidR="00374545" w:rsidRPr="70DD8A12">
        <w:rPr>
          <w:rFonts w:cs="Arial"/>
          <w:sz w:val="24"/>
          <w:szCs w:val="24"/>
        </w:rPr>
        <w:t xml:space="preserve"> migrants working for food delivery companies have been found in the UK and France</w:t>
      </w:r>
      <w:r w:rsidR="006B7603" w:rsidRPr="70DD8A12">
        <w:rPr>
          <w:rFonts w:cs="Arial"/>
          <w:sz w:val="24"/>
          <w:szCs w:val="24"/>
        </w:rPr>
        <w:t xml:space="preserve">, </w:t>
      </w:r>
      <w:r w:rsidR="004C08C9" w:rsidRPr="70DD8A12">
        <w:rPr>
          <w:rFonts w:cs="Arial"/>
          <w:sz w:val="24"/>
          <w:szCs w:val="24"/>
        </w:rPr>
        <w:t xml:space="preserve">when </w:t>
      </w:r>
      <w:r w:rsidR="006B7603" w:rsidRPr="70DD8A12">
        <w:rPr>
          <w:rFonts w:cs="Arial"/>
          <w:sz w:val="24"/>
          <w:szCs w:val="24"/>
        </w:rPr>
        <w:t xml:space="preserve">these two countries have very different stances towards ID cards. </w:t>
      </w:r>
    </w:p>
    <w:p w14:paraId="2BD67BE4" w14:textId="456A1E27" w:rsidR="00A14C9A" w:rsidRPr="00A14C9A" w:rsidRDefault="00374545" w:rsidP="00951A05">
      <w:pPr>
        <w:pStyle w:val="ListParagraph"/>
        <w:numPr>
          <w:ilvl w:val="0"/>
          <w:numId w:val="38"/>
        </w:numPr>
        <w:spacing w:after="0" w:line="360" w:lineRule="auto"/>
        <w:rPr>
          <w:rFonts w:cs="Arial"/>
          <w:sz w:val="24"/>
          <w:szCs w:val="24"/>
        </w:rPr>
      </w:pPr>
      <w:r w:rsidRPr="70DD8A12">
        <w:rPr>
          <w:rFonts w:cs="Arial"/>
          <w:sz w:val="24"/>
          <w:szCs w:val="24"/>
        </w:rPr>
        <w:t xml:space="preserve">The UK asylum system is </w:t>
      </w:r>
      <w:r w:rsidR="00335965">
        <w:rPr>
          <w:rFonts w:cs="Arial"/>
          <w:sz w:val="24"/>
          <w:szCs w:val="24"/>
        </w:rPr>
        <w:t xml:space="preserve">widely cited as </w:t>
      </w:r>
      <w:r w:rsidRPr="70DD8A12">
        <w:rPr>
          <w:rFonts w:cs="Arial"/>
          <w:sz w:val="24"/>
          <w:szCs w:val="24"/>
        </w:rPr>
        <w:t>slow, adversarial and complex, with asylum seekers waiting for prolonged periods for a</w:t>
      </w:r>
      <w:r w:rsidR="00026925" w:rsidRPr="70DD8A12">
        <w:rPr>
          <w:rFonts w:cs="Arial"/>
          <w:sz w:val="24"/>
          <w:szCs w:val="24"/>
        </w:rPr>
        <w:t xml:space="preserve">n outcome on </w:t>
      </w:r>
      <w:r w:rsidRPr="70DD8A12">
        <w:rPr>
          <w:rFonts w:cs="Arial"/>
          <w:sz w:val="24"/>
          <w:szCs w:val="24"/>
        </w:rPr>
        <w:t>their claim. This ‘buys them time’</w:t>
      </w:r>
      <w:r w:rsidR="00E67B37" w:rsidRPr="70DD8A12">
        <w:rPr>
          <w:rFonts w:cs="Arial"/>
          <w:sz w:val="24"/>
          <w:szCs w:val="24"/>
        </w:rPr>
        <w:t>,</w:t>
      </w:r>
      <w:r w:rsidRPr="70DD8A12">
        <w:rPr>
          <w:rFonts w:cs="Arial"/>
          <w:sz w:val="24"/>
          <w:szCs w:val="24"/>
        </w:rPr>
        <w:t xml:space="preserve"> mak</w:t>
      </w:r>
      <w:r w:rsidR="00E67B37" w:rsidRPr="70DD8A12">
        <w:rPr>
          <w:rFonts w:cs="Arial"/>
          <w:sz w:val="24"/>
          <w:szCs w:val="24"/>
        </w:rPr>
        <w:t>ing</w:t>
      </w:r>
      <w:r w:rsidRPr="70DD8A12">
        <w:rPr>
          <w:rFonts w:cs="Arial"/>
          <w:sz w:val="24"/>
          <w:szCs w:val="24"/>
        </w:rPr>
        <w:t xml:space="preserve"> removal harder</w:t>
      </w:r>
      <w:r w:rsidR="008D3793" w:rsidRPr="70DD8A12">
        <w:rPr>
          <w:rFonts w:cs="Arial"/>
          <w:sz w:val="24"/>
          <w:szCs w:val="24"/>
        </w:rPr>
        <w:t xml:space="preserve">. Moreover, those granted </w:t>
      </w:r>
      <w:r w:rsidR="00284EBC" w:rsidRPr="70DD8A12">
        <w:rPr>
          <w:rFonts w:cs="Arial"/>
          <w:sz w:val="24"/>
          <w:szCs w:val="24"/>
        </w:rPr>
        <w:t xml:space="preserve">permission to remain are provided with </w:t>
      </w:r>
      <w:r w:rsidR="001565AB" w:rsidRPr="70DD8A12">
        <w:rPr>
          <w:rFonts w:cs="Arial"/>
          <w:sz w:val="24"/>
          <w:szCs w:val="24"/>
        </w:rPr>
        <w:t xml:space="preserve">a range of </w:t>
      </w:r>
      <w:r w:rsidR="002C5196" w:rsidRPr="70DD8A12">
        <w:rPr>
          <w:rFonts w:cs="Arial"/>
          <w:sz w:val="24"/>
          <w:szCs w:val="24"/>
        </w:rPr>
        <w:t>legal rights and welfare entitlements. Combined</w:t>
      </w:r>
      <w:r w:rsidR="001565AB" w:rsidRPr="70DD8A12">
        <w:rPr>
          <w:rFonts w:cs="Arial"/>
          <w:sz w:val="24"/>
          <w:szCs w:val="24"/>
        </w:rPr>
        <w:t>,</w:t>
      </w:r>
      <w:r w:rsidR="002C5196" w:rsidRPr="70DD8A12">
        <w:rPr>
          <w:rFonts w:cs="Arial"/>
          <w:sz w:val="24"/>
          <w:szCs w:val="24"/>
        </w:rPr>
        <w:t xml:space="preserve"> the various aspects of the asylum system in the UK </w:t>
      </w:r>
      <w:r w:rsidR="008121F0" w:rsidRPr="70DD8A12">
        <w:rPr>
          <w:rFonts w:cs="Arial"/>
          <w:sz w:val="24"/>
          <w:szCs w:val="24"/>
        </w:rPr>
        <w:t>could be having</w:t>
      </w:r>
      <w:r w:rsidR="002C5196" w:rsidRPr="70DD8A12">
        <w:rPr>
          <w:rFonts w:cs="Arial"/>
          <w:sz w:val="24"/>
          <w:szCs w:val="24"/>
        </w:rPr>
        <w:t xml:space="preserve"> the</w:t>
      </w:r>
      <w:r w:rsidRPr="70DD8A12">
        <w:rPr>
          <w:rFonts w:cs="Arial"/>
          <w:sz w:val="24"/>
          <w:szCs w:val="24"/>
        </w:rPr>
        <w:t xml:space="preserve"> unintended consequence of becoming a pull factor encouraging more </w:t>
      </w:r>
      <w:r w:rsidR="1FF4838C" w:rsidRPr="70DD8A12">
        <w:rPr>
          <w:rFonts w:cs="Arial"/>
          <w:sz w:val="24"/>
          <w:szCs w:val="24"/>
        </w:rPr>
        <w:t>unauthorised</w:t>
      </w:r>
      <w:r w:rsidRPr="70DD8A12">
        <w:rPr>
          <w:rFonts w:cs="Arial"/>
          <w:sz w:val="24"/>
          <w:szCs w:val="24"/>
        </w:rPr>
        <w:t xml:space="preserve"> migration to the UK</w:t>
      </w:r>
      <w:r w:rsidR="00433D48" w:rsidRPr="70DD8A12">
        <w:rPr>
          <w:rFonts w:cs="Arial"/>
          <w:sz w:val="24"/>
          <w:szCs w:val="24"/>
        </w:rPr>
        <w:t xml:space="preserve">. </w:t>
      </w:r>
    </w:p>
    <w:p w14:paraId="4B52DB44" w14:textId="6A2E74B6" w:rsidR="00C74AB5" w:rsidRDefault="002C268C" w:rsidP="00951A05">
      <w:pPr>
        <w:pStyle w:val="ListParagraph"/>
        <w:numPr>
          <w:ilvl w:val="1"/>
          <w:numId w:val="38"/>
        </w:numPr>
        <w:spacing w:after="0" w:line="360" w:lineRule="auto"/>
        <w:rPr>
          <w:rFonts w:cs="Arial"/>
          <w:sz w:val="24"/>
          <w:szCs w:val="24"/>
        </w:rPr>
      </w:pPr>
      <w:r>
        <w:rPr>
          <w:rFonts w:cs="Arial"/>
          <w:sz w:val="24"/>
          <w:szCs w:val="24"/>
        </w:rPr>
        <w:t xml:space="preserve">It was suggested that </w:t>
      </w:r>
      <w:r w:rsidR="00C74AB5" w:rsidRPr="36E3C197">
        <w:rPr>
          <w:rFonts w:cs="Arial"/>
          <w:sz w:val="24"/>
          <w:szCs w:val="24"/>
        </w:rPr>
        <w:t>t</w:t>
      </w:r>
      <w:r w:rsidR="00374545" w:rsidRPr="36E3C197">
        <w:rPr>
          <w:rFonts w:cs="Arial"/>
          <w:sz w:val="24"/>
          <w:szCs w:val="24"/>
        </w:rPr>
        <w:t>he chances of having asylum granted in the UK are higher because in other states there is no possibility of submitting additional asylum claims once the original</w:t>
      </w:r>
      <w:r w:rsidR="003A3EDE" w:rsidRPr="36E3C197">
        <w:rPr>
          <w:rFonts w:cs="Arial"/>
          <w:sz w:val="24"/>
          <w:szCs w:val="24"/>
        </w:rPr>
        <w:t xml:space="preserve"> claim</w:t>
      </w:r>
      <w:r w:rsidR="00374545" w:rsidRPr="36E3C197">
        <w:rPr>
          <w:rFonts w:cs="Arial"/>
          <w:sz w:val="24"/>
          <w:szCs w:val="24"/>
        </w:rPr>
        <w:t xml:space="preserve"> has been rejected (the UK appeals process). </w:t>
      </w:r>
    </w:p>
    <w:p w14:paraId="728A4D16" w14:textId="5BD1D996" w:rsidR="00A14C9A" w:rsidRPr="006215EA" w:rsidRDefault="00F77CC3" w:rsidP="00951A05">
      <w:pPr>
        <w:pStyle w:val="ListParagraph"/>
        <w:numPr>
          <w:ilvl w:val="1"/>
          <w:numId w:val="38"/>
        </w:numPr>
        <w:spacing w:after="0" w:line="360" w:lineRule="auto"/>
        <w:rPr>
          <w:rFonts w:cs="Arial"/>
          <w:sz w:val="24"/>
          <w:szCs w:val="24"/>
        </w:rPr>
      </w:pPr>
      <w:r>
        <w:rPr>
          <w:rFonts w:cs="Arial"/>
          <w:sz w:val="24"/>
          <w:szCs w:val="24"/>
        </w:rPr>
        <w:t>The UK Government are implementing reforms</w:t>
      </w:r>
      <w:r w:rsidR="00D87CD2">
        <w:rPr>
          <w:rFonts w:cs="Arial"/>
          <w:sz w:val="24"/>
          <w:szCs w:val="24"/>
        </w:rPr>
        <w:t>.</w:t>
      </w:r>
      <w:r w:rsidR="00C1073D">
        <w:rPr>
          <w:rStyle w:val="FootnoteReference"/>
          <w:rFonts w:cs="Arial"/>
          <w:sz w:val="24"/>
          <w:szCs w:val="24"/>
        </w:rPr>
        <w:footnoteReference w:id="6"/>
      </w:r>
      <w:r>
        <w:rPr>
          <w:rFonts w:cs="Arial"/>
          <w:sz w:val="24"/>
          <w:szCs w:val="24"/>
        </w:rPr>
        <w:t xml:space="preserve"> </w:t>
      </w:r>
    </w:p>
    <w:p w14:paraId="01449F75" w14:textId="1973A861" w:rsidR="00345C1E" w:rsidRPr="006215EA" w:rsidRDefault="006B24FD" w:rsidP="00951A05">
      <w:pPr>
        <w:pStyle w:val="ListParagraph"/>
        <w:numPr>
          <w:ilvl w:val="0"/>
          <w:numId w:val="38"/>
        </w:numPr>
        <w:spacing w:after="0" w:line="360" w:lineRule="auto"/>
        <w:rPr>
          <w:rFonts w:cs="Arial"/>
          <w:sz w:val="24"/>
          <w:szCs w:val="24"/>
        </w:rPr>
      </w:pPr>
      <w:r>
        <w:rPr>
          <w:rFonts w:cs="Arial"/>
          <w:sz w:val="24"/>
          <w:szCs w:val="24"/>
        </w:rPr>
        <w:t>T</w:t>
      </w:r>
      <w:r w:rsidR="00D21C1F" w:rsidRPr="36E3C197">
        <w:rPr>
          <w:rFonts w:cs="Arial"/>
          <w:sz w:val="24"/>
          <w:szCs w:val="24"/>
        </w:rPr>
        <w:t xml:space="preserve">he </w:t>
      </w:r>
      <w:r w:rsidR="00603245" w:rsidRPr="36E3C197">
        <w:rPr>
          <w:rFonts w:cs="Arial"/>
          <w:sz w:val="24"/>
          <w:szCs w:val="24"/>
        </w:rPr>
        <w:t xml:space="preserve">UK’s </w:t>
      </w:r>
      <w:r w:rsidR="008B7EFD" w:rsidRPr="36E3C197">
        <w:rPr>
          <w:rFonts w:cs="Arial"/>
          <w:sz w:val="24"/>
          <w:szCs w:val="24"/>
        </w:rPr>
        <w:t xml:space="preserve">long-established </w:t>
      </w:r>
      <w:r w:rsidR="004A395C" w:rsidRPr="36E3C197">
        <w:rPr>
          <w:rFonts w:cs="Arial"/>
          <w:sz w:val="24"/>
          <w:szCs w:val="24"/>
        </w:rPr>
        <w:t>refugee family reunion policy</w:t>
      </w:r>
      <w:r w:rsidR="00192A45" w:rsidRPr="36E3C197">
        <w:rPr>
          <w:rFonts w:cs="Arial"/>
          <w:sz w:val="24"/>
          <w:szCs w:val="24"/>
        </w:rPr>
        <w:t>,</w:t>
      </w:r>
      <w:r w:rsidR="002F6F95" w:rsidRPr="36E3C197">
        <w:rPr>
          <w:rFonts w:cs="Arial"/>
          <w:sz w:val="24"/>
          <w:szCs w:val="24"/>
        </w:rPr>
        <w:t xml:space="preserve"> where </w:t>
      </w:r>
      <w:r w:rsidR="0049255B" w:rsidRPr="36E3C197">
        <w:rPr>
          <w:rFonts w:cs="Arial"/>
          <w:sz w:val="24"/>
          <w:szCs w:val="24"/>
        </w:rPr>
        <w:t xml:space="preserve">adults </w:t>
      </w:r>
      <w:r w:rsidR="002F6F95" w:rsidRPr="36E3C197">
        <w:rPr>
          <w:rFonts w:cs="Arial"/>
          <w:sz w:val="24"/>
          <w:szCs w:val="24"/>
        </w:rPr>
        <w:t xml:space="preserve">granted </w:t>
      </w:r>
      <w:r w:rsidR="00F7257F" w:rsidRPr="36E3C197">
        <w:rPr>
          <w:rFonts w:cs="Arial"/>
          <w:sz w:val="24"/>
          <w:szCs w:val="24"/>
        </w:rPr>
        <w:t>ref</w:t>
      </w:r>
      <w:r w:rsidR="0049255B" w:rsidRPr="36E3C197">
        <w:rPr>
          <w:rFonts w:cs="Arial"/>
          <w:sz w:val="24"/>
          <w:szCs w:val="24"/>
        </w:rPr>
        <w:t xml:space="preserve">ugee status or humanitarian protection </w:t>
      </w:r>
      <w:r w:rsidR="00264143" w:rsidRPr="36E3C197">
        <w:rPr>
          <w:rFonts w:cs="Arial"/>
          <w:sz w:val="24"/>
          <w:szCs w:val="24"/>
        </w:rPr>
        <w:t xml:space="preserve">can </w:t>
      </w:r>
      <w:r w:rsidR="0049255B" w:rsidRPr="36E3C197">
        <w:rPr>
          <w:rFonts w:cs="Arial"/>
          <w:sz w:val="24"/>
          <w:szCs w:val="24"/>
        </w:rPr>
        <w:t>have visas granted to close relatives</w:t>
      </w:r>
      <w:r w:rsidR="002C5196" w:rsidRPr="36E3C197">
        <w:rPr>
          <w:rFonts w:cs="Arial"/>
          <w:sz w:val="24"/>
          <w:szCs w:val="24"/>
        </w:rPr>
        <w:t xml:space="preserve">, with </w:t>
      </w:r>
      <w:r w:rsidR="00251032" w:rsidRPr="36E3C197">
        <w:rPr>
          <w:rFonts w:cs="Arial"/>
          <w:sz w:val="24"/>
          <w:szCs w:val="24"/>
        </w:rPr>
        <w:t>the same rights and</w:t>
      </w:r>
      <w:r w:rsidR="006F4E4E" w:rsidRPr="36E3C197">
        <w:rPr>
          <w:rFonts w:cs="Arial"/>
          <w:sz w:val="24"/>
          <w:szCs w:val="24"/>
        </w:rPr>
        <w:t xml:space="preserve"> benefits</w:t>
      </w:r>
      <w:r w:rsidR="00251032" w:rsidRPr="36E3C197">
        <w:rPr>
          <w:rFonts w:cs="Arial"/>
          <w:sz w:val="24"/>
          <w:szCs w:val="24"/>
        </w:rPr>
        <w:t xml:space="preserve"> as the sponsoring </w:t>
      </w:r>
      <w:r w:rsidR="00CC1197" w:rsidRPr="36E3C197">
        <w:rPr>
          <w:rFonts w:cs="Arial"/>
          <w:sz w:val="24"/>
          <w:szCs w:val="24"/>
        </w:rPr>
        <w:t>adult</w:t>
      </w:r>
      <w:r w:rsidR="00462344" w:rsidRPr="36E3C197">
        <w:rPr>
          <w:rFonts w:cs="Arial"/>
          <w:sz w:val="24"/>
          <w:szCs w:val="24"/>
        </w:rPr>
        <w:t>.</w:t>
      </w:r>
      <w:r w:rsidR="008121F0" w:rsidRPr="36E3C197">
        <w:rPr>
          <w:rFonts w:cs="Arial"/>
          <w:sz w:val="24"/>
          <w:szCs w:val="24"/>
        </w:rPr>
        <w:t xml:space="preserve"> </w:t>
      </w:r>
    </w:p>
    <w:p w14:paraId="2FBD6284" w14:textId="78A695B9" w:rsidR="00345C1E" w:rsidRPr="006215EA" w:rsidRDefault="006B24FD" w:rsidP="00951A05">
      <w:pPr>
        <w:pStyle w:val="ListParagraph"/>
        <w:numPr>
          <w:ilvl w:val="1"/>
          <w:numId w:val="38"/>
        </w:numPr>
        <w:spacing w:after="0" w:line="360" w:lineRule="auto"/>
        <w:rPr>
          <w:rFonts w:cs="Arial"/>
          <w:sz w:val="24"/>
          <w:szCs w:val="24"/>
        </w:rPr>
      </w:pPr>
      <w:r>
        <w:rPr>
          <w:rFonts w:cs="Arial"/>
          <w:sz w:val="24"/>
          <w:szCs w:val="24"/>
        </w:rPr>
        <w:t>A</w:t>
      </w:r>
      <w:r w:rsidR="00345C1E" w:rsidRPr="36E3C197">
        <w:rPr>
          <w:rFonts w:cs="Arial"/>
          <w:sz w:val="24"/>
          <w:szCs w:val="24"/>
        </w:rPr>
        <w:t xml:space="preserve">ccording to Home Office figures, whereas around 5,500 such visas were issued annually between 2015-2022, in 2024 alone 19,258 people arrived with a refugee family reunion visa. This increase is in part expected due to an increase in the number of individuals granted asylum. </w:t>
      </w:r>
    </w:p>
    <w:p w14:paraId="3D3EDD52" w14:textId="640D5834" w:rsidR="00345C1E" w:rsidRPr="006215EA" w:rsidRDefault="006B24FD" w:rsidP="00951A05">
      <w:pPr>
        <w:pStyle w:val="ListParagraph"/>
        <w:numPr>
          <w:ilvl w:val="1"/>
          <w:numId w:val="38"/>
        </w:numPr>
        <w:spacing w:after="0" w:line="360" w:lineRule="auto"/>
        <w:rPr>
          <w:rFonts w:cs="Arial"/>
          <w:sz w:val="24"/>
          <w:szCs w:val="24"/>
        </w:rPr>
      </w:pPr>
      <w:r>
        <w:rPr>
          <w:rFonts w:cs="Arial"/>
          <w:sz w:val="24"/>
          <w:szCs w:val="24"/>
        </w:rPr>
        <w:t>M</w:t>
      </w:r>
      <w:r w:rsidR="00345C1E" w:rsidRPr="006215EA">
        <w:rPr>
          <w:rFonts w:cs="Arial"/>
          <w:sz w:val="24"/>
          <w:szCs w:val="24"/>
        </w:rPr>
        <w:t xml:space="preserve">oreover, in pre-pandemic times applications for the family reunion visas were being made one or two years after the UK-based sponsor was granted asylum, but post-pandemic the period has </w:t>
      </w:r>
      <w:r w:rsidR="00345C1E" w:rsidRPr="36E3C197">
        <w:rPr>
          <w:rFonts w:cs="Arial"/>
          <w:sz w:val="24"/>
          <w:szCs w:val="24"/>
        </w:rPr>
        <w:t>shortened substantially, on average applications being made within a month.</w:t>
      </w:r>
      <w:r w:rsidR="00345C1E" w:rsidRPr="006215EA">
        <w:rPr>
          <w:rStyle w:val="FootnoteReference"/>
          <w:rFonts w:cs="Arial"/>
          <w:sz w:val="24"/>
          <w:szCs w:val="24"/>
        </w:rPr>
        <w:footnoteReference w:id="7"/>
      </w:r>
      <w:r w:rsidR="00345C1E" w:rsidRPr="006215EA">
        <w:rPr>
          <w:rFonts w:cs="Arial"/>
          <w:sz w:val="24"/>
          <w:szCs w:val="24"/>
        </w:rPr>
        <w:t xml:space="preserve"> </w:t>
      </w:r>
    </w:p>
    <w:p w14:paraId="6C6467D0" w14:textId="0A05B4CB" w:rsidR="00345C1E" w:rsidRPr="006215EA" w:rsidRDefault="0026298B" w:rsidP="00951A05">
      <w:pPr>
        <w:pStyle w:val="ListParagraph"/>
        <w:numPr>
          <w:ilvl w:val="0"/>
          <w:numId w:val="38"/>
        </w:numPr>
        <w:spacing w:after="0" w:line="360" w:lineRule="auto"/>
        <w:rPr>
          <w:rFonts w:cs="Arial"/>
          <w:sz w:val="24"/>
          <w:szCs w:val="24"/>
        </w:rPr>
      </w:pPr>
      <w:r>
        <w:rPr>
          <w:rFonts w:cs="Arial"/>
          <w:sz w:val="24"/>
          <w:szCs w:val="24"/>
        </w:rPr>
        <w:t>T</w:t>
      </w:r>
      <w:r w:rsidR="00374545" w:rsidRPr="70DD8A12">
        <w:rPr>
          <w:rFonts w:cs="Arial"/>
          <w:sz w:val="24"/>
          <w:szCs w:val="24"/>
        </w:rPr>
        <w:t xml:space="preserve">he UK </w:t>
      </w:r>
      <w:r w:rsidR="00CD2FA8" w:rsidRPr="70DD8A12">
        <w:rPr>
          <w:rFonts w:cs="Arial"/>
          <w:sz w:val="24"/>
          <w:szCs w:val="24"/>
        </w:rPr>
        <w:t xml:space="preserve">sets a high bar for </w:t>
      </w:r>
      <w:r w:rsidR="00374545" w:rsidRPr="70DD8A12">
        <w:rPr>
          <w:rFonts w:cs="Arial"/>
          <w:sz w:val="24"/>
          <w:szCs w:val="24"/>
        </w:rPr>
        <w:t xml:space="preserve">‘detention’ </w:t>
      </w:r>
      <w:r w:rsidR="00A77E9D" w:rsidRPr="70DD8A12">
        <w:rPr>
          <w:rFonts w:cs="Arial"/>
          <w:sz w:val="24"/>
          <w:szCs w:val="24"/>
        </w:rPr>
        <w:t xml:space="preserve">with authorities having </w:t>
      </w:r>
      <w:r w:rsidR="00374545" w:rsidRPr="70DD8A12">
        <w:rPr>
          <w:rFonts w:cs="Arial"/>
          <w:sz w:val="24"/>
          <w:szCs w:val="24"/>
        </w:rPr>
        <w:t>to demonstrate ‘imminent chance of removal’</w:t>
      </w:r>
      <w:r w:rsidR="00DA61D7" w:rsidRPr="70DD8A12">
        <w:rPr>
          <w:rFonts w:cs="Arial"/>
          <w:sz w:val="24"/>
          <w:szCs w:val="24"/>
        </w:rPr>
        <w:t xml:space="preserve">; </w:t>
      </w:r>
      <w:r w:rsidR="00374545" w:rsidRPr="70DD8A12">
        <w:rPr>
          <w:rFonts w:cs="Arial"/>
          <w:sz w:val="24"/>
          <w:szCs w:val="24"/>
        </w:rPr>
        <w:t>if this can</w:t>
      </w:r>
      <w:r w:rsidR="00DA61D7" w:rsidRPr="70DD8A12">
        <w:rPr>
          <w:rFonts w:cs="Arial"/>
          <w:sz w:val="24"/>
          <w:szCs w:val="24"/>
        </w:rPr>
        <w:t>’</w:t>
      </w:r>
      <w:r w:rsidR="00374545" w:rsidRPr="70DD8A12">
        <w:rPr>
          <w:rFonts w:cs="Arial"/>
          <w:sz w:val="24"/>
          <w:szCs w:val="24"/>
        </w:rPr>
        <w:t xml:space="preserve">t be proven the </w:t>
      </w:r>
      <w:r w:rsidR="73B12BCD" w:rsidRPr="70DD8A12">
        <w:rPr>
          <w:rFonts w:cs="Arial"/>
          <w:sz w:val="24"/>
          <w:szCs w:val="24"/>
        </w:rPr>
        <w:t>unauthorised</w:t>
      </w:r>
      <w:r w:rsidR="00374545" w:rsidRPr="70DD8A12">
        <w:rPr>
          <w:rFonts w:cs="Arial"/>
          <w:sz w:val="24"/>
          <w:szCs w:val="24"/>
        </w:rPr>
        <w:t xml:space="preserve"> migrant </w:t>
      </w:r>
      <w:r w:rsidR="00374545" w:rsidRPr="70DD8A12">
        <w:rPr>
          <w:rFonts w:cs="Arial"/>
          <w:sz w:val="24"/>
          <w:szCs w:val="24"/>
        </w:rPr>
        <w:lastRenderedPageBreak/>
        <w:t xml:space="preserve">must be let free, making it hard and resource-intensive to apprehend them again. </w:t>
      </w:r>
    </w:p>
    <w:p w14:paraId="74F2DDDA" w14:textId="15494D77" w:rsidR="004D3214" w:rsidRPr="006215EA" w:rsidRDefault="0857AE88" w:rsidP="00951A05">
      <w:pPr>
        <w:pStyle w:val="ListParagraph"/>
        <w:numPr>
          <w:ilvl w:val="1"/>
          <w:numId w:val="38"/>
        </w:numPr>
        <w:spacing w:after="0" w:line="360" w:lineRule="auto"/>
        <w:rPr>
          <w:rFonts w:cs="Arial"/>
          <w:sz w:val="24"/>
          <w:szCs w:val="24"/>
        </w:rPr>
      </w:pPr>
      <w:r w:rsidRPr="70DD8A12">
        <w:rPr>
          <w:rFonts w:cs="Arial"/>
          <w:sz w:val="24"/>
          <w:szCs w:val="24"/>
        </w:rPr>
        <w:t>Unauthorised</w:t>
      </w:r>
      <w:r w:rsidR="004D3214" w:rsidRPr="70DD8A12">
        <w:rPr>
          <w:rFonts w:cs="Arial"/>
          <w:sz w:val="24"/>
          <w:szCs w:val="24"/>
        </w:rPr>
        <w:t xml:space="preserve"> migrants are often identified at ‘life-event nodes’ (birth registrations, school enrolment, healthcare needs) but subsequent interventions to remove them can be ethically and legally contentious.</w:t>
      </w:r>
    </w:p>
    <w:p w14:paraId="2423D267" w14:textId="42BA7C3B" w:rsidR="00570105" w:rsidRPr="006215EA" w:rsidRDefault="0026298B" w:rsidP="00951A05">
      <w:pPr>
        <w:pStyle w:val="ListParagraph"/>
        <w:numPr>
          <w:ilvl w:val="0"/>
          <w:numId w:val="38"/>
        </w:numPr>
        <w:spacing w:after="0" w:line="360" w:lineRule="auto"/>
        <w:rPr>
          <w:rFonts w:cs="Arial"/>
          <w:sz w:val="24"/>
          <w:szCs w:val="24"/>
        </w:rPr>
      </w:pPr>
      <w:r>
        <w:rPr>
          <w:rFonts w:cs="Arial"/>
          <w:sz w:val="24"/>
          <w:szCs w:val="24"/>
        </w:rPr>
        <w:t>M</w:t>
      </w:r>
      <w:r w:rsidR="00374545" w:rsidRPr="70DD8A12">
        <w:rPr>
          <w:rFonts w:cs="Arial"/>
          <w:sz w:val="24"/>
          <w:szCs w:val="24"/>
        </w:rPr>
        <w:t xml:space="preserve">any </w:t>
      </w:r>
      <w:r w:rsidR="02434EB0" w:rsidRPr="70DD8A12">
        <w:rPr>
          <w:rFonts w:cs="Arial"/>
          <w:sz w:val="24"/>
          <w:szCs w:val="24"/>
        </w:rPr>
        <w:t>unauthorised</w:t>
      </w:r>
      <w:r w:rsidR="00374545" w:rsidRPr="70DD8A12">
        <w:rPr>
          <w:rFonts w:cs="Arial"/>
          <w:sz w:val="24"/>
          <w:szCs w:val="24"/>
        </w:rPr>
        <w:t xml:space="preserve"> migrants claiming asylum cannot be returned to the countries they originate from. </w:t>
      </w:r>
      <w:r w:rsidR="00A15531" w:rsidRPr="70DD8A12">
        <w:rPr>
          <w:rFonts w:cs="Arial"/>
          <w:sz w:val="24"/>
          <w:szCs w:val="24"/>
        </w:rPr>
        <w:t>Moreover, since Brexit the UK has lost the ability to return asylum applicants who travelled to the UK from an EU Member State</w:t>
      </w:r>
      <w:r w:rsidR="005A29D1" w:rsidRPr="70DD8A12">
        <w:rPr>
          <w:rFonts w:cs="Arial"/>
          <w:sz w:val="24"/>
          <w:szCs w:val="24"/>
        </w:rPr>
        <w:t xml:space="preserve">. </w:t>
      </w:r>
      <w:r w:rsidR="00A15531" w:rsidRPr="70DD8A12">
        <w:rPr>
          <w:rFonts w:cs="Arial"/>
          <w:color w:val="FF0000"/>
          <w:sz w:val="24"/>
          <w:szCs w:val="24"/>
        </w:rPr>
        <w:t xml:space="preserve"> </w:t>
      </w:r>
    </w:p>
    <w:p w14:paraId="1B4BD160" w14:textId="78166CE7" w:rsidR="001B2484" w:rsidRPr="006215EA" w:rsidRDefault="00B67FCD" w:rsidP="00951A05">
      <w:pPr>
        <w:pStyle w:val="ListParagraph"/>
        <w:numPr>
          <w:ilvl w:val="0"/>
          <w:numId w:val="38"/>
        </w:numPr>
        <w:spacing w:after="0" w:line="360" w:lineRule="auto"/>
        <w:rPr>
          <w:rFonts w:cs="Arial"/>
          <w:color w:val="000000" w:themeColor="text1"/>
          <w:sz w:val="28"/>
          <w:szCs w:val="28"/>
        </w:rPr>
      </w:pPr>
      <w:r w:rsidRPr="36E3C197">
        <w:rPr>
          <w:rFonts w:cs="Arial"/>
          <w:sz w:val="24"/>
          <w:szCs w:val="24"/>
        </w:rPr>
        <w:t>Challenges</w:t>
      </w:r>
      <w:r w:rsidR="00374545" w:rsidRPr="36E3C197">
        <w:rPr>
          <w:rFonts w:cs="Arial"/>
          <w:sz w:val="24"/>
          <w:szCs w:val="24"/>
        </w:rPr>
        <w:t xml:space="preserve"> associated with the high turnover of caseworkers ha</w:t>
      </w:r>
      <w:r w:rsidR="00ED36E3" w:rsidRPr="36E3C197">
        <w:rPr>
          <w:rFonts w:cs="Arial"/>
          <w:sz w:val="24"/>
          <w:szCs w:val="24"/>
        </w:rPr>
        <w:t>ve</w:t>
      </w:r>
      <w:r w:rsidR="00374545" w:rsidRPr="36E3C197">
        <w:rPr>
          <w:rFonts w:cs="Arial"/>
          <w:sz w:val="24"/>
          <w:szCs w:val="24"/>
        </w:rPr>
        <w:t xml:space="preserve"> contributed to the Home Office’s backlog on asylum claims. </w:t>
      </w:r>
      <w:r w:rsidR="008D79CC" w:rsidRPr="36E3C197">
        <w:rPr>
          <w:rFonts w:cs="Arial"/>
          <w:sz w:val="24"/>
          <w:szCs w:val="24"/>
        </w:rPr>
        <w:t xml:space="preserve">Caseworkers are </w:t>
      </w:r>
      <w:r w:rsidR="0057123C" w:rsidRPr="36E3C197">
        <w:rPr>
          <w:rFonts w:cs="Arial"/>
          <w:sz w:val="24"/>
          <w:szCs w:val="24"/>
        </w:rPr>
        <w:t xml:space="preserve">often </w:t>
      </w:r>
      <w:r w:rsidR="008D79CC" w:rsidRPr="36E3C197">
        <w:rPr>
          <w:rFonts w:cs="Arial"/>
          <w:sz w:val="24"/>
          <w:szCs w:val="24"/>
        </w:rPr>
        <w:t xml:space="preserve">not paid nor trained adequately. </w:t>
      </w:r>
      <w:r w:rsidR="00374545" w:rsidRPr="36E3C197">
        <w:rPr>
          <w:rFonts w:cs="Arial"/>
          <w:sz w:val="24"/>
          <w:szCs w:val="24"/>
        </w:rPr>
        <w:t xml:space="preserve">Normally it takes around 1.5 years to become proficient with the exigencies of the system; the average caseworker </w:t>
      </w:r>
      <w:r w:rsidR="00ED36E3" w:rsidRPr="36E3C197">
        <w:rPr>
          <w:rFonts w:cs="Arial"/>
          <w:sz w:val="24"/>
          <w:szCs w:val="24"/>
        </w:rPr>
        <w:t>leaves</w:t>
      </w:r>
      <w:r w:rsidR="00374545" w:rsidRPr="36E3C197">
        <w:rPr>
          <w:rFonts w:cs="Arial"/>
          <w:sz w:val="24"/>
          <w:szCs w:val="24"/>
        </w:rPr>
        <w:t xml:space="preserve"> before that.</w:t>
      </w:r>
    </w:p>
    <w:p w14:paraId="184B2165" w14:textId="6B093095" w:rsidR="0004210C" w:rsidRPr="006215EA" w:rsidRDefault="0026298B" w:rsidP="00951A05">
      <w:pPr>
        <w:pStyle w:val="ListParagraph"/>
        <w:numPr>
          <w:ilvl w:val="0"/>
          <w:numId w:val="38"/>
        </w:numPr>
        <w:spacing w:after="0" w:line="360" w:lineRule="auto"/>
        <w:rPr>
          <w:rFonts w:cs="Arial"/>
          <w:color w:val="000000" w:themeColor="text1"/>
          <w:sz w:val="28"/>
          <w:szCs w:val="28"/>
        </w:rPr>
      </w:pPr>
      <w:r>
        <w:rPr>
          <w:rFonts w:cs="Arial"/>
          <w:sz w:val="24"/>
          <w:szCs w:val="24"/>
        </w:rPr>
        <w:t>I</w:t>
      </w:r>
      <w:r w:rsidR="00461FBD" w:rsidRPr="2F47D1B2">
        <w:rPr>
          <w:rFonts w:cs="Arial"/>
          <w:sz w:val="24"/>
          <w:szCs w:val="24"/>
        </w:rPr>
        <w:t>f</w:t>
      </w:r>
      <w:r w:rsidR="00461FBD" w:rsidRPr="36E3C197">
        <w:rPr>
          <w:rFonts w:cs="Arial"/>
          <w:sz w:val="24"/>
          <w:szCs w:val="24"/>
        </w:rPr>
        <w:t xml:space="preserve"> political will </w:t>
      </w:r>
      <w:r w:rsidR="008E2358" w:rsidRPr="36E3C197">
        <w:rPr>
          <w:rFonts w:cs="Arial"/>
          <w:sz w:val="24"/>
          <w:szCs w:val="24"/>
        </w:rPr>
        <w:t xml:space="preserve">(and public support) </w:t>
      </w:r>
      <w:r w:rsidR="00461FBD" w:rsidRPr="36E3C197">
        <w:rPr>
          <w:rFonts w:cs="Arial"/>
          <w:sz w:val="24"/>
          <w:szCs w:val="24"/>
        </w:rPr>
        <w:t>is present, the system can be made to work</w:t>
      </w:r>
      <w:r w:rsidR="00DB663E" w:rsidRPr="36E3C197">
        <w:rPr>
          <w:rFonts w:cs="Arial"/>
          <w:sz w:val="24"/>
          <w:szCs w:val="24"/>
        </w:rPr>
        <w:t xml:space="preserve">, as illustrated by </w:t>
      </w:r>
      <w:r w:rsidR="00E9546C" w:rsidRPr="36E3C197">
        <w:rPr>
          <w:rFonts w:cs="Arial"/>
          <w:sz w:val="24"/>
          <w:szCs w:val="24"/>
        </w:rPr>
        <w:t>HMG’s response to the influ</w:t>
      </w:r>
      <w:r w:rsidR="008552FC" w:rsidRPr="36E3C197">
        <w:rPr>
          <w:rFonts w:cs="Arial"/>
          <w:sz w:val="24"/>
          <w:szCs w:val="24"/>
        </w:rPr>
        <w:t>x</w:t>
      </w:r>
      <w:r w:rsidR="00E9546C" w:rsidRPr="36E3C197">
        <w:rPr>
          <w:rFonts w:cs="Arial"/>
          <w:sz w:val="24"/>
          <w:szCs w:val="24"/>
        </w:rPr>
        <w:t xml:space="preserve"> of refugees from </w:t>
      </w:r>
      <w:r w:rsidR="00B46985" w:rsidRPr="36E3C197">
        <w:rPr>
          <w:rFonts w:cs="Arial"/>
          <w:sz w:val="24"/>
          <w:szCs w:val="24"/>
        </w:rPr>
        <w:t>Ukraine</w:t>
      </w:r>
      <w:r w:rsidR="00E9546C" w:rsidRPr="36E3C197">
        <w:rPr>
          <w:rFonts w:cs="Arial"/>
          <w:sz w:val="24"/>
          <w:szCs w:val="24"/>
        </w:rPr>
        <w:t>:</w:t>
      </w:r>
      <w:r w:rsidR="00B46985" w:rsidRPr="36E3C197">
        <w:rPr>
          <w:rFonts w:cs="Arial"/>
          <w:sz w:val="24"/>
          <w:szCs w:val="24"/>
        </w:rPr>
        <w:t xml:space="preserve"> </w:t>
      </w:r>
      <w:r w:rsidR="008552FC" w:rsidRPr="36E3C197">
        <w:rPr>
          <w:rFonts w:cs="Arial"/>
          <w:sz w:val="24"/>
          <w:szCs w:val="24"/>
        </w:rPr>
        <w:t xml:space="preserve"> </w:t>
      </w:r>
      <w:r w:rsidR="00B46985" w:rsidRPr="36E3C197">
        <w:rPr>
          <w:rFonts w:cs="Arial"/>
          <w:sz w:val="24"/>
          <w:szCs w:val="24"/>
        </w:rPr>
        <w:t xml:space="preserve">250,000 visas were issued in one year, produced </w:t>
      </w:r>
      <w:r w:rsidR="7F599338" w:rsidRPr="1B503D61">
        <w:rPr>
          <w:rFonts w:cs="Arial"/>
          <w:sz w:val="24"/>
          <w:szCs w:val="24"/>
        </w:rPr>
        <w:t xml:space="preserve">usually </w:t>
      </w:r>
      <w:r w:rsidR="00B46985" w:rsidRPr="36E3C197">
        <w:rPr>
          <w:rFonts w:cs="Arial"/>
          <w:sz w:val="24"/>
          <w:szCs w:val="24"/>
        </w:rPr>
        <w:t>within 48 hours, with members of local communities paid to host Ukrainian nationals in their ho</w:t>
      </w:r>
      <w:r w:rsidR="00C35634" w:rsidRPr="36E3C197">
        <w:rPr>
          <w:rFonts w:cs="Arial"/>
          <w:sz w:val="24"/>
          <w:szCs w:val="24"/>
        </w:rPr>
        <w:t>mes.</w:t>
      </w:r>
    </w:p>
    <w:p w14:paraId="68A56E5E" w14:textId="60C6EBB0" w:rsidR="00BC1A3A" w:rsidRPr="006215EA" w:rsidRDefault="34B7C442" w:rsidP="00951A05">
      <w:pPr>
        <w:pStyle w:val="ListParagraph"/>
        <w:numPr>
          <w:ilvl w:val="1"/>
          <w:numId w:val="38"/>
        </w:numPr>
        <w:spacing w:after="0" w:line="360" w:lineRule="auto"/>
        <w:rPr>
          <w:rFonts w:cs="Arial"/>
          <w:color w:val="000000" w:themeColor="text1"/>
          <w:sz w:val="28"/>
          <w:szCs w:val="28"/>
        </w:rPr>
      </w:pPr>
      <w:r w:rsidRPr="20D6C5B5">
        <w:rPr>
          <w:rFonts w:cs="Arial"/>
          <w:sz w:val="24"/>
          <w:szCs w:val="24"/>
        </w:rPr>
        <w:t>A</w:t>
      </w:r>
      <w:r w:rsidR="00B46985" w:rsidRPr="20D6C5B5">
        <w:rPr>
          <w:rFonts w:cs="Arial"/>
          <w:sz w:val="24"/>
          <w:szCs w:val="24"/>
        </w:rPr>
        <w:t xml:space="preserve">ny plan of action requires a cohesive effort across </w:t>
      </w:r>
      <w:r w:rsidR="00CD7903" w:rsidRPr="20D6C5B5">
        <w:rPr>
          <w:rFonts w:cs="Arial"/>
          <w:sz w:val="24"/>
          <w:szCs w:val="24"/>
        </w:rPr>
        <w:t>several</w:t>
      </w:r>
      <w:r w:rsidR="00B46985" w:rsidRPr="20D6C5B5">
        <w:rPr>
          <w:rFonts w:cs="Arial"/>
          <w:sz w:val="24"/>
          <w:szCs w:val="24"/>
        </w:rPr>
        <w:t xml:space="preserve"> dimensions to minimise the impact </w:t>
      </w:r>
      <w:r w:rsidR="00361E34" w:rsidRPr="20D6C5B5">
        <w:rPr>
          <w:rFonts w:cs="Arial"/>
          <w:sz w:val="24"/>
          <w:szCs w:val="24"/>
        </w:rPr>
        <w:t>on</w:t>
      </w:r>
      <w:r w:rsidR="00B46985" w:rsidRPr="20D6C5B5">
        <w:rPr>
          <w:rFonts w:cs="Arial"/>
          <w:sz w:val="24"/>
          <w:szCs w:val="24"/>
        </w:rPr>
        <w:t xml:space="preserve"> other domains.</w:t>
      </w:r>
    </w:p>
    <w:p w14:paraId="3EA731CB" w14:textId="21431507" w:rsidR="0004210C" w:rsidRPr="006215EA" w:rsidRDefault="0026298B" w:rsidP="00951A05">
      <w:pPr>
        <w:pStyle w:val="ListParagraph"/>
        <w:numPr>
          <w:ilvl w:val="0"/>
          <w:numId w:val="38"/>
        </w:numPr>
        <w:spacing w:after="0" w:line="360" w:lineRule="auto"/>
        <w:rPr>
          <w:rFonts w:cs="Arial"/>
          <w:color w:val="000000" w:themeColor="text1"/>
          <w:sz w:val="24"/>
          <w:szCs w:val="24"/>
        </w:rPr>
      </w:pPr>
      <w:r>
        <w:rPr>
          <w:rFonts w:cs="Arial"/>
          <w:color w:val="000000" w:themeColor="text1"/>
          <w:sz w:val="24"/>
          <w:szCs w:val="24"/>
        </w:rPr>
        <w:t>E</w:t>
      </w:r>
      <w:r w:rsidR="0004210C" w:rsidRPr="006215EA">
        <w:rPr>
          <w:rFonts w:cs="Arial"/>
          <w:color w:val="000000" w:themeColor="text1"/>
          <w:sz w:val="24"/>
          <w:szCs w:val="24"/>
        </w:rPr>
        <w:t xml:space="preserve">conomists </w:t>
      </w:r>
      <w:r w:rsidR="00977D8D" w:rsidRPr="006215EA">
        <w:rPr>
          <w:rFonts w:cs="Arial"/>
          <w:color w:val="000000" w:themeColor="text1"/>
          <w:sz w:val="24"/>
          <w:szCs w:val="24"/>
        </w:rPr>
        <w:t xml:space="preserve">have </w:t>
      </w:r>
      <w:r w:rsidR="0004210C" w:rsidRPr="006215EA">
        <w:rPr>
          <w:rFonts w:cs="Arial"/>
          <w:color w:val="000000" w:themeColor="text1"/>
          <w:sz w:val="24"/>
          <w:szCs w:val="24"/>
        </w:rPr>
        <w:t>construct</w:t>
      </w:r>
      <w:r w:rsidR="00977D8D" w:rsidRPr="006215EA">
        <w:rPr>
          <w:rFonts w:cs="Arial"/>
          <w:color w:val="000000" w:themeColor="text1"/>
          <w:sz w:val="24"/>
          <w:szCs w:val="24"/>
        </w:rPr>
        <w:t>ed</w:t>
      </w:r>
      <w:r w:rsidR="0004210C" w:rsidRPr="006215EA">
        <w:rPr>
          <w:rFonts w:cs="Arial"/>
          <w:color w:val="000000" w:themeColor="text1"/>
          <w:sz w:val="24"/>
          <w:szCs w:val="24"/>
        </w:rPr>
        <w:t xml:space="preserve"> indices that seek to measure the </w:t>
      </w:r>
      <w:r w:rsidR="0004210C" w:rsidRPr="006215EA">
        <w:rPr>
          <w:rFonts w:cs="Arial"/>
          <w:color w:val="000000" w:themeColor="text1"/>
          <w:sz w:val="24"/>
          <w:szCs w:val="24"/>
          <w:u w:val="single"/>
        </w:rPr>
        <w:t>stringency</w:t>
      </w:r>
      <w:r w:rsidR="0004210C" w:rsidRPr="006215EA">
        <w:rPr>
          <w:rFonts w:cs="Arial"/>
          <w:color w:val="000000" w:themeColor="text1"/>
          <w:sz w:val="24"/>
          <w:szCs w:val="24"/>
        </w:rPr>
        <w:t xml:space="preserve"> of rules and regulations faced by asylum-seekers across different countries</w:t>
      </w:r>
      <w:r w:rsidR="004F544E" w:rsidRPr="006215EA">
        <w:rPr>
          <w:rFonts w:cs="Arial"/>
          <w:color w:val="000000" w:themeColor="text1"/>
          <w:sz w:val="24"/>
          <w:szCs w:val="24"/>
        </w:rPr>
        <w:t xml:space="preserve">, </w:t>
      </w:r>
      <w:r w:rsidR="0004210C" w:rsidRPr="006215EA">
        <w:rPr>
          <w:rFonts w:cs="Arial"/>
          <w:color w:val="000000" w:themeColor="text1"/>
          <w:sz w:val="24"/>
          <w:szCs w:val="24"/>
        </w:rPr>
        <w:t xml:space="preserve">to evaluate if </w:t>
      </w:r>
      <w:r w:rsidR="00513EEA" w:rsidRPr="006215EA">
        <w:rPr>
          <w:rFonts w:cs="Arial"/>
          <w:color w:val="000000" w:themeColor="text1"/>
          <w:sz w:val="24"/>
          <w:szCs w:val="24"/>
        </w:rPr>
        <w:t xml:space="preserve">greater or less </w:t>
      </w:r>
      <w:r w:rsidR="0004210C" w:rsidRPr="006215EA">
        <w:rPr>
          <w:rFonts w:cs="Arial"/>
          <w:color w:val="000000" w:themeColor="text1"/>
          <w:sz w:val="24"/>
          <w:szCs w:val="24"/>
        </w:rPr>
        <w:t xml:space="preserve">stringency </w:t>
      </w:r>
      <w:r w:rsidR="00977D8D" w:rsidRPr="006215EA">
        <w:rPr>
          <w:rFonts w:cs="Arial"/>
          <w:color w:val="000000" w:themeColor="text1"/>
          <w:sz w:val="24"/>
          <w:szCs w:val="24"/>
        </w:rPr>
        <w:t>affects</w:t>
      </w:r>
      <w:r w:rsidR="0004210C" w:rsidRPr="006215EA">
        <w:rPr>
          <w:rFonts w:cs="Arial"/>
          <w:color w:val="000000" w:themeColor="text1"/>
          <w:sz w:val="24"/>
          <w:szCs w:val="24"/>
        </w:rPr>
        <w:t xml:space="preserve"> the total number of asylum applications.</w:t>
      </w:r>
      <w:r w:rsidR="001B1720" w:rsidRPr="006215EA">
        <w:rPr>
          <w:rStyle w:val="FootnoteReference"/>
          <w:rFonts w:cs="Arial"/>
          <w:color w:val="000000" w:themeColor="text1"/>
          <w:sz w:val="24"/>
          <w:szCs w:val="24"/>
        </w:rPr>
        <w:footnoteReference w:id="8"/>
      </w:r>
      <w:r w:rsidR="0004210C" w:rsidRPr="006215EA">
        <w:rPr>
          <w:rFonts w:cs="Arial"/>
          <w:color w:val="000000" w:themeColor="text1"/>
          <w:sz w:val="24"/>
          <w:szCs w:val="24"/>
        </w:rPr>
        <w:t xml:space="preserve"> The two main findings across studies are that (i) the stringency of rules and regulations is increasing and continues to increase across most OECD countries, and (ii) applications in a country tend to go down when access policies or processing policies get more stringent</w:t>
      </w:r>
      <w:r w:rsidR="00097208" w:rsidRPr="006215EA">
        <w:rPr>
          <w:rFonts w:cs="Arial"/>
          <w:color w:val="000000" w:themeColor="text1"/>
          <w:sz w:val="24"/>
          <w:szCs w:val="24"/>
        </w:rPr>
        <w:t>;</w:t>
      </w:r>
      <w:r w:rsidR="0004210C" w:rsidRPr="006215EA">
        <w:rPr>
          <w:rFonts w:cs="Arial"/>
          <w:color w:val="000000" w:themeColor="text1"/>
          <w:sz w:val="24"/>
          <w:szCs w:val="24"/>
        </w:rPr>
        <w:t xml:space="preserve"> </w:t>
      </w:r>
      <w:r w:rsidR="00097208" w:rsidRPr="006215EA">
        <w:rPr>
          <w:rFonts w:cs="Arial"/>
          <w:color w:val="000000" w:themeColor="text1"/>
          <w:sz w:val="24"/>
          <w:szCs w:val="24"/>
        </w:rPr>
        <w:t>but</w:t>
      </w:r>
      <w:r w:rsidR="0004210C" w:rsidRPr="006215EA">
        <w:rPr>
          <w:rFonts w:cs="Arial"/>
          <w:color w:val="000000" w:themeColor="text1"/>
          <w:sz w:val="24"/>
          <w:szCs w:val="24"/>
        </w:rPr>
        <w:t xml:space="preserve"> they change very little when rights and benefit policies change</w:t>
      </w:r>
      <w:r w:rsidR="00536803" w:rsidRPr="006215EA">
        <w:rPr>
          <w:rFonts w:cs="Arial"/>
          <w:color w:val="000000" w:themeColor="text1"/>
          <w:sz w:val="24"/>
          <w:szCs w:val="24"/>
        </w:rPr>
        <w:t xml:space="preserve">; </w:t>
      </w:r>
      <w:r w:rsidR="00536803" w:rsidRPr="006215EA">
        <w:rPr>
          <w:rFonts w:cs="Arial"/>
          <w:sz w:val="24"/>
          <w:szCs w:val="24"/>
        </w:rPr>
        <w:t>(see Appendix B)</w:t>
      </w:r>
    </w:p>
    <w:p w14:paraId="164673C6" w14:textId="6B15196C" w:rsidR="002911A7" w:rsidRPr="00167358" w:rsidRDefault="00536803" w:rsidP="00951A05">
      <w:pPr>
        <w:pStyle w:val="ListParagraph"/>
        <w:numPr>
          <w:ilvl w:val="1"/>
          <w:numId w:val="38"/>
        </w:numPr>
        <w:spacing w:after="0" w:line="360" w:lineRule="auto"/>
        <w:rPr>
          <w:rFonts w:cs="Arial"/>
          <w:sz w:val="24"/>
          <w:szCs w:val="24"/>
        </w:rPr>
      </w:pPr>
      <w:r w:rsidRPr="00167358">
        <w:rPr>
          <w:rFonts w:cs="Arial"/>
          <w:sz w:val="24"/>
          <w:szCs w:val="24"/>
        </w:rPr>
        <w:lastRenderedPageBreak/>
        <w:t>t</w:t>
      </w:r>
      <w:r w:rsidR="00D675C6" w:rsidRPr="00167358">
        <w:rPr>
          <w:rFonts w:cs="Arial"/>
          <w:sz w:val="24"/>
          <w:szCs w:val="24"/>
        </w:rPr>
        <w:t>his suggests</w:t>
      </w:r>
      <w:r w:rsidR="00A16DF5" w:rsidRPr="00167358">
        <w:rPr>
          <w:rFonts w:cs="Arial"/>
          <w:sz w:val="24"/>
          <w:szCs w:val="24"/>
        </w:rPr>
        <w:t>,</w:t>
      </w:r>
      <w:r w:rsidR="00740E8A" w:rsidRPr="00167358">
        <w:rPr>
          <w:rFonts w:cs="Arial"/>
          <w:sz w:val="24"/>
          <w:szCs w:val="24"/>
        </w:rPr>
        <w:t xml:space="preserve"> </w:t>
      </w:r>
      <w:r w:rsidR="00D675C6" w:rsidRPr="00167358">
        <w:rPr>
          <w:rFonts w:cs="Arial"/>
          <w:sz w:val="24"/>
          <w:szCs w:val="24"/>
        </w:rPr>
        <w:t>c</w:t>
      </w:r>
      <w:r w:rsidR="00D675C6" w:rsidRPr="36E3C197">
        <w:rPr>
          <w:rFonts w:cs="Arial"/>
          <w:sz w:val="24"/>
          <w:szCs w:val="24"/>
        </w:rPr>
        <w:t xml:space="preserve">ounterintuitively, that </w:t>
      </w:r>
      <w:r w:rsidR="00A16DF5" w:rsidRPr="36E3C197">
        <w:rPr>
          <w:rFonts w:cs="Arial"/>
          <w:sz w:val="24"/>
          <w:szCs w:val="24"/>
        </w:rPr>
        <w:t xml:space="preserve">changing HMG rules to </w:t>
      </w:r>
      <w:r w:rsidR="00D675C6" w:rsidRPr="00167358">
        <w:rPr>
          <w:rFonts w:cs="Arial"/>
          <w:sz w:val="24"/>
          <w:szCs w:val="24"/>
        </w:rPr>
        <w:t>allow</w:t>
      </w:r>
      <w:r w:rsidR="00D675C6" w:rsidRPr="36E3C197">
        <w:rPr>
          <w:rFonts w:cs="Arial"/>
          <w:sz w:val="24"/>
          <w:szCs w:val="24"/>
        </w:rPr>
        <w:t xml:space="preserve"> asylum-seekers </w:t>
      </w:r>
      <w:r w:rsidRPr="36E3C197">
        <w:rPr>
          <w:rFonts w:cs="Arial"/>
          <w:sz w:val="24"/>
          <w:szCs w:val="24"/>
        </w:rPr>
        <w:t xml:space="preserve">to work </w:t>
      </w:r>
      <w:r w:rsidR="00D675C6" w:rsidRPr="36E3C197">
        <w:rPr>
          <w:rFonts w:cs="Arial"/>
          <w:sz w:val="24"/>
          <w:szCs w:val="24"/>
        </w:rPr>
        <w:t xml:space="preserve">would </w:t>
      </w:r>
      <w:r w:rsidR="00487C40" w:rsidRPr="36E3C197">
        <w:rPr>
          <w:rFonts w:cs="Arial"/>
          <w:sz w:val="24"/>
          <w:szCs w:val="24"/>
        </w:rPr>
        <w:t xml:space="preserve">not </w:t>
      </w:r>
      <w:r w:rsidR="00D675C6" w:rsidRPr="36E3C197">
        <w:rPr>
          <w:rFonts w:cs="Arial"/>
          <w:sz w:val="24"/>
          <w:szCs w:val="24"/>
        </w:rPr>
        <w:t>act as a pull factor</w:t>
      </w:r>
      <w:r w:rsidR="002853CC" w:rsidRPr="36E3C197">
        <w:rPr>
          <w:rFonts w:cs="Arial"/>
          <w:sz w:val="24"/>
          <w:szCs w:val="24"/>
        </w:rPr>
        <w:t>;</w:t>
      </w:r>
      <w:r w:rsidR="00D675C6" w:rsidRPr="36E3C197">
        <w:rPr>
          <w:rFonts w:cs="Arial"/>
          <w:sz w:val="24"/>
          <w:szCs w:val="24"/>
        </w:rPr>
        <w:t xml:space="preserve"> but it makes </w:t>
      </w:r>
      <w:r w:rsidR="00D675C6" w:rsidRPr="00167358">
        <w:rPr>
          <w:rFonts w:cs="Arial"/>
          <w:sz w:val="24"/>
          <w:szCs w:val="24"/>
        </w:rPr>
        <w:t>fiscal</w:t>
      </w:r>
      <w:r w:rsidR="00D675C6" w:rsidRPr="36E3C197">
        <w:rPr>
          <w:rFonts w:cs="Arial"/>
          <w:sz w:val="24"/>
          <w:szCs w:val="24"/>
        </w:rPr>
        <w:t xml:space="preserve"> sense </w:t>
      </w:r>
      <w:r w:rsidR="002853CC" w:rsidRPr="36E3C197">
        <w:rPr>
          <w:rFonts w:cs="Arial"/>
          <w:sz w:val="24"/>
          <w:szCs w:val="24"/>
        </w:rPr>
        <w:t>(</w:t>
      </w:r>
      <w:r w:rsidR="00D675C6" w:rsidRPr="36E3C197">
        <w:rPr>
          <w:rFonts w:cs="Arial"/>
          <w:sz w:val="24"/>
          <w:szCs w:val="24"/>
        </w:rPr>
        <w:t>especially if done in conjunction with a tightening in illegal market access</w:t>
      </w:r>
      <w:r w:rsidR="002853CC" w:rsidRPr="36E3C197">
        <w:rPr>
          <w:rFonts w:cs="Arial"/>
          <w:sz w:val="24"/>
          <w:szCs w:val="24"/>
        </w:rPr>
        <w:t xml:space="preserve">, e.g. </w:t>
      </w:r>
      <w:r w:rsidR="00D675C6" w:rsidRPr="36E3C197">
        <w:rPr>
          <w:rFonts w:cs="Arial"/>
          <w:sz w:val="24"/>
          <w:szCs w:val="24"/>
        </w:rPr>
        <w:t xml:space="preserve">by increasing </w:t>
      </w:r>
      <w:r w:rsidR="00B80A1D" w:rsidRPr="36E3C197">
        <w:rPr>
          <w:rFonts w:cs="Arial"/>
          <w:sz w:val="24"/>
          <w:szCs w:val="24"/>
        </w:rPr>
        <w:t>Law Enforcement action</w:t>
      </w:r>
      <w:r w:rsidR="00D675C6" w:rsidRPr="36E3C197">
        <w:rPr>
          <w:rFonts w:cs="Arial"/>
          <w:sz w:val="24"/>
          <w:szCs w:val="24"/>
        </w:rPr>
        <w:t xml:space="preserve">) </w:t>
      </w:r>
      <w:r w:rsidR="00B80A1D" w:rsidRPr="36E3C197">
        <w:rPr>
          <w:rFonts w:cs="Arial"/>
          <w:sz w:val="24"/>
          <w:szCs w:val="24"/>
        </w:rPr>
        <w:t>and i</w:t>
      </w:r>
      <w:r w:rsidR="00D675C6" w:rsidRPr="36E3C197">
        <w:rPr>
          <w:rFonts w:cs="Arial"/>
          <w:sz w:val="24"/>
          <w:szCs w:val="24"/>
        </w:rPr>
        <w:t xml:space="preserve">t could address concerns from the British public about asylum-related benefits. </w:t>
      </w:r>
    </w:p>
    <w:p w14:paraId="15E8AD09" w14:textId="77777777" w:rsidR="00731147" w:rsidRPr="006215EA" w:rsidRDefault="00731147" w:rsidP="36E3C197">
      <w:pPr>
        <w:spacing w:after="0" w:line="360" w:lineRule="auto"/>
        <w:rPr>
          <w:rFonts w:cs="Arial"/>
          <w:color w:val="000000" w:themeColor="text1"/>
        </w:rPr>
      </w:pPr>
    </w:p>
    <w:p w14:paraId="03966BF5" w14:textId="27E41371" w:rsidR="00E10751" w:rsidRPr="006215EA" w:rsidRDefault="00E10751" w:rsidP="36E3C197">
      <w:pPr>
        <w:pStyle w:val="Heading3"/>
        <w:rPr>
          <w:b w:val="0"/>
        </w:rPr>
      </w:pPr>
      <w:bookmarkStart w:id="7" w:name="_Toc222410565"/>
      <w:r>
        <w:t xml:space="preserve">4. Organised Crime Groups </w:t>
      </w:r>
      <w:r w:rsidR="00E3409F">
        <w:t>(OCGs)</w:t>
      </w:r>
      <w:bookmarkEnd w:id="7"/>
    </w:p>
    <w:p w14:paraId="2373661A" w14:textId="0B0ACA91" w:rsidR="00570105" w:rsidRPr="006215EA" w:rsidRDefault="00E10751" w:rsidP="00951A05">
      <w:pPr>
        <w:pStyle w:val="ListParagraph"/>
        <w:numPr>
          <w:ilvl w:val="0"/>
          <w:numId w:val="28"/>
        </w:numPr>
        <w:spacing w:after="0" w:line="360" w:lineRule="auto"/>
        <w:ind w:left="357" w:hanging="357"/>
        <w:rPr>
          <w:rFonts w:cs="Arial"/>
          <w:sz w:val="24"/>
          <w:szCs w:val="24"/>
        </w:rPr>
      </w:pPr>
      <w:r w:rsidRPr="36E3C197">
        <w:rPr>
          <w:rFonts w:cs="Arial"/>
          <w:sz w:val="24"/>
          <w:szCs w:val="24"/>
        </w:rPr>
        <w:t xml:space="preserve">State interventions have increased the uncertainty for </w:t>
      </w:r>
      <w:r w:rsidR="00E3409F" w:rsidRPr="36E3C197">
        <w:rPr>
          <w:rFonts w:cs="Arial"/>
          <w:sz w:val="24"/>
          <w:szCs w:val="24"/>
        </w:rPr>
        <w:t>OCGs</w:t>
      </w:r>
      <w:r w:rsidRPr="36E3C197">
        <w:rPr>
          <w:rFonts w:cs="Arial"/>
          <w:sz w:val="24"/>
          <w:szCs w:val="24"/>
        </w:rPr>
        <w:t xml:space="preserve">, but the result has been </w:t>
      </w:r>
      <w:r w:rsidR="002A61B9" w:rsidRPr="36E3C197">
        <w:rPr>
          <w:rFonts w:cs="Arial"/>
          <w:sz w:val="24"/>
          <w:szCs w:val="24"/>
        </w:rPr>
        <w:t>an improvement</w:t>
      </w:r>
      <w:r w:rsidRPr="36E3C197">
        <w:rPr>
          <w:rFonts w:cs="Arial"/>
          <w:sz w:val="24"/>
          <w:szCs w:val="24"/>
        </w:rPr>
        <w:t xml:space="preserve"> in the agility, resilience and adaptability of these groups that outpaces states interventions. </w:t>
      </w:r>
    </w:p>
    <w:p w14:paraId="0CD24DD1" w14:textId="09E018FA" w:rsidR="00570105" w:rsidRPr="006215EA" w:rsidRDefault="00E3409F" w:rsidP="00951A05">
      <w:pPr>
        <w:pStyle w:val="ListParagraph"/>
        <w:numPr>
          <w:ilvl w:val="0"/>
          <w:numId w:val="28"/>
        </w:numPr>
        <w:spacing w:after="0" w:line="360" w:lineRule="auto"/>
        <w:ind w:left="357" w:hanging="357"/>
        <w:rPr>
          <w:rFonts w:cs="Arial"/>
          <w:sz w:val="24"/>
          <w:szCs w:val="24"/>
        </w:rPr>
      </w:pPr>
      <w:r w:rsidRPr="36E3C197">
        <w:rPr>
          <w:rFonts w:cs="Arial"/>
          <w:sz w:val="24"/>
          <w:szCs w:val="24"/>
        </w:rPr>
        <w:t xml:space="preserve">OCGs </w:t>
      </w:r>
      <w:r w:rsidR="00E10751" w:rsidRPr="36E3C197">
        <w:rPr>
          <w:rFonts w:cs="Arial"/>
          <w:sz w:val="24"/>
          <w:szCs w:val="24"/>
        </w:rPr>
        <w:t>have professionalised their operations, away from freelancers, leveraging social media, flexible pricing, and trust networks to sustain demand</w:t>
      </w:r>
      <w:r w:rsidR="00A65596" w:rsidRPr="36E3C197">
        <w:rPr>
          <w:rFonts w:cs="Arial"/>
          <w:sz w:val="24"/>
          <w:szCs w:val="24"/>
        </w:rPr>
        <w:t xml:space="preserve"> through unregulated </w:t>
      </w:r>
      <w:r w:rsidR="00234839" w:rsidRPr="36E3C197">
        <w:rPr>
          <w:rFonts w:cs="Arial"/>
          <w:sz w:val="24"/>
          <w:szCs w:val="24"/>
        </w:rPr>
        <w:t>commercial practices:</w:t>
      </w:r>
    </w:p>
    <w:p w14:paraId="78ABF2F1" w14:textId="4F1FE207" w:rsidR="00E421F3" w:rsidRPr="006215EA" w:rsidRDefault="00967959" w:rsidP="00951A05">
      <w:pPr>
        <w:pStyle w:val="ListParagraph"/>
        <w:numPr>
          <w:ilvl w:val="1"/>
          <w:numId w:val="28"/>
        </w:numPr>
        <w:spacing w:after="0" w:line="360" w:lineRule="auto"/>
        <w:ind w:left="641" w:hanging="357"/>
        <w:rPr>
          <w:rFonts w:eastAsia="Times New Roman" w:cs="Arial"/>
          <w:kern w:val="0"/>
          <w:sz w:val="24"/>
          <w:szCs w:val="24"/>
          <w:lang w:eastAsia="en-GB"/>
          <w14:ligatures w14:val="none"/>
        </w:rPr>
      </w:pPr>
      <w:r w:rsidRPr="70DD8A12">
        <w:rPr>
          <w:rFonts w:cs="Arial"/>
          <w:sz w:val="24"/>
          <w:szCs w:val="24"/>
        </w:rPr>
        <w:t>t</w:t>
      </w:r>
      <w:r w:rsidR="00851C64" w:rsidRPr="70DD8A12">
        <w:rPr>
          <w:rFonts w:cs="Arial"/>
          <w:sz w:val="24"/>
          <w:szCs w:val="24"/>
        </w:rPr>
        <w:t xml:space="preserve">hey </w:t>
      </w:r>
      <w:r w:rsidR="00E421F3" w:rsidRPr="70DD8A12">
        <w:rPr>
          <w:rFonts w:cs="Arial"/>
          <w:sz w:val="24"/>
          <w:szCs w:val="24"/>
        </w:rPr>
        <w:t>lower prices to increase demand</w:t>
      </w:r>
      <w:r w:rsidR="00851C64" w:rsidRPr="70DD8A12">
        <w:rPr>
          <w:rFonts w:cs="Arial"/>
          <w:sz w:val="24"/>
          <w:szCs w:val="24"/>
        </w:rPr>
        <w:t xml:space="preserve">: </w:t>
      </w:r>
      <w:r w:rsidR="00E421F3" w:rsidRPr="70DD8A12">
        <w:rPr>
          <w:rFonts w:cs="Arial"/>
          <w:sz w:val="24"/>
          <w:szCs w:val="24"/>
        </w:rPr>
        <w:t xml:space="preserve">price variations depend on nationality, offering money-back guarantees for services not delivered, allowing for payment in stages, shortening journeys by removing stops in transit countries, making some journeys free in exchange for debt bondage as an alternative means of payment. </w:t>
      </w:r>
      <w:r w:rsidR="00E421F3" w:rsidRPr="70DD8A12">
        <w:rPr>
          <w:rFonts w:cs="Arial"/>
          <w:i/>
          <w:iCs/>
          <w:sz w:val="24"/>
          <w:szCs w:val="24"/>
        </w:rPr>
        <w:t xml:space="preserve">Channel crossing </w:t>
      </w:r>
      <w:r w:rsidR="00DE0B3C" w:rsidRPr="70DD8A12">
        <w:rPr>
          <w:rFonts w:cs="Arial"/>
          <w:i/>
          <w:iCs/>
          <w:sz w:val="24"/>
          <w:szCs w:val="24"/>
        </w:rPr>
        <w:t xml:space="preserve">may be becoming </w:t>
      </w:r>
      <w:r w:rsidR="00E421F3" w:rsidRPr="70DD8A12">
        <w:rPr>
          <w:rFonts w:cs="Arial"/>
          <w:i/>
          <w:iCs/>
          <w:sz w:val="24"/>
          <w:szCs w:val="24"/>
        </w:rPr>
        <w:t xml:space="preserve">more affordable for </w:t>
      </w:r>
      <w:r w:rsidR="6A649299" w:rsidRPr="70DD8A12">
        <w:rPr>
          <w:rFonts w:cs="Arial"/>
          <w:i/>
          <w:iCs/>
          <w:sz w:val="24"/>
          <w:szCs w:val="24"/>
        </w:rPr>
        <w:t>unauthorised</w:t>
      </w:r>
      <w:r w:rsidR="00E421F3" w:rsidRPr="70DD8A12">
        <w:rPr>
          <w:rFonts w:cs="Arial"/>
          <w:i/>
          <w:iCs/>
          <w:sz w:val="24"/>
          <w:szCs w:val="24"/>
        </w:rPr>
        <w:t xml:space="preserve"> migrants because of this pricing flexibility.</w:t>
      </w:r>
      <w:r w:rsidR="00E421F3" w:rsidRPr="70DD8A12">
        <w:rPr>
          <w:rFonts w:cs="Arial"/>
          <w:sz w:val="24"/>
          <w:szCs w:val="24"/>
        </w:rPr>
        <w:t xml:space="preserve"> </w:t>
      </w:r>
    </w:p>
    <w:p w14:paraId="4177D8F7" w14:textId="6397758F" w:rsidR="000B7D26" w:rsidRPr="006215EA" w:rsidRDefault="007E5002" w:rsidP="00951A05">
      <w:pPr>
        <w:pStyle w:val="ListParagraph"/>
        <w:numPr>
          <w:ilvl w:val="1"/>
          <w:numId w:val="28"/>
        </w:numPr>
        <w:spacing w:after="0" w:line="360" w:lineRule="auto"/>
        <w:ind w:left="641" w:hanging="357"/>
        <w:rPr>
          <w:rFonts w:eastAsia="Times New Roman" w:cs="Arial"/>
          <w:i/>
          <w:iCs/>
          <w:kern w:val="0"/>
          <w:sz w:val="24"/>
          <w:szCs w:val="24"/>
          <w:lang w:eastAsia="en-GB"/>
          <w14:ligatures w14:val="none"/>
        </w:rPr>
      </w:pPr>
      <w:r w:rsidRPr="36E3C197">
        <w:rPr>
          <w:rFonts w:cs="Arial"/>
          <w:sz w:val="24"/>
          <w:szCs w:val="24"/>
        </w:rPr>
        <w:t>t</w:t>
      </w:r>
      <w:r w:rsidR="00967959" w:rsidRPr="36E3C197">
        <w:rPr>
          <w:rFonts w:cs="Arial"/>
          <w:sz w:val="24"/>
          <w:szCs w:val="24"/>
        </w:rPr>
        <w:t xml:space="preserve">hey </w:t>
      </w:r>
      <w:r w:rsidR="00E421F3" w:rsidRPr="36E3C197">
        <w:rPr>
          <w:rFonts w:cs="Arial"/>
          <w:sz w:val="24"/>
          <w:szCs w:val="24"/>
        </w:rPr>
        <w:t>prefer to use boats compared to other illegal routes, such as lorries</w:t>
      </w:r>
      <w:r w:rsidRPr="36E3C197">
        <w:rPr>
          <w:rFonts w:cs="Arial"/>
          <w:sz w:val="24"/>
          <w:szCs w:val="24"/>
        </w:rPr>
        <w:t>:</w:t>
      </w:r>
      <w:r w:rsidR="00E421F3" w:rsidRPr="36E3C197">
        <w:rPr>
          <w:rFonts w:cs="Arial"/>
          <w:sz w:val="24"/>
          <w:szCs w:val="24"/>
        </w:rPr>
        <w:t xml:space="preserve"> </w:t>
      </w:r>
      <w:r w:rsidR="00DB592B" w:rsidRPr="36E3C197">
        <w:rPr>
          <w:rFonts w:cs="Arial"/>
          <w:sz w:val="24"/>
          <w:szCs w:val="24"/>
        </w:rPr>
        <w:t>boats</w:t>
      </w:r>
      <w:r w:rsidR="00E421F3" w:rsidRPr="36E3C197">
        <w:rPr>
          <w:rFonts w:cs="Arial"/>
          <w:sz w:val="24"/>
          <w:szCs w:val="24"/>
        </w:rPr>
        <w:t xml:space="preserve"> are easier to </w:t>
      </w:r>
      <w:r w:rsidR="00DB592B" w:rsidRPr="36E3C197">
        <w:rPr>
          <w:rFonts w:cs="Arial"/>
          <w:sz w:val="24"/>
          <w:szCs w:val="24"/>
        </w:rPr>
        <w:t xml:space="preserve">evade detection </w:t>
      </w:r>
      <w:r w:rsidR="00E421F3" w:rsidRPr="36E3C197">
        <w:rPr>
          <w:rFonts w:cs="Arial"/>
          <w:sz w:val="24"/>
          <w:szCs w:val="24"/>
        </w:rPr>
        <w:t>by the state (with investment in technologies to monitor illegal lorry transits)</w:t>
      </w:r>
      <w:r w:rsidR="00DF4334" w:rsidRPr="36E3C197">
        <w:rPr>
          <w:rFonts w:cs="Arial"/>
          <w:sz w:val="24"/>
          <w:szCs w:val="24"/>
        </w:rPr>
        <w:t xml:space="preserve"> and</w:t>
      </w:r>
      <w:r w:rsidR="00E421F3" w:rsidRPr="36E3C197">
        <w:rPr>
          <w:rFonts w:cs="Arial"/>
          <w:sz w:val="24"/>
          <w:szCs w:val="24"/>
        </w:rPr>
        <w:t xml:space="preserve"> </w:t>
      </w:r>
      <w:r w:rsidR="00DF4334" w:rsidRPr="36E3C197">
        <w:rPr>
          <w:rFonts w:cs="Arial"/>
          <w:sz w:val="24"/>
          <w:szCs w:val="24"/>
        </w:rPr>
        <w:t>l</w:t>
      </w:r>
      <w:r w:rsidR="00E421F3" w:rsidRPr="36E3C197">
        <w:rPr>
          <w:rFonts w:cs="Arial"/>
          <w:sz w:val="24"/>
          <w:szCs w:val="24"/>
        </w:rPr>
        <w:t xml:space="preserve">arger boats can carry more people than lorries, allowing smuggler groups to maintain profit margins. </w:t>
      </w:r>
      <w:r w:rsidR="00253BD1" w:rsidRPr="00253BD1">
        <w:rPr>
          <w:rFonts w:cs="Arial"/>
          <w:sz w:val="24"/>
          <w:szCs w:val="24"/>
        </w:rPr>
        <w:t>Airports are highly monitored environments, and the state has a strong record of detecting inadequately documented arrivals with all international passengers undergoing security checks</w:t>
      </w:r>
      <w:r w:rsidR="00E421F3" w:rsidRPr="36E3C197">
        <w:rPr>
          <w:rFonts w:cs="Arial"/>
          <w:i/>
          <w:iCs/>
          <w:sz w:val="24"/>
          <w:szCs w:val="24"/>
        </w:rPr>
        <w:t>.</w:t>
      </w:r>
    </w:p>
    <w:p w14:paraId="42C3D6AB" w14:textId="152EF6B8" w:rsidR="00B04387" w:rsidRPr="006215EA" w:rsidRDefault="00E3409F" w:rsidP="00951A05">
      <w:pPr>
        <w:pStyle w:val="ListParagraph"/>
        <w:numPr>
          <w:ilvl w:val="1"/>
          <w:numId w:val="28"/>
        </w:numPr>
        <w:spacing w:after="0" w:line="360" w:lineRule="auto"/>
        <w:ind w:left="641" w:hanging="357"/>
        <w:rPr>
          <w:rFonts w:eastAsia="Times New Roman" w:cs="Arial"/>
          <w:kern w:val="0"/>
          <w:sz w:val="24"/>
          <w:szCs w:val="24"/>
          <w:lang w:eastAsia="en-GB"/>
          <w14:ligatures w14:val="none"/>
        </w:rPr>
      </w:pPr>
      <w:r w:rsidRPr="70DD8A12">
        <w:rPr>
          <w:rFonts w:cs="Arial"/>
          <w:sz w:val="24"/>
          <w:szCs w:val="24"/>
        </w:rPr>
        <w:t xml:space="preserve">OCGs </w:t>
      </w:r>
      <w:r w:rsidR="00E10751" w:rsidRPr="70DD8A12">
        <w:rPr>
          <w:rFonts w:cs="Arial"/>
          <w:sz w:val="24"/>
          <w:szCs w:val="24"/>
        </w:rPr>
        <w:t>have become adept at using social media platforms for disinformation, creating demand by ‘selling’ success stories of the journeys tak</w:t>
      </w:r>
      <w:r w:rsidR="000E20A0" w:rsidRPr="70DD8A12">
        <w:rPr>
          <w:rFonts w:cs="Arial"/>
          <w:sz w:val="24"/>
          <w:szCs w:val="24"/>
        </w:rPr>
        <w:t>en</w:t>
      </w:r>
      <w:r w:rsidR="00E10751" w:rsidRPr="70DD8A12">
        <w:rPr>
          <w:rFonts w:cs="Arial"/>
          <w:sz w:val="24"/>
          <w:szCs w:val="24"/>
        </w:rPr>
        <w:t xml:space="preserve"> by other </w:t>
      </w:r>
      <w:r w:rsidR="691EBB6E" w:rsidRPr="70DD8A12">
        <w:rPr>
          <w:rFonts w:cs="Arial"/>
          <w:sz w:val="24"/>
          <w:szCs w:val="24"/>
        </w:rPr>
        <w:t>unauthorised</w:t>
      </w:r>
      <w:r w:rsidR="00E10751" w:rsidRPr="70DD8A12">
        <w:rPr>
          <w:rFonts w:cs="Arial"/>
          <w:sz w:val="24"/>
          <w:szCs w:val="24"/>
        </w:rPr>
        <w:t xml:space="preserve"> migrants, reinforcing </w:t>
      </w:r>
      <w:r w:rsidR="00CB06E9" w:rsidRPr="70DD8A12">
        <w:rPr>
          <w:rFonts w:cs="Arial"/>
          <w:sz w:val="24"/>
          <w:szCs w:val="24"/>
        </w:rPr>
        <w:t>‘</w:t>
      </w:r>
      <w:r w:rsidR="00E10751" w:rsidRPr="70DD8A12">
        <w:rPr>
          <w:rFonts w:cs="Arial"/>
          <w:sz w:val="24"/>
          <w:szCs w:val="24"/>
        </w:rPr>
        <w:t>imagined</w:t>
      </w:r>
      <w:r w:rsidR="00CB06E9" w:rsidRPr="70DD8A12">
        <w:rPr>
          <w:rFonts w:cs="Arial"/>
          <w:sz w:val="24"/>
          <w:szCs w:val="24"/>
        </w:rPr>
        <w:t>’</w:t>
      </w:r>
      <w:r w:rsidR="00E10751" w:rsidRPr="70DD8A12">
        <w:rPr>
          <w:rFonts w:cs="Arial"/>
          <w:sz w:val="24"/>
          <w:szCs w:val="24"/>
        </w:rPr>
        <w:t xml:space="preserve"> realities. </w:t>
      </w:r>
    </w:p>
    <w:p w14:paraId="38C2A459" w14:textId="65D8A1CB" w:rsidR="00E10751" w:rsidRPr="006215EA" w:rsidRDefault="00FB5389" w:rsidP="00951A05">
      <w:pPr>
        <w:pStyle w:val="ListParagraph"/>
        <w:numPr>
          <w:ilvl w:val="0"/>
          <w:numId w:val="28"/>
        </w:numPr>
        <w:spacing w:after="0" w:line="360" w:lineRule="auto"/>
        <w:ind w:left="357" w:hanging="357"/>
        <w:rPr>
          <w:rFonts w:eastAsia="Times New Roman" w:cs="Arial"/>
          <w:kern w:val="0"/>
          <w:sz w:val="24"/>
          <w:szCs w:val="24"/>
          <w:lang w:eastAsia="en-GB"/>
          <w14:ligatures w14:val="none"/>
        </w:rPr>
      </w:pPr>
      <w:r w:rsidRPr="36E3C197">
        <w:rPr>
          <w:rFonts w:cs="Arial"/>
          <w:sz w:val="24"/>
          <w:szCs w:val="24"/>
        </w:rPr>
        <w:t xml:space="preserve">The standing </w:t>
      </w:r>
      <w:r w:rsidR="00E10751" w:rsidRPr="36E3C197">
        <w:rPr>
          <w:rFonts w:cs="Arial"/>
          <w:sz w:val="24"/>
          <w:szCs w:val="24"/>
        </w:rPr>
        <w:t>of</w:t>
      </w:r>
      <w:r w:rsidRPr="36E3C197">
        <w:rPr>
          <w:rFonts w:cs="Arial"/>
          <w:sz w:val="24"/>
          <w:szCs w:val="24"/>
        </w:rPr>
        <w:t xml:space="preserve"> these </w:t>
      </w:r>
      <w:r w:rsidR="00E3409F" w:rsidRPr="36E3C197">
        <w:rPr>
          <w:rFonts w:cs="Arial"/>
          <w:sz w:val="24"/>
          <w:szCs w:val="24"/>
        </w:rPr>
        <w:t xml:space="preserve">OCGs </w:t>
      </w:r>
      <w:r w:rsidRPr="36E3C197">
        <w:rPr>
          <w:rFonts w:cs="Arial"/>
          <w:sz w:val="24"/>
          <w:szCs w:val="24"/>
        </w:rPr>
        <w:t>among</w:t>
      </w:r>
      <w:r w:rsidR="00E10751" w:rsidRPr="36E3C197">
        <w:rPr>
          <w:rFonts w:cs="Arial"/>
          <w:sz w:val="24"/>
          <w:szCs w:val="24"/>
        </w:rPr>
        <w:t xml:space="preserve"> communities in countries of origin </w:t>
      </w:r>
      <w:r w:rsidRPr="36E3C197">
        <w:rPr>
          <w:rFonts w:cs="Arial"/>
          <w:sz w:val="24"/>
          <w:szCs w:val="24"/>
        </w:rPr>
        <w:t>can play an important role</w:t>
      </w:r>
      <w:r w:rsidR="00E10751" w:rsidRPr="36E3C197">
        <w:rPr>
          <w:rFonts w:cs="Arial"/>
          <w:sz w:val="24"/>
          <w:szCs w:val="24"/>
        </w:rPr>
        <w:t>. Smuggle</w:t>
      </w:r>
      <w:r w:rsidR="000E20A0" w:rsidRPr="36E3C197">
        <w:rPr>
          <w:rFonts w:cs="Arial"/>
          <w:sz w:val="24"/>
          <w:szCs w:val="24"/>
        </w:rPr>
        <w:t>r</w:t>
      </w:r>
      <w:r w:rsidR="00E10751" w:rsidRPr="36E3C197">
        <w:rPr>
          <w:rFonts w:cs="Arial"/>
          <w:sz w:val="24"/>
          <w:szCs w:val="24"/>
        </w:rPr>
        <w:t xml:space="preserve">s are sometimes seen as heroes in home communities, performing a charitable action by </w:t>
      </w:r>
      <w:r w:rsidR="00B03CCD" w:rsidRPr="36E3C197">
        <w:rPr>
          <w:rFonts w:cs="Arial"/>
          <w:sz w:val="24"/>
          <w:szCs w:val="24"/>
        </w:rPr>
        <w:t>smuggling</w:t>
      </w:r>
      <w:r w:rsidR="00E10751" w:rsidRPr="36E3C197">
        <w:rPr>
          <w:rFonts w:cs="Arial"/>
          <w:sz w:val="24"/>
          <w:szCs w:val="24"/>
        </w:rPr>
        <w:t xml:space="preserve"> individuals. This allows these groups to build trust and work on referrals. However, dynamics between </w:t>
      </w:r>
      <w:r w:rsidR="00E10751" w:rsidRPr="36E3C197">
        <w:rPr>
          <w:rFonts w:cs="Arial"/>
          <w:sz w:val="24"/>
          <w:szCs w:val="24"/>
        </w:rPr>
        <w:lastRenderedPageBreak/>
        <w:t xml:space="preserve">smugglers and communities in countries of origin could arguably also depend on the balance between push and pull factors. </w:t>
      </w:r>
    </w:p>
    <w:p w14:paraId="3740C690" w14:textId="70577E0D" w:rsidR="00BC358F" w:rsidRPr="006215EA" w:rsidRDefault="00BC358F" w:rsidP="36E3C197">
      <w:pPr>
        <w:ind w:left="924" w:hanging="357"/>
        <w:rPr>
          <w:rFonts w:cs="Arial"/>
          <w:sz w:val="24"/>
          <w:szCs w:val="24"/>
        </w:rPr>
      </w:pPr>
      <w:r w:rsidRPr="36E3C197">
        <w:rPr>
          <w:rFonts w:cs="Arial"/>
          <w:sz w:val="24"/>
          <w:szCs w:val="24"/>
        </w:rPr>
        <w:br w:type="page"/>
      </w:r>
    </w:p>
    <w:p w14:paraId="7AA6D6A3" w14:textId="1ABA7ABB" w:rsidR="00670FD5" w:rsidRPr="006215EA" w:rsidRDefault="00516A6A" w:rsidP="36E3C197">
      <w:pPr>
        <w:pStyle w:val="Heading2"/>
      </w:pPr>
      <w:bookmarkStart w:id="8" w:name="_Toc222410566"/>
      <w:r>
        <w:lastRenderedPageBreak/>
        <w:t>RECOMMEN</w:t>
      </w:r>
      <w:r w:rsidR="00A470D2">
        <w:t>DATIONS</w:t>
      </w:r>
      <w:bookmarkEnd w:id="8"/>
      <w:r w:rsidR="00670FD5">
        <w:t xml:space="preserve"> </w:t>
      </w:r>
    </w:p>
    <w:p w14:paraId="3956361E" w14:textId="77777777" w:rsidR="00CB1AE2" w:rsidRPr="006215EA" w:rsidRDefault="00CB1AE2" w:rsidP="36E3C197">
      <w:pPr>
        <w:spacing w:after="0" w:line="240" w:lineRule="auto"/>
        <w:rPr>
          <w:rFonts w:cs="Arial"/>
          <w:color w:val="000000" w:themeColor="text1"/>
        </w:rPr>
      </w:pPr>
    </w:p>
    <w:p w14:paraId="2684EB10" w14:textId="77777777" w:rsidR="00AC4C57" w:rsidRPr="006215EA" w:rsidRDefault="00AC4C57" w:rsidP="36E3C197">
      <w:pPr>
        <w:spacing w:after="0" w:line="360" w:lineRule="auto"/>
        <w:rPr>
          <w:rFonts w:cs="Arial"/>
        </w:rPr>
      </w:pPr>
    </w:p>
    <w:p w14:paraId="3B66E641" w14:textId="1BD42ED6" w:rsidR="00CB1AE2" w:rsidRPr="006215EA" w:rsidRDefault="00AC4C57" w:rsidP="36E3C197">
      <w:pPr>
        <w:spacing w:after="0" w:line="360" w:lineRule="auto"/>
        <w:ind w:firstLine="720"/>
        <w:rPr>
          <w:rFonts w:cs="Arial"/>
          <w:sz w:val="24"/>
          <w:szCs w:val="24"/>
        </w:rPr>
      </w:pPr>
      <w:r w:rsidRPr="36E3C197">
        <w:rPr>
          <w:rFonts w:cs="Arial"/>
          <w:sz w:val="24"/>
          <w:szCs w:val="24"/>
        </w:rPr>
        <w:t>Considering</w:t>
      </w:r>
      <w:r w:rsidR="00CB1AE2" w:rsidRPr="36E3C197">
        <w:rPr>
          <w:rFonts w:cs="Arial"/>
          <w:sz w:val="24"/>
          <w:szCs w:val="24"/>
        </w:rPr>
        <w:t xml:space="preserve"> the findings, roundtable participants deliberated on </w:t>
      </w:r>
      <w:proofErr w:type="gramStart"/>
      <w:r w:rsidR="00CB1AE2" w:rsidRPr="36E3C197">
        <w:rPr>
          <w:rFonts w:cs="Arial"/>
          <w:sz w:val="24"/>
          <w:szCs w:val="24"/>
        </w:rPr>
        <w:t>a number of</w:t>
      </w:r>
      <w:proofErr w:type="gramEnd"/>
      <w:r w:rsidR="00CB1AE2" w:rsidRPr="36E3C197">
        <w:rPr>
          <w:rFonts w:cs="Arial"/>
          <w:sz w:val="24"/>
          <w:szCs w:val="24"/>
        </w:rPr>
        <w:t xml:space="preserve"> recommendations to guide policy and practice. </w:t>
      </w:r>
    </w:p>
    <w:p w14:paraId="759C1EC8" w14:textId="77777777" w:rsidR="00CB1AE2" w:rsidRPr="006215EA" w:rsidRDefault="00CB1AE2" w:rsidP="36E3C197">
      <w:pPr>
        <w:spacing w:after="0" w:line="360" w:lineRule="auto"/>
        <w:rPr>
          <w:rFonts w:cs="Arial"/>
          <w:sz w:val="24"/>
          <w:szCs w:val="24"/>
        </w:rPr>
      </w:pPr>
    </w:p>
    <w:p w14:paraId="0155D054" w14:textId="15585E59" w:rsidR="00CB1AE2" w:rsidRPr="006215EA" w:rsidRDefault="00CB1AE2" w:rsidP="36E3C197">
      <w:pPr>
        <w:pStyle w:val="Heading2"/>
        <w:rPr>
          <w:b w:val="0"/>
        </w:rPr>
      </w:pPr>
      <w:bookmarkStart w:id="9" w:name="_Toc222410567"/>
      <w:r>
        <w:t xml:space="preserve">Option 1: Do </w:t>
      </w:r>
      <w:r w:rsidR="00B14D77">
        <w:t>N</w:t>
      </w:r>
      <w:r>
        <w:t>othing</w:t>
      </w:r>
      <w:bookmarkEnd w:id="9"/>
    </w:p>
    <w:p w14:paraId="5425C8C2" w14:textId="53E5D624" w:rsidR="00CB1AE2" w:rsidRPr="006215EA" w:rsidRDefault="00CB1AE2" w:rsidP="36E3C197">
      <w:pPr>
        <w:spacing w:after="0" w:line="360" w:lineRule="auto"/>
        <w:ind w:firstLine="720"/>
        <w:rPr>
          <w:rFonts w:cs="Arial"/>
          <w:sz w:val="24"/>
          <w:szCs w:val="24"/>
        </w:rPr>
      </w:pPr>
      <w:r w:rsidRPr="70DD8A12">
        <w:rPr>
          <w:rFonts w:cs="Arial"/>
          <w:sz w:val="24"/>
          <w:szCs w:val="24"/>
        </w:rPr>
        <w:t xml:space="preserve">One option was to change nothing in </w:t>
      </w:r>
      <w:r w:rsidR="00862B15">
        <w:rPr>
          <w:rFonts w:cs="Arial"/>
          <w:sz w:val="24"/>
          <w:szCs w:val="24"/>
        </w:rPr>
        <w:t>the</w:t>
      </w:r>
      <w:r w:rsidRPr="70DD8A12">
        <w:rPr>
          <w:rFonts w:cs="Arial"/>
          <w:sz w:val="24"/>
          <w:szCs w:val="24"/>
        </w:rPr>
        <w:t xml:space="preserve"> existing state responses and continue as normal, on the basis that conditions might look different in a few years. Source countries for irregular migration could shift, reshaping impacts on the UK’s asylum and returns regime. Or alternative destinations may become more attractive for </w:t>
      </w:r>
      <w:r w:rsidR="13E91EEE" w:rsidRPr="70DD8A12">
        <w:rPr>
          <w:rFonts w:cs="Arial"/>
          <w:sz w:val="24"/>
          <w:szCs w:val="24"/>
        </w:rPr>
        <w:t>unauthorised</w:t>
      </w:r>
      <w:r w:rsidRPr="70DD8A12">
        <w:rPr>
          <w:rFonts w:cs="Arial"/>
          <w:sz w:val="24"/>
          <w:szCs w:val="24"/>
        </w:rPr>
        <w:t xml:space="preserve"> migration flows, reducing the pressure on the UK. The risk with this approach is that the timeline to change is indeterminate, if change ever occurs, and the potential political implications of following such an approach could be significant.</w:t>
      </w:r>
      <w:r w:rsidR="001B0811">
        <w:rPr>
          <w:rFonts w:cs="Arial"/>
          <w:sz w:val="24"/>
          <w:szCs w:val="24"/>
        </w:rPr>
        <w:t xml:space="preserve"> There is also a </w:t>
      </w:r>
      <w:r w:rsidR="001B0811" w:rsidRPr="001B0811">
        <w:rPr>
          <w:rFonts w:cs="Arial"/>
          <w:sz w:val="24"/>
          <w:szCs w:val="24"/>
        </w:rPr>
        <w:t>large risk of secondary migration</w:t>
      </w:r>
      <w:r w:rsidR="000E4855">
        <w:rPr>
          <w:rFonts w:cs="Arial"/>
          <w:sz w:val="24"/>
          <w:szCs w:val="24"/>
        </w:rPr>
        <w:t>,</w:t>
      </w:r>
      <w:r w:rsidR="001B0811" w:rsidRPr="001B0811">
        <w:rPr>
          <w:rFonts w:cs="Arial"/>
          <w:sz w:val="24"/>
          <w:szCs w:val="24"/>
        </w:rPr>
        <w:t xml:space="preserve"> given tightening conditions in Europe</w:t>
      </w:r>
      <w:r w:rsidR="000E4855">
        <w:rPr>
          <w:rFonts w:cs="Arial"/>
          <w:sz w:val="24"/>
          <w:szCs w:val="24"/>
        </w:rPr>
        <w:t>.</w:t>
      </w:r>
      <w:r w:rsidRPr="70DD8A12">
        <w:rPr>
          <w:rFonts w:cs="Arial"/>
          <w:sz w:val="24"/>
          <w:szCs w:val="24"/>
        </w:rPr>
        <w:t xml:space="preserve"> </w:t>
      </w:r>
    </w:p>
    <w:p w14:paraId="48BA7BB8" w14:textId="77777777" w:rsidR="006037C2" w:rsidRPr="006215EA" w:rsidRDefault="006037C2" w:rsidP="36E3C197">
      <w:pPr>
        <w:spacing w:after="0" w:line="360" w:lineRule="auto"/>
        <w:rPr>
          <w:rFonts w:cs="Arial"/>
          <w:sz w:val="24"/>
          <w:szCs w:val="24"/>
        </w:rPr>
      </w:pPr>
    </w:p>
    <w:p w14:paraId="63E071D8" w14:textId="73294515" w:rsidR="006037C2" w:rsidRPr="006215EA" w:rsidRDefault="006037C2" w:rsidP="36E3C197">
      <w:pPr>
        <w:pStyle w:val="Heading3"/>
        <w:rPr>
          <w:b w:val="0"/>
        </w:rPr>
      </w:pPr>
      <w:bookmarkStart w:id="10" w:name="_Toc222410568"/>
      <w:r>
        <w:t xml:space="preserve">Option 2: Do </w:t>
      </w:r>
      <w:r w:rsidR="00B14D77">
        <w:t>S</w:t>
      </w:r>
      <w:r>
        <w:t>omething</w:t>
      </w:r>
      <w:bookmarkEnd w:id="10"/>
    </w:p>
    <w:p w14:paraId="347C69BA" w14:textId="765CBB0E" w:rsidR="006037C2" w:rsidRPr="006215EA" w:rsidRDefault="006037C2" w:rsidP="36E3C197">
      <w:pPr>
        <w:spacing w:after="0" w:line="360" w:lineRule="auto"/>
        <w:ind w:firstLine="720"/>
        <w:rPr>
          <w:rFonts w:cs="Arial"/>
          <w:sz w:val="24"/>
          <w:szCs w:val="24"/>
        </w:rPr>
      </w:pPr>
      <w:r w:rsidRPr="36E3C197">
        <w:rPr>
          <w:rFonts w:cs="Arial"/>
          <w:sz w:val="24"/>
          <w:szCs w:val="24"/>
        </w:rPr>
        <w:t>The second option was to do something. As this roundtable sought to better understand how migrants could be prevented from cross</w:t>
      </w:r>
      <w:r w:rsidR="00CA0A2E" w:rsidRPr="36E3C197">
        <w:rPr>
          <w:rFonts w:cs="Arial"/>
          <w:sz w:val="24"/>
          <w:szCs w:val="24"/>
        </w:rPr>
        <w:t xml:space="preserve">ing </w:t>
      </w:r>
      <w:r w:rsidRPr="36E3C197">
        <w:rPr>
          <w:rFonts w:cs="Arial"/>
          <w:sz w:val="24"/>
          <w:szCs w:val="24"/>
        </w:rPr>
        <w:t>the Channel to reach the UK</w:t>
      </w:r>
      <w:r w:rsidR="00CA0A2E" w:rsidRPr="36E3C197">
        <w:rPr>
          <w:rFonts w:cs="Arial"/>
          <w:sz w:val="24"/>
          <w:szCs w:val="24"/>
        </w:rPr>
        <w:t xml:space="preserve"> illegally </w:t>
      </w:r>
      <w:r w:rsidR="005D3E4A" w:rsidRPr="36E3C197">
        <w:rPr>
          <w:rFonts w:cs="Arial"/>
          <w:sz w:val="24"/>
          <w:szCs w:val="24"/>
        </w:rPr>
        <w:t>(</w:t>
      </w:r>
      <w:r w:rsidR="00CA0A2E" w:rsidRPr="36E3C197">
        <w:rPr>
          <w:rFonts w:cs="Arial"/>
          <w:sz w:val="24"/>
          <w:szCs w:val="24"/>
        </w:rPr>
        <w:t>at risk to their own lives</w:t>
      </w:r>
      <w:r w:rsidR="005D3E4A" w:rsidRPr="36E3C197">
        <w:rPr>
          <w:rFonts w:cs="Arial"/>
          <w:sz w:val="24"/>
          <w:szCs w:val="24"/>
        </w:rPr>
        <w:t>)</w:t>
      </w:r>
      <w:r w:rsidR="000355DF" w:rsidRPr="36E3C197">
        <w:rPr>
          <w:rFonts w:cs="Arial"/>
          <w:sz w:val="24"/>
          <w:szCs w:val="24"/>
        </w:rPr>
        <w:t>,</w:t>
      </w:r>
      <w:r w:rsidRPr="36E3C197">
        <w:rPr>
          <w:rFonts w:cs="Arial"/>
          <w:sz w:val="24"/>
          <w:szCs w:val="24"/>
        </w:rPr>
        <w:t xml:space="preserve"> </w:t>
      </w:r>
      <w:r w:rsidR="00975507" w:rsidRPr="36E3C197">
        <w:rPr>
          <w:rFonts w:cs="Arial"/>
          <w:sz w:val="24"/>
          <w:szCs w:val="24"/>
        </w:rPr>
        <w:t>it i</w:t>
      </w:r>
      <w:r w:rsidRPr="36E3C197">
        <w:rPr>
          <w:rFonts w:cs="Arial"/>
          <w:sz w:val="24"/>
          <w:szCs w:val="24"/>
        </w:rPr>
        <w:t xml:space="preserve">dentified </w:t>
      </w:r>
      <w:r w:rsidR="00A162E5" w:rsidRPr="36E3C197">
        <w:rPr>
          <w:rFonts w:cs="Arial"/>
          <w:sz w:val="24"/>
          <w:szCs w:val="24"/>
        </w:rPr>
        <w:t>two</w:t>
      </w:r>
      <w:r w:rsidR="00975507" w:rsidRPr="36E3C197">
        <w:rPr>
          <w:rFonts w:cs="Arial"/>
          <w:sz w:val="24"/>
          <w:szCs w:val="24"/>
        </w:rPr>
        <w:t xml:space="preserve"> related </w:t>
      </w:r>
      <w:r w:rsidRPr="36E3C197">
        <w:rPr>
          <w:rFonts w:cs="Arial"/>
          <w:sz w:val="24"/>
          <w:szCs w:val="24"/>
        </w:rPr>
        <w:t xml:space="preserve">objectives: </w:t>
      </w:r>
    </w:p>
    <w:p w14:paraId="63EF31C6" w14:textId="33F75A18" w:rsidR="00E3665F" w:rsidRPr="006215EA" w:rsidRDefault="00B14D77" w:rsidP="00951A05">
      <w:pPr>
        <w:pStyle w:val="ListParagraph"/>
        <w:numPr>
          <w:ilvl w:val="0"/>
          <w:numId w:val="29"/>
        </w:numPr>
        <w:spacing w:after="0" w:line="360" w:lineRule="auto"/>
        <w:ind w:left="357" w:hanging="357"/>
        <w:rPr>
          <w:rFonts w:cs="Arial"/>
          <w:sz w:val="24"/>
          <w:szCs w:val="24"/>
        </w:rPr>
      </w:pPr>
      <w:r>
        <w:rPr>
          <w:rFonts w:cs="Arial"/>
          <w:sz w:val="24"/>
          <w:szCs w:val="24"/>
        </w:rPr>
        <w:t>U</w:t>
      </w:r>
      <w:r w:rsidR="00E3665F" w:rsidRPr="36E3C197">
        <w:rPr>
          <w:rFonts w:cs="Arial"/>
          <w:sz w:val="24"/>
          <w:szCs w:val="24"/>
        </w:rPr>
        <w:t xml:space="preserve">ndermine the impact of </w:t>
      </w:r>
      <w:proofErr w:type="gramStart"/>
      <w:r w:rsidR="00E3409F" w:rsidRPr="36E3C197">
        <w:rPr>
          <w:rFonts w:cs="Arial"/>
          <w:sz w:val="24"/>
          <w:szCs w:val="24"/>
        </w:rPr>
        <w:t>OCGs</w:t>
      </w:r>
      <w:r w:rsidR="00E3665F" w:rsidRPr="36E3C197">
        <w:rPr>
          <w:rFonts w:cs="Arial"/>
          <w:sz w:val="24"/>
          <w:szCs w:val="24"/>
        </w:rPr>
        <w:t>;</w:t>
      </w:r>
      <w:proofErr w:type="gramEnd"/>
    </w:p>
    <w:p w14:paraId="23F0D186" w14:textId="6DB8A145" w:rsidR="006037C2" w:rsidRPr="006215EA" w:rsidRDefault="00B14D77" w:rsidP="00951A05">
      <w:pPr>
        <w:pStyle w:val="ListParagraph"/>
        <w:numPr>
          <w:ilvl w:val="0"/>
          <w:numId w:val="29"/>
        </w:numPr>
        <w:spacing w:after="0" w:line="360" w:lineRule="auto"/>
        <w:ind w:left="357" w:hanging="357"/>
        <w:rPr>
          <w:rFonts w:cs="Arial"/>
          <w:sz w:val="24"/>
          <w:szCs w:val="24"/>
        </w:rPr>
      </w:pPr>
      <w:r>
        <w:rPr>
          <w:rFonts w:cs="Arial"/>
          <w:sz w:val="24"/>
          <w:szCs w:val="24"/>
        </w:rPr>
        <w:t>R</w:t>
      </w:r>
      <w:r w:rsidR="006037C2" w:rsidRPr="36E3C197">
        <w:rPr>
          <w:rFonts w:cs="Arial"/>
          <w:sz w:val="24"/>
          <w:szCs w:val="24"/>
        </w:rPr>
        <w:t>estor</w:t>
      </w:r>
      <w:r w:rsidR="00E64C33" w:rsidRPr="36E3C197">
        <w:rPr>
          <w:rFonts w:cs="Arial"/>
          <w:sz w:val="24"/>
          <w:szCs w:val="24"/>
        </w:rPr>
        <w:t>e</w:t>
      </w:r>
      <w:r w:rsidR="006037C2" w:rsidRPr="36E3C197">
        <w:rPr>
          <w:rFonts w:cs="Arial"/>
          <w:sz w:val="24"/>
          <w:szCs w:val="24"/>
        </w:rPr>
        <w:t xml:space="preserve"> confidence and trust</w:t>
      </w:r>
      <w:r w:rsidR="00DC678D" w:rsidRPr="36E3C197">
        <w:rPr>
          <w:rFonts w:cs="Arial"/>
          <w:sz w:val="24"/>
          <w:szCs w:val="24"/>
        </w:rPr>
        <w:t xml:space="preserve"> of the British population</w:t>
      </w:r>
      <w:r w:rsidR="006037C2" w:rsidRPr="36E3C197">
        <w:rPr>
          <w:rFonts w:cs="Arial"/>
          <w:sz w:val="24"/>
          <w:szCs w:val="24"/>
        </w:rPr>
        <w:t xml:space="preserve"> </w:t>
      </w:r>
      <w:r w:rsidR="00FF7389" w:rsidRPr="36E3C197">
        <w:rPr>
          <w:rFonts w:cs="Arial"/>
          <w:sz w:val="24"/>
          <w:szCs w:val="24"/>
        </w:rPr>
        <w:t>i</w:t>
      </w:r>
      <w:r w:rsidR="006037C2" w:rsidRPr="36E3C197">
        <w:rPr>
          <w:rFonts w:cs="Arial"/>
          <w:sz w:val="24"/>
          <w:szCs w:val="24"/>
        </w:rPr>
        <w:t>n the system</w:t>
      </w:r>
      <w:r w:rsidR="00440026" w:rsidRPr="36E3C197">
        <w:rPr>
          <w:rFonts w:cs="Arial"/>
          <w:sz w:val="24"/>
          <w:szCs w:val="24"/>
        </w:rPr>
        <w:t>.</w:t>
      </w:r>
    </w:p>
    <w:p w14:paraId="7C36C879" w14:textId="77777777" w:rsidR="006E7695" w:rsidRPr="006215EA" w:rsidRDefault="006E7695" w:rsidP="36E3C197">
      <w:pPr>
        <w:spacing w:after="0" w:line="360" w:lineRule="auto"/>
        <w:rPr>
          <w:rFonts w:cs="Arial"/>
          <w:sz w:val="24"/>
          <w:szCs w:val="24"/>
        </w:rPr>
      </w:pPr>
    </w:p>
    <w:p w14:paraId="03155166" w14:textId="37191E94" w:rsidR="006037C2" w:rsidRPr="006215EA" w:rsidRDefault="006037C2" w:rsidP="36E3C197">
      <w:pPr>
        <w:spacing w:after="0" w:line="360" w:lineRule="auto"/>
        <w:ind w:firstLine="720"/>
        <w:rPr>
          <w:rFonts w:cs="Arial"/>
          <w:sz w:val="24"/>
          <w:szCs w:val="24"/>
        </w:rPr>
      </w:pPr>
      <w:r w:rsidRPr="36E3C197">
        <w:rPr>
          <w:rFonts w:cs="Arial"/>
          <w:sz w:val="24"/>
          <w:szCs w:val="24"/>
        </w:rPr>
        <w:t xml:space="preserve">The solutions and actions discussed in the roundtable can be grouped into: (1) actions </w:t>
      </w:r>
      <w:r w:rsidR="00D60F3E" w:rsidRPr="36E3C197">
        <w:rPr>
          <w:rFonts w:cs="Arial"/>
          <w:sz w:val="24"/>
          <w:szCs w:val="24"/>
        </w:rPr>
        <w:t xml:space="preserve">within the UK; </w:t>
      </w:r>
      <w:r w:rsidRPr="36E3C197">
        <w:rPr>
          <w:rFonts w:cs="Arial"/>
          <w:sz w:val="24"/>
          <w:szCs w:val="24"/>
        </w:rPr>
        <w:t>and (2) actions</w:t>
      </w:r>
      <w:r w:rsidR="0007320A" w:rsidRPr="36E3C197">
        <w:rPr>
          <w:rFonts w:cs="Arial"/>
          <w:sz w:val="24"/>
          <w:szCs w:val="24"/>
        </w:rPr>
        <w:t xml:space="preserve"> abroad and at the UK border</w:t>
      </w:r>
      <w:r w:rsidRPr="36E3C197">
        <w:rPr>
          <w:rFonts w:cs="Arial"/>
          <w:sz w:val="24"/>
          <w:szCs w:val="24"/>
        </w:rPr>
        <w:t xml:space="preserve">. </w:t>
      </w:r>
      <w:r w:rsidR="00DE0487" w:rsidRPr="36E3C197">
        <w:rPr>
          <w:rFonts w:cs="Arial"/>
          <w:sz w:val="24"/>
          <w:szCs w:val="24"/>
        </w:rPr>
        <w:t xml:space="preserve">Our discussions also highlighted </w:t>
      </w:r>
      <w:r w:rsidR="00E97117" w:rsidRPr="36E3C197">
        <w:rPr>
          <w:rFonts w:cs="Arial"/>
          <w:sz w:val="24"/>
          <w:szCs w:val="24"/>
        </w:rPr>
        <w:t xml:space="preserve">(3) </w:t>
      </w:r>
      <w:r w:rsidR="00DE0487" w:rsidRPr="36E3C197">
        <w:rPr>
          <w:rFonts w:cs="Arial"/>
          <w:sz w:val="24"/>
          <w:szCs w:val="24"/>
        </w:rPr>
        <w:t>t</w:t>
      </w:r>
      <w:r w:rsidR="000D489C" w:rsidRPr="36E3C197">
        <w:rPr>
          <w:rFonts w:cs="Arial"/>
          <w:sz w:val="24"/>
          <w:szCs w:val="24"/>
        </w:rPr>
        <w:t xml:space="preserve">he </w:t>
      </w:r>
      <w:r w:rsidR="00DE0487" w:rsidRPr="36E3C197">
        <w:rPr>
          <w:rFonts w:cs="Arial"/>
          <w:sz w:val="24"/>
          <w:szCs w:val="24"/>
        </w:rPr>
        <w:t xml:space="preserve">need to </w:t>
      </w:r>
      <w:r w:rsidR="00813375" w:rsidRPr="36E3C197">
        <w:rPr>
          <w:rFonts w:cs="Arial"/>
          <w:sz w:val="24"/>
          <w:szCs w:val="24"/>
        </w:rPr>
        <w:t>restore social cohesion within and among communities in UK society</w:t>
      </w:r>
      <w:r w:rsidR="000D489C" w:rsidRPr="36E3C197">
        <w:rPr>
          <w:rFonts w:cs="Arial"/>
          <w:sz w:val="24"/>
          <w:szCs w:val="24"/>
        </w:rPr>
        <w:t xml:space="preserve">, </w:t>
      </w:r>
      <w:proofErr w:type="gramStart"/>
      <w:r w:rsidR="000D489C" w:rsidRPr="36E3C197">
        <w:rPr>
          <w:rFonts w:cs="Arial"/>
          <w:sz w:val="24"/>
          <w:szCs w:val="24"/>
        </w:rPr>
        <w:t>in order to</w:t>
      </w:r>
      <w:proofErr w:type="gramEnd"/>
      <w:r w:rsidR="000D489C" w:rsidRPr="36E3C197">
        <w:rPr>
          <w:rFonts w:cs="Arial"/>
          <w:sz w:val="24"/>
          <w:szCs w:val="24"/>
        </w:rPr>
        <w:t xml:space="preserve"> </w:t>
      </w:r>
      <w:r w:rsidR="00C46BF3" w:rsidRPr="36E3C197">
        <w:rPr>
          <w:rFonts w:cs="Arial"/>
          <w:sz w:val="24"/>
          <w:szCs w:val="24"/>
        </w:rPr>
        <w:t xml:space="preserve">help address the tensions created by the current migration crisis. This </w:t>
      </w:r>
      <w:r w:rsidR="00764E65" w:rsidRPr="36E3C197">
        <w:rPr>
          <w:rFonts w:cs="Arial"/>
          <w:sz w:val="24"/>
          <w:szCs w:val="24"/>
        </w:rPr>
        <w:t xml:space="preserve">may be peripheral to the </w:t>
      </w:r>
      <w:r w:rsidR="00E97117" w:rsidRPr="36E3C197">
        <w:rPr>
          <w:rFonts w:cs="Arial"/>
          <w:sz w:val="24"/>
          <w:szCs w:val="24"/>
        </w:rPr>
        <w:t xml:space="preserve">primary </w:t>
      </w:r>
      <w:r w:rsidR="00764E65" w:rsidRPr="36E3C197">
        <w:rPr>
          <w:rFonts w:cs="Arial"/>
          <w:sz w:val="24"/>
          <w:szCs w:val="24"/>
        </w:rPr>
        <w:t xml:space="preserve">focus of the roundtable, but </w:t>
      </w:r>
      <w:r w:rsidR="00E97117" w:rsidRPr="36E3C197">
        <w:rPr>
          <w:rFonts w:cs="Arial"/>
          <w:sz w:val="24"/>
          <w:szCs w:val="24"/>
        </w:rPr>
        <w:t xml:space="preserve">these recommendations are also included </w:t>
      </w:r>
      <w:r w:rsidR="00E4413E" w:rsidRPr="36E3C197">
        <w:rPr>
          <w:rFonts w:cs="Arial"/>
          <w:sz w:val="24"/>
          <w:szCs w:val="24"/>
        </w:rPr>
        <w:t>as a contribution to national wellbeing.</w:t>
      </w:r>
    </w:p>
    <w:p w14:paraId="20B36259" w14:textId="77777777" w:rsidR="00625D2F" w:rsidRDefault="00625D2F" w:rsidP="36E3C197">
      <w:pPr>
        <w:spacing w:after="0" w:line="360" w:lineRule="auto"/>
        <w:ind w:firstLine="720"/>
        <w:rPr>
          <w:rFonts w:cs="Arial"/>
          <w:sz w:val="24"/>
          <w:szCs w:val="24"/>
        </w:rPr>
      </w:pPr>
    </w:p>
    <w:p w14:paraId="0DC3EFDF" w14:textId="77777777" w:rsidR="00625D2F" w:rsidRDefault="00625D2F" w:rsidP="36E3C197">
      <w:pPr>
        <w:spacing w:after="0" w:line="360" w:lineRule="auto"/>
        <w:ind w:firstLine="720"/>
        <w:rPr>
          <w:rFonts w:cs="Arial"/>
          <w:sz w:val="24"/>
          <w:szCs w:val="24"/>
        </w:rPr>
      </w:pPr>
    </w:p>
    <w:p w14:paraId="1AFFD5B0" w14:textId="77777777" w:rsidR="00625D2F" w:rsidRPr="006215EA" w:rsidRDefault="00625D2F" w:rsidP="36E3C197">
      <w:pPr>
        <w:spacing w:after="0" w:line="360" w:lineRule="auto"/>
        <w:ind w:firstLine="720"/>
        <w:rPr>
          <w:rFonts w:cs="Arial"/>
          <w:sz w:val="24"/>
          <w:szCs w:val="24"/>
        </w:rPr>
      </w:pPr>
    </w:p>
    <w:p w14:paraId="4DE86115" w14:textId="77777777" w:rsidR="00473B51" w:rsidRPr="006215EA" w:rsidRDefault="00473B51" w:rsidP="36E3C197">
      <w:pPr>
        <w:spacing w:after="0" w:line="360" w:lineRule="auto"/>
        <w:ind w:left="284"/>
        <w:rPr>
          <w:rFonts w:cs="Arial"/>
          <w:sz w:val="24"/>
          <w:szCs w:val="24"/>
        </w:rPr>
      </w:pPr>
    </w:p>
    <w:p w14:paraId="36726D61" w14:textId="1951FCA8" w:rsidR="00753868" w:rsidRPr="003E4097" w:rsidRDefault="003E4097" w:rsidP="003E4097">
      <w:pPr>
        <w:pStyle w:val="Heading5"/>
      </w:pPr>
      <w:r w:rsidRPr="003E4097">
        <w:t xml:space="preserve">2.1 </w:t>
      </w:r>
      <w:r w:rsidR="00753868" w:rsidRPr="003E4097">
        <w:t xml:space="preserve">Actions </w:t>
      </w:r>
      <w:r>
        <w:t>W</w:t>
      </w:r>
      <w:r w:rsidR="00753868" w:rsidRPr="003E4097">
        <w:t>ithin the UK</w:t>
      </w:r>
    </w:p>
    <w:p w14:paraId="5EDAFF99" w14:textId="7BCCF4A3" w:rsidR="00753868" w:rsidRPr="006215EA" w:rsidRDefault="00753868" w:rsidP="00951A05">
      <w:pPr>
        <w:pStyle w:val="ListParagraph"/>
        <w:numPr>
          <w:ilvl w:val="0"/>
          <w:numId w:val="33"/>
        </w:numPr>
        <w:spacing w:after="0" w:line="360" w:lineRule="auto"/>
        <w:ind w:left="357" w:hanging="357"/>
        <w:rPr>
          <w:rFonts w:cs="Arial"/>
          <w:sz w:val="24"/>
          <w:szCs w:val="24"/>
        </w:rPr>
      </w:pPr>
      <w:r w:rsidRPr="36E3C197">
        <w:rPr>
          <w:rFonts w:cs="Arial"/>
          <w:sz w:val="24"/>
          <w:szCs w:val="24"/>
        </w:rPr>
        <w:t>R</w:t>
      </w:r>
      <w:r w:rsidR="00622348" w:rsidRPr="36E3C197">
        <w:rPr>
          <w:rFonts w:cs="Arial"/>
          <w:sz w:val="24"/>
          <w:szCs w:val="24"/>
        </w:rPr>
        <w:t>1</w:t>
      </w:r>
      <w:r w:rsidRPr="36E3C197">
        <w:rPr>
          <w:rFonts w:cs="Arial"/>
          <w:sz w:val="24"/>
          <w:szCs w:val="24"/>
        </w:rPr>
        <w:t>. Address the asy</w:t>
      </w:r>
      <w:r w:rsidR="00A24051" w:rsidRPr="36E3C197">
        <w:rPr>
          <w:rFonts w:cs="Arial"/>
          <w:sz w:val="24"/>
          <w:szCs w:val="24"/>
        </w:rPr>
        <w:t>lum backlog</w:t>
      </w:r>
      <w:r w:rsidR="0051693E" w:rsidRPr="36E3C197">
        <w:rPr>
          <w:rFonts w:cs="Arial"/>
          <w:sz w:val="24"/>
          <w:szCs w:val="24"/>
        </w:rPr>
        <w:t xml:space="preserve">: </w:t>
      </w:r>
    </w:p>
    <w:p w14:paraId="128C76DD" w14:textId="0AAD8503" w:rsidR="00753868" w:rsidRPr="006215EA" w:rsidRDefault="0056678F" w:rsidP="00951A05">
      <w:pPr>
        <w:pStyle w:val="ListParagraph"/>
        <w:numPr>
          <w:ilvl w:val="1"/>
          <w:numId w:val="33"/>
        </w:numPr>
        <w:spacing w:after="0" w:line="360" w:lineRule="auto"/>
        <w:ind w:left="641" w:hanging="357"/>
        <w:rPr>
          <w:rFonts w:cs="Arial"/>
          <w:sz w:val="24"/>
          <w:szCs w:val="24"/>
        </w:rPr>
      </w:pPr>
      <w:r>
        <w:rPr>
          <w:rFonts w:cs="Arial"/>
          <w:sz w:val="24"/>
          <w:szCs w:val="24"/>
        </w:rPr>
        <w:t>U</w:t>
      </w:r>
      <w:r w:rsidR="00753868" w:rsidRPr="36E3C197">
        <w:rPr>
          <w:rFonts w:cs="Arial"/>
          <w:sz w:val="24"/>
          <w:szCs w:val="24"/>
        </w:rPr>
        <w:t xml:space="preserve">se AI to speed the data management and data analysis process. </w:t>
      </w:r>
    </w:p>
    <w:p w14:paraId="508FB15E" w14:textId="1B0FE672" w:rsidR="00753868" w:rsidRPr="006215EA" w:rsidRDefault="0056678F" w:rsidP="00951A05">
      <w:pPr>
        <w:pStyle w:val="ListParagraph"/>
        <w:numPr>
          <w:ilvl w:val="1"/>
          <w:numId w:val="33"/>
        </w:numPr>
        <w:spacing w:after="0" w:line="360" w:lineRule="auto"/>
        <w:ind w:left="641" w:hanging="357"/>
        <w:rPr>
          <w:rFonts w:cs="Arial"/>
          <w:sz w:val="24"/>
          <w:szCs w:val="24"/>
        </w:rPr>
      </w:pPr>
      <w:r>
        <w:rPr>
          <w:rFonts w:cs="Arial"/>
          <w:sz w:val="24"/>
          <w:szCs w:val="24"/>
        </w:rPr>
        <w:t>C</w:t>
      </w:r>
      <w:r w:rsidR="00753868" w:rsidRPr="36E3C197">
        <w:rPr>
          <w:rFonts w:cs="Arial"/>
          <w:sz w:val="24"/>
          <w:szCs w:val="24"/>
        </w:rPr>
        <w:t>reate lists of ‘safe’ and ‘unsafe’ countries</w:t>
      </w:r>
      <w:r w:rsidR="00521C96" w:rsidRPr="36E3C197">
        <w:rPr>
          <w:rFonts w:cs="Arial"/>
          <w:sz w:val="24"/>
          <w:szCs w:val="24"/>
        </w:rPr>
        <w:t>, and a points-</w:t>
      </w:r>
      <w:r w:rsidR="00E753A9" w:rsidRPr="36E3C197">
        <w:rPr>
          <w:rFonts w:cs="Arial"/>
          <w:sz w:val="24"/>
          <w:szCs w:val="24"/>
        </w:rPr>
        <w:t xml:space="preserve">based </w:t>
      </w:r>
      <w:r w:rsidR="00521C96" w:rsidRPr="36E3C197">
        <w:rPr>
          <w:rFonts w:cs="Arial"/>
          <w:sz w:val="24"/>
          <w:szCs w:val="24"/>
        </w:rPr>
        <w:t xml:space="preserve">system </w:t>
      </w:r>
      <w:r w:rsidR="00753868" w:rsidRPr="36E3C197">
        <w:rPr>
          <w:rFonts w:cs="Arial"/>
          <w:sz w:val="24"/>
          <w:szCs w:val="24"/>
        </w:rPr>
        <w:t xml:space="preserve">to </w:t>
      </w:r>
      <w:r w:rsidR="006E048D" w:rsidRPr="36E3C197">
        <w:rPr>
          <w:rFonts w:cs="Arial"/>
          <w:sz w:val="24"/>
          <w:szCs w:val="24"/>
        </w:rPr>
        <w:t>help</w:t>
      </w:r>
      <w:r w:rsidR="007B54C1" w:rsidRPr="36E3C197">
        <w:rPr>
          <w:rFonts w:cs="Arial"/>
          <w:sz w:val="24"/>
          <w:szCs w:val="24"/>
        </w:rPr>
        <w:t xml:space="preserve"> </w:t>
      </w:r>
      <w:r w:rsidR="006E048D" w:rsidRPr="36E3C197">
        <w:rPr>
          <w:rFonts w:cs="Arial"/>
          <w:sz w:val="24"/>
          <w:szCs w:val="24"/>
        </w:rPr>
        <w:t xml:space="preserve">speedier </w:t>
      </w:r>
      <w:r w:rsidR="00A046BF" w:rsidRPr="36E3C197">
        <w:rPr>
          <w:rFonts w:cs="Arial"/>
          <w:sz w:val="24"/>
          <w:szCs w:val="24"/>
        </w:rPr>
        <w:t>process</w:t>
      </w:r>
      <w:r w:rsidR="00642BC8" w:rsidRPr="36E3C197">
        <w:rPr>
          <w:rFonts w:cs="Arial"/>
          <w:sz w:val="24"/>
          <w:szCs w:val="24"/>
        </w:rPr>
        <w:t>ing of</w:t>
      </w:r>
      <w:r w:rsidR="00753868" w:rsidRPr="36E3C197">
        <w:rPr>
          <w:rFonts w:cs="Arial"/>
          <w:sz w:val="24"/>
          <w:szCs w:val="24"/>
        </w:rPr>
        <w:t xml:space="preserve"> claims</w:t>
      </w:r>
      <w:r w:rsidR="00A20263" w:rsidRPr="36E3C197">
        <w:rPr>
          <w:rFonts w:cs="Arial"/>
          <w:sz w:val="24"/>
          <w:szCs w:val="24"/>
        </w:rPr>
        <w:t xml:space="preserve">, with a priority on </w:t>
      </w:r>
      <w:r w:rsidR="00642BC8" w:rsidRPr="36E3C197">
        <w:rPr>
          <w:rFonts w:cs="Arial"/>
          <w:sz w:val="24"/>
          <w:szCs w:val="24"/>
        </w:rPr>
        <w:t xml:space="preserve">the </w:t>
      </w:r>
      <w:r w:rsidR="00A20263" w:rsidRPr="36E3C197">
        <w:rPr>
          <w:rFonts w:cs="Arial"/>
          <w:sz w:val="24"/>
          <w:szCs w:val="24"/>
        </w:rPr>
        <w:t xml:space="preserve">main </w:t>
      </w:r>
      <w:r w:rsidR="00642BC8" w:rsidRPr="36E3C197">
        <w:rPr>
          <w:rFonts w:cs="Arial"/>
          <w:sz w:val="24"/>
          <w:szCs w:val="24"/>
        </w:rPr>
        <w:t>“</w:t>
      </w:r>
      <w:r w:rsidR="00A20263" w:rsidRPr="36E3C197">
        <w:rPr>
          <w:rFonts w:cs="Arial"/>
          <w:sz w:val="24"/>
          <w:szCs w:val="24"/>
        </w:rPr>
        <w:t>source</w:t>
      </w:r>
      <w:r w:rsidR="00642BC8" w:rsidRPr="36E3C197">
        <w:rPr>
          <w:rFonts w:cs="Arial"/>
          <w:sz w:val="24"/>
          <w:szCs w:val="24"/>
        </w:rPr>
        <w:t>”</w:t>
      </w:r>
      <w:r w:rsidR="00A20263" w:rsidRPr="36E3C197">
        <w:rPr>
          <w:rFonts w:cs="Arial"/>
          <w:sz w:val="24"/>
          <w:szCs w:val="24"/>
        </w:rPr>
        <w:t xml:space="preserve"> countries. </w:t>
      </w:r>
      <w:r w:rsidR="00753868" w:rsidRPr="36E3C197">
        <w:rPr>
          <w:rFonts w:cs="Arial"/>
          <w:sz w:val="24"/>
          <w:szCs w:val="24"/>
        </w:rPr>
        <w:t xml:space="preserve"> </w:t>
      </w:r>
    </w:p>
    <w:p w14:paraId="33944C20" w14:textId="78560AD9" w:rsidR="00753868" w:rsidRPr="006215EA" w:rsidRDefault="0056678F" w:rsidP="00951A05">
      <w:pPr>
        <w:pStyle w:val="ListParagraph"/>
        <w:numPr>
          <w:ilvl w:val="1"/>
          <w:numId w:val="33"/>
        </w:numPr>
        <w:spacing w:after="0" w:line="360" w:lineRule="auto"/>
        <w:ind w:left="641" w:hanging="357"/>
        <w:rPr>
          <w:rFonts w:cs="Arial"/>
          <w:i/>
          <w:iCs/>
          <w:sz w:val="24"/>
          <w:szCs w:val="24"/>
        </w:rPr>
      </w:pPr>
      <w:r>
        <w:rPr>
          <w:rFonts w:cs="Arial"/>
          <w:sz w:val="24"/>
          <w:szCs w:val="24"/>
        </w:rPr>
        <w:t>R</w:t>
      </w:r>
      <w:r w:rsidR="00753868" w:rsidRPr="36E3C197">
        <w:rPr>
          <w:rFonts w:cs="Arial"/>
          <w:sz w:val="24"/>
          <w:szCs w:val="24"/>
        </w:rPr>
        <w:t>esource the system adequately to</w:t>
      </w:r>
      <w:r w:rsidR="00EA759B" w:rsidRPr="36E3C197">
        <w:rPr>
          <w:rFonts w:cs="Arial"/>
          <w:sz w:val="24"/>
          <w:szCs w:val="24"/>
        </w:rPr>
        <w:t xml:space="preserve"> reduce</w:t>
      </w:r>
      <w:r w:rsidR="00753868" w:rsidRPr="36E3C197">
        <w:rPr>
          <w:rFonts w:cs="Arial"/>
          <w:sz w:val="24"/>
          <w:szCs w:val="24"/>
        </w:rPr>
        <w:t xml:space="preserve"> the high turnover o</w:t>
      </w:r>
      <w:r w:rsidR="00EA759B" w:rsidRPr="36E3C197">
        <w:rPr>
          <w:rFonts w:cs="Arial"/>
          <w:sz w:val="24"/>
          <w:szCs w:val="24"/>
        </w:rPr>
        <w:t>f</w:t>
      </w:r>
      <w:r w:rsidR="00753868" w:rsidRPr="36E3C197">
        <w:rPr>
          <w:rFonts w:cs="Arial"/>
          <w:sz w:val="24"/>
          <w:szCs w:val="24"/>
        </w:rPr>
        <w:t xml:space="preserve"> caseworkers</w:t>
      </w:r>
      <w:r w:rsidR="003B1A4E" w:rsidRPr="36E3C197">
        <w:rPr>
          <w:rFonts w:cs="Arial"/>
          <w:sz w:val="24"/>
          <w:szCs w:val="24"/>
        </w:rPr>
        <w:t xml:space="preserve">; </w:t>
      </w:r>
      <w:r w:rsidR="00CC624B" w:rsidRPr="36E3C197">
        <w:rPr>
          <w:rFonts w:cs="Arial"/>
          <w:i/>
          <w:iCs/>
          <w:sz w:val="24"/>
          <w:szCs w:val="24"/>
        </w:rPr>
        <w:t>consider involv</w:t>
      </w:r>
      <w:r w:rsidR="00473B51" w:rsidRPr="36E3C197">
        <w:rPr>
          <w:rFonts w:cs="Arial"/>
          <w:i/>
          <w:iCs/>
          <w:sz w:val="24"/>
          <w:szCs w:val="24"/>
        </w:rPr>
        <w:t xml:space="preserve">ing other actors such as British </w:t>
      </w:r>
      <w:r w:rsidR="00C46A94" w:rsidRPr="36E3C197">
        <w:rPr>
          <w:rFonts w:cs="Arial"/>
          <w:i/>
          <w:iCs/>
          <w:sz w:val="24"/>
          <w:szCs w:val="24"/>
        </w:rPr>
        <w:t>e</w:t>
      </w:r>
      <w:r w:rsidR="00473B51" w:rsidRPr="36E3C197">
        <w:rPr>
          <w:rFonts w:cs="Arial"/>
          <w:i/>
          <w:iCs/>
          <w:sz w:val="24"/>
          <w:szCs w:val="24"/>
        </w:rPr>
        <w:t xml:space="preserve">mbassies </w:t>
      </w:r>
      <w:r w:rsidR="0071054E" w:rsidRPr="36E3C197">
        <w:rPr>
          <w:rFonts w:cs="Arial"/>
          <w:i/>
          <w:iCs/>
          <w:sz w:val="24"/>
          <w:szCs w:val="24"/>
        </w:rPr>
        <w:t>&amp;</w:t>
      </w:r>
      <w:r w:rsidR="00473B51" w:rsidRPr="36E3C197">
        <w:rPr>
          <w:rFonts w:cs="Arial"/>
          <w:i/>
          <w:iCs/>
          <w:sz w:val="24"/>
          <w:szCs w:val="24"/>
        </w:rPr>
        <w:t xml:space="preserve"> </w:t>
      </w:r>
      <w:r w:rsidR="00C46A94" w:rsidRPr="36E3C197">
        <w:rPr>
          <w:rFonts w:cs="Arial"/>
          <w:i/>
          <w:iCs/>
          <w:sz w:val="24"/>
          <w:szCs w:val="24"/>
        </w:rPr>
        <w:t>diplomatic missions</w:t>
      </w:r>
      <w:r w:rsidR="00473B51" w:rsidRPr="36E3C197">
        <w:rPr>
          <w:rFonts w:cs="Arial"/>
          <w:i/>
          <w:iCs/>
          <w:sz w:val="24"/>
          <w:szCs w:val="24"/>
        </w:rPr>
        <w:t xml:space="preserve"> </w:t>
      </w:r>
      <w:r w:rsidR="008E071B" w:rsidRPr="36E3C197">
        <w:rPr>
          <w:rFonts w:cs="Arial"/>
          <w:i/>
          <w:iCs/>
          <w:sz w:val="24"/>
          <w:szCs w:val="24"/>
        </w:rPr>
        <w:t>as well as</w:t>
      </w:r>
      <w:r w:rsidR="00F5371E" w:rsidRPr="36E3C197">
        <w:rPr>
          <w:rFonts w:cs="Arial"/>
          <w:i/>
          <w:iCs/>
          <w:sz w:val="24"/>
          <w:szCs w:val="24"/>
        </w:rPr>
        <w:t xml:space="preserve"> </w:t>
      </w:r>
      <w:r w:rsidR="00C46A94" w:rsidRPr="36E3C197">
        <w:rPr>
          <w:rFonts w:cs="Arial"/>
          <w:i/>
          <w:iCs/>
          <w:sz w:val="24"/>
          <w:szCs w:val="24"/>
        </w:rPr>
        <w:t xml:space="preserve">the </w:t>
      </w:r>
      <w:r w:rsidR="00F5371E" w:rsidRPr="36E3C197">
        <w:rPr>
          <w:rFonts w:cs="Arial"/>
          <w:i/>
          <w:iCs/>
          <w:sz w:val="24"/>
          <w:szCs w:val="24"/>
        </w:rPr>
        <w:t>Ministry of Justice</w:t>
      </w:r>
      <w:r w:rsidR="008E071B" w:rsidRPr="36E3C197">
        <w:rPr>
          <w:rFonts w:cs="Arial"/>
          <w:i/>
          <w:iCs/>
          <w:sz w:val="24"/>
          <w:szCs w:val="24"/>
        </w:rPr>
        <w:t>,</w:t>
      </w:r>
      <w:r w:rsidR="00F5371E" w:rsidRPr="36E3C197">
        <w:rPr>
          <w:rFonts w:cs="Arial"/>
          <w:i/>
          <w:iCs/>
          <w:sz w:val="24"/>
          <w:szCs w:val="24"/>
        </w:rPr>
        <w:t xml:space="preserve"> </w:t>
      </w:r>
      <w:r w:rsidR="007B1CFA" w:rsidRPr="36E3C197">
        <w:rPr>
          <w:rFonts w:cs="Arial"/>
          <w:i/>
          <w:iCs/>
          <w:sz w:val="24"/>
          <w:szCs w:val="24"/>
        </w:rPr>
        <w:t xml:space="preserve">(with </w:t>
      </w:r>
      <w:r w:rsidR="00F5371E" w:rsidRPr="36E3C197">
        <w:rPr>
          <w:rFonts w:cs="Arial"/>
          <w:i/>
          <w:iCs/>
          <w:sz w:val="24"/>
          <w:szCs w:val="24"/>
        </w:rPr>
        <w:t xml:space="preserve">judges </w:t>
      </w:r>
      <w:r w:rsidR="007B1CFA" w:rsidRPr="36E3C197">
        <w:rPr>
          <w:rFonts w:cs="Arial"/>
          <w:i/>
          <w:iCs/>
          <w:sz w:val="24"/>
          <w:szCs w:val="24"/>
        </w:rPr>
        <w:t xml:space="preserve">encouraged </w:t>
      </w:r>
      <w:r w:rsidR="00F5371E" w:rsidRPr="36E3C197">
        <w:rPr>
          <w:rFonts w:cs="Arial"/>
          <w:i/>
          <w:iCs/>
          <w:sz w:val="24"/>
          <w:szCs w:val="24"/>
        </w:rPr>
        <w:t>to rule earlier in the chain</w:t>
      </w:r>
      <w:r w:rsidR="00446731" w:rsidRPr="36E3C197">
        <w:rPr>
          <w:rFonts w:cs="Arial"/>
          <w:i/>
          <w:iCs/>
          <w:sz w:val="24"/>
          <w:szCs w:val="24"/>
        </w:rPr>
        <w:t>).</w:t>
      </w:r>
    </w:p>
    <w:p w14:paraId="24941561" w14:textId="4396CAE8" w:rsidR="0040551B" w:rsidRPr="006215EA" w:rsidRDefault="00FE750E" w:rsidP="00951A05">
      <w:pPr>
        <w:pStyle w:val="ListParagraph"/>
        <w:numPr>
          <w:ilvl w:val="1"/>
          <w:numId w:val="33"/>
        </w:numPr>
        <w:spacing w:after="0" w:line="360" w:lineRule="auto"/>
        <w:ind w:left="641" w:hanging="357"/>
        <w:rPr>
          <w:rFonts w:cs="Arial"/>
          <w:sz w:val="24"/>
          <w:szCs w:val="24"/>
        </w:rPr>
      </w:pPr>
      <w:r w:rsidRPr="006215EA">
        <w:rPr>
          <w:rFonts w:cs="Arial"/>
          <w:sz w:val="24"/>
          <w:szCs w:val="24"/>
        </w:rPr>
        <w:t xml:space="preserve">Limit family reunion </w:t>
      </w:r>
      <w:r w:rsidRPr="36E3C197">
        <w:rPr>
          <w:rFonts w:cs="Arial"/>
          <w:sz w:val="24"/>
          <w:szCs w:val="24"/>
        </w:rPr>
        <w:t>rights</w:t>
      </w:r>
      <w:r w:rsidR="008E071B" w:rsidRPr="006215EA">
        <w:rPr>
          <w:rFonts w:cs="Arial"/>
          <w:sz w:val="24"/>
          <w:szCs w:val="24"/>
        </w:rPr>
        <w:t>.</w:t>
      </w:r>
      <w:r w:rsidR="0040551B" w:rsidRPr="006215EA">
        <w:rPr>
          <w:rStyle w:val="FootnoteReference"/>
          <w:rFonts w:cs="Arial"/>
          <w:sz w:val="24"/>
          <w:szCs w:val="24"/>
        </w:rPr>
        <w:footnoteReference w:id="9"/>
      </w:r>
    </w:p>
    <w:p w14:paraId="688C404F" w14:textId="34CB2428" w:rsidR="007D3135" w:rsidRPr="006215EA" w:rsidRDefault="0040551B" w:rsidP="00951A05">
      <w:pPr>
        <w:pStyle w:val="ListParagraph"/>
        <w:numPr>
          <w:ilvl w:val="1"/>
          <w:numId w:val="33"/>
        </w:numPr>
        <w:spacing w:after="0" w:line="360" w:lineRule="auto"/>
        <w:ind w:left="641" w:hanging="357"/>
        <w:rPr>
          <w:rFonts w:cs="Arial"/>
          <w:sz w:val="24"/>
          <w:szCs w:val="24"/>
        </w:rPr>
      </w:pPr>
      <w:r w:rsidRPr="36E3C197">
        <w:rPr>
          <w:rFonts w:cs="Arial"/>
          <w:sz w:val="24"/>
          <w:szCs w:val="24"/>
        </w:rPr>
        <w:t xml:space="preserve">Introduce a consolidated identification framework that would integrate all forms of identification held by legally residing individuals (NHS number, National Insurance number, etc.), </w:t>
      </w:r>
      <w:r w:rsidR="00700323" w:rsidRPr="36E3C197">
        <w:rPr>
          <w:rFonts w:cs="Arial"/>
          <w:sz w:val="24"/>
          <w:szCs w:val="24"/>
        </w:rPr>
        <w:t>to</w:t>
      </w:r>
      <w:r w:rsidRPr="36E3C197">
        <w:rPr>
          <w:rFonts w:cs="Arial"/>
          <w:sz w:val="24"/>
          <w:szCs w:val="24"/>
        </w:rPr>
        <w:t xml:space="preserve"> better understand who is in the UK. </w:t>
      </w:r>
      <w:r w:rsidR="00613DC9" w:rsidRPr="36E3C197">
        <w:rPr>
          <w:rFonts w:cs="Arial"/>
          <w:i/>
          <w:iCs/>
          <w:sz w:val="24"/>
          <w:szCs w:val="24"/>
        </w:rPr>
        <w:t xml:space="preserve">Caveat: there </w:t>
      </w:r>
      <w:r w:rsidR="006156A8" w:rsidRPr="36E3C197">
        <w:rPr>
          <w:rFonts w:cs="Arial"/>
          <w:i/>
          <w:iCs/>
          <w:sz w:val="24"/>
          <w:szCs w:val="24"/>
        </w:rPr>
        <w:t>would</w:t>
      </w:r>
      <w:r w:rsidR="00613DC9" w:rsidRPr="36E3C197">
        <w:rPr>
          <w:rFonts w:cs="Arial"/>
          <w:i/>
          <w:iCs/>
          <w:sz w:val="24"/>
          <w:szCs w:val="24"/>
        </w:rPr>
        <w:t xml:space="preserve"> be </w:t>
      </w:r>
      <w:r w:rsidRPr="36E3C197">
        <w:rPr>
          <w:rFonts w:cs="Arial"/>
          <w:i/>
          <w:iCs/>
          <w:sz w:val="24"/>
          <w:szCs w:val="24"/>
        </w:rPr>
        <w:t xml:space="preserve">concerns over the protection of the civil liberties, and the long-term impact on state-society relations </w:t>
      </w:r>
      <w:r w:rsidR="005746E1" w:rsidRPr="36E3C197">
        <w:rPr>
          <w:rFonts w:cs="Arial"/>
          <w:i/>
          <w:iCs/>
          <w:sz w:val="24"/>
          <w:szCs w:val="24"/>
        </w:rPr>
        <w:t>in a</w:t>
      </w:r>
      <w:r w:rsidRPr="36E3C197">
        <w:rPr>
          <w:rFonts w:cs="Arial"/>
          <w:i/>
          <w:iCs/>
          <w:sz w:val="24"/>
          <w:szCs w:val="24"/>
        </w:rPr>
        <w:t xml:space="preserve"> move from a </w:t>
      </w:r>
      <w:r w:rsidR="00D13939" w:rsidRPr="36E3C197">
        <w:rPr>
          <w:rFonts w:cs="Arial"/>
          <w:i/>
          <w:iCs/>
          <w:sz w:val="24"/>
          <w:szCs w:val="24"/>
        </w:rPr>
        <w:t>focus</w:t>
      </w:r>
      <w:r w:rsidRPr="36E3C197">
        <w:rPr>
          <w:rFonts w:cs="Arial"/>
          <w:i/>
          <w:iCs/>
          <w:sz w:val="24"/>
          <w:szCs w:val="24"/>
        </w:rPr>
        <w:t xml:space="preserve"> on resource usage to a </w:t>
      </w:r>
      <w:r w:rsidR="00D13939" w:rsidRPr="36E3C197">
        <w:rPr>
          <w:rFonts w:cs="Arial"/>
          <w:i/>
          <w:iCs/>
          <w:sz w:val="24"/>
          <w:szCs w:val="24"/>
        </w:rPr>
        <w:t>focus</w:t>
      </w:r>
      <w:r w:rsidRPr="36E3C197">
        <w:rPr>
          <w:rFonts w:cs="Arial"/>
          <w:i/>
          <w:iCs/>
          <w:sz w:val="24"/>
          <w:szCs w:val="24"/>
        </w:rPr>
        <w:t xml:space="preserve"> on </w:t>
      </w:r>
      <w:r w:rsidRPr="36E3C197">
        <w:rPr>
          <w:rFonts w:cs="Arial"/>
          <w:i/>
          <w:iCs/>
          <w:sz w:val="24"/>
          <w:szCs w:val="24"/>
          <w:u w:val="single"/>
        </w:rPr>
        <w:t>who</w:t>
      </w:r>
      <w:r w:rsidRPr="36E3C197">
        <w:rPr>
          <w:rFonts w:cs="Arial"/>
          <w:i/>
          <w:iCs/>
          <w:sz w:val="24"/>
          <w:szCs w:val="24"/>
        </w:rPr>
        <w:t xml:space="preserve"> accesses those resources.</w:t>
      </w:r>
      <w:r w:rsidRPr="36E3C197">
        <w:rPr>
          <w:rFonts w:cs="Arial"/>
          <w:sz w:val="24"/>
          <w:szCs w:val="24"/>
        </w:rPr>
        <w:t xml:space="preserve"> </w:t>
      </w:r>
      <w:r w:rsidR="00A046BF" w:rsidRPr="36E3C197">
        <w:rPr>
          <w:rFonts w:cs="Arial"/>
          <w:sz w:val="24"/>
          <w:szCs w:val="24"/>
        </w:rPr>
        <w:t xml:space="preserve"> </w:t>
      </w:r>
    </w:p>
    <w:p w14:paraId="41A6B62E" w14:textId="6B2E1EF1" w:rsidR="00A44B76" w:rsidRPr="006215EA" w:rsidRDefault="00753868" w:rsidP="00951A05">
      <w:pPr>
        <w:pStyle w:val="ListParagraph"/>
        <w:numPr>
          <w:ilvl w:val="0"/>
          <w:numId w:val="37"/>
        </w:numPr>
        <w:spacing w:after="0" w:line="360" w:lineRule="auto"/>
        <w:ind w:left="357" w:hanging="357"/>
        <w:rPr>
          <w:rFonts w:cs="Arial"/>
          <w:b/>
          <w:bCs/>
          <w:i/>
          <w:iCs/>
          <w:sz w:val="24"/>
          <w:szCs w:val="24"/>
        </w:rPr>
      </w:pPr>
      <w:r w:rsidRPr="36E3C197">
        <w:rPr>
          <w:rFonts w:cs="Arial"/>
          <w:sz w:val="24"/>
          <w:szCs w:val="24"/>
        </w:rPr>
        <w:t>R</w:t>
      </w:r>
      <w:r w:rsidR="00256D92" w:rsidRPr="36E3C197">
        <w:rPr>
          <w:rFonts w:cs="Arial"/>
          <w:sz w:val="24"/>
          <w:szCs w:val="24"/>
        </w:rPr>
        <w:t>2</w:t>
      </w:r>
      <w:r w:rsidRPr="36E3C197">
        <w:rPr>
          <w:rFonts w:cs="Arial"/>
          <w:sz w:val="24"/>
          <w:szCs w:val="24"/>
        </w:rPr>
        <w:t xml:space="preserve">. </w:t>
      </w:r>
      <w:r w:rsidR="00677D1D" w:rsidRPr="36E3C197">
        <w:rPr>
          <w:rFonts w:cs="Arial"/>
          <w:sz w:val="24"/>
          <w:szCs w:val="24"/>
        </w:rPr>
        <w:t xml:space="preserve">Bring the </w:t>
      </w:r>
      <w:r w:rsidR="00711335" w:rsidRPr="36E3C197">
        <w:rPr>
          <w:rFonts w:cs="Arial"/>
          <w:sz w:val="24"/>
          <w:szCs w:val="24"/>
        </w:rPr>
        <w:t>‘</w:t>
      </w:r>
      <w:r w:rsidR="00677D1D" w:rsidRPr="36E3C197">
        <w:rPr>
          <w:rFonts w:cs="Arial"/>
          <w:sz w:val="24"/>
          <w:szCs w:val="24"/>
        </w:rPr>
        <w:t>fight</w:t>
      </w:r>
      <w:r w:rsidR="00711335" w:rsidRPr="36E3C197">
        <w:rPr>
          <w:rFonts w:cs="Arial"/>
          <w:sz w:val="24"/>
          <w:szCs w:val="24"/>
        </w:rPr>
        <w:t>’</w:t>
      </w:r>
      <w:r w:rsidR="00677D1D" w:rsidRPr="36E3C197">
        <w:rPr>
          <w:rFonts w:cs="Arial"/>
          <w:sz w:val="24"/>
          <w:szCs w:val="24"/>
        </w:rPr>
        <w:t xml:space="preserve"> to the </w:t>
      </w:r>
      <w:r w:rsidR="00E3409F" w:rsidRPr="36E3C197">
        <w:rPr>
          <w:rFonts w:cs="Arial"/>
          <w:sz w:val="24"/>
          <w:szCs w:val="24"/>
        </w:rPr>
        <w:t>OCGs</w:t>
      </w:r>
      <w:r w:rsidR="00E3409F" w:rsidRPr="36E3C197">
        <w:rPr>
          <w:rFonts w:cs="Arial"/>
          <w:i/>
          <w:iCs/>
          <w:sz w:val="24"/>
          <w:szCs w:val="24"/>
        </w:rPr>
        <w:t xml:space="preserve"> </w:t>
      </w:r>
      <w:r w:rsidR="00711335" w:rsidRPr="36E3C197">
        <w:rPr>
          <w:rFonts w:cs="Arial"/>
          <w:i/>
          <w:iCs/>
          <w:sz w:val="24"/>
          <w:szCs w:val="24"/>
        </w:rPr>
        <w:t xml:space="preserve">[with involvement from the Home Office, </w:t>
      </w:r>
      <w:r w:rsidR="009832BA" w:rsidRPr="36E3C197">
        <w:rPr>
          <w:rFonts w:cs="Arial"/>
          <w:i/>
          <w:iCs/>
          <w:sz w:val="24"/>
          <w:szCs w:val="24"/>
        </w:rPr>
        <w:t>BSC, HMRC, NCA, FCDO</w:t>
      </w:r>
      <w:r w:rsidR="00672F58" w:rsidRPr="36E3C197">
        <w:rPr>
          <w:rFonts w:cs="Arial"/>
          <w:i/>
          <w:iCs/>
          <w:sz w:val="24"/>
          <w:szCs w:val="24"/>
        </w:rPr>
        <w:t>, local communities</w:t>
      </w:r>
      <w:r w:rsidR="009832BA" w:rsidRPr="36E3C197">
        <w:rPr>
          <w:rFonts w:cs="Arial"/>
          <w:i/>
          <w:iCs/>
          <w:sz w:val="24"/>
          <w:szCs w:val="24"/>
        </w:rPr>
        <w:t xml:space="preserve">] </w:t>
      </w:r>
    </w:p>
    <w:p w14:paraId="5764EB4E" w14:textId="5929D1A0" w:rsidR="007D3135" w:rsidRPr="006215EA" w:rsidRDefault="00753868" w:rsidP="00951A05">
      <w:pPr>
        <w:pStyle w:val="ListParagraph"/>
        <w:numPr>
          <w:ilvl w:val="1"/>
          <w:numId w:val="37"/>
        </w:numPr>
        <w:spacing w:after="0" w:line="360" w:lineRule="auto"/>
        <w:ind w:left="641" w:hanging="357"/>
        <w:rPr>
          <w:rFonts w:cs="Arial"/>
          <w:b/>
          <w:bCs/>
          <w:i/>
          <w:iCs/>
          <w:sz w:val="24"/>
          <w:szCs w:val="24"/>
        </w:rPr>
      </w:pPr>
      <w:r w:rsidRPr="36E3C197">
        <w:rPr>
          <w:rFonts w:cs="Arial"/>
          <w:sz w:val="24"/>
          <w:szCs w:val="24"/>
        </w:rPr>
        <w:t>Unif</w:t>
      </w:r>
      <w:r w:rsidR="00A6758F" w:rsidRPr="36E3C197">
        <w:rPr>
          <w:rFonts w:cs="Arial"/>
          <w:sz w:val="24"/>
          <w:szCs w:val="24"/>
        </w:rPr>
        <w:t>y</w:t>
      </w:r>
      <w:r w:rsidRPr="36E3C197">
        <w:rPr>
          <w:rFonts w:cs="Arial"/>
          <w:sz w:val="24"/>
          <w:szCs w:val="24"/>
        </w:rPr>
        <w:t xml:space="preserve"> cross-government communication </w:t>
      </w:r>
      <w:r w:rsidR="002B38F6" w:rsidRPr="36E3C197">
        <w:rPr>
          <w:rFonts w:cs="Arial"/>
          <w:sz w:val="24"/>
          <w:szCs w:val="24"/>
        </w:rPr>
        <w:t xml:space="preserve">to challenge disinformation from </w:t>
      </w:r>
      <w:r w:rsidR="00E3409F" w:rsidRPr="36E3C197">
        <w:rPr>
          <w:rFonts w:cs="Arial"/>
          <w:sz w:val="24"/>
          <w:szCs w:val="24"/>
        </w:rPr>
        <w:t>OCGs</w:t>
      </w:r>
      <w:r w:rsidR="00B745C6" w:rsidRPr="36E3C197">
        <w:rPr>
          <w:rFonts w:cs="Arial"/>
          <w:sz w:val="24"/>
          <w:szCs w:val="24"/>
        </w:rPr>
        <w:t>, with a focus on social media</w:t>
      </w:r>
      <w:r w:rsidR="002B38F6" w:rsidRPr="36E3C197">
        <w:rPr>
          <w:rFonts w:cs="Arial"/>
          <w:sz w:val="24"/>
          <w:szCs w:val="24"/>
        </w:rPr>
        <w:t xml:space="preserve">. </w:t>
      </w:r>
    </w:p>
    <w:p w14:paraId="4C090254" w14:textId="4CA6D7EC" w:rsidR="00753868" w:rsidRPr="006215EA" w:rsidRDefault="007A24D1" w:rsidP="00951A05">
      <w:pPr>
        <w:pStyle w:val="ListParagraph"/>
        <w:numPr>
          <w:ilvl w:val="1"/>
          <w:numId w:val="37"/>
        </w:numPr>
        <w:spacing w:after="0" w:line="360" w:lineRule="auto"/>
        <w:ind w:left="641" w:hanging="357"/>
        <w:rPr>
          <w:rFonts w:cs="Arial"/>
          <w:sz w:val="24"/>
          <w:szCs w:val="24"/>
        </w:rPr>
      </w:pPr>
      <w:r w:rsidRPr="70DD8A12">
        <w:rPr>
          <w:rFonts w:cs="Arial"/>
          <w:sz w:val="24"/>
          <w:szCs w:val="24"/>
        </w:rPr>
        <w:t xml:space="preserve">‘Follow the money’ through more concerted efforts </w:t>
      </w:r>
      <w:r w:rsidR="00753868" w:rsidRPr="70DD8A12">
        <w:rPr>
          <w:rFonts w:cs="Arial"/>
          <w:sz w:val="24"/>
          <w:szCs w:val="24"/>
        </w:rPr>
        <w:t>to fight the profitability o</w:t>
      </w:r>
      <w:r w:rsidRPr="70DD8A12">
        <w:rPr>
          <w:rFonts w:cs="Arial"/>
          <w:sz w:val="24"/>
          <w:szCs w:val="24"/>
        </w:rPr>
        <w:t xml:space="preserve">f </w:t>
      </w:r>
      <w:r w:rsidR="54499D95" w:rsidRPr="70DD8A12">
        <w:rPr>
          <w:rFonts w:cs="Arial"/>
          <w:sz w:val="24"/>
          <w:szCs w:val="24"/>
        </w:rPr>
        <w:t>unauthorised</w:t>
      </w:r>
      <w:r w:rsidRPr="70DD8A12">
        <w:rPr>
          <w:rFonts w:cs="Arial"/>
          <w:sz w:val="24"/>
          <w:szCs w:val="24"/>
        </w:rPr>
        <w:t xml:space="preserve"> migration for smuggler groups. </w:t>
      </w:r>
    </w:p>
    <w:p w14:paraId="60805F72" w14:textId="3A927662" w:rsidR="007A24D1" w:rsidRPr="006215EA" w:rsidRDefault="00B16151" w:rsidP="00951A05">
      <w:pPr>
        <w:pStyle w:val="ListParagraph"/>
        <w:numPr>
          <w:ilvl w:val="1"/>
          <w:numId w:val="37"/>
        </w:numPr>
        <w:spacing w:after="0" w:line="360" w:lineRule="auto"/>
        <w:ind w:left="641" w:hanging="357"/>
        <w:rPr>
          <w:rFonts w:cs="Arial"/>
          <w:sz w:val="24"/>
          <w:szCs w:val="24"/>
        </w:rPr>
      </w:pPr>
      <w:r w:rsidRPr="36E3C197">
        <w:rPr>
          <w:rFonts w:cs="Arial"/>
          <w:sz w:val="24"/>
          <w:szCs w:val="24"/>
        </w:rPr>
        <w:t xml:space="preserve">Disrupt </w:t>
      </w:r>
      <w:r w:rsidR="00672F58" w:rsidRPr="36E3C197">
        <w:rPr>
          <w:rFonts w:cs="Arial"/>
          <w:sz w:val="24"/>
          <w:szCs w:val="24"/>
        </w:rPr>
        <w:t xml:space="preserve">criminal activity </w:t>
      </w:r>
      <w:r w:rsidR="00C002E3" w:rsidRPr="36E3C197">
        <w:rPr>
          <w:rFonts w:cs="Arial"/>
          <w:sz w:val="24"/>
          <w:szCs w:val="24"/>
        </w:rPr>
        <w:t>o</w:t>
      </w:r>
      <w:r w:rsidR="00672F58" w:rsidRPr="36E3C197">
        <w:rPr>
          <w:rFonts w:cs="Arial"/>
          <w:sz w:val="24"/>
          <w:szCs w:val="24"/>
        </w:rPr>
        <w:t>f these smuggler groups</w:t>
      </w:r>
      <w:r w:rsidR="00C002E3" w:rsidRPr="36E3C197">
        <w:rPr>
          <w:rFonts w:cs="Arial"/>
          <w:sz w:val="24"/>
          <w:szCs w:val="24"/>
        </w:rPr>
        <w:t xml:space="preserve"> in </w:t>
      </w:r>
      <w:r w:rsidR="00D43D52" w:rsidRPr="36E3C197">
        <w:rPr>
          <w:rFonts w:cs="Arial"/>
          <w:sz w:val="24"/>
          <w:szCs w:val="24"/>
        </w:rPr>
        <w:t>UK high streets</w:t>
      </w:r>
      <w:r w:rsidR="00672F58" w:rsidRPr="36E3C197">
        <w:rPr>
          <w:rFonts w:cs="Arial"/>
          <w:sz w:val="24"/>
          <w:szCs w:val="24"/>
        </w:rPr>
        <w:t xml:space="preserve">, with assistance from local </w:t>
      </w:r>
      <w:r w:rsidR="007A24D1" w:rsidRPr="36E3C197">
        <w:rPr>
          <w:rFonts w:cs="Arial"/>
          <w:sz w:val="24"/>
          <w:szCs w:val="24"/>
        </w:rPr>
        <w:t xml:space="preserve">communities to gather intelligence </w:t>
      </w:r>
      <w:r w:rsidR="00672F58" w:rsidRPr="36E3C197">
        <w:rPr>
          <w:rFonts w:cs="Arial"/>
          <w:sz w:val="24"/>
          <w:szCs w:val="24"/>
        </w:rPr>
        <w:t xml:space="preserve">on </w:t>
      </w:r>
      <w:r w:rsidR="00D43D52" w:rsidRPr="36E3C197">
        <w:rPr>
          <w:rFonts w:cs="Arial"/>
          <w:sz w:val="24"/>
          <w:szCs w:val="24"/>
        </w:rPr>
        <w:t>suspicious businesses</w:t>
      </w:r>
      <w:r w:rsidRPr="36E3C197">
        <w:rPr>
          <w:rFonts w:cs="Arial"/>
          <w:sz w:val="24"/>
          <w:szCs w:val="24"/>
        </w:rPr>
        <w:t xml:space="preserve">. </w:t>
      </w:r>
    </w:p>
    <w:p w14:paraId="3FB29A67" w14:textId="0239B266" w:rsidR="0057247A" w:rsidRPr="006215EA" w:rsidRDefault="00B16151" w:rsidP="00951A05">
      <w:pPr>
        <w:pStyle w:val="ListParagraph"/>
        <w:numPr>
          <w:ilvl w:val="1"/>
          <w:numId w:val="37"/>
        </w:numPr>
        <w:spacing w:after="0" w:line="360" w:lineRule="auto"/>
        <w:ind w:left="641" w:hanging="357"/>
        <w:rPr>
          <w:rFonts w:cs="Arial"/>
          <w:sz w:val="24"/>
          <w:szCs w:val="24"/>
        </w:rPr>
      </w:pPr>
      <w:r w:rsidRPr="36E3C197">
        <w:rPr>
          <w:rFonts w:cs="Arial"/>
          <w:sz w:val="24"/>
          <w:szCs w:val="24"/>
        </w:rPr>
        <w:t>Scale up prosecutions</w:t>
      </w:r>
      <w:r w:rsidR="00A44B76" w:rsidRPr="36E3C197">
        <w:rPr>
          <w:rFonts w:cs="Arial"/>
          <w:sz w:val="24"/>
          <w:szCs w:val="24"/>
        </w:rPr>
        <w:t xml:space="preserve">. </w:t>
      </w:r>
      <w:r w:rsidRPr="36E3C197">
        <w:rPr>
          <w:rFonts w:cs="Arial"/>
          <w:sz w:val="24"/>
          <w:szCs w:val="24"/>
        </w:rPr>
        <w:t xml:space="preserve"> </w:t>
      </w:r>
    </w:p>
    <w:p w14:paraId="4788DB78" w14:textId="2799A221" w:rsidR="0057247A" w:rsidRPr="006215EA" w:rsidRDefault="0057247A" w:rsidP="00951A05">
      <w:pPr>
        <w:pStyle w:val="ListParagraph"/>
        <w:numPr>
          <w:ilvl w:val="0"/>
          <w:numId w:val="34"/>
        </w:numPr>
        <w:spacing w:after="0" w:line="360" w:lineRule="auto"/>
        <w:ind w:left="357" w:hanging="357"/>
        <w:rPr>
          <w:rFonts w:cs="Arial"/>
          <w:i/>
          <w:iCs/>
          <w:sz w:val="24"/>
          <w:szCs w:val="24"/>
        </w:rPr>
      </w:pPr>
      <w:r w:rsidRPr="36E3C197">
        <w:rPr>
          <w:rFonts w:cs="Arial"/>
          <w:sz w:val="24"/>
          <w:szCs w:val="24"/>
        </w:rPr>
        <w:lastRenderedPageBreak/>
        <w:t xml:space="preserve">R3. Expand the knowledge base of state actors and enhance the capacity for data-driven and analysis-driven policy processes </w:t>
      </w:r>
      <w:r w:rsidRPr="36E3C197">
        <w:rPr>
          <w:rFonts w:cs="Arial"/>
          <w:i/>
          <w:iCs/>
          <w:sz w:val="24"/>
          <w:szCs w:val="24"/>
        </w:rPr>
        <w:t>[in collaboration with research</w:t>
      </w:r>
      <w:r w:rsidR="0030784A" w:rsidRPr="36E3C197">
        <w:rPr>
          <w:rFonts w:cs="Arial"/>
          <w:i/>
          <w:iCs/>
          <w:sz w:val="24"/>
          <w:szCs w:val="24"/>
        </w:rPr>
        <w:t>ers]</w:t>
      </w:r>
    </w:p>
    <w:p w14:paraId="68585D3D" w14:textId="77777777" w:rsidR="0057247A" w:rsidRPr="006215EA" w:rsidRDefault="0057247A" w:rsidP="00951A05">
      <w:pPr>
        <w:pStyle w:val="ListParagraph"/>
        <w:numPr>
          <w:ilvl w:val="1"/>
          <w:numId w:val="34"/>
        </w:numPr>
        <w:spacing w:after="0" w:line="360" w:lineRule="auto"/>
        <w:ind w:left="641" w:hanging="357"/>
        <w:rPr>
          <w:rFonts w:cs="Arial"/>
          <w:sz w:val="24"/>
          <w:szCs w:val="24"/>
        </w:rPr>
      </w:pPr>
      <w:r w:rsidRPr="36E3C197">
        <w:rPr>
          <w:rFonts w:cs="Arial"/>
          <w:sz w:val="24"/>
          <w:szCs w:val="24"/>
        </w:rPr>
        <w:t xml:space="preserve">There is a need to continue to expand state actors’ understanding of migratory movements/routes/systems, data collection and analysis skills, and monitoring and evaluation techniques to ensure collective efforts are leading to change with the intended effect in what is a fast-evolving reality at national, regional and international levels. </w:t>
      </w:r>
    </w:p>
    <w:p w14:paraId="20FDD46A" w14:textId="37B6635C" w:rsidR="0057247A" w:rsidRPr="006215EA" w:rsidRDefault="0057247A" w:rsidP="00951A05">
      <w:pPr>
        <w:pStyle w:val="ListParagraph"/>
        <w:numPr>
          <w:ilvl w:val="1"/>
          <w:numId w:val="34"/>
        </w:numPr>
        <w:spacing w:after="0" w:line="360" w:lineRule="auto"/>
        <w:ind w:left="641" w:hanging="357"/>
        <w:rPr>
          <w:rFonts w:cs="Arial"/>
          <w:sz w:val="24"/>
          <w:szCs w:val="24"/>
        </w:rPr>
      </w:pPr>
      <w:r w:rsidRPr="70DD8A12">
        <w:rPr>
          <w:rFonts w:cs="Arial"/>
          <w:sz w:val="24"/>
          <w:szCs w:val="24"/>
        </w:rPr>
        <w:t xml:space="preserve">There is a need to find case studies of relevance to the contemporary challenges in the relationship between pull factors and </w:t>
      </w:r>
      <w:r w:rsidR="09B4D634" w:rsidRPr="70DD8A12">
        <w:rPr>
          <w:rFonts w:cs="Arial"/>
          <w:sz w:val="24"/>
          <w:szCs w:val="24"/>
        </w:rPr>
        <w:t>unauthorised</w:t>
      </w:r>
      <w:r w:rsidRPr="70DD8A12">
        <w:rPr>
          <w:rFonts w:cs="Arial"/>
          <w:sz w:val="24"/>
          <w:szCs w:val="24"/>
        </w:rPr>
        <w:t xml:space="preserve"> migration flows. The case of Albanian migrants in the UK was mentioned but it was deemed not applicable because: (1) these migrants were by and large economic in nature; (2) most asylum-seekers arriving illegally in the UK come from countries to which they cannot be returned. </w:t>
      </w:r>
    </w:p>
    <w:p w14:paraId="626DA21E" w14:textId="75D198C0" w:rsidR="00FF6B01" w:rsidRPr="006215EA" w:rsidRDefault="0057247A" w:rsidP="00951A05">
      <w:pPr>
        <w:pStyle w:val="ListParagraph"/>
        <w:numPr>
          <w:ilvl w:val="1"/>
          <w:numId w:val="34"/>
        </w:numPr>
        <w:spacing w:after="0" w:line="360" w:lineRule="auto"/>
        <w:ind w:left="641" w:hanging="357"/>
        <w:rPr>
          <w:rFonts w:cs="Arial"/>
          <w:sz w:val="24"/>
          <w:szCs w:val="24"/>
        </w:rPr>
      </w:pPr>
      <w:r w:rsidRPr="36E3C197">
        <w:rPr>
          <w:rFonts w:cs="Arial"/>
          <w:sz w:val="24"/>
          <w:szCs w:val="24"/>
        </w:rPr>
        <w:t>It was noted that this two-day roundtable was a good example of the kind of activities needed.</w:t>
      </w:r>
    </w:p>
    <w:p w14:paraId="6B7BE286" w14:textId="77777777" w:rsidR="00DF3E3C" w:rsidRPr="006215EA" w:rsidRDefault="00DF3E3C" w:rsidP="36E3C197">
      <w:pPr>
        <w:pStyle w:val="ListParagraph"/>
        <w:spacing w:after="0" w:line="360" w:lineRule="auto"/>
        <w:ind w:left="641"/>
        <w:rPr>
          <w:rFonts w:cs="Arial"/>
          <w:sz w:val="24"/>
          <w:szCs w:val="24"/>
        </w:rPr>
      </w:pPr>
    </w:p>
    <w:p w14:paraId="405EB9E0" w14:textId="6A354DA8" w:rsidR="006965C6" w:rsidRPr="003E4097" w:rsidRDefault="003E4097" w:rsidP="003E4097">
      <w:pPr>
        <w:pStyle w:val="Heading5"/>
      </w:pPr>
      <w:r>
        <w:t xml:space="preserve">2.2 </w:t>
      </w:r>
      <w:r w:rsidR="006965C6" w:rsidRPr="003E4097">
        <w:t xml:space="preserve">Actions </w:t>
      </w:r>
      <w:r>
        <w:t>A</w:t>
      </w:r>
      <w:r w:rsidR="006965C6" w:rsidRPr="003E4097">
        <w:t xml:space="preserve">broad and </w:t>
      </w:r>
      <w:r w:rsidR="006965C6">
        <w:t>a</w:t>
      </w:r>
      <w:r w:rsidR="006965C6" w:rsidRPr="003E4097">
        <w:t xml:space="preserve">t </w:t>
      </w:r>
      <w:r w:rsidR="006965C6">
        <w:t>the</w:t>
      </w:r>
      <w:r w:rsidR="006965C6" w:rsidRPr="003E4097">
        <w:t xml:space="preserve"> UK border </w:t>
      </w:r>
    </w:p>
    <w:p w14:paraId="19490963" w14:textId="5CE047FF" w:rsidR="006965C6" w:rsidRPr="006215EA" w:rsidRDefault="006965C6" w:rsidP="00951A05">
      <w:pPr>
        <w:pStyle w:val="ListParagraph"/>
        <w:numPr>
          <w:ilvl w:val="0"/>
          <w:numId w:val="31"/>
        </w:numPr>
        <w:spacing w:after="0" w:line="360" w:lineRule="auto"/>
        <w:ind w:left="357" w:hanging="357"/>
        <w:rPr>
          <w:rFonts w:cs="Arial"/>
          <w:sz w:val="24"/>
          <w:szCs w:val="24"/>
        </w:rPr>
      </w:pPr>
      <w:r w:rsidRPr="36E3C197">
        <w:rPr>
          <w:rFonts w:cs="Arial"/>
          <w:sz w:val="24"/>
          <w:szCs w:val="24"/>
        </w:rPr>
        <w:t>R</w:t>
      </w:r>
      <w:r w:rsidR="007755FF" w:rsidRPr="36E3C197">
        <w:rPr>
          <w:rFonts w:cs="Arial"/>
          <w:sz w:val="24"/>
          <w:szCs w:val="24"/>
        </w:rPr>
        <w:t>4</w:t>
      </w:r>
      <w:r w:rsidRPr="36E3C197">
        <w:rPr>
          <w:rFonts w:cs="Arial"/>
          <w:sz w:val="24"/>
          <w:szCs w:val="24"/>
        </w:rPr>
        <w:t>. Undo the effects of Brexit on migration/asylum cooperation with the EU</w:t>
      </w:r>
      <w:r w:rsidR="00690D82" w:rsidRPr="36E3C197">
        <w:rPr>
          <w:rFonts w:cs="Arial"/>
          <w:sz w:val="24"/>
          <w:szCs w:val="24"/>
        </w:rPr>
        <w:t>,</w:t>
      </w:r>
      <w:r w:rsidRPr="36E3C197">
        <w:rPr>
          <w:rFonts w:cs="Arial"/>
          <w:sz w:val="24"/>
          <w:szCs w:val="24"/>
        </w:rPr>
        <w:t xml:space="preserve"> prioritising:</w:t>
      </w:r>
    </w:p>
    <w:p w14:paraId="21F9CDFE" w14:textId="289DD01D" w:rsidR="006965C6" w:rsidRPr="006215EA" w:rsidRDefault="001E5749" w:rsidP="00951A05">
      <w:pPr>
        <w:numPr>
          <w:ilvl w:val="1"/>
          <w:numId w:val="30"/>
        </w:numPr>
        <w:spacing w:after="0" w:line="360" w:lineRule="auto"/>
        <w:ind w:left="641" w:hanging="357"/>
        <w:rPr>
          <w:rFonts w:cs="Arial"/>
          <w:sz w:val="24"/>
          <w:szCs w:val="24"/>
        </w:rPr>
      </w:pPr>
      <w:r>
        <w:rPr>
          <w:rFonts w:cs="Arial"/>
          <w:sz w:val="24"/>
          <w:szCs w:val="24"/>
        </w:rPr>
        <w:t>A</w:t>
      </w:r>
      <w:r w:rsidR="006965C6" w:rsidRPr="70DD8A12">
        <w:rPr>
          <w:rFonts w:cs="Arial"/>
          <w:sz w:val="24"/>
          <w:szCs w:val="24"/>
        </w:rPr>
        <w:t xml:space="preserve">ccess to Eurodac and other EU databases as well as operational coordination to improve identification of </w:t>
      </w:r>
      <w:r w:rsidR="0777923E" w:rsidRPr="70DD8A12">
        <w:rPr>
          <w:rFonts w:cs="Arial"/>
          <w:sz w:val="24"/>
          <w:szCs w:val="24"/>
        </w:rPr>
        <w:t>unauthorised</w:t>
      </w:r>
      <w:r w:rsidR="006965C6" w:rsidRPr="70DD8A12">
        <w:rPr>
          <w:rFonts w:cs="Arial"/>
          <w:sz w:val="24"/>
          <w:szCs w:val="24"/>
        </w:rPr>
        <w:t xml:space="preserve"> migrants arriving in the UK. </w:t>
      </w:r>
    </w:p>
    <w:p w14:paraId="07605781" w14:textId="106A7AA6" w:rsidR="006965C6" w:rsidRDefault="001E5749" w:rsidP="00951A05">
      <w:pPr>
        <w:numPr>
          <w:ilvl w:val="1"/>
          <w:numId w:val="30"/>
        </w:numPr>
        <w:spacing w:after="0" w:line="360" w:lineRule="auto"/>
        <w:ind w:left="641" w:hanging="357"/>
        <w:rPr>
          <w:rFonts w:cs="Arial"/>
          <w:sz w:val="24"/>
          <w:szCs w:val="24"/>
        </w:rPr>
      </w:pPr>
      <w:r>
        <w:rPr>
          <w:rFonts w:cs="Arial"/>
          <w:sz w:val="24"/>
          <w:szCs w:val="24"/>
        </w:rPr>
        <w:t>W</w:t>
      </w:r>
      <w:r w:rsidR="006965C6" w:rsidRPr="36E3C197">
        <w:rPr>
          <w:rFonts w:cs="Arial"/>
          <w:sz w:val="24"/>
          <w:szCs w:val="24"/>
        </w:rPr>
        <w:t xml:space="preserve">ork with EU Member States on return agreements. </w:t>
      </w:r>
    </w:p>
    <w:p w14:paraId="788FBCBD" w14:textId="695B66D3" w:rsidR="00D8196D" w:rsidRPr="006215EA" w:rsidRDefault="004D4874" w:rsidP="00951A05">
      <w:pPr>
        <w:numPr>
          <w:ilvl w:val="1"/>
          <w:numId w:val="30"/>
        </w:numPr>
        <w:spacing w:after="0" w:line="360" w:lineRule="auto"/>
        <w:ind w:left="641" w:hanging="357"/>
        <w:rPr>
          <w:rFonts w:cs="Arial"/>
          <w:sz w:val="24"/>
          <w:szCs w:val="24"/>
        </w:rPr>
      </w:pPr>
      <w:r>
        <w:rPr>
          <w:rFonts w:cs="Arial"/>
          <w:sz w:val="24"/>
          <w:szCs w:val="24"/>
        </w:rPr>
        <w:t xml:space="preserve">HMG participants highlighted that </w:t>
      </w:r>
      <w:r w:rsidR="00A96E3C">
        <w:rPr>
          <w:rFonts w:cs="Arial"/>
          <w:sz w:val="24"/>
          <w:szCs w:val="24"/>
        </w:rPr>
        <w:t>t</w:t>
      </w:r>
      <w:r w:rsidR="00A96E3C" w:rsidRPr="00A96E3C">
        <w:rPr>
          <w:rFonts w:cs="Arial"/>
          <w:sz w:val="24"/>
          <w:szCs w:val="24"/>
        </w:rPr>
        <w:t>he UK does not directly intervene at sea</w:t>
      </w:r>
      <w:r w:rsidR="00A96E3C">
        <w:rPr>
          <w:rFonts w:cs="Arial"/>
          <w:sz w:val="24"/>
          <w:szCs w:val="24"/>
        </w:rPr>
        <w:t>;</w:t>
      </w:r>
      <w:r w:rsidR="00A96E3C" w:rsidRPr="00A96E3C">
        <w:rPr>
          <w:rFonts w:cs="Arial"/>
          <w:sz w:val="24"/>
          <w:szCs w:val="24"/>
        </w:rPr>
        <w:t xml:space="preserve"> (SOLAS obligations). Stopping small boats depends heavily on French cooperation and biometrics are taken once on UK soil. </w:t>
      </w:r>
    </w:p>
    <w:p w14:paraId="563043BD" w14:textId="1B3D7B23" w:rsidR="006965C6" w:rsidRPr="006215EA" w:rsidRDefault="006965C6" w:rsidP="00951A05">
      <w:pPr>
        <w:pStyle w:val="ListParagraph"/>
        <w:numPr>
          <w:ilvl w:val="0"/>
          <w:numId w:val="32"/>
        </w:numPr>
        <w:spacing w:after="0" w:line="360" w:lineRule="auto"/>
        <w:ind w:left="357" w:hanging="357"/>
        <w:rPr>
          <w:rFonts w:cs="Arial"/>
          <w:sz w:val="24"/>
          <w:szCs w:val="24"/>
        </w:rPr>
      </w:pPr>
      <w:r w:rsidRPr="36E3C197">
        <w:rPr>
          <w:rFonts w:cs="Arial"/>
          <w:sz w:val="24"/>
          <w:szCs w:val="24"/>
        </w:rPr>
        <w:t>R</w:t>
      </w:r>
      <w:r w:rsidR="007755FF" w:rsidRPr="36E3C197">
        <w:rPr>
          <w:rFonts w:cs="Arial"/>
          <w:sz w:val="24"/>
          <w:szCs w:val="24"/>
        </w:rPr>
        <w:t>5</w:t>
      </w:r>
      <w:r w:rsidRPr="36E3C197">
        <w:rPr>
          <w:rFonts w:cs="Arial"/>
          <w:sz w:val="24"/>
          <w:szCs w:val="24"/>
        </w:rPr>
        <w:t>. Work with partners on updating regional and international obligations to better reflect contemporary migratory dynamics:</w:t>
      </w:r>
    </w:p>
    <w:p w14:paraId="5F2C805A" w14:textId="63DF4F2D" w:rsidR="006965C6" w:rsidRPr="006215EA" w:rsidRDefault="00DD4E2D" w:rsidP="00951A05">
      <w:pPr>
        <w:pStyle w:val="ListParagraph"/>
        <w:numPr>
          <w:ilvl w:val="1"/>
          <w:numId w:val="32"/>
        </w:numPr>
        <w:spacing w:after="0" w:line="360" w:lineRule="auto"/>
        <w:ind w:left="641" w:hanging="357"/>
        <w:rPr>
          <w:rFonts w:cs="Arial"/>
          <w:sz w:val="24"/>
          <w:szCs w:val="24"/>
        </w:rPr>
      </w:pPr>
      <w:r w:rsidRPr="36E3C197">
        <w:rPr>
          <w:rFonts w:cs="Arial"/>
          <w:sz w:val="24"/>
          <w:szCs w:val="24"/>
        </w:rPr>
        <w:t>To c</w:t>
      </w:r>
      <w:r w:rsidR="006965C6" w:rsidRPr="36E3C197">
        <w:rPr>
          <w:rFonts w:cs="Arial"/>
          <w:sz w:val="24"/>
          <w:szCs w:val="24"/>
        </w:rPr>
        <w:t>onvinc</w:t>
      </w:r>
      <w:r w:rsidR="0030192F" w:rsidRPr="36E3C197">
        <w:rPr>
          <w:rFonts w:cs="Arial"/>
          <w:sz w:val="24"/>
          <w:szCs w:val="24"/>
        </w:rPr>
        <w:t>e</w:t>
      </w:r>
      <w:r w:rsidR="006965C6" w:rsidRPr="36E3C197">
        <w:rPr>
          <w:rFonts w:cs="Arial"/>
          <w:sz w:val="24"/>
          <w:szCs w:val="24"/>
        </w:rPr>
        <w:t xml:space="preserve"> the EU to agree to a reform of the ECHR and other international commitments will be difficult and it could impact on the UK’s capacity to share intelligence with EU Member States. </w:t>
      </w:r>
    </w:p>
    <w:p w14:paraId="4944EE23" w14:textId="266E886A" w:rsidR="006965C6" w:rsidRPr="006215EA" w:rsidRDefault="006965C6" w:rsidP="00951A05">
      <w:pPr>
        <w:numPr>
          <w:ilvl w:val="0"/>
          <w:numId w:val="30"/>
        </w:numPr>
        <w:spacing w:after="0" w:line="360" w:lineRule="auto"/>
        <w:ind w:left="357" w:hanging="357"/>
        <w:rPr>
          <w:rFonts w:cs="Arial"/>
          <w:sz w:val="24"/>
          <w:szCs w:val="24"/>
        </w:rPr>
      </w:pPr>
      <w:r w:rsidRPr="36E3C197">
        <w:rPr>
          <w:rFonts w:cs="Arial"/>
          <w:sz w:val="24"/>
          <w:szCs w:val="24"/>
        </w:rPr>
        <w:t>R</w:t>
      </w:r>
      <w:r w:rsidR="007755FF" w:rsidRPr="36E3C197">
        <w:rPr>
          <w:rFonts w:cs="Arial"/>
          <w:sz w:val="24"/>
          <w:szCs w:val="24"/>
        </w:rPr>
        <w:t>6</w:t>
      </w:r>
      <w:r w:rsidRPr="36E3C197">
        <w:rPr>
          <w:rFonts w:cs="Arial"/>
          <w:sz w:val="24"/>
          <w:szCs w:val="24"/>
        </w:rPr>
        <w:t>. Explore agreements with transit countries to process asylum claims abroad:</w:t>
      </w:r>
    </w:p>
    <w:p w14:paraId="74708EB3" w14:textId="273B90CD" w:rsidR="006965C6" w:rsidRPr="006215EA" w:rsidRDefault="006965C6" w:rsidP="00951A05">
      <w:pPr>
        <w:numPr>
          <w:ilvl w:val="1"/>
          <w:numId w:val="30"/>
        </w:numPr>
        <w:spacing w:after="0" w:line="360" w:lineRule="auto"/>
        <w:ind w:left="641" w:hanging="357"/>
        <w:rPr>
          <w:rFonts w:cs="Arial"/>
          <w:sz w:val="24"/>
          <w:szCs w:val="24"/>
        </w:rPr>
      </w:pPr>
      <w:r w:rsidRPr="70DD8A12">
        <w:rPr>
          <w:rFonts w:cs="Arial"/>
          <w:sz w:val="24"/>
          <w:szCs w:val="24"/>
        </w:rPr>
        <w:lastRenderedPageBreak/>
        <w:t xml:space="preserve">There was discussion of the contribution an ‘extension to jurisdiction’ model in France could make, building on the Eurostar precedent, to process asylum claims upstream. This measure could reduce illegal crossings of the Channel (and loss of life) but potentially result in an increase in host-country (France) sensitivities due to the greater number of </w:t>
      </w:r>
      <w:r w:rsidR="7E29EE44" w:rsidRPr="70DD8A12">
        <w:rPr>
          <w:rFonts w:cs="Arial"/>
          <w:sz w:val="24"/>
          <w:szCs w:val="24"/>
        </w:rPr>
        <w:t>unauthorised</w:t>
      </w:r>
      <w:r w:rsidRPr="70DD8A12">
        <w:rPr>
          <w:rFonts w:cs="Arial"/>
          <w:sz w:val="24"/>
          <w:szCs w:val="24"/>
        </w:rPr>
        <w:t xml:space="preserve"> migrants remaining in its territory. </w:t>
      </w:r>
    </w:p>
    <w:p w14:paraId="1D1F6F00" w14:textId="77777777" w:rsidR="006965C6" w:rsidRPr="006215EA" w:rsidRDefault="006965C6" w:rsidP="00951A05">
      <w:pPr>
        <w:numPr>
          <w:ilvl w:val="1"/>
          <w:numId w:val="30"/>
        </w:numPr>
        <w:spacing w:after="0" w:line="360" w:lineRule="auto"/>
        <w:ind w:left="641" w:hanging="357"/>
        <w:rPr>
          <w:rFonts w:cs="Arial"/>
          <w:sz w:val="24"/>
          <w:szCs w:val="24"/>
        </w:rPr>
      </w:pPr>
      <w:r w:rsidRPr="36E3C197">
        <w:rPr>
          <w:rFonts w:cs="Arial"/>
          <w:sz w:val="24"/>
          <w:szCs w:val="24"/>
        </w:rPr>
        <w:t xml:space="preserve">The discussion on overseas processing also touched on other transit countries, such as Oman for asylum seekers from Sudan and Somalia, which links well with the recommendation to increase efforts to bring externalisation measures closer to the region of origin of individuals in need of international protection. </w:t>
      </w:r>
    </w:p>
    <w:p w14:paraId="59F22425" w14:textId="77777777" w:rsidR="006965C6" w:rsidRPr="006215EA" w:rsidRDefault="006965C6" w:rsidP="36E3C197">
      <w:pPr>
        <w:spacing w:after="0" w:line="360" w:lineRule="auto"/>
        <w:ind w:left="641"/>
        <w:rPr>
          <w:rFonts w:cs="Arial"/>
          <w:sz w:val="24"/>
          <w:szCs w:val="24"/>
        </w:rPr>
      </w:pPr>
    </w:p>
    <w:p w14:paraId="396194C8" w14:textId="0E05151F" w:rsidR="006965C6" w:rsidRPr="006215EA" w:rsidRDefault="006965C6" w:rsidP="00951A05">
      <w:pPr>
        <w:numPr>
          <w:ilvl w:val="0"/>
          <w:numId w:val="30"/>
        </w:numPr>
        <w:spacing w:after="0" w:line="360" w:lineRule="auto"/>
        <w:ind w:left="357" w:hanging="357"/>
        <w:rPr>
          <w:rFonts w:cs="Arial"/>
          <w:sz w:val="24"/>
          <w:szCs w:val="24"/>
        </w:rPr>
      </w:pPr>
      <w:r w:rsidRPr="36E3C197">
        <w:rPr>
          <w:rFonts w:cs="Arial"/>
          <w:sz w:val="24"/>
          <w:szCs w:val="24"/>
        </w:rPr>
        <w:t>R</w:t>
      </w:r>
      <w:r w:rsidR="00501470" w:rsidRPr="36E3C197">
        <w:rPr>
          <w:rFonts w:cs="Arial"/>
          <w:sz w:val="24"/>
          <w:szCs w:val="24"/>
        </w:rPr>
        <w:t>7</w:t>
      </w:r>
      <w:r w:rsidRPr="36E3C197">
        <w:rPr>
          <w:rFonts w:cs="Arial"/>
          <w:sz w:val="24"/>
          <w:szCs w:val="24"/>
        </w:rPr>
        <w:t xml:space="preserve">. Work on externalisation measures closer to the countries of origin of people in need of international protection </w:t>
      </w:r>
      <w:r w:rsidRPr="36E3C197">
        <w:rPr>
          <w:rFonts w:cs="Arial"/>
          <w:i/>
          <w:iCs/>
          <w:sz w:val="24"/>
          <w:szCs w:val="24"/>
        </w:rPr>
        <w:t>[with the FCDO and BSC on the lead, and leveraging the expertise of actors such as UNHCR/IOM, Europol/Interpol]:</w:t>
      </w:r>
    </w:p>
    <w:p w14:paraId="6F95815D" w14:textId="5380DE32" w:rsidR="006965C6" w:rsidRPr="006215EA" w:rsidRDefault="003E4097" w:rsidP="00951A05">
      <w:pPr>
        <w:numPr>
          <w:ilvl w:val="1"/>
          <w:numId w:val="30"/>
        </w:numPr>
        <w:spacing w:after="0" w:line="360" w:lineRule="auto"/>
        <w:ind w:left="641" w:hanging="357"/>
        <w:rPr>
          <w:rFonts w:cs="Arial"/>
          <w:sz w:val="24"/>
          <w:szCs w:val="24"/>
        </w:rPr>
      </w:pPr>
      <w:r>
        <w:rPr>
          <w:rFonts w:cs="Arial"/>
          <w:sz w:val="24"/>
          <w:szCs w:val="24"/>
        </w:rPr>
        <w:t>E</w:t>
      </w:r>
      <w:r w:rsidR="006965C6" w:rsidRPr="36E3C197">
        <w:rPr>
          <w:rFonts w:cs="Arial"/>
          <w:sz w:val="24"/>
          <w:szCs w:val="24"/>
        </w:rPr>
        <w:t>xplore safe and legal routes as close to countries of origin as possible.</w:t>
      </w:r>
    </w:p>
    <w:p w14:paraId="5590BC47" w14:textId="4EF6A29E" w:rsidR="006965C6" w:rsidRPr="006215EA" w:rsidRDefault="003E4097" w:rsidP="00951A05">
      <w:pPr>
        <w:numPr>
          <w:ilvl w:val="1"/>
          <w:numId w:val="30"/>
        </w:numPr>
        <w:spacing w:after="0" w:line="360" w:lineRule="auto"/>
        <w:ind w:left="641" w:hanging="357"/>
        <w:rPr>
          <w:rFonts w:cs="Arial"/>
          <w:sz w:val="24"/>
          <w:szCs w:val="24"/>
        </w:rPr>
      </w:pPr>
      <w:r>
        <w:rPr>
          <w:rFonts w:cs="Arial"/>
          <w:sz w:val="24"/>
          <w:szCs w:val="24"/>
        </w:rPr>
        <w:t>C</w:t>
      </w:r>
      <w:r w:rsidR="006965C6" w:rsidRPr="36E3C197">
        <w:rPr>
          <w:rFonts w:cs="Arial"/>
          <w:sz w:val="24"/>
          <w:szCs w:val="24"/>
        </w:rPr>
        <w:t xml:space="preserve">reate information hubs along migratory routes to provide people with credible options as early as possible that could help counter disinformation from </w:t>
      </w:r>
      <w:r w:rsidR="00540072" w:rsidRPr="36E3C197">
        <w:rPr>
          <w:rFonts w:cs="Arial"/>
          <w:sz w:val="24"/>
          <w:szCs w:val="24"/>
        </w:rPr>
        <w:t>OCGs</w:t>
      </w:r>
      <w:r w:rsidR="006965C6" w:rsidRPr="36E3C197">
        <w:rPr>
          <w:rFonts w:cs="Arial"/>
          <w:sz w:val="24"/>
          <w:szCs w:val="24"/>
        </w:rPr>
        <w:t xml:space="preserve">, in addition to public relations campaigns in partner countries and, if feasible, in countries of origin. </w:t>
      </w:r>
      <w:r w:rsidR="006965C6" w:rsidRPr="36E3C197">
        <w:rPr>
          <w:rFonts w:cs="Arial"/>
          <w:i/>
          <w:iCs/>
          <w:sz w:val="24"/>
          <w:szCs w:val="24"/>
        </w:rPr>
        <w:t>These measures could be applied to specific nationalities or particularly dangerous routes.</w:t>
      </w:r>
      <w:r w:rsidR="006965C6" w:rsidRPr="36E3C197">
        <w:rPr>
          <w:rFonts w:cs="Arial"/>
          <w:sz w:val="24"/>
          <w:szCs w:val="24"/>
        </w:rPr>
        <w:t xml:space="preserve"> </w:t>
      </w:r>
    </w:p>
    <w:p w14:paraId="2C93D46C" w14:textId="77777777" w:rsidR="006965C6" w:rsidRPr="006215EA" w:rsidRDefault="006965C6" w:rsidP="00951A05">
      <w:pPr>
        <w:numPr>
          <w:ilvl w:val="1"/>
          <w:numId w:val="30"/>
        </w:numPr>
        <w:spacing w:after="0" w:line="360" w:lineRule="auto"/>
        <w:ind w:left="641" w:hanging="357"/>
        <w:rPr>
          <w:rFonts w:cs="Arial"/>
          <w:sz w:val="24"/>
          <w:szCs w:val="24"/>
        </w:rPr>
      </w:pPr>
      <w:r w:rsidRPr="36E3C197">
        <w:rPr>
          <w:rFonts w:cs="Arial"/>
          <w:sz w:val="24"/>
          <w:szCs w:val="24"/>
        </w:rPr>
        <w:t xml:space="preserve">Support the regions where refugees and asylum seekers originate from so that the latter can remain near home. </w:t>
      </w:r>
      <w:r w:rsidRPr="36E3C197">
        <w:rPr>
          <w:rFonts w:cs="Arial"/>
          <w:i/>
          <w:iCs/>
          <w:sz w:val="24"/>
          <w:szCs w:val="24"/>
        </w:rPr>
        <w:t>This support could be in the shape of measures to boost local economies and other key services in those neighbouring countries. The appropriateness of humanitarian aid vs development aid was part of the conversation to avoid harmful dependencies, and to maximise buy-in from those countries.</w:t>
      </w:r>
    </w:p>
    <w:p w14:paraId="1DFF62EC" w14:textId="77777777" w:rsidR="006965C6" w:rsidRPr="006215EA" w:rsidRDefault="006965C6" w:rsidP="36E3C197">
      <w:pPr>
        <w:spacing w:after="0" w:line="360" w:lineRule="auto"/>
        <w:rPr>
          <w:rFonts w:cs="Arial"/>
          <w:sz w:val="24"/>
          <w:szCs w:val="24"/>
        </w:rPr>
      </w:pPr>
    </w:p>
    <w:p w14:paraId="7329A0A1" w14:textId="066C0FB6" w:rsidR="00501470" w:rsidRPr="006215EA" w:rsidRDefault="00501470" w:rsidP="000D69F1">
      <w:pPr>
        <w:pStyle w:val="Heading5"/>
      </w:pPr>
      <w:r>
        <w:t>2.3 A</w:t>
      </w:r>
      <w:r w:rsidRPr="36E3C197">
        <w:t>ctions</w:t>
      </w:r>
      <w:r w:rsidR="0035431B" w:rsidRPr="36E3C197">
        <w:t xml:space="preserve"> to Restore Social Cohesion</w:t>
      </w:r>
    </w:p>
    <w:p w14:paraId="50BEC236" w14:textId="4D2BEAEE" w:rsidR="00501470" w:rsidRPr="006215EA" w:rsidRDefault="00F07148" w:rsidP="00951A05">
      <w:pPr>
        <w:pStyle w:val="ListParagraph"/>
        <w:numPr>
          <w:ilvl w:val="0"/>
          <w:numId w:val="36"/>
        </w:numPr>
        <w:spacing w:after="0" w:line="360" w:lineRule="auto"/>
        <w:ind w:left="357" w:hanging="357"/>
        <w:rPr>
          <w:rFonts w:cs="Arial"/>
          <w:sz w:val="24"/>
          <w:szCs w:val="24"/>
        </w:rPr>
      </w:pPr>
      <w:r w:rsidRPr="36E3C197">
        <w:rPr>
          <w:rFonts w:cs="Arial"/>
          <w:sz w:val="24"/>
          <w:szCs w:val="24"/>
        </w:rPr>
        <w:t xml:space="preserve">R8. </w:t>
      </w:r>
      <w:r w:rsidR="00501470" w:rsidRPr="36E3C197">
        <w:rPr>
          <w:rFonts w:cs="Arial"/>
          <w:sz w:val="24"/>
          <w:szCs w:val="24"/>
        </w:rPr>
        <w:t>Rebuild trust with societal stakeholders</w:t>
      </w:r>
      <w:r w:rsidR="00AF5EFE" w:rsidRPr="36E3C197">
        <w:rPr>
          <w:rFonts w:cs="Arial"/>
          <w:sz w:val="24"/>
          <w:szCs w:val="24"/>
        </w:rPr>
        <w:t>:</w:t>
      </w:r>
    </w:p>
    <w:p w14:paraId="412D83BC" w14:textId="37E66366" w:rsidR="00501470" w:rsidRPr="006215EA" w:rsidRDefault="003E4097" w:rsidP="00951A05">
      <w:pPr>
        <w:pStyle w:val="ListParagraph"/>
        <w:numPr>
          <w:ilvl w:val="1"/>
          <w:numId w:val="36"/>
        </w:numPr>
        <w:spacing w:after="0" w:line="360" w:lineRule="auto"/>
        <w:ind w:left="641" w:hanging="357"/>
        <w:rPr>
          <w:rFonts w:cs="Arial"/>
          <w:sz w:val="24"/>
          <w:szCs w:val="24"/>
        </w:rPr>
      </w:pPr>
      <w:r>
        <w:rPr>
          <w:rFonts w:cs="Arial"/>
          <w:sz w:val="24"/>
          <w:szCs w:val="24"/>
        </w:rPr>
        <w:t>C</w:t>
      </w:r>
      <w:r w:rsidR="00501470" w:rsidRPr="36E3C197">
        <w:rPr>
          <w:rFonts w:cs="Arial"/>
          <w:sz w:val="24"/>
          <w:szCs w:val="24"/>
        </w:rPr>
        <w:t xml:space="preserve">ommunicate clearly with local communities and actively involve local-level governance structures in </w:t>
      </w:r>
      <w:r w:rsidR="0017766B">
        <w:rPr>
          <w:rFonts w:cs="Arial"/>
          <w:sz w:val="24"/>
          <w:szCs w:val="24"/>
        </w:rPr>
        <w:t>information sharing</w:t>
      </w:r>
      <w:r w:rsidR="0037217D">
        <w:rPr>
          <w:rFonts w:cs="Arial"/>
          <w:sz w:val="24"/>
          <w:szCs w:val="24"/>
        </w:rPr>
        <w:t>, transparency and cohesion building</w:t>
      </w:r>
      <w:r w:rsidR="00501470" w:rsidRPr="36E3C197">
        <w:rPr>
          <w:rFonts w:cs="Arial"/>
          <w:sz w:val="24"/>
          <w:szCs w:val="24"/>
        </w:rPr>
        <w:t xml:space="preserve"> </w:t>
      </w:r>
      <w:r w:rsidR="00293AC8" w:rsidRPr="36E3C197">
        <w:rPr>
          <w:rFonts w:cs="Arial"/>
          <w:sz w:val="24"/>
          <w:szCs w:val="24"/>
        </w:rPr>
        <w:t>&amp;</w:t>
      </w:r>
      <w:r w:rsidR="00501470" w:rsidRPr="36E3C197">
        <w:rPr>
          <w:rFonts w:cs="Arial"/>
          <w:sz w:val="24"/>
          <w:szCs w:val="24"/>
        </w:rPr>
        <w:t xml:space="preserve"> implementation</w:t>
      </w:r>
      <w:r w:rsidR="00946C7A" w:rsidRPr="36E3C197">
        <w:rPr>
          <w:rFonts w:cs="Arial"/>
          <w:sz w:val="24"/>
          <w:szCs w:val="24"/>
        </w:rPr>
        <w:t>;</w:t>
      </w:r>
      <w:r w:rsidR="00501470" w:rsidRPr="36E3C197">
        <w:rPr>
          <w:rFonts w:cs="Arial"/>
          <w:sz w:val="24"/>
          <w:szCs w:val="24"/>
        </w:rPr>
        <w:t xml:space="preserve"> </w:t>
      </w:r>
      <w:r w:rsidR="00501470" w:rsidRPr="36E3C197">
        <w:rPr>
          <w:rFonts w:cs="Arial"/>
          <w:i/>
          <w:iCs/>
          <w:sz w:val="24"/>
          <w:szCs w:val="24"/>
        </w:rPr>
        <w:t>example</w:t>
      </w:r>
      <w:r w:rsidR="00946C7A" w:rsidRPr="36E3C197">
        <w:rPr>
          <w:rFonts w:cs="Arial"/>
          <w:i/>
          <w:iCs/>
          <w:sz w:val="24"/>
          <w:szCs w:val="24"/>
        </w:rPr>
        <w:t>s</w:t>
      </w:r>
      <w:r w:rsidR="00501470" w:rsidRPr="36E3C197">
        <w:rPr>
          <w:rFonts w:cs="Arial"/>
          <w:i/>
          <w:iCs/>
          <w:sz w:val="24"/>
          <w:szCs w:val="24"/>
        </w:rPr>
        <w:t xml:space="preserve"> </w:t>
      </w:r>
      <w:r w:rsidR="00946C7A" w:rsidRPr="36E3C197">
        <w:rPr>
          <w:rFonts w:cs="Arial"/>
          <w:i/>
          <w:iCs/>
          <w:sz w:val="24"/>
          <w:szCs w:val="24"/>
        </w:rPr>
        <w:t>include</w:t>
      </w:r>
      <w:r w:rsidR="00501470" w:rsidRPr="36E3C197">
        <w:rPr>
          <w:rFonts w:cs="Arial"/>
          <w:i/>
          <w:iCs/>
          <w:sz w:val="24"/>
          <w:szCs w:val="24"/>
        </w:rPr>
        <w:t xml:space="preserve"> where </w:t>
      </w:r>
      <w:r w:rsidR="00946C7A" w:rsidRPr="36E3C197">
        <w:rPr>
          <w:rFonts w:cs="Arial"/>
          <w:i/>
          <w:iCs/>
          <w:sz w:val="24"/>
          <w:szCs w:val="24"/>
        </w:rPr>
        <w:t>/</w:t>
      </w:r>
      <w:r w:rsidR="00501470" w:rsidRPr="36E3C197">
        <w:rPr>
          <w:rFonts w:cs="Arial"/>
          <w:i/>
          <w:iCs/>
          <w:sz w:val="24"/>
          <w:szCs w:val="24"/>
        </w:rPr>
        <w:t xml:space="preserve"> how asylum-seekers will be housed</w:t>
      </w:r>
      <w:r w:rsidR="00293AC8" w:rsidRPr="36E3C197">
        <w:rPr>
          <w:rFonts w:cs="Arial"/>
          <w:i/>
          <w:iCs/>
          <w:sz w:val="24"/>
          <w:szCs w:val="24"/>
        </w:rPr>
        <w:t>;</w:t>
      </w:r>
      <w:r w:rsidR="00501470" w:rsidRPr="36E3C197">
        <w:rPr>
          <w:rFonts w:cs="Arial"/>
          <w:i/>
          <w:iCs/>
          <w:sz w:val="24"/>
          <w:szCs w:val="24"/>
        </w:rPr>
        <w:t xml:space="preserve"> community sponsorships</w:t>
      </w:r>
      <w:r w:rsidR="00293AC8" w:rsidRPr="36E3C197">
        <w:rPr>
          <w:rFonts w:cs="Arial"/>
          <w:i/>
          <w:iCs/>
          <w:sz w:val="24"/>
          <w:szCs w:val="24"/>
        </w:rPr>
        <w:t>;</w:t>
      </w:r>
      <w:r w:rsidR="00501470" w:rsidRPr="36E3C197">
        <w:rPr>
          <w:rFonts w:cs="Arial"/>
          <w:i/>
          <w:iCs/>
          <w:sz w:val="24"/>
          <w:szCs w:val="24"/>
        </w:rPr>
        <w:t xml:space="preserve"> and</w:t>
      </w:r>
      <w:r w:rsidR="00293AC8" w:rsidRPr="36E3C197">
        <w:rPr>
          <w:rFonts w:cs="Arial"/>
          <w:i/>
          <w:iCs/>
          <w:sz w:val="24"/>
          <w:szCs w:val="24"/>
        </w:rPr>
        <w:t xml:space="preserve"> i</w:t>
      </w:r>
      <w:r w:rsidR="00501470" w:rsidRPr="36E3C197">
        <w:rPr>
          <w:rFonts w:cs="Arial"/>
          <w:i/>
          <w:iCs/>
          <w:sz w:val="24"/>
          <w:szCs w:val="24"/>
        </w:rPr>
        <w:t>nformation campaigns.</w:t>
      </w:r>
      <w:r w:rsidR="00501470" w:rsidRPr="36E3C197">
        <w:rPr>
          <w:rFonts w:cs="Arial"/>
          <w:sz w:val="24"/>
          <w:szCs w:val="24"/>
        </w:rPr>
        <w:t xml:space="preserve"> </w:t>
      </w:r>
    </w:p>
    <w:p w14:paraId="113C5151" w14:textId="338F4256" w:rsidR="00501470" w:rsidRPr="006215EA" w:rsidRDefault="00501470" w:rsidP="00951A05">
      <w:pPr>
        <w:pStyle w:val="ListParagraph"/>
        <w:numPr>
          <w:ilvl w:val="1"/>
          <w:numId w:val="36"/>
        </w:numPr>
        <w:spacing w:after="0" w:line="360" w:lineRule="auto"/>
        <w:ind w:left="641" w:hanging="357"/>
        <w:rPr>
          <w:rFonts w:cs="Arial"/>
          <w:i/>
          <w:iCs/>
          <w:sz w:val="24"/>
          <w:szCs w:val="24"/>
        </w:rPr>
      </w:pPr>
      <w:r w:rsidRPr="36E3C197">
        <w:rPr>
          <w:rFonts w:cs="Arial"/>
          <w:sz w:val="24"/>
          <w:szCs w:val="24"/>
        </w:rPr>
        <w:lastRenderedPageBreak/>
        <w:t>Counter hate speech and shift the narrative to</w:t>
      </w:r>
      <w:r w:rsidR="00C22F31" w:rsidRPr="36E3C197">
        <w:rPr>
          <w:rFonts w:cs="Arial"/>
          <w:sz w:val="24"/>
          <w:szCs w:val="24"/>
        </w:rPr>
        <w:t xml:space="preserve"> societal benefits of lawful migration</w:t>
      </w:r>
      <w:r w:rsidRPr="36E3C197">
        <w:rPr>
          <w:rFonts w:cs="Arial"/>
          <w:sz w:val="24"/>
          <w:szCs w:val="24"/>
        </w:rPr>
        <w:t xml:space="preserve"> </w:t>
      </w:r>
      <w:r w:rsidRPr="36E3C197">
        <w:rPr>
          <w:rFonts w:cs="Arial"/>
          <w:i/>
          <w:iCs/>
          <w:sz w:val="24"/>
          <w:szCs w:val="24"/>
        </w:rPr>
        <w:t xml:space="preserve">[collaboration with the media is required].  </w:t>
      </w:r>
    </w:p>
    <w:p w14:paraId="52083E95" w14:textId="6FB3A1B3" w:rsidR="00501470" w:rsidRPr="006215EA" w:rsidRDefault="00501470" w:rsidP="00951A05">
      <w:pPr>
        <w:pStyle w:val="ListParagraph"/>
        <w:numPr>
          <w:ilvl w:val="1"/>
          <w:numId w:val="36"/>
        </w:numPr>
        <w:spacing w:after="0" w:line="360" w:lineRule="auto"/>
        <w:ind w:left="641" w:hanging="357"/>
        <w:rPr>
          <w:rFonts w:cs="Arial"/>
          <w:sz w:val="24"/>
          <w:szCs w:val="24"/>
        </w:rPr>
      </w:pPr>
      <w:r w:rsidRPr="36E3C197">
        <w:rPr>
          <w:rFonts w:cs="Arial"/>
          <w:sz w:val="24"/>
          <w:szCs w:val="24"/>
        </w:rPr>
        <w:t xml:space="preserve">Consider the wider applicability of existing initiatives, such as those by the Welsh government </w:t>
      </w:r>
      <w:r w:rsidR="0039648E" w:rsidRPr="36E3C197">
        <w:rPr>
          <w:rFonts w:cs="Arial"/>
          <w:sz w:val="24"/>
          <w:szCs w:val="24"/>
        </w:rPr>
        <w:t>around</w:t>
      </w:r>
      <w:r w:rsidRPr="36E3C197">
        <w:rPr>
          <w:rFonts w:cs="Arial"/>
          <w:sz w:val="24"/>
          <w:szCs w:val="24"/>
        </w:rPr>
        <w:t xml:space="preserve"> community cohesion. </w:t>
      </w:r>
    </w:p>
    <w:p w14:paraId="2155AFC6" w14:textId="77777777" w:rsidR="00501470" w:rsidRPr="006215EA" w:rsidRDefault="00501470" w:rsidP="36E3C197">
      <w:pPr>
        <w:spacing w:after="0" w:line="360" w:lineRule="auto"/>
        <w:ind w:left="357" w:hanging="357"/>
        <w:rPr>
          <w:rFonts w:cs="Arial"/>
          <w:sz w:val="24"/>
          <w:szCs w:val="24"/>
        </w:rPr>
      </w:pPr>
    </w:p>
    <w:p w14:paraId="4C144D71" w14:textId="77777777" w:rsidR="009D061C" w:rsidRPr="006215EA" w:rsidRDefault="00501470" w:rsidP="00951A05">
      <w:pPr>
        <w:pStyle w:val="ListParagraph"/>
        <w:numPr>
          <w:ilvl w:val="0"/>
          <w:numId w:val="35"/>
        </w:numPr>
        <w:spacing w:after="0" w:line="360" w:lineRule="auto"/>
        <w:ind w:left="357" w:hanging="357"/>
        <w:rPr>
          <w:rFonts w:cs="Arial"/>
          <w:i/>
          <w:iCs/>
          <w:sz w:val="24"/>
          <w:szCs w:val="24"/>
        </w:rPr>
      </w:pPr>
      <w:r w:rsidRPr="36E3C197">
        <w:rPr>
          <w:rFonts w:cs="Arial"/>
          <w:sz w:val="24"/>
          <w:szCs w:val="24"/>
        </w:rPr>
        <w:t>R</w:t>
      </w:r>
      <w:r w:rsidR="00F07148" w:rsidRPr="36E3C197">
        <w:rPr>
          <w:rFonts w:cs="Arial"/>
          <w:sz w:val="24"/>
          <w:szCs w:val="24"/>
        </w:rPr>
        <w:t>9</w:t>
      </w:r>
      <w:r w:rsidRPr="36E3C197">
        <w:rPr>
          <w:rFonts w:cs="Arial"/>
          <w:sz w:val="24"/>
          <w:szCs w:val="24"/>
        </w:rPr>
        <w:t xml:space="preserve">. Review the integration assistance offered to individuals granted asylum or awaiting an outcome on their application </w:t>
      </w:r>
      <w:r w:rsidRPr="36E3C197">
        <w:rPr>
          <w:rFonts w:cs="Arial"/>
          <w:i/>
          <w:iCs/>
          <w:sz w:val="24"/>
          <w:szCs w:val="24"/>
        </w:rPr>
        <w:t>[in collaboration with local communities, diaspora groups and NGOs]</w:t>
      </w:r>
    </w:p>
    <w:p w14:paraId="3343FC4A" w14:textId="2FB94755" w:rsidR="0078179A" w:rsidRPr="006215EA" w:rsidRDefault="00D33412" w:rsidP="00951A05">
      <w:pPr>
        <w:pStyle w:val="ListParagraph"/>
        <w:numPr>
          <w:ilvl w:val="1"/>
          <w:numId w:val="35"/>
        </w:numPr>
        <w:spacing w:after="0" w:line="360" w:lineRule="auto"/>
        <w:ind w:left="697" w:hanging="357"/>
        <w:rPr>
          <w:rFonts w:cs="Arial"/>
          <w:i/>
          <w:iCs/>
          <w:sz w:val="24"/>
          <w:szCs w:val="24"/>
        </w:rPr>
      </w:pPr>
      <w:r>
        <w:rPr>
          <w:rFonts w:cs="Arial"/>
          <w:sz w:val="24"/>
          <w:szCs w:val="24"/>
        </w:rPr>
        <w:t>G</w:t>
      </w:r>
      <w:r w:rsidR="00911E08" w:rsidRPr="36E3C197">
        <w:rPr>
          <w:rFonts w:cs="Arial"/>
          <w:sz w:val="24"/>
          <w:szCs w:val="24"/>
        </w:rPr>
        <w:t>rant (or expand) the right to work/employment for individuals awaiting an outcome on their asylum claim.</w:t>
      </w:r>
    </w:p>
    <w:p w14:paraId="1A88C760" w14:textId="099B7217" w:rsidR="00501470" w:rsidRPr="006215EA" w:rsidRDefault="00D33412" w:rsidP="00951A05">
      <w:pPr>
        <w:pStyle w:val="ListParagraph"/>
        <w:numPr>
          <w:ilvl w:val="1"/>
          <w:numId w:val="35"/>
        </w:numPr>
        <w:spacing w:after="0" w:line="360" w:lineRule="auto"/>
        <w:ind w:left="357" w:hanging="357"/>
        <w:rPr>
          <w:rFonts w:cs="Arial"/>
          <w:sz w:val="24"/>
          <w:szCs w:val="24"/>
        </w:rPr>
      </w:pPr>
      <w:r>
        <w:rPr>
          <w:rFonts w:cs="Arial"/>
          <w:sz w:val="24"/>
          <w:szCs w:val="24"/>
        </w:rPr>
        <w:t>D</w:t>
      </w:r>
      <w:r w:rsidR="00501470" w:rsidRPr="36E3C197">
        <w:rPr>
          <w:rFonts w:cs="Arial"/>
          <w:sz w:val="24"/>
          <w:szCs w:val="24"/>
        </w:rPr>
        <w:t xml:space="preserve">eliver day-to-day cultural orientation on how to integrate at the local level. </w:t>
      </w:r>
    </w:p>
    <w:p w14:paraId="22003400" w14:textId="31162355" w:rsidR="00670FD5" w:rsidRPr="006215EA" w:rsidRDefault="00670FD5" w:rsidP="36E3C197">
      <w:pPr>
        <w:spacing w:after="0" w:line="240" w:lineRule="auto"/>
        <w:ind w:left="357" w:hanging="357"/>
        <w:rPr>
          <w:rFonts w:cs="Arial"/>
          <w:color w:val="000000" w:themeColor="text1"/>
        </w:rPr>
      </w:pPr>
      <w:r w:rsidRPr="36E3C197">
        <w:rPr>
          <w:rFonts w:cs="Arial"/>
          <w:color w:val="000000" w:themeColor="text1"/>
        </w:rPr>
        <w:br w:type="page"/>
      </w:r>
    </w:p>
    <w:p w14:paraId="44D75554" w14:textId="5C3C424A" w:rsidR="00F74312" w:rsidRPr="006215EA" w:rsidRDefault="00F74312" w:rsidP="36E3C197">
      <w:pPr>
        <w:pStyle w:val="Heading2"/>
      </w:pPr>
      <w:bookmarkStart w:id="11" w:name="_Toc222410569"/>
      <w:r>
        <w:lastRenderedPageBreak/>
        <w:t>A</w:t>
      </w:r>
      <w:r w:rsidR="004C705B">
        <w:t xml:space="preserve">PPENDIX </w:t>
      </w:r>
      <w:r>
        <w:t>A –</w:t>
      </w:r>
      <w:r w:rsidR="00612202">
        <w:t xml:space="preserve"> R</w:t>
      </w:r>
      <w:r>
        <w:t xml:space="preserve">EADING LIST </w:t>
      </w:r>
      <w:bookmarkEnd w:id="11"/>
    </w:p>
    <w:p w14:paraId="789A487A" w14:textId="77777777" w:rsidR="005D4E95" w:rsidRPr="006215EA" w:rsidRDefault="005D4E95" w:rsidP="36E3C197">
      <w:pPr>
        <w:spacing w:after="0" w:line="240" w:lineRule="auto"/>
        <w:rPr>
          <w:rFonts w:cs="Arial"/>
          <w:color w:val="000000" w:themeColor="text1"/>
          <w:sz w:val="28"/>
          <w:szCs w:val="28"/>
        </w:rPr>
      </w:pPr>
    </w:p>
    <w:p w14:paraId="6187FA1A" w14:textId="77777777" w:rsidR="00A027C9" w:rsidRPr="006215EA" w:rsidRDefault="00A027C9" w:rsidP="36E3C197">
      <w:pPr>
        <w:spacing w:after="0" w:line="240" w:lineRule="auto"/>
        <w:rPr>
          <w:rFonts w:cs="Arial"/>
          <w:color w:val="000000" w:themeColor="text1"/>
          <w:sz w:val="24"/>
          <w:szCs w:val="24"/>
        </w:rPr>
      </w:pPr>
    </w:p>
    <w:p w14:paraId="0CC6E6B5" w14:textId="45D39856" w:rsidR="007B0503" w:rsidRPr="006215EA" w:rsidRDefault="007B0503" w:rsidP="36E3C197">
      <w:pPr>
        <w:spacing w:after="0" w:line="240" w:lineRule="auto"/>
        <w:rPr>
          <w:rFonts w:cs="Arial"/>
          <w:color w:val="000000" w:themeColor="text1"/>
          <w:sz w:val="24"/>
          <w:szCs w:val="24"/>
        </w:rPr>
      </w:pPr>
      <w:r w:rsidRPr="36E3C197">
        <w:rPr>
          <w:rFonts w:cs="Arial"/>
          <w:color w:val="000000" w:themeColor="text1"/>
          <w:sz w:val="24"/>
          <w:szCs w:val="24"/>
        </w:rPr>
        <w:t>Richard Black et al, “</w:t>
      </w:r>
      <w:hyperlink r:id="rId14">
        <w:r w:rsidRPr="36E3C197">
          <w:rPr>
            <w:rStyle w:val="Hyperlink"/>
            <w:rFonts w:cs="Arial"/>
            <w:color w:val="000000" w:themeColor="text1"/>
            <w:sz w:val="24"/>
            <w:szCs w:val="24"/>
          </w:rPr>
          <w:t>Migration drivers and migration choice</w:t>
        </w:r>
      </w:hyperlink>
      <w:r w:rsidRPr="36E3C197">
        <w:rPr>
          <w:rFonts w:cs="Arial"/>
          <w:color w:val="000000" w:themeColor="text1"/>
          <w:sz w:val="24"/>
          <w:szCs w:val="24"/>
        </w:rPr>
        <w:t xml:space="preserve">: interrogating responses to migration and development interventions in West Africa” 10:10 </w:t>
      </w:r>
      <w:r w:rsidRPr="36E3C197">
        <w:rPr>
          <w:rFonts w:cs="Arial"/>
          <w:i/>
          <w:iCs/>
          <w:color w:val="000000" w:themeColor="text1"/>
          <w:sz w:val="24"/>
          <w:szCs w:val="24"/>
        </w:rPr>
        <w:t>Comparative Migration Studies</w:t>
      </w:r>
      <w:r w:rsidRPr="36E3C197">
        <w:rPr>
          <w:rFonts w:cs="Arial"/>
          <w:color w:val="000000" w:themeColor="text1"/>
          <w:sz w:val="24"/>
          <w:szCs w:val="24"/>
        </w:rPr>
        <w:t>  (2022) </w:t>
      </w:r>
    </w:p>
    <w:p w14:paraId="458D7490" w14:textId="77777777" w:rsidR="007B0503" w:rsidRPr="006215EA" w:rsidRDefault="007B0503" w:rsidP="36E3C197">
      <w:pPr>
        <w:spacing w:after="0" w:line="240" w:lineRule="auto"/>
        <w:rPr>
          <w:rFonts w:cs="Arial"/>
          <w:color w:val="000000" w:themeColor="text1"/>
          <w:sz w:val="24"/>
          <w:szCs w:val="24"/>
        </w:rPr>
      </w:pPr>
    </w:p>
    <w:p w14:paraId="5EBD84BD" w14:textId="77777777" w:rsidR="007B0503" w:rsidRPr="006215EA" w:rsidRDefault="007B0503" w:rsidP="36E3C197">
      <w:pPr>
        <w:spacing w:after="0" w:line="240" w:lineRule="auto"/>
        <w:rPr>
          <w:rFonts w:cs="Arial"/>
          <w:color w:val="000000" w:themeColor="text1"/>
          <w:sz w:val="24"/>
          <w:szCs w:val="24"/>
        </w:rPr>
      </w:pPr>
      <w:r w:rsidRPr="36E3C197">
        <w:rPr>
          <w:rFonts w:cs="Arial"/>
          <w:color w:val="000000" w:themeColor="text1"/>
          <w:sz w:val="24"/>
          <w:szCs w:val="24"/>
        </w:rPr>
        <w:t>Paolo Campana and Lorraine Gelsthorpe, “</w:t>
      </w:r>
      <w:hyperlink r:id="rId15">
        <w:r w:rsidRPr="36E3C197">
          <w:rPr>
            <w:rStyle w:val="Hyperlink"/>
            <w:rFonts w:cs="Arial"/>
            <w:color w:val="000000" w:themeColor="text1"/>
            <w:sz w:val="24"/>
            <w:szCs w:val="24"/>
          </w:rPr>
          <w:t>Choosing a Smuggler</w:t>
        </w:r>
      </w:hyperlink>
      <w:r w:rsidRPr="36E3C197">
        <w:rPr>
          <w:rFonts w:cs="Arial"/>
          <w:color w:val="000000" w:themeColor="text1"/>
          <w:sz w:val="24"/>
          <w:szCs w:val="24"/>
        </w:rPr>
        <w:t xml:space="preserve">: Decision-making Amongst Migrants Smuggled to Europe”, 27 </w:t>
      </w:r>
      <w:r w:rsidRPr="36E3C197">
        <w:rPr>
          <w:rFonts w:cs="Arial"/>
          <w:i/>
          <w:iCs/>
          <w:color w:val="000000" w:themeColor="text1"/>
          <w:sz w:val="24"/>
          <w:szCs w:val="24"/>
        </w:rPr>
        <w:t>European Journal on Criminal Policy and Research</w:t>
      </w:r>
      <w:r w:rsidRPr="36E3C197">
        <w:rPr>
          <w:rFonts w:cs="Arial"/>
          <w:color w:val="000000" w:themeColor="text1"/>
          <w:sz w:val="24"/>
          <w:szCs w:val="24"/>
        </w:rPr>
        <w:t> (2020), pp 5-21</w:t>
      </w:r>
    </w:p>
    <w:p w14:paraId="279A2AFE" w14:textId="77777777" w:rsidR="007B0503" w:rsidRPr="006215EA" w:rsidRDefault="007B0503" w:rsidP="36E3C197">
      <w:pPr>
        <w:spacing w:after="0" w:line="240" w:lineRule="auto"/>
        <w:rPr>
          <w:rFonts w:cs="Arial"/>
          <w:color w:val="000000" w:themeColor="text1"/>
          <w:sz w:val="24"/>
          <w:szCs w:val="24"/>
        </w:rPr>
      </w:pPr>
    </w:p>
    <w:p w14:paraId="60700E11" w14:textId="77777777" w:rsidR="007B0503" w:rsidRPr="006215EA" w:rsidRDefault="007B0503" w:rsidP="36E3C197">
      <w:pPr>
        <w:spacing w:after="0" w:line="240" w:lineRule="auto"/>
        <w:rPr>
          <w:rFonts w:cs="Arial"/>
          <w:color w:val="000000" w:themeColor="text1"/>
          <w:sz w:val="24"/>
          <w:szCs w:val="24"/>
        </w:rPr>
      </w:pPr>
      <w:r w:rsidRPr="36E3C197">
        <w:rPr>
          <w:rFonts w:cs="Arial"/>
          <w:color w:val="000000" w:themeColor="text1"/>
          <w:sz w:val="24"/>
          <w:szCs w:val="24"/>
        </w:rPr>
        <w:t>Jørgen Carling and</w:t>
      </w:r>
      <w:r w:rsidRPr="36E3C197">
        <w:rPr>
          <w:rFonts w:cs="Arial"/>
          <w:b/>
          <w:bCs/>
          <w:color w:val="000000" w:themeColor="text1"/>
          <w:sz w:val="24"/>
          <w:szCs w:val="24"/>
        </w:rPr>
        <w:t xml:space="preserve"> </w:t>
      </w:r>
      <w:r w:rsidRPr="36E3C197">
        <w:rPr>
          <w:rFonts w:cs="Arial"/>
          <w:color w:val="000000" w:themeColor="text1"/>
          <w:sz w:val="24"/>
          <w:szCs w:val="24"/>
        </w:rPr>
        <w:t>Francis Collins, “</w:t>
      </w:r>
      <w:hyperlink r:id="rId16">
        <w:r w:rsidRPr="36E3C197">
          <w:rPr>
            <w:rStyle w:val="Hyperlink"/>
            <w:rFonts w:cs="Arial"/>
            <w:color w:val="000000" w:themeColor="text1"/>
            <w:sz w:val="24"/>
            <w:szCs w:val="24"/>
          </w:rPr>
          <w:t>Aspiration, desire and drivers of migration</w:t>
        </w:r>
      </w:hyperlink>
      <w:r w:rsidRPr="36E3C197">
        <w:rPr>
          <w:rFonts w:cs="Arial"/>
          <w:color w:val="000000" w:themeColor="text1"/>
          <w:sz w:val="24"/>
          <w:szCs w:val="24"/>
        </w:rPr>
        <w:t xml:space="preserve">”, 44:6 </w:t>
      </w:r>
      <w:r w:rsidRPr="36E3C197">
        <w:rPr>
          <w:rFonts w:cs="Arial"/>
          <w:i/>
          <w:iCs/>
          <w:color w:val="000000" w:themeColor="text1"/>
          <w:sz w:val="24"/>
          <w:szCs w:val="24"/>
        </w:rPr>
        <w:t>Journal of Ethnic and Migration Studies</w:t>
      </w:r>
      <w:r w:rsidRPr="36E3C197">
        <w:rPr>
          <w:rFonts w:cs="Arial"/>
          <w:b/>
          <w:bCs/>
          <w:color w:val="000000" w:themeColor="text1"/>
          <w:sz w:val="24"/>
          <w:szCs w:val="24"/>
        </w:rPr>
        <w:t xml:space="preserve"> </w:t>
      </w:r>
      <w:r w:rsidRPr="36E3C197">
        <w:rPr>
          <w:rFonts w:cs="Arial"/>
          <w:color w:val="000000" w:themeColor="text1"/>
          <w:sz w:val="24"/>
          <w:szCs w:val="24"/>
        </w:rPr>
        <w:t>(2018), pp. 909-926 </w:t>
      </w:r>
    </w:p>
    <w:p w14:paraId="45D87A11" w14:textId="77777777" w:rsidR="007B0503" w:rsidRPr="006215EA" w:rsidRDefault="007B0503" w:rsidP="36E3C197">
      <w:pPr>
        <w:spacing w:after="0" w:line="240" w:lineRule="auto"/>
        <w:rPr>
          <w:rFonts w:cs="Arial"/>
          <w:color w:val="000000" w:themeColor="text1"/>
          <w:sz w:val="24"/>
          <w:szCs w:val="24"/>
        </w:rPr>
      </w:pPr>
    </w:p>
    <w:p w14:paraId="1CCFBA7D" w14:textId="77777777" w:rsidR="007B0503" w:rsidRPr="006215EA" w:rsidRDefault="007B0503" w:rsidP="36E3C197">
      <w:pPr>
        <w:spacing w:after="0" w:line="240" w:lineRule="auto"/>
        <w:rPr>
          <w:rFonts w:cs="Arial"/>
          <w:color w:val="000000" w:themeColor="text1"/>
          <w:sz w:val="24"/>
          <w:szCs w:val="24"/>
        </w:rPr>
      </w:pPr>
      <w:r w:rsidRPr="36E3C197">
        <w:rPr>
          <w:rFonts w:cs="Arial"/>
          <w:color w:val="000000" w:themeColor="text1"/>
          <w:sz w:val="24"/>
          <w:szCs w:val="24"/>
        </w:rPr>
        <w:t xml:space="preserve">Jørgen Carling and Cathrine </w:t>
      </w:r>
      <w:proofErr w:type="spellStart"/>
      <w:r w:rsidRPr="36E3C197">
        <w:rPr>
          <w:rFonts w:cs="Arial"/>
          <w:color w:val="000000" w:themeColor="text1"/>
          <w:sz w:val="24"/>
          <w:szCs w:val="24"/>
        </w:rPr>
        <w:t>Talleraas</w:t>
      </w:r>
      <w:proofErr w:type="spellEnd"/>
      <w:r w:rsidRPr="36E3C197">
        <w:rPr>
          <w:rFonts w:cs="Arial"/>
          <w:color w:val="000000" w:themeColor="text1"/>
          <w:sz w:val="24"/>
          <w:szCs w:val="24"/>
        </w:rPr>
        <w:t>, “</w:t>
      </w:r>
      <w:hyperlink r:id="rId17">
        <w:r w:rsidRPr="36E3C197">
          <w:rPr>
            <w:rStyle w:val="Hyperlink"/>
            <w:rFonts w:cs="Arial"/>
            <w:color w:val="000000" w:themeColor="text1"/>
            <w:sz w:val="24"/>
            <w:szCs w:val="24"/>
          </w:rPr>
          <w:t>Root causes and drivers of migration</w:t>
        </w:r>
      </w:hyperlink>
      <w:r w:rsidRPr="36E3C197">
        <w:rPr>
          <w:rFonts w:cs="Arial"/>
          <w:color w:val="000000" w:themeColor="text1"/>
          <w:sz w:val="24"/>
          <w:szCs w:val="24"/>
        </w:rPr>
        <w:t>: Implications for humanitarian efforts and development cooperation”, Peace Research Institute Oslo 2016.</w:t>
      </w:r>
    </w:p>
    <w:p w14:paraId="68321EDB" w14:textId="77777777" w:rsidR="007B0503" w:rsidRPr="006215EA" w:rsidRDefault="007B0503" w:rsidP="36E3C197">
      <w:pPr>
        <w:spacing w:after="0" w:line="240" w:lineRule="auto"/>
        <w:rPr>
          <w:rFonts w:cs="Arial"/>
          <w:color w:val="000000" w:themeColor="text1"/>
          <w:sz w:val="24"/>
          <w:szCs w:val="24"/>
        </w:rPr>
      </w:pPr>
    </w:p>
    <w:p w14:paraId="65D6A268" w14:textId="77777777" w:rsidR="007B0503" w:rsidRPr="006215EA" w:rsidRDefault="007B0503" w:rsidP="36E3C197">
      <w:pPr>
        <w:spacing w:after="0" w:line="240" w:lineRule="auto"/>
        <w:rPr>
          <w:rFonts w:cs="Arial"/>
          <w:color w:val="000000" w:themeColor="text1"/>
          <w:sz w:val="24"/>
          <w:szCs w:val="24"/>
        </w:rPr>
      </w:pPr>
      <w:r w:rsidRPr="36E3C197">
        <w:rPr>
          <w:rFonts w:cs="Arial"/>
          <w:color w:val="000000" w:themeColor="text1"/>
          <w:sz w:val="24"/>
          <w:szCs w:val="24"/>
        </w:rPr>
        <w:t>Jørgen Carling, “</w:t>
      </w:r>
      <w:hyperlink r:id="rId18">
        <w:r w:rsidRPr="36E3C197">
          <w:rPr>
            <w:rStyle w:val="Hyperlink"/>
            <w:rFonts w:cs="Arial"/>
            <w:color w:val="000000" w:themeColor="text1"/>
            <w:sz w:val="24"/>
            <w:szCs w:val="24"/>
          </w:rPr>
          <w:t>Why Do People Migrate</w:t>
        </w:r>
      </w:hyperlink>
      <w:r w:rsidRPr="36E3C197">
        <w:rPr>
          <w:rFonts w:cs="Arial"/>
          <w:color w:val="000000" w:themeColor="text1"/>
          <w:sz w:val="24"/>
          <w:szCs w:val="24"/>
        </w:rPr>
        <w:t xml:space="preserve">? Fresh Takes on the Foundational Question of Migration Studies”, 58:4 </w:t>
      </w:r>
      <w:r w:rsidRPr="36E3C197">
        <w:rPr>
          <w:rFonts w:cs="Arial"/>
          <w:i/>
          <w:iCs/>
          <w:color w:val="000000" w:themeColor="text1"/>
          <w:sz w:val="24"/>
          <w:szCs w:val="24"/>
        </w:rPr>
        <w:t>International Migration Review</w:t>
      </w:r>
      <w:r w:rsidRPr="36E3C197">
        <w:rPr>
          <w:rFonts w:cs="Arial"/>
          <w:color w:val="000000" w:themeColor="text1"/>
          <w:sz w:val="24"/>
          <w:szCs w:val="24"/>
        </w:rPr>
        <w:t xml:space="preserve"> (2024)</w:t>
      </w:r>
    </w:p>
    <w:p w14:paraId="76214A5E" w14:textId="77777777" w:rsidR="007B0503" w:rsidRPr="006215EA" w:rsidRDefault="007B0503" w:rsidP="36E3C197">
      <w:pPr>
        <w:spacing w:after="0" w:line="240" w:lineRule="auto"/>
        <w:rPr>
          <w:rFonts w:cs="Arial"/>
          <w:color w:val="000000" w:themeColor="text1"/>
          <w:sz w:val="24"/>
          <w:szCs w:val="24"/>
        </w:rPr>
      </w:pPr>
    </w:p>
    <w:p w14:paraId="762EE923" w14:textId="77777777" w:rsidR="007B0503" w:rsidRPr="006215EA" w:rsidRDefault="007B0503" w:rsidP="36E3C197">
      <w:pPr>
        <w:spacing w:after="0" w:line="240" w:lineRule="auto"/>
        <w:rPr>
          <w:rFonts w:cs="Arial"/>
          <w:color w:val="000000" w:themeColor="text1"/>
          <w:sz w:val="24"/>
          <w:szCs w:val="24"/>
        </w:rPr>
      </w:pPr>
      <w:r w:rsidRPr="36E3C197">
        <w:rPr>
          <w:rFonts w:cs="Arial"/>
          <w:color w:val="000000" w:themeColor="text1"/>
          <w:sz w:val="24"/>
          <w:szCs w:val="24"/>
        </w:rPr>
        <w:t>Francesco Castelli , “</w:t>
      </w:r>
      <w:hyperlink r:id="rId19" w:anchor="google_vignette">
        <w:r w:rsidRPr="36E3C197">
          <w:rPr>
            <w:rStyle w:val="Hyperlink"/>
            <w:rFonts w:cs="Arial"/>
            <w:color w:val="000000" w:themeColor="text1"/>
            <w:sz w:val="24"/>
            <w:szCs w:val="24"/>
          </w:rPr>
          <w:t>Drivers of migration</w:t>
        </w:r>
      </w:hyperlink>
      <w:r w:rsidRPr="36E3C197">
        <w:rPr>
          <w:rFonts w:cs="Arial"/>
          <w:color w:val="000000" w:themeColor="text1"/>
          <w:sz w:val="24"/>
          <w:szCs w:val="24"/>
        </w:rPr>
        <w:t xml:space="preserve">: why do people move?”, </w:t>
      </w:r>
      <w:r w:rsidRPr="36E3C197">
        <w:rPr>
          <w:rFonts w:cs="Arial"/>
          <w:i/>
          <w:iCs/>
          <w:color w:val="000000" w:themeColor="text1"/>
          <w:sz w:val="24"/>
          <w:szCs w:val="24"/>
        </w:rPr>
        <w:t>Journal of Travel Medicine</w:t>
      </w:r>
      <w:r w:rsidRPr="36E3C197">
        <w:rPr>
          <w:rFonts w:cs="Arial"/>
          <w:color w:val="000000" w:themeColor="text1"/>
          <w:sz w:val="24"/>
          <w:szCs w:val="24"/>
        </w:rPr>
        <w:t>, 25:1 (2018)</w:t>
      </w:r>
    </w:p>
    <w:p w14:paraId="00B2E0A0" w14:textId="77777777" w:rsidR="007B0503" w:rsidRPr="006215EA" w:rsidRDefault="007B0503" w:rsidP="36E3C197">
      <w:pPr>
        <w:spacing w:after="0" w:line="240" w:lineRule="auto"/>
        <w:rPr>
          <w:rFonts w:cs="Arial"/>
          <w:color w:val="000000" w:themeColor="text1"/>
          <w:sz w:val="24"/>
          <w:szCs w:val="24"/>
        </w:rPr>
      </w:pPr>
    </w:p>
    <w:p w14:paraId="696005CE" w14:textId="40FC885F" w:rsidR="007B0503" w:rsidRPr="006215EA" w:rsidRDefault="007B0503" w:rsidP="36E3C197">
      <w:pPr>
        <w:spacing w:after="0" w:line="240" w:lineRule="auto"/>
        <w:rPr>
          <w:rFonts w:cs="Arial"/>
          <w:color w:val="000000" w:themeColor="text1"/>
          <w:sz w:val="24"/>
          <w:szCs w:val="24"/>
        </w:rPr>
      </w:pPr>
      <w:r w:rsidRPr="36E3C197">
        <w:rPr>
          <w:rFonts w:cs="Arial"/>
          <w:color w:val="000000" w:themeColor="text1"/>
          <w:sz w:val="24"/>
          <w:szCs w:val="24"/>
        </w:rPr>
        <w:t>Heaven Crawley, “</w:t>
      </w:r>
      <w:hyperlink r:id="rId20">
        <w:r w:rsidRPr="36E3C197">
          <w:rPr>
            <w:rStyle w:val="Hyperlink"/>
            <w:rFonts w:cs="Arial"/>
            <w:color w:val="000000" w:themeColor="text1"/>
            <w:sz w:val="24"/>
            <w:szCs w:val="24"/>
          </w:rPr>
          <w:t>Chance or choice</w:t>
        </w:r>
      </w:hyperlink>
      <w:r w:rsidRPr="36E3C197">
        <w:rPr>
          <w:rFonts w:cs="Arial"/>
          <w:color w:val="000000" w:themeColor="text1"/>
          <w:sz w:val="24"/>
          <w:szCs w:val="24"/>
        </w:rPr>
        <w:t>? Understanding why asylum seekers come to the UK”, Refugee Council (2010)</w:t>
      </w:r>
      <w:r w:rsidR="00E45E14" w:rsidRPr="36E3C197">
        <w:rPr>
          <w:rFonts w:cs="Arial"/>
          <w:color w:val="000000" w:themeColor="text1"/>
          <w:sz w:val="24"/>
          <w:szCs w:val="24"/>
        </w:rPr>
        <w:t>.</w:t>
      </w:r>
    </w:p>
    <w:p w14:paraId="23CBAC12" w14:textId="77777777" w:rsidR="007B0503" w:rsidRPr="006215EA" w:rsidRDefault="007B0503" w:rsidP="36E3C197">
      <w:pPr>
        <w:spacing w:after="0" w:line="240" w:lineRule="auto"/>
        <w:rPr>
          <w:rFonts w:cs="Arial"/>
          <w:color w:val="000000" w:themeColor="text1"/>
          <w:sz w:val="24"/>
          <w:szCs w:val="24"/>
        </w:rPr>
      </w:pPr>
    </w:p>
    <w:p w14:paraId="5794F39F" w14:textId="77777777" w:rsidR="007B0503" w:rsidRPr="006215EA" w:rsidRDefault="007B0503" w:rsidP="36E3C197">
      <w:pPr>
        <w:spacing w:after="0" w:line="240" w:lineRule="auto"/>
        <w:rPr>
          <w:rFonts w:cs="Arial"/>
          <w:color w:val="000000" w:themeColor="text1"/>
          <w:sz w:val="24"/>
          <w:szCs w:val="24"/>
        </w:rPr>
      </w:pPr>
      <w:r w:rsidRPr="36E3C197">
        <w:rPr>
          <w:rFonts w:cs="Arial"/>
          <w:color w:val="000000" w:themeColor="text1"/>
          <w:sz w:val="24"/>
          <w:szCs w:val="24"/>
        </w:rPr>
        <w:t>Mathias Czaika, Jakub Bijak, and Toby Prike, “</w:t>
      </w:r>
      <w:hyperlink r:id="rId21">
        <w:r w:rsidRPr="36E3C197">
          <w:rPr>
            <w:rStyle w:val="Hyperlink"/>
            <w:rFonts w:cs="Arial"/>
            <w:color w:val="000000" w:themeColor="text1"/>
            <w:sz w:val="24"/>
            <w:szCs w:val="24"/>
          </w:rPr>
          <w:t>Migration Decision-Making and Its Key Dimensions</w:t>
        </w:r>
      </w:hyperlink>
      <w:r w:rsidRPr="36E3C197">
        <w:rPr>
          <w:rFonts w:cs="Arial"/>
          <w:color w:val="000000" w:themeColor="text1"/>
          <w:sz w:val="24"/>
          <w:szCs w:val="24"/>
        </w:rPr>
        <w:t xml:space="preserve">”, 697:1 </w:t>
      </w:r>
      <w:r w:rsidRPr="36E3C197">
        <w:rPr>
          <w:rFonts w:cs="Arial"/>
          <w:i/>
          <w:iCs/>
          <w:color w:val="000000" w:themeColor="text1"/>
          <w:sz w:val="24"/>
          <w:szCs w:val="24"/>
        </w:rPr>
        <w:t>The ANNALS of the American Academy of Political and Social Science</w:t>
      </w:r>
      <w:r w:rsidRPr="36E3C197">
        <w:rPr>
          <w:rFonts w:cs="Arial"/>
          <w:color w:val="000000" w:themeColor="text1"/>
          <w:sz w:val="24"/>
          <w:szCs w:val="24"/>
        </w:rPr>
        <w:t xml:space="preserve"> (2021)</w:t>
      </w:r>
    </w:p>
    <w:p w14:paraId="085306BD" w14:textId="77777777" w:rsidR="007B0503" w:rsidRPr="006215EA" w:rsidRDefault="007B0503" w:rsidP="36E3C197">
      <w:pPr>
        <w:spacing w:after="0" w:line="240" w:lineRule="auto"/>
        <w:rPr>
          <w:rFonts w:cs="Arial"/>
          <w:color w:val="000000" w:themeColor="text1"/>
          <w:sz w:val="24"/>
          <w:szCs w:val="24"/>
        </w:rPr>
      </w:pPr>
    </w:p>
    <w:p w14:paraId="74362A51" w14:textId="77777777" w:rsidR="007B0503" w:rsidRPr="006215EA" w:rsidRDefault="007B0503" w:rsidP="36E3C197">
      <w:pPr>
        <w:spacing w:after="0" w:line="240" w:lineRule="auto"/>
        <w:rPr>
          <w:rFonts w:cs="Arial"/>
          <w:color w:val="000000" w:themeColor="text1"/>
          <w:sz w:val="24"/>
          <w:szCs w:val="24"/>
        </w:rPr>
      </w:pPr>
      <w:r w:rsidRPr="36E3C197">
        <w:rPr>
          <w:rFonts w:cs="Arial"/>
          <w:color w:val="000000" w:themeColor="text1"/>
          <w:sz w:val="24"/>
          <w:szCs w:val="24"/>
        </w:rPr>
        <w:t>Heather Dickey and</w:t>
      </w:r>
      <w:r w:rsidRPr="36E3C197">
        <w:rPr>
          <w:rFonts w:cs="Arial"/>
          <w:b/>
          <w:bCs/>
          <w:color w:val="000000" w:themeColor="text1"/>
          <w:sz w:val="24"/>
          <w:szCs w:val="24"/>
        </w:rPr>
        <w:t xml:space="preserve"> </w:t>
      </w:r>
      <w:r w:rsidRPr="36E3C197">
        <w:rPr>
          <w:rFonts w:cs="Arial"/>
          <w:color w:val="000000" w:themeColor="text1"/>
          <w:sz w:val="24"/>
          <w:szCs w:val="24"/>
        </w:rPr>
        <w:t xml:space="preserve">Maire </w:t>
      </w:r>
      <w:proofErr w:type="spellStart"/>
      <w:r w:rsidRPr="36E3C197">
        <w:rPr>
          <w:rFonts w:cs="Arial"/>
          <w:color w:val="000000" w:themeColor="text1"/>
          <w:sz w:val="24"/>
          <w:szCs w:val="24"/>
        </w:rPr>
        <w:t>Carroline</w:t>
      </w:r>
      <w:proofErr w:type="spellEnd"/>
      <w:r w:rsidRPr="36E3C197">
        <w:rPr>
          <w:rFonts w:cs="Arial"/>
          <w:color w:val="000000" w:themeColor="text1"/>
          <w:sz w:val="24"/>
          <w:szCs w:val="24"/>
        </w:rPr>
        <w:t xml:space="preserve"> Magante, “</w:t>
      </w:r>
      <w:hyperlink r:id="rId22">
        <w:r w:rsidRPr="36E3C197">
          <w:rPr>
            <w:rStyle w:val="Hyperlink"/>
            <w:rFonts w:cs="Arial"/>
            <w:color w:val="000000" w:themeColor="text1"/>
            <w:sz w:val="24"/>
            <w:szCs w:val="24"/>
          </w:rPr>
          <w:t>Exploring the drivers of internal labour migration for the regions of Great Britain</w:t>
        </w:r>
      </w:hyperlink>
      <w:r w:rsidRPr="36E3C197">
        <w:rPr>
          <w:rFonts w:cs="Arial"/>
          <w:color w:val="000000" w:themeColor="text1"/>
          <w:sz w:val="24"/>
          <w:szCs w:val="24"/>
        </w:rPr>
        <w:t xml:space="preserve">”, 58:7 </w:t>
      </w:r>
      <w:r w:rsidRPr="36E3C197">
        <w:rPr>
          <w:rFonts w:cs="Arial"/>
          <w:i/>
          <w:iCs/>
          <w:color w:val="000000" w:themeColor="text1"/>
          <w:sz w:val="24"/>
          <w:szCs w:val="24"/>
        </w:rPr>
        <w:t>Regional Studies</w:t>
      </w:r>
      <w:r w:rsidRPr="36E3C197">
        <w:rPr>
          <w:rFonts w:cs="Arial"/>
          <w:color w:val="000000" w:themeColor="text1"/>
          <w:sz w:val="24"/>
          <w:szCs w:val="24"/>
        </w:rPr>
        <w:t xml:space="preserve"> (2022), pp.1390-1409  </w:t>
      </w:r>
    </w:p>
    <w:p w14:paraId="5D026554" w14:textId="77777777" w:rsidR="007B0503" w:rsidRPr="006215EA" w:rsidRDefault="007B0503" w:rsidP="36E3C197">
      <w:pPr>
        <w:spacing w:after="0" w:line="240" w:lineRule="auto"/>
        <w:rPr>
          <w:rFonts w:cs="Arial"/>
          <w:color w:val="000000" w:themeColor="text1"/>
          <w:sz w:val="24"/>
          <w:szCs w:val="24"/>
        </w:rPr>
      </w:pPr>
    </w:p>
    <w:p w14:paraId="3FF623C1" w14:textId="03709D05" w:rsidR="007B0503" w:rsidRPr="006215EA" w:rsidRDefault="007B0503" w:rsidP="36E3C197">
      <w:pPr>
        <w:spacing w:after="0" w:line="240" w:lineRule="auto"/>
        <w:rPr>
          <w:rFonts w:cs="Arial"/>
          <w:color w:val="000000" w:themeColor="text1"/>
          <w:sz w:val="24"/>
          <w:szCs w:val="24"/>
        </w:rPr>
      </w:pPr>
      <w:r w:rsidRPr="36E3C197">
        <w:rPr>
          <w:rFonts w:cs="Arial"/>
          <w:color w:val="000000" w:themeColor="text1"/>
          <w:sz w:val="24"/>
          <w:szCs w:val="24"/>
        </w:rPr>
        <w:t>DW, “</w:t>
      </w:r>
      <w:hyperlink r:id="rId23">
        <w:r w:rsidRPr="36E3C197">
          <w:rPr>
            <w:rStyle w:val="Hyperlink"/>
            <w:rFonts w:cs="Arial"/>
            <w:color w:val="000000" w:themeColor="text1"/>
            <w:sz w:val="24"/>
            <w:szCs w:val="24"/>
          </w:rPr>
          <w:t>Why do migrants choose smugglers to cross the Mediterranean</w:t>
        </w:r>
      </w:hyperlink>
      <w:r w:rsidRPr="36E3C197">
        <w:rPr>
          <w:rFonts w:cs="Arial"/>
          <w:color w:val="000000" w:themeColor="text1"/>
          <w:sz w:val="24"/>
          <w:szCs w:val="24"/>
        </w:rPr>
        <w:t xml:space="preserve">?”, </w:t>
      </w:r>
      <w:r w:rsidRPr="36E3C197">
        <w:rPr>
          <w:rFonts w:cs="Arial"/>
          <w:i/>
          <w:iCs/>
          <w:color w:val="000000" w:themeColor="text1"/>
          <w:sz w:val="24"/>
          <w:szCs w:val="24"/>
        </w:rPr>
        <w:t>DW</w:t>
      </w:r>
      <w:r w:rsidRPr="36E3C197">
        <w:rPr>
          <w:rFonts w:cs="Arial"/>
          <w:color w:val="000000" w:themeColor="text1"/>
          <w:sz w:val="24"/>
          <w:szCs w:val="24"/>
        </w:rPr>
        <w:t>, 30 June 2023</w:t>
      </w:r>
      <w:r w:rsidR="002F30A6" w:rsidRPr="36E3C197">
        <w:rPr>
          <w:rFonts w:cs="Arial"/>
          <w:color w:val="000000" w:themeColor="text1"/>
          <w:sz w:val="24"/>
          <w:szCs w:val="24"/>
        </w:rPr>
        <w:t>.</w:t>
      </w:r>
    </w:p>
    <w:p w14:paraId="6A976170" w14:textId="77777777" w:rsidR="002F30A6" w:rsidRPr="006215EA" w:rsidRDefault="002F30A6" w:rsidP="36E3C197">
      <w:pPr>
        <w:spacing w:after="0" w:line="240" w:lineRule="auto"/>
        <w:rPr>
          <w:rFonts w:cs="Arial"/>
          <w:b/>
          <w:bCs/>
          <w:color w:val="000000" w:themeColor="text1"/>
          <w:sz w:val="24"/>
          <w:szCs w:val="24"/>
        </w:rPr>
      </w:pPr>
    </w:p>
    <w:p w14:paraId="376728D3" w14:textId="77777777" w:rsidR="007B0503" w:rsidRPr="006215EA" w:rsidRDefault="007B0503" w:rsidP="36E3C197">
      <w:pPr>
        <w:spacing w:after="0" w:line="240" w:lineRule="auto"/>
        <w:rPr>
          <w:rFonts w:cs="Arial"/>
          <w:color w:val="000000" w:themeColor="text1"/>
          <w:sz w:val="24"/>
          <w:szCs w:val="24"/>
        </w:rPr>
      </w:pPr>
      <w:r w:rsidRPr="36E3C197">
        <w:rPr>
          <w:rFonts w:cs="Arial"/>
          <w:color w:val="000000" w:themeColor="text1"/>
          <w:sz w:val="24"/>
          <w:szCs w:val="24"/>
        </w:rPr>
        <w:t>European Union, “</w:t>
      </w:r>
      <w:hyperlink r:id="rId24">
        <w:r w:rsidRPr="36E3C197">
          <w:rPr>
            <w:rStyle w:val="Hyperlink"/>
            <w:rFonts w:cs="Arial"/>
            <w:color w:val="000000" w:themeColor="text1"/>
            <w:sz w:val="24"/>
            <w:szCs w:val="24"/>
          </w:rPr>
          <w:t>Drivers of migration</w:t>
        </w:r>
      </w:hyperlink>
      <w:r w:rsidRPr="36E3C197">
        <w:rPr>
          <w:rFonts w:cs="Arial"/>
          <w:color w:val="000000" w:themeColor="text1"/>
          <w:sz w:val="24"/>
          <w:szCs w:val="24"/>
        </w:rPr>
        <w:t xml:space="preserve"> – Dimensions and indicators – A policy-oriented literature review, Office of the European Union, 2024.</w:t>
      </w:r>
    </w:p>
    <w:p w14:paraId="0B9600DF" w14:textId="77777777" w:rsidR="007B0503" w:rsidRPr="006215EA" w:rsidRDefault="007B0503" w:rsidP="36E3C197">
      <w:pPr>
        <w:spacing w:after="0" w:line="240" w:lineRule="auto"/>
        <w:rPr>
          <w:rFonts w:cs="Arial"/>
          <w:color w:val="000000" w:themeColor="text1"/>
          <w:sz w:val="24"/>
          <w:szCs w:val="24"/>
        </w:rPr>
      </w:pPr>
    </w:p>
    <w:p w14:paraId="14AC12CD" w14:textId="77777777" w:rsidR="007B0503" w:rsidRPr="006215EA" w:rsidRDefault="007B0503" w:rsidP="36E3C197">
      <w:pPr>
        <w:spacing w:after="0" w:line="240" w:lineRule="auto"/>
        <w:rPr>
          <w:rFonts w:cs="Arial"/>
          <w:color w:val="000000" w:themeColor="text1"/>
          <w:sz w:val="24"/>
          <w:szCs w:val="24"/>
        </w:rPr>
      </w:pPr>
      <w:r w:rsidRPr="36E3C197">
        <w:rPr>
          <w:rFonts w:cs="Arial"/>
          <w:color w:val="000000" w:themeColor="text1"/>
          <w:sz w:val="24"/>
          <w:szCs w:val="24"/>
        </w:rPr>
        <w:t>Thibaut Girault, “</w:t>
      </w:r>
      <w:hyperlink r:id="rId25">
        <w:r w:rsidRPr="36E3C197">
          <w:rPr>
            <w:rStyle w:val="Hyperlink"/>
            <w:rFonts w:cs="Arial"/>
            <w:color w:val="000000" w:themeColor="text1"/>
            <w:sz w:val="24"/>
            <w:szCs w:val="24"/>
          </w:rPr>
          <w:t>The role of smuggling in shaping migrants’ journeys, finances and risks in the Central Sahel</w:t>
        </w:r>
      </w:hyperlink>
      <w:r w:rsidRPr="36E3C197">
        <w:rPr>
          <w:rFonts w:cs="Arial"/>
          <w:color w:val="000000" w:themeColor="text1"/>
          <w:sz w:val="24"/>
          <w:szCs w:val="24"/>
        </w:rPr>
        <w:t xml:space="preserve">”, </w:t>
      </w:r>
      <w:r w:rsidRPr="36E3C197">
        <w:rPr>
          <w:rFonts w:cs="Arial"/>
          <w:i/>
          <w:iCs/>
          <w:color w:val="000000" w:themeColor="text1"/>
          <w:sz w:val="24"/>
          <w:szCs w:val="24"/>
        </w:rPr>
        <w:t>Mixed Migration Centre</w:t>
      </w:r>
      <w:r w:rsidRPr="36E3C197">
        <w:rPr>
          <w:rFonts w:cs="Arial"/>
          <w:color w:val="000000" w:themeColor="text1"/>
          <w:sz w:val="24"/>
          <w:szCs w:val="24"/>
        </w:rPr>
        <w:t>, March 2025</w:t>
      </w:r>
    </w:p>
    <w:p w14:paraId="285A0742" w14:textId="77777777" w:rsidR="007B0503" w:rsidRPr="006215EA" w:rsidRDefault="007B0503" w:rsidP="36E3C197">
      <w:pPr>
        <w:spacing w:after="0" w:line="240" w:lineRule="auto"/>
        <w:rPr>
          <w:rFonts w:cs="Arial"/>
          <w:color w:val="000000" w:themeColor="text1"/>
          <w:sz w:val="24"/>
          <w:szCs w:val="24"/>
        </w:rPr>
      </w:pPr>
    </w:p>
    <w:p w14:paraId="20D53F14" w14:textId="77777777" w:rsidR="007B0503" w:rsidRPr="006215EA" w:rsidRDefault="007B0503" w:rsidP="36E3C197">
      <w:pPr>
        <w:spacing w:after="0" w:line="240" w:lineRule="auto"/>
        <w:rPr>
          <w:rFonts w:cs="Arial"/>
          <w:color w:val="000000" w:themeColor="text1"/>
          <w:sz w:val="24"/>
          <w:szCs w:val="24"/>
        </w:rPr>
      </w:pPr>
      <w:r w:rsidRPr="36E3C197">
        <w:rPr>
          <w:rFonts w:cs="Arial"/>
          <w:color w:val="000000" w:themeColor="text1"/>
          <w:sz w:val="24"/>
          <w:szCs w:val="24"/>
        </w:rPr>
        <w:t>Hein de Haas, “</w:t>
      </w:r>
      <w:hyperlink r:id="rId26">
        <w:r w:rsidRPr="36E3C197">
          <w:rPr>
            <w:rStyle w:val="Hyperlink"/>
            <w:rFonts w:cs="Arial"/>
            <w:color w:val="000000" w:themeColor="text1"/>
            <w:sz w:val="24"/>
            <w:szCs w:val="24"/>
          </w:rPr>
          <w:t>Migration transitions</w:t>
        </w:r>
      </w:hyperlink>
      <w:r w:rsidRPr="36E3C197">
        <w:rPr>
          <w:rFonts w:cs="Arial"/>
          <w:color w:val="000000" w:themeColor="text1"/>
          <w:sz w:val="24"/>
          <w:szCs w:val="24"/>
        </w:rPr>
        <w:t xml:space="preserve">: a theoretical and empirical inquiry into the developmental drivers of international migration”, </w:t>
      </w:r>
      <w:r w:rsidRPr="36E3C197">
        <w:rPr>
          <w:rFonts w:cs="Arial"/>
          <w:i/>
          <w:iCs/>
          <w:color w:val="000000" w:themeColor="text1"/>
          <w:sz w:val="24"/>
          <w:szCs w:val="24"/>
        </w:rPr>
        <w:t>International Migration Institute</w:t>
      </w:r>
      <w:r w:rsidRPr="36E3C197">
        <w:rPr>
          <w:rFonts w:cs="Arial"/>
          <w:color w:val="000000" w:themeColor="text1"/>
          <w:sz w:val="24"/>
          <w:szCs w:val="24"/>
        </w:rPr>
        <w:t>, 2010</w:t>
      </w:r>
    </w:p>
    <w:p w14:paraId="2FE19C69" w14:textId="77777777" w:rsidR="007B0503" w:rsidRPr="006215EA" w:rsidRDefault="007B0503" w:rsidP="36E3C197">
      <w:pPr>
        <w:spacing w:after="0" w:line="240" w:lineRule="auto"/>
        <w:rPr>
          <w:rFonts w:cs="Arial"/>
          <w:color w:val="000000" w:themeColor="text1"/>
          <w:sz w:val="24"/>
          <w:szCs w:val="24"/>
        </w:rPr>
      </w:pPr>
    </w:p>
    <w:p w14:paraId="7D3A402F" w14:textId="77777777" w:rsidR="007B0503" w:rsidRPr="006215EA" w:rsidRDefault="007B0503" w:rsidP="36E3C197">
      <w:pPr>
        <w:spacing w:after="0" w:line="240" w:lineRule="auto"/>
        <w:rPr>
          <w:rFonts w:cs="Arial"/>
          <w:color w:val="000000" w:themeColor="text1"/>
          <w:sz w:val="24"/>
          <w:szCs w:val="24"/>
        </w:rPr>
      </w:pPr>
      <w:r w:rsidRPr="36E3C197">
        <w:rPr>
          <w:rFonts w:cs="Arial"/>
          <w:color w:val="000000" w:themeColor="text1"/>
          <w:sz w:val="24"/>
          <w:szCs w:val="24"/>
        </w:rPr>
        <w:lastRenderedPageBreak/>
        <w:t>Jessica Hagen-Zanker, Gemma Hennessey, Caterina Mazzilli, “</w:t>
      </w:r>
      <w:hyperlink r:id="rId27">
        <w:r w:rsidRPr="36E3C197">
          <w:rPr>
            <w:rStyle w:val="Hyperlink"/>
            <w:rFonts w:cs="Arial"/>
            <w:color w:val="000000" w:themeColor="text1"/>
            <w:sz w:val="24"/>
            <w:szCs w:val="24"/>
          </w:rPr>
          <w:t>Subjective and intangible factors in migration decision-making</w:t>
        </w:r>
      </w:hyperlink>
      <w:r w:rsidRPr="36E3C197">
        <w:rPr>
          <w:rFonts w:cs="Arial"/>
          <w:color w:val="000000" w:themeColor="text1"/>
          <w:sz w:val="24"/>
          <w:szCs w:val="24"/>
        </w:rPr>
        <w:t xml:space="preserve">: A review of side-lined literature”, 11: 2 </w:t>
      </w:r>
      <w:r w:rsidRPr="36E3C197">
        <w:rPr>
          <w:rFonts w:cs="Arial"/>
          <w:i/>
          <w:iCs/>
          <w:color w:val="000000" w:themeColor="text1"/>
          <w:sz w:val="24"/>
          <w:szCs w:val="24"/>
        </w:rPr>
        <w:t>Migration Studies</w:t>
      </w:r>
      <w:r w:rsidRPr="36E3C197">
        <w:rPr>
          <w:rFonts w:cs="Arial"/>
          <w:color w:val="000000" w:themeColor="text1"/>
          <w:sz w:val="24"/>
          <w:szCs w:val="24"/>
        </w:rPr>
        <w:t xml:space="preserve"> (June 2023), pp. 349–359,</w:t>
      </w:r>
    </w:p>
    <w:p w14:paraId="3EBD3553" w14:textId="77777777" w:rsidR="007B0503" w:rsidRPr="006215EA" w:rsidRDefault="007B0503" w:rsidP="36E3C197">
      <w:pPr>
        <w:spacing w:after="0" w:line="240" w:lineRule="auto"/>
        <w:rPr>
          <w:rFonts w:cs="Arial"/>
          <w:color w:val="000000" w:themeColor="text1"/>
          <w:sz w:val="24"/>
          <w:szCs w:val="24"/>
        </w:rPr>
      </w:pPr>
    </w:p>
    <w:p w14:paraId="7BB37A81" w14:textId="77777777" w:rsidR="007B0503" w:rsidRPr="006215EA" w:rsidRDefault="007B0503" w:rsidP="36E3C197">
      <w:pPr>
        <w:spacing w:after="0" w:line="240" w:lineRule="auto"/>
        <w:rPr>
          <w:rFonts w:cs="Arial"/>
          <w:color w:val="000000" w:themeColor="text1"/>
          <w:sz w:val="24"/>
          <w:szCs w:val="24"/>
        </w:rPr>
      </w:pPr>
      <w:r w:rsidRPr="36E3C197">
        <w:rPr>
          <w:rFonts w:cs="Arial"/>
          <w:color w:val="000000" w:themeColor="text1"/>
          <w:sz w:val="24"/>
          <w:szCs w:val="24"/>
        </w:rPr>
        <w:t>Sherine El Taraboulsi-McCarthy et al., “</w:t>
      </w:r>
      <w:hyperlink r:id="rId28">
        <w:r w:rsidRPr="36E3C197">
          <w:rPr>
            <w:rStyle w:val="Hyperlink"/>
            <w:rFonts w:cs="Arial"/>
            <w:color w:val="000000" w:themeColor="text1"/>
            <w:sz w:val="24"/>
            <w:szCs w:val="24"/>
          </w:rPr>
          <w:t>Asylum seeker decision-making in journeys to the United Kingdom</w:t>
        </w:r>
      </w:hyperlink>
      <w:r w:rsidRPr="36E3C197">
        <w:rPr>
          <w:rFonts w:cs="Arial"/>
          <w:color w:val="000000" w:themeColor="text1"/>
          <w:sz w:val="24"/>
          <w:szCs w:val="24"/>
        </w:rPr>
        <w:t>”, Report for the Home Office, 22 May 2025.</w:t>
      </w:r>
    </w:p>
    <w:p w14:paraId="2F6FA066" w14:textId="77777777" w:rsidR="007B0503" w:rsidRPr="006215EA" w:rsidRDefault="007B0503" w:rsidP="36E3C197">
      <w:pPr>
        <w:spacing w:after="0" w:line="240" w:lineRule="auto"/>
        <w:rPr>
          <w:rFonts w:cs="Arial"/>
          <w:color w:val="000000" w:themeColor="text1"/>
          <w:sz w:val="24"/>
          <w:szCs w:val="24"/>
        </w:rPr>
      </w:pPr>
    </w:p>
    <w:p w14:paraId="68693481" w14:textId="77777777" w:rsidR="007B0503" w:rsidRPr="006215EA" w:rsidRDefault="007B0503" w:rsidP="36E3C197">
      <w:pPr>
        <w:spacing w:after="0" w:line="240" w:lineRule="auto"/>
        <w:rPr>
          <w:rFonts w:cs="Arial"/>
          <w:color w:val="000000" w:themeColor="text1"/>
          <w:sz w:val="24"/>
          <w:szCs w:val="24"/>
        </w:rPr>
      </w:pPr>
      <w:r w:rsidRPr="36E3C197">
        <w:rPr>
          <w:rFonts w:cs="Arial"/>
          <w:color w:val="000000" w:themeColor="text1"/>
          <w:sz w:val="24"/>
          <w:szCs w:val="24"/>
        </w:rPr>
        <w:t>The Migration Observatory, “</w:t>
      </w:r>
      <w:hyperlink r:id="rId29">
        <w:r w:rsidRPr="36E3C197">
          <w:rPr>
            <w:rStyle w:val="Hyperlink"/>
            <w:rFonts w:cs="Arial"/>
            <w:color w:val="000000" w:themeColor="text1"/>
            <w:sz w:val="24"/>
            <w:szCs w:val="24"/>
          </w:rPr>
          <w:t>Who migrates to the UK and why?”,</w:t>
        </w:r>
      </w:hyperlink>
      <w:r w:rsidRPr="36E3C197">
        <w:rPr>
          <w:rFonts w:cs="Arial"/>
          <w:color w:val="000000" w:themeColor="text1"/>
          <w:sz w:val="24"/>
          <w:szCs w:val="24"/>
        </w:rPr>
        <w:t xml:space="preserve"> </w:t>
      </w:r>
      <w:r w:rsidRPr="36E3C197">
        <w:rPr>
          <w:rFonts w:cs="Arial"/>
          <w:i/>
          <w:iCs/>
          <w:color w:val="000000" w:themeColor="text1"/>
          <w:sz w:val="24"/>
          <w:szCs w:val="24"/>
        </w:rPr>
        <w:t>The Migration Observatory</w:t>
      </w:r>
      <w:r w:rsidRPr="36E3C197">
        <w:rPr>
          <w:rFonts w:cs="Arial"/>
          <w:color w:val="000000" w:themeColor="text1"/>
          <w:sz w:val="24"/>
          <w:szCs w:val="24"/>
        </w:rPr>
        <w:t>, 15 August 2025</w:t>
      </w:r>
    </w:p>
    <w:p w14:paraId="271035B2" w14:textId="77777777" w:rsidR="007B0503" w:rsidRPr="006215EA" w:rsidRDefault="007B0503" w:rsidP="36E3C197">
      <w:pPr>
        <w:spacing w:after="0" w:line="240" w:lineRule="auto"/>
        <w:rPr>
          <w:rFonts w:cs="Arial"/>
          <w:color w:val="000000" w:themeColor="text1"/>
          <w:sz w:val="24"/>
          <w:szCs w:val="24"/>
        </w:rPr>
      </w:pPr>
    </w:p>
    <w:p w14:paraId="33E8B8AB" w14:textId="03B73889" w:rsidR="007B0503" w:rsidRPr="006215EA" w:rsidRDefault="007B0503" w:rsidP="36E3C197">
      <w:pPr>
        <w:spacing w:after="0" w:line="240" w:lineRule="auto"/>
        <w:rPr>
          <w:rFonts w:cs="Arial"/>
          <w:color w:val="000000" w:themeColor="text1"/>
          <w:sz w:val="24"/>
          <w:szCs w:val="24"/>
        </w:rPr>
      </w:pPr>
      <w:r w:rsidRPr="36E3C197">
        <w:rPr>
          <w:rFonts w:cs="Arial"/>
          <w:color w:val="000000" w:themeColor="text1"/>
          <w:sz w:val="24"/>
          <w:szCs w:val="24"/>
        </w:rPr>
        <w:t xml:space="preserve">Anicée Van Engeland and Liesbeth Schockaert, </w:t>
      </w:r>
      <w:hyperlink r:id="rId30">
        <w:r w:rsidRPr="36E3C197">
          <w:rPr>
            <w:rStyle w:val="Hyperlink"/>
            <w:rFonts w:cs="Arial"/>
            <w:color w:val="000000" w:themeColor="text1"/>
            <w:sz w:val="24"/>
            <w:szCs w:val="24"/>
          </w:rPr>
          <w:t>“UNHCR, Study, All born on 01/01: A "Snapshot" Assessment of Afghan Asylum Seekers in Belgian collective Reception Centres”</w:t>
        </w:r>
      </w:hyperlink>
      <w:r w:rsidRPr="36E3C197">
        <w:rPr>
          <w:rFonts w:cs="Arial"/>
          <w:color w:val="000000" w:themeColor="text1"/>
          <w:sz w:val="24"/>
          <w:szCs w:val="24"/>
        </w:rPr>
        <w:t xml:space="preserve">, </w:t>
      </w:r>
      <w:r w:rsidRPr="36E3C197">
        <w:rPr>
          <w:rFonts w:cs="Arial"/>
          <w:i/>
          <w:iCs/>
          <w:color w:val="000000" w:themeColor="text1"/>
          <w:sz w:val="24"/>
          <w:szCs w:val="24"/>
        </w:rPr>
        <w:t>UNHCR</w:t>
      </w:r>
      <w:r w:rsidRPr="36E3C197">
        <w:rPr>
          <w:rFonts w:cs="Arial"/>
          <w:color w:val="000000" w:themeColor="text1"/>
          <w:sz w:val="24"/>
          <w:szCs w:val="24"/>
        </w:rPr>
        <w:t>, April 2015</w:t>
      </w:r>
    </w:p>
    <w:p w14:paraId="02014B25" w14:textId="77777777" w:rsidR="007B0503" w:rsidRPr="006215EA" w:rsidRDefault="007B0503" w:rsidP="36E3C197">
      <w:pPr>
        <w:spacing w:after="0" w:line="240" w:lineRule="auto"/>
        <w:rPr>
          <w:rFonts w:cs="Arial"/>
          <w:color w:val="000000" w:themeColor="text1"/>
          <w:sz w:val="24"/>
          <w:szCs w:val="24"/>
        </w:rPr>
      </w:pPr>
    </w:p>
    <w:p w14:paraId="06AC87D0" w14:textId="06E4749A" w:rsidR="007B0503" w:rsidRPr="006215EA" w:rsidRDefault="007B0503" w:rsidP="36E3C197">
      <w:pPr>
        <w:spacing w:after="0" w:line="240" w:lineRule="auto"/>
        <w:rPr>
          <w:rFonts w:cs="Arial"/>
          <w:color w:val="000000" w:themeColor="text1"/>
          <w:sz w:val="24"/>
          <w:szCs w:val="24"/>
        </w:rPr>
      </w:pPr>
      <w:r w:rsidRPr="36E3C197">
        <w:rPr>
          <w:rFonts w:cs="Arial"/>
          <w:color w:val="000000" w:themeColor="text1"/>
          <w:sz w:val="24"/>
          <w:szCs w:val="24"/>
        </w:rPr>
        <w:t xml:space="preserve">Nicholas Van Hear, Oliver Bakewell and Katy Long, </w:t>
      </w:r>
      <w:hyperlink r:id="rId31">
        <w:r w:rsidRPr="36E3C197">
          <w:rPr>
            <w:rStyle w:val="Hyperlink"/>
            <w:rFonts w:cs="Arial"/>
            <w:color w:val="000000" w:themeColor="text1"/>
            <w:sz w:val="24"/>
            <w:szCs w:val="24"/>
          </w:rPr>
          <w:t>“Push-pull plus: reconsidering the drivers of migration”</w:t>
        </w:r>
      </w:hyperlink>
      <w:r w:rsidRPr="36E3C197">
        <w:rPr>
          <w:rFonts w:cs="Arial"/>
          <w:color w:val="000000" w:themeColor="text1"/>
          <w:sz w:val="24"/>
          <w:szCs w:val="24"/>
        </w:rPr>
        <w:t xml:space="preserve">, 44:6, </w:t>
      </w:r>
      <w:r w:rsidRPr="36E3C197">
        <w:rPr>
          <w:rFonts w:cs="Arial"/>
          <w:i/>
          <w:iCs/>
          <w:color w:val="000000" w:themeColor="text1"/>
          <w:sz w:val="24"/>
          <w:szCs w:val="24"/>
        </w:rPr>
        <w:t>Journal of Ethnic and Migration Studies</w:t>
      </w:r>
      <w:r w:rsidRPr="36E3C197">
        <w:rPr>
          <w:rFonts w:cs="Arial"/>
          <w:b/>
          <w:bCs/>
          <w:color w:val="000000" w:themeColor="text1"/>
          <w:sz w:val="24"/>
          <w:szCs w:val="24"/>
        </w:rPr>
        <w:t> </w:t>
      </w:r>
      <w:r w:rsidRPr="36E3C197">
        <w:rPr>
          <w:rFonts w:cs="Arial"/>
          <w:color w:val="000000" w:themeColor="text1"/>
          <w:sz w:val="24"/>
          <w:szCs w:val="24"/>
        </w:rPr>
        <w:t xml:space="preserve"> </w:t>
      </w:r>
    </w:p>
    <w:p w14:paraId="23E2E0FA" w14:textId="77777777" w:rsidR="007B0503" w:rsidRPr="006215EA" w:rsidRDefault="007B0503" w:rsidP="36E3C197">
      <w:pPr>
        <w:spacing w:after="0" w:line="240" w:lineRule="auto"/>
        <w:rPr>
          <w:rFonts w:cs="Arial"/>
          <w:color w:val="000000" w:themeColor="text1"/>
          <w:sz w:val="24"/>
          <w:szCs w:val="24"/>
        </w:rPr>
      </w:pPr>
    </w:p>
    <w:p w14:paraId="51DD99F2" w14:textId="77777777" w:rsidR="007B0503" w:rsidRPr="006215EA" w:rsidRDefault="007B0503" w:rsidP="36E3C197">
      <w:pPr>
        <w:spacing w:after="0" w:line="240" w:lineRule="auto"/>
        <w:rPr>
          <w:rFonts w:cs="Arial"/>
          <w:color w:val="000000" w:themeColor="text1"/>
          <w:sz w:val="24"/>
          <w:szCs w:val="24"/>
        </w:rPr>
      </w:pPr>
      <w:r w:rsidRPr="36E3C197">
        <w:rPr>
          <w:rFonts w:cs="Arial"/>
          <w:color w:val="000000" w:themeColor="text1"/>
          <w:sz w:val="24"/>
          <w:szCs w:val="24"/>
        </w:rPr>
        <w:t>Xiaoye Yang, Deliang Chen, Ibrahim Wahab &amp; Anders Burman, “</w:t>
      </w:r>
      <w:hyperlink r:id="rId32">
        <w:r w:rsidRPr="36E3C197">
          <w:rPr>
            <w:rStyle w:val="Hyperlink"/>
            <w:rFonts w:cs="Arial"/>
            <w:color w:val="000000" w:themeColor="text1"/>
            <w:sz w:val="24"/>
            <w:szCs w:val="24"/>
          </w:rPr>
          <w:t>Evidence of climate and economic drivers affecting migration in an unequal and warming world</w:t>
        </w:r>
      </w:hyperlink>
      <w:r w:rsidRPr="36E3C197">
        <w:rPr>
          <w:rFonts w:cs="Arial"/>
          <w:color w:val="000000" w:themeColor="text1"/>
          <w:sz w:val="24"/>
          <w:szCs w:val="24"/>
        </w:rPr>
        <w:t xml:space="preserve">”, 6:782, </w:t>
      </w:r>
      <w:r w:rsidRPr="36E3C197">
        <w:rPr>
          <w:rFonts w:cs="Arial"/>
          <w:i/>
          <w:iCs/>
          <w:color w:val="000000" w:themeColor="text1"/>
          <w:sz w:val="24"/>
          <w:szCs w:val="24"/>
        </w:rPr>
        <w:t>Nature</w:t>
      </w:r>
      <w:r w:rsidRPr="36E3C197">
        <w:rPr>
          <w:rFonts w:cs="Arial"/>
          <w:color w:val="000000" w:themeColor="text1"/>
          <w:sz w:val="24"/>
          <w:szCs w:val="24"/>
        </w:rPr>
        <w:t> (2025) </w:t>
      </w:r>
    </w:p>
    <w:p w14:paraId="3D67C047" w14:textId="77777777" w:rsidR="007B0503" w:rsidRPr="006215EA" w:rsidRDefault="007B0503" w:rsidP="36E3C197">
      <w:pPr>
        <w:spacing w:after="0" w:line="240" w:lineRule="auto"/>
        <w:rPr>
          <w:rFonts w:cs="Arial"/>
          <w:color w:val="000000" w:themeColor="text1"/>
          <w:sz w:val="24"/>
          <w:szCs w:val="24"/>
        </w:rPr>
      </w:pPr>
    </w:p>
    <w:p w14:paraId="50484067" w14:textId="6856303F" w:rsidR="00612202" w:rsidRPr="006215EA" w:rsidRDefault="00612202" w:rsidP="36E3C197">
      <w:pPr>
        <w:rPr>
          <w:rFonts w:cs="Arial"/>
          <w:color w:val="000000" w:themeColor="text1"/>
          <w:sz w:val="24"/>
          <w:szCs w:val="24"/>
        </w:rPr>
      </w:pPr>
      <w:r w:rsidRPr="36E3C197">
        <w:rPr>
          <w:rFonts w:cs="Arial"/>
          <w:color w:val="000000" w:themeColor="text1"/>
          <w:sz w:val="24"/>
          <w:szCs w:val="24"/>
        </w:rPr>
        <w:br w:type="page"/>
      </w:r>
    </w:p>
    <w:p w14:paraId="0415EA02" w14:textId="10755008" w:rsidR="0059035E" w:rsidRPr="006215EA" w:rsidRDefault="00612202" w:rsidP="36E3C197">
      <w:pPr>
        <w:spacing w:after="0" w:line="276" w:lineRule="auto"/>
        <w:rPr>
          <w:rFonts w:cs="Arial"/>
          <w:b/>
          <w:bCs/>
          <w:color w:val="000000" w:themeColor="text1"/>
          <w:sz w:val="28"/>
          <w:szCs w:val="28"/>
        </w:rPr>
      </w:pPr>
      <w:bookmarkStart w:id="12" w:name="_Toc222410570"/>
      <w:r w:rsidRPr="36E3C197">
        <w:rPr>
          <w:rStyle w:val="Heading2Char"/>
        </w:rPr>
        <w:lastRenderedPageBreak/>
        <w:t>A</w:t>
      </w:r>
      <w:r w:rsidR="004C705B" w:rsidRPr="36E3C197">
        <w:rPr>
          <w:rStyle w:val="Heading2Char"/>
        </w:rPr>
        <w:t>PPENDI</w:t>
      </w:r>
      <w:r w:rsidRPr="36E3C197">
        <w:rPr>
          <w:rStyle w:val="Heading2Char"/>
        </w:rPr>
        <w:t xml:space="preserve">X B </w:t>
      </w:r>
      <w:r w:rsidR="00B830DA" w:rsidRPr="36E3C197">
        <w:rPr>
          <w:rStyle w:val="Heading2Char"/>
        </w:rPr>
        <w:t>–</w:t>
      </w:r>
      <w:r w:rsidRPr="36E3C197">
        <w:rPr>
          <w:rStyle w:val="Heading2Char"/>
        </w:rPr>
        <w:t xml:space="preserve"> </w:t>
      </w:r>
      <w:r w:rsidR="0059035E" w:rsidRPr="36E3C197">
        <w:rPr>
          <w:rStyle w:val="Heading2Char"/>
        </w:rPr>
        <w:t xml:space="preserve">IMPLICATIONS OF </w:t>
      </w:r>
      <w:r w:rsidR="000D6A9E" w:rsidRPr="36E3C197">
        <w:rPr>
          <w:rStyle w:val="Heading2Char"/>
        </w:rPr>
        <w:t>RIGHT TO WORK/EMPLOYMENT BANS</w:t>
      </w:r>
      <w:r w:rsidR="0059035E" w:rsidRPr="36E3C197">
        <w:rPr>
          <w:rStyle w:val="Heading2Char"/>
        </w:rPr>
        <w:t xml:space="preserve"> FROM THE ECONOMICS LITERATURE</w:t>
      </w:r>
      <w:bookmarkEnd w:id="12"/>
      <w:r w:rsidR="0059035E" w:rsidRPr="36E3C197">
        <w:rPr>
          <w:rFonts w:cs="Arial"/>
          <w:b/>
          <w:bCs/>
          <w:color w:val="000000" w:themeColor="text1"/>
          <w:sz w:val="28"/>
          <w:szCs w:val="28"/>
        </w:rPr>
        <w:t xml:space="preserve"> </w:t>
      </w:r>
    </w:p>
    <w:p w14:paraId="2AAFD15E" w14:textId="77777777" w:rsidR="00B830DA" w:rsidRPr="006215EA" w:rsidRDefault="00B830DA" w:rsidP="36E3C197">
      <w:pPr>
        <w:spacing w:after="0" w:line="276" w:lineRule="auto"/>
        <w:rPr>
          <w:rFonts w:cs="Arial"/>
          <w:b/>
          <w:bCs/>
          <w:color w:val="000000" w:themeColor="text1"/>
          <w:sz w:val="28"/>
          <w:szCs w:val="28"/>
        </w:rPr>
      </w:pPr>
    </w:p>
    <w:p w14:paraId="4EDC9DCB" w14:textId="77777777" w:rsidR="00B830DA" w:rsidRPr="006215EA" w:rsidRDefault="00B830DA" w:rsidP="36E3C197">
      <w:pPr>
        <w:spacing w:after="0" w:line="276" w:lineRule="auto"/>
        <w:rPr>
          <w:rFonts w:cs="Arial"/>
          <w:color w:val="000000" w:themeColor="text1"/>
          <w:sz w:val="28"/>
          <w:szCs w:val="28"/>
        </w:rPr>
      </w:pPr>
    </w:p>
    <w:p w14:paraId="563177BE" w14:textId="758EBC08" w:rsidR="00B830DA" w:rsidRPr="006215EA" w:rsidRDefault="00B830DA" w:rsidP="36E3C197">
      <w:pPr>
        <w:spacing w:after="0" w:line="360" w:lineRule="auto"/>
        <w:rPr>
          <w:rFonts w:cs="Arial"/>
          <w:color w:val="000000" w:themeColor="text1"/>
          <w:sz w:val="24"/>
          <w:szCs w:val="24"/>
        </w:rPr>
      </w:pPr>
      <w:r w:rsidRPr="36E3C197">
        <w:rPr>
          <w:rFonts w:cs="Arial"/>
          <w:color w:val="000000" w:themeColor="text1"/>
          <w:sz w:val="24"/>
          <w:szCs w:val="24"/>
        </w:rPr>
        <w:t xml:space="preserve">Research in Economics shows that employment bans for asylum-seekers (i.e., the absence of a right to work for asylum-seekers) not only have negative effects on their long-term (economic) integration but are also harmful from a fiscal perspective (Ahrens et al., 2023; Brell et al., 2020; </w:t>
      </w:r>
      <w:proofErr w:type="spellStart"/>
      <w:r w:rsidRPr="36E3C197">
        <w:rPr>
          <w:rFonts w:cs="Arial"/>
          <w:color w:val="000000" w:themeColor="text1"/>
          <w:sz w:val="24"/>
          <w:szCs w:val="24"/>
        </w:rPr>
        <w:t>Fasani</w:t>
      </w:r>
      <w:proofErr w:type="spellEnd"/>
      <w:r w:rsidRPr="36E3C197">
        <w:rPr>
          <w:rFonts w:cs="Arial"/>
          <w:color w:val="000000" w:themeColor="text1"/>
          <w:sz w:val="24"/>
          <w:szCs w:val="24"/>
        </w:rPr>
        <w:t xml:space="preserve"> et al., 2021; Slotwinski et al., 2019; Marbach et al., 2018). The largest pan-European analysis (which does include the UK) finds that exposure to an employment ban at arrival reduces employment probability 2–4 years after arrival by 24 percentage points, and 8–10 years after arrival by, on average, 8 percentage points. These sizeable long-term effects could originate in a drastically lower acquisition of host-country-specific human capital among those affected, in particular those with initially lower human capital. </w:t>
      </w:r>
      <w:proofErr w:type="spellStart"/>
      <w:r w:rsidRPr="36E3C197">
        <w:rPr>
          <w:rFonts w:cs="Arial"/>
          <w:color w:val="000000" w:themeColor="text1"/>
          <w:sz w:val="24"/>
          <w:szCs w:val="24"/>
        </w:rPr>
        <w:t>Fasani</w:t>
      </w:r>
      <w:proofErr w:type="spellEnd"/>
      <w:r w:rsidRPr="36E3C197">
        <w:rPr>
          <w:rFonts w:cs="Arial"/>
          <w:color w:val="000000" w:themeColor="text1"/>
          <w:sz w:val="24"/>
          <w:szCs w:val="24"/>
        </w:rPr>
        <w:t xml:space="preserve"> et al.</w:t>
      </w:r>
      <w:r w:rsidR="0074224E" w:rsidRPr="36E3C197">
        <w:rPr>
          <w:rFonts w:cs="Arial"/>
          <w:color w:val="000000" w:themeColor="text1"/>
          <w:sz w:val="24"/>
          <w:szCs w:val="24"/>
        </w:rPr>
        <w:t xml:space="preserve"> (2021)</w:t>
      </w:r>
      <w:r w:rsidRPr="36E3C197">
        <w:rPr>
          <w:rFonts w:cs="Arial"/>
          <w:color w:val="000000" w:themeColor="text1"/>
          <w:sz w:val="24"/>
          <w:szCs w:val="24"/>
        </w:rPr>
        <w:t xml:space="preserve"> estimate a EUR 37.6 billion output loss for the European economies studied from the bans imposed on asylum-seekers who arrived during the 2015 refugee crisis. In a similar vein, research in Germany (Marbach et al., 2018) finds that employment bans for Yugoslavian refugees in the late 1990s slowed down their economic integration, costing the German taxpayer around </w:t>
      </w:r>
      <w:r w:rsidR="00F65DB9" w:rsidRPr="36E3C197">
        <w:rPr>
          <w:rFonts w:cs="Arial"/>
          <w:color w:val="000000" w:themeColor="text1"/>
          <w:sz w:val="24"/>
          <w:szCs w:val="24"/>
        </w:rPr>
        <w:t xml:space="preserve">EUR </w:t>
      </w:r>
      <w:r w:rsidRPr="36E3C197">
        <w:rPr>
          <w:rFonts w:cs="Arial"/>
          <w:color w:val="000000" w:themeColor="text1"/>
          <w:sz w:val="24"/>
          <w:szCs w:val="24"/>
        </w:rPr>
        <w:t>40 million per year on average in terms of welfare expenditures and foregone tax revenues.</w:t>
      </w:r>
    </w:p>
    <w:p w14:paraId="1B01572D" w14:textId="77777777" w:rsidR="00B830DA" w:rsidRPr="006215EA" w:rsidRDefault="00B830DA" w:rsidP="36E3C197">
      <w:pPr>
        <w:spacing w:after="0" w:line="360" w:lineRule="auto"/>
        <w:rPr>
          <w:rFonts w:cs="Arial"/>
          <w:color w:val="000000" w:themeColor="text1"/>
          <w:sz w:val="24"/>
          <w:szCs w:val="24"/>
        </w:rPr>
      </w:pPr>
    </w:p>
    <w:p w14:paraId="0997A3EC" w14:textId="35DBD63C" w:rsidR="003F63CA" w:rsidRPr="006215EA" w:rsidRDefault="00B830DA" w:rsidP="36E3C197">
      <w:pPr>
        <w:spacing w:after="0" w:line="360" w:lineRule="auto"/>
        <w:rPr>
          <w:rFonts w:cs="Arial"/>
          <w:color w:val="000000" w:themeColor="text1"/>
          <w:sz w:val="24"/>
          <w:szCs w:val="24"/>
        </w:rPr>
      </w:pPr>
      <w:r w:rsidRPr="36E3C197">
        <w:rPr>
          <w:rFonts w:cs="Arial"/>
          <w:color w:val="000000" w:themeColor="text1"/>
          <w:sz w:val="24"/>
          <w:szCs w:val="24"/>
        </w:rPr>
        <w:t>References: </w:t>
      </w:r>
    </w:p>
    <w:p w14:paraId="18EB27FB" w14:textId="77777777" w:rsidR="00B830DA" w:rsidRPr="006215EA" w:rsidRDefault="00B830DA" w:rsidP="36E3C197">
      <w:pPr>
        <w:spacing w:after="0" w:line="240" w:lineRule="auto"/>
        <w:rPr>
          <w:rFonts w:cs="Arial"/>
          <w:color w:val="000000" w:themeColor="text1"/>
          <w:sz w:val="24"/>
          <w:szCs w:val="24"/>
        </w:rPr>
      </w:pPr>
      <w:r w:rsidRPr="36E3C197">
        <w:rPr>
          <w:rFonts w:cs="Arial"/>
          <w:color w:val="000000" w:themeColor="text1"/>
          <w:sz w:val="24"/>
          <w:szCs w:val="24"/>
        </w:rPr>
        <w:t xml:space="preserve">- Ahrens, A., A. </w:t>
      </w:r>
      <w:proofErr w:type="spellStart"/>
      <w:r w:rsidRPr="36E3C197">
        <w:rPr>
          <w:rFonts w:cs="Arial"/>
          <w:color w:val="000000" w:themeColor="text1"/>
          <w:sz w:val="24"/>
          <w:szCs w:val="24"/>
        </w:rPr>
        <w:t>Beerli</w:t>
      </w:r>
      <w:proofErr w:type="spellEnd"/>
      <w:r w:rsidRPr="36E3C197">
        <w:rPr>
          <w:rFonts w:cs="Arial"/>
          <w:color w:val="000000" w:themeColor="text1"/>
          <w:sz w:val="24"/>
          <w:szCs w:val="24"/>
        </w:rPr>
        <w:t xml:space="preserve">, D. Hangartner, S. </w:t>
      </w:r>
      <w:proofErr w:type="spellStart"/>
      <w:r w:rsidRPr="36E3C197">
        <w:rPr>
          <w:rFonts w:cs="Arial"/>
          <w:color w:val="000000" w:themeColor="text1"/>
          <w:sz w:val="24"/>
          <w:szCs w:val="24"/>
        </w:rPr>
        <w:t>Kurer</w:t>
      </w:r>
      <w:proofErr w:type="spellEnd"/>
      <w:r w:rsidRPr="36E3C197">
        <w:rPr>
          <w:rFonts w:cs="Arial"/>
          <w:color w:val="000000" w:themeColor="text1"/>
          <w:sz w:val="24"/>
          <w:szCs w:val="24"/>
        </w:rPr>
        <w:t>, and M. Siegenthaler (2023). The Labor Market Effects of Restricting Refugees’ Employment Opportunities. Discussion Paper 15901, IZA. </w:t>
      </w:r>
    </w:p>
    <w:p w14:paraId="10699284" w14:textId="77777777" w:rsidR="00B830DA" w:rsidRPr="006215EA" w:rsidRDefault="00B830DA" w:rsidP="36E3C197">
      <w:pPr>
        <w:spacing w:after="0" w:line="240" w:lineRule="auto"/>
        <w:rPr>
          <w:rFonts w:cs="Arial"/>
          <w:color w:val="000000" w:themeColor="text1"/>
          <w:sz w:val="24"/>
          <w:szCs w:val="24"/>
        </w:rPr>
      </w:pPr>
      <w:r w:rsidRPr="36E3C197">
        <w:rPr>
          <w:rFonts w:cs="Arial"/>
          <w:color w:val="000000" w:themeColor="text1"/>
          <w:sz w:val="24"/>
          <w:szCs w:val="24"/>
        </w:rPr>
        <w:t>- Brell, C., C. Dustmann, and I. Preston (2020). The Labor Market Integration of Refugee Migrants in High-Income Countries. Journal of Economic Perspectives 34(1), 94–121.</w:t>
      </w:r>
    </w:p>
    <w:p w14:paraId="3D268C9F" w14:textId="77777777" w:rsidR="00B830DA" w:rsidRPr="006215EA" w:rsidRDefault="00B830DA" w:rsidP="36E3C197">
      <w:pPr>
        <w:spacing w:after="0" w:line="240" w:lineRule="auto"/>
        <w:rPr>
          <w:rFonts w:cs="Arial"/>
          <w:color w:val="000000" w:themeColor="text1"/>
          <w:sz w:val="24"/>
          <w:szCs w:val="24"/>
        </w:rPr>
      </w:pPr>
      <w:r w:rsidRPr="36E3C197">
        <w:rPr>
          <w:rFonts w:cs="Arial"/>
          <w:color w:val="000000" w:themeColor="text1"/>
          <w:sz w:val="24"/>
          <w:szCs w:val="24"/>
        </w:rPr>
        <w:t xml:space="preserve">- </w:t>
      </w:r>
      <w:proofErr w:type="spellStart"/>
      <w:r w:rsidRPr="36E3C197">
        <w:rPr>
          <w:rFonts w:cs="Arial"/>
          <w:color w:val="000000" w:themeColor="text1"/>
          <w:sz w:val="24"/>
          <w:szCs w:val="24"/>
        </w:rPr>
        <w:t>Fasani</w:t>
      </w:r>
      <w:proofErr w:type="spellEnd"/>
      <w:r w:rsidRPr="36E3C197">
        <w:rPr>
          <w:rFonts w:cs="Arial"/>
          <w:color w:val="000000" w:themeColor="text1"/>
          <w:sz w:val="24"/>
          <w:szCs w:val="24"/>
        </w:rPr>
        <w:t xml:space="preserve">, F., T. Frattini, and L. </w:t>
      </w:r>
      <w:proofErr w:type="spellStart"/>
      <w:r w:rsidRPr="36E3C197">
        <w:rPr>
          <w:rFonts w:cs="Arial"/>
          <w:color w:val="000000" w:themeColor="text1"/>
          <w:sz w:val="24"/>
          <w:szCs w:val="24"/>
        </w:rPr>
        <w:t>Minale</w:t>
      </w:r>
      <w:proofErr w:type="spellEnd"/>
      <w:r w:rsidRPr="36E3C197">
        <w:rPr>
          <w:rFonts w:cs="Arial"/>
          <w:color w:val="000000" w:themeColor="text1"/>
          <w:sz w:val="24"/>
          <w:szCs w:val="24"/>
        </w:rPr>
        <w:t xml:space="preserve"> (2021). Lift the Ban? Initial Employment Restrictions and Refugee Labour Market Outcomes. Journal of the European Economic Association 19(5), 2803–2854.</w:t>
      </w:r>
    </w:p>
    <w:p w14:paraId="0AED9239" w14:textId="77777777" w:rsidR="00B830DA" w:rsidRPr="006215EA" w:rsidRDefault="00B830DA" w:rsidP="36E3C197">
      <w:pPr>
        <w:spacing w:after="0" w:line="240" w:lineRule="auto"/>
        <w:rPr>
          <w:rFonts w:cs="Arial"/>
          <w:color w:val="000000" w:themeColor="text1"/>
          <w:sz w:val="24"/>
          <w:szCs w:val="24"/>
        </w:rPr>
      </w:pPr>
      <w:r w:rsidRPr="36E3C197">
        <w:rPr>
          <w:rFonts w:cs="Arial"/>
          <w:color w:val="000000" w:themeColor="text1"/>
          <w:sz w:val="24"/>
          <w:szCs w:val="24"/>
        </w:rPr>
        <w:t>- Slotwinski, M., A. Stutzer, and R. Uhlig (2019). Are Asylum Seekers More Likely to Work with More Inclusive Labor Market Access Regulations? Swiss Journal of Economics and Statistics 155, 1–15.</w:t>
      </w:r>
    </w:p>
    <w:p w14:paraId="570F3BBE" w14:textId="77777777" w:rsidR="00B830DA" w:rsidRPr="006215EA" w:rsidRDefault="00B830DA" w:rsidP="36E3C197">
      <w:pPr>
        <w:spacing w:after="0" w:line="240" w:lineRule="auto"/>
        <w:rPr>
          <w:rFonts w:cs="Arial"/>
          <w:color w:val="000000" w:themeColor="text1"/>
          <w:sz w:val="24"/>
          <w:szCs w:val="24"/>
        </w:rPr>
      </w:pPr>
      <w:r w:rsidRPr="36E3C197">
        <w:rPr>
          <w:rFonts w:cs="Arial"/>
          <w:color w:val="000000" w:themeColor="text1"/>
          <w:sz w:val="24"/>
          <w:szCs w:val="24"/>
        </w:rPr>
        <w:t xml:space="preserve">- Marbach, M., J. </w:t>
      </w:r>
      <w:proofErr w:type="spellStart"/>
      <w:r w:rsidRPr="36E3C197">
        <w:rPr>
          <w:rFonts w:cs="Arial"/>
          <w:color w:val="000000" w:themeColor="text1"/>
          <w:sz w:val="24"/>
          <w:szCs w:val="24"/>
        </w:rPr>
        <w:t>Hainmueller</w:t>
      </w:r>
      <w:proofErr w:type="spellEnd"/>
      <w:r w:rsidRPr="36E3C197">
        <w:rPr>
          <w:rFonts w:cs="Arial"/>
          <w:color w:val="000000" w:themeColor="text1"/>
          <w:sz w:val="24"/>
          <w:szCs w:val="24"/>
        </w:rPr>
        <w:t>, and D. Hangartner (2018). The Long-term Impact of Employment Bans on the Economic Integration of Refugees. Science Advances 4(9), 1–6.</w:t>
      </w:r>
    </w:p>
    <w:p w14:paraId="7E73DA36" w14:textId="77777777" w:rsidR="00B830DA" w:rsidRPr="006215EA" w:rsidRDefault="00B830DA" w:rsidP="36E3C197">
      <w:pPr>
        <w:spacing w:after="0" w:line="360" w:lineRule="auto"/>
        <w:rPr>
          <w:rFonts w:cs="Arial"/>
          <w:color w:val="000000" w:themeColor="text1"/>
          <w:sz w:val="24"/>
          <w:szCs w:val="24"/>
        </w:rPr>
      </w:pPr>
    </w:p>
    <w:p w14:paraId="089148EA" w14:textId="77777777" w:rsidR="00E36767" w:rsidRPr="006215EA" w:rsidRDefault="00B830DA" w:rsidP="36E3C197">
      <w:pPr>
        <w:spacing w:after="0" w:line="360" w:lineRule="auto"/>
        <w:rPr>
          <w:rFonts w:cs="Arial"/>
          <w:color w:val="000000" w:themeColor="text1"/>
          <w:sz w:val="24"/>
          <w:szCs w:val="24"/>
        </w:rPr>
      </w:pPr>
      <w:r w:rsidRPr="36E3C197">
        <w:rPr>
          <w:rFonts w:cs="Arial"/>
          <w:color w:val="000000" w:themeColor="text1"/>
          <w:sz w:val="24"/>
          <w:szCs w:val="24"/>
        </w:rPr>
        <w:lastRenderedPageBreak/>
        <w:t xml:space="preserve">There is no evidence that the right to work is a pull factor for refugees. The best available research comes from studies in which economists construct indices that seek to measure the stringency of the rules and regulations faced by asylum-seekers across different countries. The idea is to evaluate if changes in such stringency indices track changes in the total number of asylum applications. Studies consider three broad buckets of policies: </w:t>
      </w:r>
    </w:p>
    <w:p w14:paraId="23DB5E0D" w14:textId="77777777" w:rsidR="003F63CA" w:rsidRPr="006215EA" w:rsidRDefault="003F63CA" w:rsidP="36E3C197">
      <w:pPr>
        <w:spacing w:after="0" w:line="360" w:lineRule="auto"/>
        <w:rPr>
          <w:rFonts w:cs="Arial"/>
          <w:color w:val="000000" w:themeColor="text1"/>
          <w:sz w:val="24"/>
          <w:szCs w:val="24"/>
        </w:rPr>
      </w:pPr>
    </w:p>
    <w:p w14:paraId="7C48163C" w14:textId="77777777" w:rsidR="00E36767" w:rsidRPr="006215EA" w:rsidRDefault="00E36767" w:rsidP="36E3C197">
      <w:pPr>
        <w:pStyle w:val="ListParagraph"/>
        <w:numPr>
          <w:ilvl w:val="0"/>
          <w:numId w:val="23"/>
        </w:numPr>
        <w:spacing w:after="0" w:line="360" w:lineRule="auto"/>
        <w:rPr>
          <w:rFonts w:cs="Arial"/>
          <w:color w:val="000000" w:themeColor="text1"/>
          <w:sz w:val="24"/>
          <w:szCs w:val="24"/>
        </w:rPr>
      </w:pPr>
      <w:r w:rsidRPr="36E3C197">
        <w:rPr>
          <w:rFonts w:cs="Arial"/>
          <w:color w:val="000000" w:themeColor="text1"/>
          <w:sz w:val="24"/>
          <w:szCs w:val="24"/>
        </w:rPr>
        <w:t>R</w:t>
      </w:r>
      <w:r w:rsidR="00B830DA" w:rsidRPr="36E3C197">
        <w:rPr>
          <w:rFonts w:cs="Arial"/>
          <w:color w:val="000000" w:themeColor="text1"/>
          <w:sz w:val="24"/>
          <w:szCs w:val="24"/>
        </w:rPr>
        <w:t>ules and policies related to border access and the ease of filing an application (access rules)</w:t>
      </w:r>
    </w:p>
    <w:p w14:paraId="353314F0" w14:textId="77777777" w:rsidR="00E36767" w:rsidRPr="006215EA" w:rsidRDefault="00E36767" w:rsidP="36E3C197">
      <w:pPr>
        <w:pStyle w:val="ListParagraph"/>
        <w:numPr>
          <w:ilvl w:val="0"/>
          <w:numId w:val="23"/>
        </w:numPr>
        <w:spacing w:after="0" w:line="360" w:lineRule="auto"/>
        <w:rPr>
          <w:rFonts w:cs="Arial"/>
          <w:color w:val="000000" w:themeColor="text1"/>
          <w:sz w:val="24"/>
          <w:szCs w:val="24"/>
        </w:rPr>
      </w:pPr>
      <w:r w:rsidRPr="36E3C197">
        <w:rPr>
          <w:rFonts w:cs="Arial"/>
          <w:color w:val="000000" w:themeColor="text1"/>
          <w:sz w:val="24"/>
          <w:szCs w:val="24"/>
        </w:rPr>
        <w:t>P</w:t>
      </w:r>
      <w:r w:rsidR="00B830DA" w:rsidRPr="36E3C197">
        <w:rPr>
          <w:rFonts w:cs="Arial"/>
          <w:color w:val="000000" w:themeColor="text1"/>
          <w:sz w:val="24"/>
          <w:szCs w:val="24"/>
        </w:rPr>
        <w:t xml:space="preserve">olicies related to the standards and procedures of the asylum application review (processing rules), and </w:t>
      </w:r>
    </w:p>
    <w:p w14:paraId="3AA3994E" w14:textId="77777777" w:rsidR="0028601B" w:rsidRPr="006215EA" w:rsidRDefault="00E36767" w:rsidP="36E3C197">
      <w:pPr>
        <w:pStyle w:val="ListParagraph"/>
        <w:numPr>
          <w:ilvl w:val="0"/>
          <w:numId w:val="23"/>
        </w:numPr>
        <w:spacing w:after="0" w:line="360" w:lineRule="auto"/>
        <w:rPr>
          <w:rFonts w:cs="Arial"/>
          <w:color w:val="000000" w:themeColor="text1"/>
          <w:sz w:val="24"/>
          <w:szCs w:val="24"/>
        </w:rPr>
      </w:pPr>
      <w:r w:rsidRPr="36E3C197">
        <w:rPr>
          <w:rFonts w:cs="Arial"/>
          <w:color w:val="000000" w:themeColor="text1"/>
          <w:sz w:val="24"/>
          <w:szCs w:val="24"/>
        </w:rPr>
        <w:t>P</w:t>
      </w:r>
      <w:r w:rsidR="00B830DA" w:rsidRPr="36E3C197">
        <w:rPr>
          <w:rFonts w:cs="Arial"/>
          <w:color w:val="000000" w:themeColor="text1"/>
          <w:sz w:val="24"/>
          <w:szCs w:val="24"/>
        </w:rPr>
        <w:t xml:space="preserve">olicies related to the rights and benefits of applicants and refugees (rights and benefit rules). </w:t>
      </w:r>
    </w:p>
    <w:p w14:paraId="5DF1E10E" w14:textId="77777777" w:rsidR="003F63CA" w:rsidRPr="006215EA" w:rsidRDefault="003F63CA" w:rsidP="36E3C197">
      <w:pPr>
        <w:spacing w:after="0" w:line="360" w:lineRule="auto"/>
        <w:rPr>
          <w:rFonts w:cs="Arial"/>
          <w:color w:val="000000" w:themeColor="text1"/>
          <w:sz w:val="24"/>
          <w:szCs w:val="24"/>
        </w:rPr>
      </w:pPr>
    </w:p>
    <w:p w14:paraId="3D8742ED" w14:textId="31B3E8AC" w:rsidR="00B830DA" w:rsidRPr="006215EA" w:rsidRDefault="00B830DA" w:rsidP="36E3C197">
      <w:pPr>
        <w:spacing w:after="0" w:line="360" w:lineRule="auto"/>
        <w:rPr>
          <w:rFonts w:cs="Arial"/>
          <w:color w:val="000000" w:themeColor="text1"/>
          <w:sz w:val="24"/>
          <w:szCs w:val="24"/>
        </w:rPr>
      </w:pPr>
      <w:r w:rsidRPr="36E3C197">
        <w:rPr>
          <w:rFonts w:cs="Arial"/>
          <w:color w:val="000000" w:themeColor="text1"/>
          <w:sz w:val="24"/>
          <w:szCs w:val="24"/>
        </w:rPr>
        <w:t>The right to work is part of the last bucket. The two main findings across studies are that (i) the stringency of rules and regulations is increasing and continues to increase across most OECD countries, and (ii) applications in a country tend to go down when access policies or processing policies get more stringent, while they change very little when rights and benefit policies change (Hatton, 2017, 2016; Brekke et al., 2017).</w:t>
      </w:r>
    </w:p>
    <w:p w14:paraId="091F5AF0" w14:textId="77777777" w:rsidR="00B830DA" w:rsidRPr="006215EA" w:rsidRDefault="00B830DA" w:rsidP="36E3C197">
      <w:pPr>
        <w:spacing w:after="0" w:line="360" w:lineRule="auto"/>
        <w:rPr>
          <w:rFonts w:cs="Arial"/>
          <w:color w:val="000000" w:themeColor="text1"/>
          <w:sz w:val="24"/>
          <w:szCs w:val="24"/>
        </w:rPr>
      </w:pPr>
    </w:p>
    <w:p w14:paraId="49E6398D" w14:textId="54EC5092" w:rsidR="003F63CA" w:rsidRPr="006215EA" w:rsidRDefault="00B830DA" w:rsidP="36E3C197">
      <w:pPr>
        <w:spacing w:after="0" w:line="360" w:lineRule="auto"/>
        <w:rPr>
          <w:rFonts w:cs="Arial"/>
          <w:color w:val="000000" w:themeColor="text1"/>
          <w:sz w:val="24"/>
          <w:szCs w:val="24"/>
        </w:rPr>
      </w:pPr>
      <w:r w:rsidRPr="36E3C197">
        <w:rPr>
          <w:rFonts w:cs="Arial"/>
          <w:color w:val="000000" w:themeColor="text1"/>
          <w:sz w:val="24"/>
          <w:szCs w:val="24"/>
        </w:rPr>
        <w:t>References</w:t>
      </w:r>
      <w:r w:rsidR="003F63CA" w:rsidRPr="36E3C197">
        <w:rPr>
          <w:rFonts w:cs="Arial"/>
          <w:color w:val="000000" w:themeColor="text1"/>
          <w:sz w:val="24"/>
          <w:szCs w:val="24"/>
        </w:rPr>
        <w:t>:</w:t>
      </w:r>
    </w:p>
    <w:p w14:paraId="2A6D53F1" w14:textId="77777777" w:rsidR="00B830DA" w:rsidRPr="006215EA" w:rsidRDefault="00B830DA" w:rsidP="36E3C197">
      <w:pPr>
        <w:spacing w:after="0" w:line="240" w:lineRule="auto"/>
        <w:rPr>
          <w:rFonts w:cs="Arial"/>
          <w:color w:val="000000" w:themeColor="text1"/>
          <w:sz w:val="24"/>
          <w:szCs w:val="24"/>
        </w:rPr>
      </w:pPr>
      <w:r w:rsidRPr="36E3C197">
        <w:rPr>
          <w:rFonts w:cs="Arial"/>
          <w:color w:val="000000" w:themeColor="text1"/>
          <w:sz w:val="24"/>
          <w:szCs w:val="24"/>
        </w:rPr>
        <w:t>- Hatton, T. J. (2016). Refugees, Asylum Seekers, and Policy in OECD Countries. American Economic Review 106(5), 441–45.</w:t>
      </w:r>
    </w:p>
    <w:p w14:paraId="3F39FB66" w14:textId="77777777" w:rsidR="00B830DA" w:rsidRPr="006215EA" w:rsidRDefault="00B830DA" w:rsidP="36E3C197">
      <w:pPr>
        <w:spacing w:after="0" w:line="240" w:lineRule="auto"/>
        <w:rPr>
          <w:rFonts w:cs="Arial"/>
          <w:color w:val="000000" w:themeColor="text1"/>
          <w:sz w:val="24"/>
          <w:szCs w:val="24"/>
        </w:rPr>
      </w:pPr>
      <w:r w:rsidRPr="36E3C197">
        <w:rPr>
          <w:rFonts w:cs="Arial"/>
          <w:color w:val="000000" w:themeColor="text1"/>
          <w:sz w:val="24"/>
          <w:szCs w:val="24"/>
        </w:rPr>
        <w:t>- Hatton, T. J. (2017). Refugees and Asylum Seekers, The Crisis in Europe and the Future of Policy. Economic Policy 32(91), 447–496.</w:t>
      </w:r>
    </w:p>
    <w:p w14:paraId="2E6E5066" w14:textId="77777777" w:rsidR="00B830DA" w:rsidRPr="006215EA" w:rsidRDefault="00B830DA" w:rsidP="36E3C197">
      <w:pPr>
        <w:spacing w:after="0" w:line="240" w:lineRule="auto"/>
        <w:rPr>
          <w:rFonts w:cs="Arial"/>
          <w:color w:val="000000" w:themeColor="text1"/>
          <w:sz w:val="24"/>
          <w:szCs w:val="24"/>
        </w:rPr>
      </w:pPr>
      <w:r w:rsidRPr="36E3C197">
        <w:rPr>
          <w:rFonts w:cs="Arial"/>
          <w:color w:val="000000" w:themeColor="text1"/>
          <w:sz w:val="24"/>
          <w:szCs w:val="24"/>
        </w:rPr>
        <w:t>- Brekke, J.-P., M. Røed, and P. Schøne (2017). Reduction or Deflection? The Effect of Asylum Policy on Interconnected Asylum Flows. Migration Studies 5(1), 65–96.</w:t>
      </w:r>
    </w:p>
    <w:p w14:paraId="56A0C67D" w14:textId="77777777" w:rsidR="00B830DA" w:rsidRPr="006215EA" w:rsidRDefault="00B830DA" w:rsidP="36E3C197">
      <w:pPr>
        <w:spacing w:after="0" w:line="276" w:lineRule="auto"/>
        <w:rPr>
          <w:rFonts w:cs="Arial"/>
          <w:color w:val="000000" w:themeColor="text1"/>
          <w:sz w:val="28"/>
          <w:szCs w:val="28"/>
        </w:rPr>
      </w:pPr>
    </w:p>
    <w:p w14:paraId="7EDB9CBC" w14:textId="77777777" w:rsidR="007B0503" w:rsidRPr="006215EA" w:rsidRDefault="007B0503" w:rsidP="36E3C197">
      <w:pPr>
        <w:spacing w:after="0" w:line="276" w:lineRule="auto"/>
        <w:rPr>
          <w:rFonts w:cs="Arial"/>
          <w:color w:val="000000" w:themeColor="text1"/>
          <w:sz w:val="24"/>
          <w:szCs w:val="24"/>
        </w:rPr>
      </w:pPr>
    </w:p>
    <w:p w14:paraId="4A18D906" w14:textId="77777777" w:rsidR="007B0503" w:rsidRPr="006215EA" w:rsidRDefault="007B0503" w:rsidP="36E3C197">
      <w:pPr>
        <w:spacing w:after="0" w:line="276" w:lineRule="auto"/>
        <w:rPr>
          <w:rFonts w:cs="Arial"/>
          <w:color w:val="000000" w:themeColor="text1"/>
        </w:rPr>
      </w:pPr>
    </w:p>
    <w:p w14:paraId="364A976B" w14:textId="77777777" w:rsidR="007B0503" w:rsidRPr="006215EA" w:rsidRDefault="007B0503" w:rsidP="36E3C197">
      <w:pPr>
        <w:spacing w:after="0" w:line="276" w:lineRule="auto"/>
        <w:rPr>
          <w:rFonts w:cs="Arial"/>
          <w:color w:val="000000" w:themeColor="text1"/>
        </w:rPr>
      </w:pPr>
    </w:p>
    <w:p w14:paraId="69B51F38" w14:textId="77777777" w:rsidR="005D4E95" w:rsidRPr="006215EA" w:rsidRDefault="005D4E95" w:rsidP="36E3C197">
      <w:pPr>
        <w:spacing w:after="0" w:line="240" w:lineRule="auto"/>
        <w:rPr>
          <w:rFonts w:cs="Arial"/>
          <w:color w:val="000000" w:themeColor="text1"/>
          <w:sz w:val="28"/>
          <w:szCs w:val="28"/>
        </w:rPr>
      </w:pPr>
    </w:p>
    <w:p w14:paraId="73D23A51" w14:textId="77777777" w:rsidR="005D4E95" w:rsidRPr="006215EA" w:rsidRDefault="005D4E95" w:rsidP="36E3C197">
      <w:pPr>
        <w:spacing w:after="0" w:line="240" w:lineRule="auto"/>
        <w:rPr>
          <w:rFonts w:cs="Arial"/>
          <w:color w:val="000000" w:themeColor="text1"/>
          <w:sz w:val="28"/>
          <w:szCs w:val="28"/>
        </w:rPr>
      </w:pPr>
    </w:p>
    <w:p w14:paraId="18B09ACB" w14:textId="77777777" w:rsidR="005D4E95" w:rsidRPr="006215EA" w:rsidRDefault="005D4E95" w:rsidP="36E3C197">
      <w:pPr>
        <w:spacing w:after="0" w:line="240" w:lineRule="auto"/>
        <w:rPr>
          <w:rFonts w:cs="Arial"/>
          <w:color w:val="000000" w:themeColor="text1"/>
          <w:sz w:val="28"/>
          <w:szCs w:val="28"/>
        </w:rPr>
      </w:pPr>
    </w:p>
    <w:p w14:paraId="0C9493C9" w14:textId="77777777" w:rsidR="005D4E95" w:rsidRPr="006215EA" w:rsidRDefault="005D4E95" w:rsidP="36E3C197">
      <w:pPr>
        <w:spacing w:after="0" w:line="240" w:lineRule="auto"/>
        <w:rPr>
          <w:rFonts w:cs="Arial"/>
          <w:color w:val="000000" w:themeColor="text1"/>
          <w:sz w:val="28"/>
          <w:szCs w:val="28"/>
        </w:rPr>
      </w:pPr>
    </w:p>
    <w:p w14:paraId="13506B94" w14:textId="77777777" w:rsidR="005D4E95" w:rsidRPr="006215EA" w:rsidRDefault="005D4E95" w:rsidP="36E3C197">
      <w:pPr>
        <w:spacing w:after="0" w:line="240" w:lineRule="auto"/>
        <w:rPr>
          <w:rFonts w:cs="Arial"/>
          <w:color w:val="000000" w:themeColor="text1"/>
          <w:sz w:val="28"/>
          <w:szCs w:val="28"/>
        </w:rPr>
      </w:pPr>
    </w:p>
    <w:p w14:paraId="04086827" w14:textId="77777777" w:rsidR="005D4E95" w:rsidRPr="006215EA" w:rsidRDefault="005D4E95" w:rsidP="36E3C197">
      <w:pPr>
        <w:spacing w:after="0" w:line="240" w:lineRule="auto"/>
        <w:rPr>
          <w:rFonts w:cs="Arial"/>
          <w:color w:val="000000" w:themeColor="text1"/>
          <w:sz w:val="28"/>
          <w:szCs w:val="28"/>
        </w:rPr>
      </w:pPr>
    </w:p>
    <w:p w14:paraId="2AD6FC3E" w14:textId="77777777" w:rsidR="005D4E95" w:rsidRPr="006215EA" w:rsidRDefault="005D4E95" w:rsidP="36E3C197">
      <w:pPr>
        <w:spacing w:after="0" w:line="240" w:lineRule="auto"/>
        <w:rPr>
          <w:rFonts w:cs="Arial"/>
          <w:color w:val="000000" w:themeColor="text1"/>
          <w:sz w:val="28"/>
          <w:szCs w:val="28"/>
        </w:rPr>
      </w:pPr>
    </w:p>
    <w:p w14:paraId="6CBACFCB" w14:textId="280AD8B6" w:rsidR="008A0711" w:rsidRPr="006215EA" w:rsidRDefault="00670FD5" w:rsidP="36E3C197">
      <w:pPr>
        <w:pStyle w:val="Heading2"/>
      </w:pPr>
      <w:bookmarkStart w:id="13" w:name="_Toc222410571"/>
      <w:r>
        <w:t>A</w:t>
      </w:r>
      <w:r w:rsidR="004C705B">
        <w:t>PPENDI</w:t>
      </w:r>
      <w:r>
        <w:t xml:space="preserve">X </w:t>
      </w:r>
      <w:r w:rsidR="00972D9F">
        <w:t>C</w:t>
      </w:r>
      <w:r w:rsidR="008A0711">
        <w:t xml:space="preserve"> – ROUNDTABLE AGENDA</w:t>
      </w:r>
      <w:bookmarkEnd w:id="13"/>
      <w:r w:rsidR="008A0711">
        <w:t xml:space="preserve"> </w:t>
      </w:r>
    </w:p>
    <w:p w14:paraId="303B0B15" w14:textId="77777777" w:rsidR="006C0357" w:rsidRPr="006215EA" w:rsidRDefault="006C0357" w:rsidP="36E3C197">
      <w:pPr>
        <w:spacing w:after="0" w:line="240" w:lineRule="auto"/>
        <w:rPr>
          <w:rFonts w:cs="Arial"/>
          <w:color w:val="000000" w:themeColor="text1"/>
          <w:sz w:val="28"/>
          <w:szCs w:val="28"/>
        </w:rPr>
      </w:pPr>
    </w:p>
    <w:p w14:paraId="3898ED61" w14:textId="77777777" w:rsidR="006F6FA8" w:rsidRPr="006215EA" w:rsidRDefault="006F6FA8" w:rsidP="36E3C197">
      <w:pPr>
        <w:spacing w:after="0" w:line="240" w:lineRule="auto"/>
        <w:rPr>
          <w:rFonts w:cs="Arial"/>
          <w:color w:val="000000" w:themeColor="text1"/>
          <w:sz w:val="28"/>
          <w:szCs w:val="28"/>
        </w:rPr>
      </w:pPr>
    </w:p>
    <w:p w14:paraId="7723F737" w14:textId="62273189" w:rsidR="006C0357" w:rsidRPr="006215EA" w:rsidRDefault="00E86448" w:rsidP="36E3C197">
      <w:pPr>
        <w:spacing w:after="0" w:line="240" w:lineRule="auto"/>
        <w:rPr>
          <w:rFonts w:cs="Arial"/>
          <w:color w:val="000000" w:themeColor="text1"/>
          <w:sz w:val="28"/>
          <w:szCs w:val="28"/>
        </w:rPr>
      </w:pPr>
      <w:r>
        <w:rPr>
          <w:noProof/>
        </w:rPr>
        <w:drawing>
          <wp:inline distT="0" distB="0" distL="0" distR="0" wp14:anchorId="14A43BE0" wp14:editId="6C9F22C5">
            <wp:extent cx="6388735" cy="6015009"/>
            <wp:effectExtent l="0" t="0" r="0" b="5080"/>
            <wp:docPr id="1214577098" name="Picture 1" descr="This is the agenda for the roundtable event that generated thi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577098" name="Picture 1" descr="This is the agenda for the roundtable event that generated this report"/>
                    <pic:cNvPicPr/>
                  </pic:nvPicPr>
                  <pic:blipFill>
                    <a:blip r:embed="rId33"/>
                    <a:stretch>
                      <a:fillRect/>
                    </a:stretch>
                  </pic:blipFill>
                  <pic:spPr>
                    <a:xfrm>
                      <a:off x="0" y="0"/>
                      <a:ext cx="6392124" cy="6018200"/>
                    </a:xfrm>
                    <a:prstGeom prst="rect">
                      <a:avLst/>
                    </a:prstGeom>
                  </pic:spPr>
                </pic:pic>
              </a:graphicData>
            </a:graphic>
          </wp:inline>
        </w:drawing>
      </w:r>
    </w:p>
    <w:p w14:paraId="29E6106D" w14:textId="4E382DF3" w:rsidR="005559C3" w:rsidRPr="006215EA" w:rsidRDefault="006F6FA8" w:rsidP="36E3C197">
      <w:pPr>
        <w:rPr>
          <w:rFonts w:cs="Arial"/>
          <w:color w:val="000000" w:themeColor="text1"/>
          <w:sz w:val="28"/>
          <w:szCs w:val="28"/>
        </w:rPr>
      </w:pPr>
      <w:r w:rsidRPr="36E3C197">
        <w:rPr>
          <w:rFonts w:cs="Arial"/>
          <w:color w:val="000000" w:themeColor="text1"/>
          <w:sz w:val="28"/>
          <w:szCs w:val="28"/>
        </w:rPr>
        <w:t xml:space="preserve"> </w:t>
      </w:r>
      <w:r w:rsidRPr="36E3C197">
        <w:rPr>
          <w:rFonts w:cs="Arial"/>
          <w:color w:val="000000" w:themeColor="text1"/>
          <w:sz w:val="28"/>
          <w:szCs w:val="28"/>
        </w:rPr>
        <w:br w:type="page"/>
      </w:r>
    </w:p>
    <w:p w14:paraId="39C428B1" w14:textId="3E2B331B" w:rsidR="008A0711" w:rsidRPr="006215EA" w:rsidRDefault="001371E2" w:rsidP="36E3C197">
      <w:pPr>
        <w:pStyle w:val="Heading2"/>
      </w:pPr>
      <w:bookmarkStart w:id="14" w:name="_Toc222410572"/>
      <w:r>
        <w:lastRenderedPageBreak/>
        <w:t>A</w:t>
      </w:r>
      <w:r w:rsidR="004C705B">
        <w:t>PPENDI</w:t>
      </w:r>
      <w:r w:rsidR="008A0711">
        <w:t xml:space="preserve">X </w:t>
      </w:r>
      <w:r w:rsidR="005D4E95">
        <w:t>D</w:t>
      </w:r>
      <w:r w:rsidR="008A0711">
        <w:t xml:space="preserve"> – LIST OF QUESTIONS FOR BREAKOUT GROUPS</w:t>
      </w:r>
      <w:bookmarkEnd w:id="14"/>
      <w:r w:rsidR="008A0711">
        <w:t xml:space="preserve"> </w:t>
      </w:r>
    </w:p>
    <w:p w14:paraId="6D57D410" w14:textId="7BCF3D5C" w:rsidR="0019136E" w:rsidRPr="006215EA" w:rsidRDefault="0019136E" w:rsidP="36E3C197">
      <w:pPr>
        <w:spacing w:after="0" w:line="240" w:lineRule="auto"/>
        <w:rPr>
          <w:rFonts w:cs="Arial"/>
          <w:color w:val="000000" w:themeColor="text1"/>
        </w:rPr>
      </w:pPr>
    </w:p>
    <w:p w14:paraId="4DDF120C" w14:textId="77777777" w:rsidR="006454A9" w:rsidRPr="006215EA" w:rsidRDefault="006454A9" w:rsidP="36E3C197">
      <w:pPr>
        <w:spacing w:after="0" w:line="240" w:lineRule="auto"/>
        <w:rPr>
          <w:rFonts w:cs="Arial"/>
          <w:color w:val="000000" w:themeColor="text1"/>
        </w:rPr>
      </w:pPr>
    </w:p>
    <w:p w14:paraId="41D46E4D" w14:textId="27DB057A" w:rsidR="006454A9" w:rsidRPr="006215EA" w:rsidRDefault="006454A9" w:rsidP="36E3C197">
      <w:pPr>
        <w:spacing w:after="0" w:line="240" w:lineRule="auto"/>
        <w:rPr>
          <w:rFonts w:cs="Arial"/>
          <w:i/>
          <w:iCs/>
          <w:color w:val="000000" w:themeColor="text1"/>
        </w:rPr>
      </w:pPr>
      <w:r w:rsidRPr="36E3C197">
        <w:rPr>
          <w:rFonts w:cs="Arial"/>
          <w:b/>
          <w:bCs/>
          <w:i/>
          <w:iCs/>
          <w:color w:val="000000" w:themeColor="text1"/>
          <w:sz w:val="24"/>
          <w:szCs w:val="24"/>
        </w:rPr>
        <w:t>What are the pull factors drawing migrants to use illegal routes to the UK (often at significant risk to their lives) and what can be done to stop it?</w:t>
      </w:r>
    </w:p>
    <w:p w14:paraId="5F5FDBDA" w14:textId="77777777" w:rsidR="006454A9" w:rsidRPr="006215EA" w:rsidRDefault="006454A9" w:rsidP="36E3C197">
      <w:pPr>
        <w:spacing w:after="0" w:line="240" w:lineRule="auto"/>
        <w:rPr>
          <w:rFonts w:cs="Arial"/>
          <w:b/>
          <w:bCs/>
          <w:color w:val="000000" w:themeColor="text1"/>
          <w:sz w:val="24"/>
          <w:szCs w:val="24"/>
        </w:rPr>
      </w:pPr>
    </w:p>
    <w:p w14:paraId="4BC12B2A" w14:textId="77777777" w:rsidR="002444EF" w:rsidRPr="006215EA" w:rsidRDefault="002444EF" w:rsidP="36E3C197">
      <w:pPr>
        <w:spacing w:after="0" w:line="240" w:lineRule="auto"/>
        <w:rPr>
          <w:rFonts w:cs="Arial"/>
          <w:b/>
          <w:bCs/>
          <w:color w:val="000000" w:themeColor="text1"/>
          <w:sz w:val="24"/>
          <w:szCs w:val="24"/>
        </w:rPr>
      </w:pPr>
    </w:p>
    <w:p w14:paraId="46C06F51" w14:textId="54EE0EF8" w:rsidR="007826CA" w:rsidRPr="006215EA" w:rsidRDefault="00D4125A" w:rsidP="36E3C197">
      <w:pPr>
        <w:spacing w:after="0" w:line="240" w:lineRule="auto"/>
        <w:rPr>
          <w:rFonts w:cs="Arial"/>
          <w:b/>
          <w:bCs/>
          <w:color w:val="000000" w:themeColor="text1"/>
          <w:sz w:val="24"/>
          <w:szCs w:val="24"/>
        </w:rPr>
      </w:pPr>
      <w:r w:rsidRPr="36E3C197">
        <w:rPr>
          <w:rFonts w:cs="Arial"/>
          <w:b/>
          <w:bCs/>
          <w:color w:val="000000" w:themeColor="text1"/>
          <w:sz w:val="24"/>
          <w:szCs w:val="24"/>
        </w:rPr>
        <w:t xml:space="preserve">Day 1 – </w:t>
      </w:r>
      <w:r w:rsidR="00887E83" w:rsidRPr="36E3C197">
        <w:rPr>
          <w:rFonts w:cs="Arial"/>
          <w:b/>
          <w:bCs/>
          <w:color w:val="000000" w:themeColor="text1"/>
          <w:sz w:val="24"/>
          <w:szCs w:val="24"/>
        </w:rPr>
        <w:t>UNDERSTANDING THE ISSUES</w:t>
      </w:r>
    </w:p>
    <w:p w14:paraId="4E654E40" w14:textId="722C9611" w:rsidR="002444EF" w:rsidRPr="006215EA" w:rsidRDefault="002444EF" w:rsidP="36E3C197">
      <w:pPr>
        <w:spacing w:after="0" w:line="240" w:lineRule="auto"/>
        <w:rPr>
          <w:rFonts w:cs="Arial"/>
          <w:b/>
          <w:bCs/>
          <w:color w:val="000000" w:themeColor="text1"/>
          <w:sz w:val="24"/>
          <w:szCs w:val="24"/>
        </w:rPr>
      </w:pPr>
    </w:p>
    <w:p w14:paraId="36F5CC3F" w14:textId="77777777" w:rsidR="002444EF" w:rsidRPr="006215EA" w:rsidRDefault="002444EF" w:rsidP="36E3C197">
      <w:pPr>
        <w:spacing w:after="0" w:line="240" w:lineRule="auto"/>
        <w:rPr>
          <w:rFonts w:cs="Arial"/>
          <w:b/>
          <w:bCs/>
          <w:color w:val="000000" w:themeColor="text1"/>
          <w:sz w:val="24"/>
          <w:szCs w:val="24"/>
          <w:u w:val="single"/>
        </w:rPr>
      </w:pPr>
    </w:p>
    <w:p w14:paraId="146A70F3" w14:textId="7D0F48B5" w:rsidR="007826CA" w:rsidRPr="006215EA" w:rsidRDefault="00946A67" w:rsidP="36E3C197">
      <w:pPr>
        <w:spacing w:after="0" w:line="240" w:lineRule="auto"/>
        <w:rPr>
          <w:rFonts w:cs="Arial"/>
          <w:b/>
          <w:bCs/>
          <w:color w:val="000000" w:themeColor="text1"/>
          <w:sz w:val="24"/>
          <w:szCs w:val="24"/>
        </w:rPr>
      </w:pPr>
      <w:r w:rsidRPr="36E3C197">
        <w:rPr>
          <w:rFonts w:cs="Arial"/>
          <w:b/>
          <w:bCs/>
          <w:color w:val="000000" w:themeColor="text1"/>
          <w:sz w:val="24"/>
          <w:szCs w:val="24"/>
          <w:u w:val="single"/>
        </w:rPr>
        <w:t xml:space="preserve">Group </w:t>
      </w:r>
      <w:r w:rsidR="007826CA" w:rsidRPr="36E3C197">
        <w:rPr>
          <w:rFonts w:cs="Arial"/>
          <w:b/>
          <w:bCs/>
          <w:color w:val="000000" w:themeColor="text1"/>
          <w:sz w:val="24"/>
          <w:szCs w:val="24"/>
          <w:u w:val="single"/>
        </w:rPr>
        <w:t>1. GENERIC / CAPPING QUESTIONS</w:t>
      </w:r>
    </w:p>
    <w:p w14:paraId="7A30CEDE" w14:textId="77777777" w:rsidR="00781EE5" w:rsidRPr="006215EA" w:rsidRDefault="00781EE5" w:rsidP="36E3C197">
      <w:pPr>
        <w:spacing w:after="0" w:line="240" w:lineRule="auto"/>
        <w:rPr>
          <w:rFonts w:cs="Arial"/>
          <w:color w:val="000000" w:themeColor="text1"/>
          <w:sz w:val="24"/>
          <w:szCs w:val="24"/>
        </w:rPr>
      </w:pPr>
    </w:p>
    <w:p w14:paraId="527BC92F" w14:textId="727B2B16" w:rsidR="007826CA" w:rsidRPr="006215EA" w:rsidRDefault="007826CA" w:rsidP="36E3C197">
      <w:pPr>
        <w:spacing w:after="0" w:line="240" w:lineRule="auto"/>
        <w:rPr>
          <w:rFonts w:cs="Arial"/>
          <w:color w:val="000000" w:themeColor="text1"/>
          <w:sz w:val="24"/>
          <w:szCs w:val="24"/>
        </w:rPr>
      </w:pPr>
      <w:r w:rsidRPr="36E3C197">
        <w:rPr>
          <w:rFonts w:cs="Arial"/>
          <w:color w:val="000000" w:themeColor="text1"/>
          <w:sz w:val="24"/>
          <w:szCs w:val="24"/>
        </w:rPr>
        <w:t>Which factors and which nationalities?  </w:t>
      </w:r>
    </w:p>
    <w:p w14:paraId="71E1DEAC" w14:textId="77777777" w:rsidR="007826CA" w:rsidRPr="006215EA" w:rsidRDefault="007826CA" w:rsidP="36E3C197">
      <w:pPr>
        <w:numPr>
          <w:ilvl w:val="0"/>
          <w:numId w:val="1"/>
        </w:numPr>
        <w:spacing w:after="0" w:line="240" w:lineRule="auto"/>
        <w:rPr>
          <w:rFonts w:cs="Arial"/>
          <w:color w:val="000000" w:themeColor="text1"/>
          <w:sz w:val="24"/>
          <w:szCs w:val="24"/>
        </w:rPr>
      </w:pPr>
      <w:r w:rsidRPr="36E3C197">
        <w:rPr>
          <w:rFonts w:cs="Arial"/>
          <w:color w:val="000000" w:themeColor="text1"/>
          <w:sz w:val="24"/>
          <w:szCs w:val="24"/>
        </w:rPr>
        <w:t>Are the pull factors different per nationality? </w:t>
      </w:r>
    </w:p>
    <w:p w14:paraId="0439A669" w14:textId="77777777" w:rsidR="00781EE5" w:rsidRPr="006215EA" w:rsidRDefault="00781EE5" w:rsidP="36E3C197">
      <w:pPr>
        <w:spacing w:after="0" w:line="240" w:lineRule="auto"/>
        <w:rPr>
          <w:rFonts w:cs="Arial"/>
          <w:color w:val="000000" w:themeColor="text1"/>
          <w:sz w:val="24"/>
          <w:szCs w:val="24"/>
        </w:rPr>
      </w:pPr>
    </w:p>
    <w:p w14:paraId="01285B15" w14:textId="3D7D1FCC" w:rsidR="007826CA" w:rsidRPr="006215EA" w:rsidRDefault="007826CA" w:rsidP="36E3C197">
      <w:pPr>
        <w:spacing w:after="0" w:line="240" w:lineRule="auto"/>
        <w:rPr>
          <w:rFonts w:cs="Arial"/>
          <w:color w:val="000000" w:themeColor="text1"/>
          <w:sz w:val="24"/>
          <w:szCs w:val="24"/>
        </w:rPr>
      </w:pPr>
      <w:r w:rsidRPr="36E3C197">
        <w:rPr>
          <w:rFonts w:cs="Arial"/>
          <w:color w:val="000000" w:themeColor="text1"/>
          <w:sz w:val="24"/>
          <w:szCs w:val="24"/>
        </w:rPr>
        <w:t>Who migrates? What is the composition of migrant groups across countries: what do they have in common and what are the differences? </w:t>
      </w:r>
    </w:p>
    <w:p w14:paraId="043AEC01" w14:textId="77777777" w:rsidR="007826CA" w:rsidRPr="006215EA" w:rsidRDefault="007826CA" w:rsidP="36E3C197">
      <w:pPr>
        <w:numPr>
          <w:ilvl w:val="0"/>
          <w:numId w:val="2"/>
        </w:numPr>
        <w:spacing w:after="0" w:line="240" w:lineRule="auto"/>
        <w:rPr>
          <w:rFonts w:cs="Arial"/>
          <w:color w:val="000000" w:themeColor="text1"/>
          <w:sz w:val="24"/>
          <w:szCs w:val="24"/>
        </w:rPr>
      </w:pPr>
      <w:r w:rsidRPr="36E3C197">
        <w:rPr>
          <w:rFonts w:cs="Arial"/>
          <w:color w:val="000000" w:themeColor="text1"/>
          <w:sz w:val="24"/>
          <w:szCs w:val="24"/>
        </w:rPr>
        <w:t xml:space="preserve">Is the UK attracting more people who </w:t>
      </w:r>
      <w:r w:rsidRPr="36E3C197">
        <w:rPr>
          <w:rFonts w:cs="Arial"/>
          <w:color w:val="000000" w:themeColor="text1"/>
          <w:sz w:val="24"/>
          <w:szCs w:val="24"/>
          <w:u w:val="single"/>
        </w:rPr>
        <w:t>never</w:t>
      </w:r>
      <w:r w:rsidRPr="36E3C197">
        <w:rPr>
          <w:rFonts w:cs="Arial"/>
          <w:color w:val="000000" w:themeColor="text1"/>
          <w:sz w:val="24"/>
          <w:szCs w:val="24"/>
        </w:rPr>
        <w:t xml:space="preserve"> wish to return to the country they left rather than some who hope things improve so are willing to stay in a different European country (believing theirs is a temporary situation)? </w:t>
      </w:r>
    </w:p>
    <w:p w14:paraId="683A2921" w14:textId="77777777" w:rsidR="00781EE5" w:rsidRPr="006215EA" w:rsidRDefault="00781EE5" w:rsidP="36E3C197">
      <w:pPr>
        <w:spacing w:after="0" w:line="240" w:lineRule="auto"/>
        <w:rPr>
          <w:rFonts w:cs="Arial"/>
          <w:color w:val="000000" w:themeColor="text1"/>
          <w:sz w:val="24"/>
          <w:szCs w:val="24"/>
        </w:rPr>
      </w:pPr>
    </w:p>
    <w:p w14:paraId="637C9EC1" w14:textId="32B1C0B2" w:rsidR="007826CA" w:rsidRPr="006215EA" w:rsidRDefault="007826CA" w:rsidP="36E3C197">
      <w:pPr>
        <w:spacing w:after="0" w:line="240" w:lineRule="auto"/>
        <w:rPr>
          <w:rFonts w:cs="Arial"/>
          <w:color w:val="000000" w:themeColor="text1"/>
          <w:sz w:val="24"/>
          <w:szCs w:val="24"/>
        </w:rPr>
      </w:pPr>
      <w:r w:rsidRPr="36E3C197">
        <w:rPr>
          <w:rFonts w:cs="Arial"/>
          <w:color w:val="000000" w:themeColor="text1"/>
          <w:sz w:val="24"/>
          <w:szCs w:val="24"/>
        </w:rPr>
        <w:t xml:space="preserve">Can we trust any data on immigration from any sources? E.g. do we know how many Eritreans are really </w:t>
      </w:r>
      <w:proofErr w:type="gramStart"/>
      <w:r w:rsidRPr="36E3C197">
        <w:rPr>
          <w:rFonts w:cs="Arial"/>
          <w:color w:val="000000" w:themeColor="text1"/>
          <w:sz w:val="24"/>
          <w:szCs w:val="24"/>
        </w:rPr>
        <w:t>in a given</w:t>
      </w:r>
      <w:proofErr w:type="gramEnd"/>
      <w:r w:rsidRPr="36E3C197">
        <w:rPr>
          <w:rFonts w:cs="Arial"/>
          <w:color w:val="000000" w:themeColor="text1"/>
          <w:sz w:val="24"/>
          <w:szCs w:val="24"/>
        </w:rPr>
        <w:t xml:space="preserve"> European country? </w:t>
      </w:r>
    </w:p>
    <w:p w14:paraId="3EE346E2" w14:textId="277E280C" w:rsidR="007826CA" w:rsidRPr="006215EA" w:rsidRDefault="007826CA" w:rsidP="36E3C197">
      <w:pPr>
        <w:numPr>
          <w:ilvl w:val="0"/>
          <w:numId w:val="3"/>
        </w:numPr>
        <w:spacing w:after="0" w:line="240" w:lineRule="auto"/>
        <w:rPr>
          <w:rFonts w:cs="Arial"/>
          <w:color w:val="000000" w:themeColor="text1"/>
          <w:sz w:val="24"/>
          <w:szCs w:val="24"/>
        </w:rPr>
      </w:pPr>
      <w:r w:rsidRPr="36E3C197">
        <w:rPr>
          <w:rFonts w:cs="Arial"/>
          <w:color w:val="000000" w:themeColor="text1"/>
          <w:sz w:val="24"/>
          <w:szCs w:val="24"/>
        </w:rPr>
        <w:t xml:space="preserve">What can we learn from </w:t>
      </w:r>
      <w:proofErr w:type="spellStart"/>
      <w:r w:rsidRPr="36E3C197">
        <w:rPr>
          <w:rFonts w:cs="Arial"/>
          <w:color w:val="000000" w:themeColor="text1"/>
          <w:sz w:val="24"/>
          <w:szCs w:val="24"/>
        </w:rPr>
        <w:t>EuroDac</w:t>
      </w:r>
      <w:proofErr w:type="spellEnd"/>
      <w:r w:rsidRPr="36E3C197">
        <w:rPr>
          <w:rFonts w:cs="Arial"/>
          <w:color w:val="000000" w:themeColor="text1"/>
          <w:sz w:val="24"/>
          <w:szCs w:val="24"/>
        </w:rPr>
        <w:t xml:space="preserve"> data? </w:t>
      </w:r>
      <w:r w:rsidRPr="36E3C197">
        <w:rPr>
          <w:rFonts w:cs="Arial"/>
          <w:i/>
          <w:iCs/>
          <w:color w:val="000000" w:themeColor="text1"/>
          <w:sz w:val="24"/>
          <w:szCs w:val="24"/>
        </w:rPr>
        <w:t>Is it working; is it helpful?</w:t>
      </w:r>
      <w:r w:rsidRPr="36E3C197">
        <w:rPr>
          <w:rFonts w:cs="Arial"/>
          <w:color w:val="000000" w:themeColor="text1"/>
          <w:sz w:val="24"/>
          <w:szCs w:val="24"/>
        </w:rPr>
        <w:t> </w:t>
      </w:r>
    </w:p>
    <w:p w14:paraId="16B4CDD4" w14:textId="77777777" w:rsidR="00CD69D9" w:rsidRPr="006215EA" w:rsidRDefault="00CD69D9" w:rsidP="36E3C197">
      <w:pPr>
        <w:spacing w:after="0" w:line="240" w:lineRule="auto"/>
        <w:rPr>
          <w:rFonts w:cs="Arial"/>
          <w:color w:val="000000" w:themeColor="text1"/>
          <w:sz w:val="24"/>
          <w:szCs w:val="24"/>
          <w:u w:val="single"/>
        </w:rPr>
      </w:pPr>
    </w:p>
    <w:p w14:paraId="27A84296" w14:textId="77777777" w:rsidR="002444EF" w:rsidRPr="006215EA" w:rsidRDefault="002444EF" w:rsidP="36E3C197">
      <w:pPr>
        <w:spacing w:after="0" w:line="240" w:lineRule="auto"/>
        <w:rPr>
          <w:rFonts w:cs="Arial"/>
          <w:b/>
          <w:bCs/>
          <w:color w:val="000000" w:themeColor="text1"/>
          <w:sz w:val="24"/>
          <w:szCs w:val="24"/>
          <w:u w:val="single"/>
        </w:rPr>
      </w:pPr>
    </w:p>
    <w:p w14:paraId="302334DA" w14:textId="62992188" w:rsidR="007826CA" w:rsidRPr="006215EA" w:rsidRDefault="00CD69D9" w:rsidP="36E3C197">
      <w:pPr>
        <w:spacing w:after="0" w:line="240" w:lineRule="auto"/>
        <w:rPr>
          <w:rFonts w:cs="Arial"/>
          <w:b/>
          <w:bCs/>
          <w:color w:val="000000" w:themeColor="text1"/>
          <w:sz w:val="24"/>
          <w:szCs w:val="24"/>
        </w:rPr>
      </w:pPr>
      <w:r w:rsidRPr="36E3C197">
        <w:rPr>
          <w:rFonts w:cs="Arial"/>
          <w:b/>
          <w:bCs/>
          <w:color w:val="000000" w:themeColor="text1"/>
          <w:sz w:val="24"/>
          <w:szCs w:val="24"/>
          <w:u w:val="single"/>
        </w:rPr>
        <w:t>Group</w:t>
      </w:r>
      <w:r w:rsidR="007826CA" w:rsidRPr="36E3C197">
        <w:rPr>
          <w:rFonts w:cs="Arial"/>
          <w:b/>
          <w:bCs/>
          <w:color w:val="000000" w:themeColor="text1"/>
          <w:sz w:val="24"/>
          <w:szCs w:val="24"/>
          <w:u w:val="single"/>
        </w:rPr>
        <w:t xml:space="preserve"> 2. THE MIGRANT’S CHOICE</w:t>
      </w:r>
    </w:p>
    <w:p w14:paraId="75100004" w14:textId="77777777" w:rsidR="00781EE5" w:rsidRPr="006215EA" w:rsidRDefault="00781EE5" w:rsidP="36E3C197">
      <w:pPr>
        <w:spacing w:after="0" w:line="240" w:lineRule="auto"/>
        <w:rPr>
          <w:rFonts w:cs="Arial"/>
          <w:color w:val="000000" w:themeColor="text1"/>
          <w:sz w:val="24"/>
          <w:szCs w:val="24"/>
        </w:rPr>
      </w:pPr>
    </w:p>
    <w:p w14:paraId="51AF667C" w14:textId="1A48C73C" w:rsidR="007826CA" w:rsidRPr="006215EA" w:rsidRDefault="007826CA" w:rsidP="36E3C197">
      <w:pPr>
        <w:spacing w:after="0" w:line="240" w:lineRule="auto"/>
        <w:rPr>
          <w:rFonts w:cs="Arial"/>
          <w:color w:val="000000" w:themeColor="text1"/>
          <w:sz w:val="24"/>
          <w:szCs w:val="24"/>
        </w:rPr>
      </w:pPr>
      <w:r w:rsidRPr="36E3C197">
        <w:rPr>
          <w:rFonts w:cs="Arial"/>
          <w:color w:val="000000" w:themeColor="text1"/>
          <w:sz w:val="24"/>
          <w:szCs w:val="24"/>
        </w:rPr>
        <w:t>When migrants leave their country, do they have a specific destination in mind? </w:t>
      </w:r>
    </w:p>
    <w:p w14:paraId="50FB9456" w14:textId="77777777" w:rsidR="007826CA" w:rsidRPr="006215EA" w:rsidRDefault="007826CA" w:rsidP="36E3C197">
      <w:pPr>
        <w:numPr>
          <w:ilvl w:val="0"/>
          <w:numId w:val="4"/>
        </w:numPr>
        <w:spacing w:after="0" w:line="240" w:lineRule="auto"/>
        <w:rPr>
          <w:rFonts w:cs="Arial"/>
          <w:color w:val="000000" w:themeColor="text1"/>
          <w:sz w:val="24"/>
          <w:szCs w:val="24"/>
        </w:rPr>
      </w:pPr>
      <w:r w:rsidRPr="36E3C197">
        <w:rPr>
          <w:rFonts w:cs="Arial"/>
          <w:color w:val="000000" w:themeColor="text1"/>
          <w:sz w:val="24"/>
          <w:szCs w:val="24"/>
        </w:rPr>
        <w:t>If to Europe (in general) or another country, when is the decision taken to travel on to the UK and why? </w:t>
      </w:r>
    </w:p>
    <w:p w14:paraId="5E7699A8" w14:textId="77777777" w:rsidR="007826CA" w:rsidRPr="006215EA" w:rsidRDefault="007826CA" w:rsidP="36E3C197">
      <w:pPr>
        <w:numPr>
          <w:ilvl w:val="0"/>
          <w:numId w:val="5"/>
        </w:numPr>
        <w:spacing w:after="0" w:line="240" w:lineRule="auto"/>
        <w:rPr>
          <w:rFonts w:cs="Arial"/>
          <w:color w:val="000000" w:themeColor="text1"/>
          <w:sz w:val="24"/>
          <w:szCs w:val="24"/>
        </w:rPr>
      </w:pPr>
      <w:r w:rsidRPr="36E3C197">
        <w:rPr>
          <w:rFonts w:cs="Arial"/>
          <w:color w:val="000000" w:themeColor="text1"/>
          <w:sz w:val="24"/>
          <w:szCs w:val="24"/>
        </w:rPr>
        <w:t>How often is it less about Pull factors and more last resort in response to Push factors? </w:t>
      </w:r>
    </w:p>
    <w:p w14:paraId="2C9BFC5F" w14:textId="77777777" w:rsidR="00781EE5" w:rsidRPr="006215EA" w:rsidRDefault="00781EE5" w:rsidP="36E3C197">
      <w:pPr>
        <w:spacing w:after="0" w:line="240" w:lineRule="auto"/>
        <w:rPr>
          <w:rFonts w:cs="Arial"/>
          <w:color w:val="000000" w:themeColor="text1"/>
          <w:sz w:val="24"/>
          <w:szCs w:val="24"/>
        </w:rPr>
      </w:pPr>
    </w:p>
    <w:p w14:paraId="06F1A9E3" w14:textId="01DD94A4" w:rsidR="007826CA" w:rsidRPr="006215EA" w:rsidRDefault="007826CA" w:rsidP="36E3C197">
      <w:pPr>
        <w:spacing w:after="0" w:line="240" w:lineRule="auto"/>
        <w:rPr>
          <w:rFonts w:cs="Arial"/>
          <w:color w:val="000000" w:themeColor="text1"/>
          <w:sz w:val="24"/>
          <w:szCs w:val="24"/>
        </w:rPr>
      </w:pPr>
      <w:r w:rsidRPr="36E3C197">
        <w:rPr>
          <w:rFonts w:cs="Arial"/>
          <w:color w:val="000000" w:themeColor="text1"/>
          <w:sz w:val="24"/>
          <w:szCs w:val="24"/>
        </w:rPr>
        <w:t>Is there any distinction in pull factor prioritisation?  </w:t>
      </w:r>
    </w:p>
    <w:p w14:paraId="000F1381" w14:textId="77777777" w:rsidR="007826CA" w:rsidRPr="006215EA" w:rsidRDefault="007826CA" w:rsidP="36E3C197">
      <w:pPr>
        <w:numPr>
          <w:ilvl w:val="0"/>
          <w:numId w:val="6"/>
        </w:numPr>
        <w:spacing w:after="0" w:line="240" w:lineRule="auto"/>
        <w:rPr>
          <w:rFonts w:cs="Arial"/>
          <w:color w:val="000000" w:themeColor="text1"/>
          <w:sz w:val="24"/>
          <w:szCs w:val="24"/>
        </w:rPr>
      </w:pPr>
      <w:r w:rsidRPr="36E3C197">
        <w:rPr>
          <w:rFonts w:cs="Arial"/>
          <w:color w:val="000000" w:themeColor="text1"/>
          <w:sz w:val="24"/>
          <w:szCs w:val="24"/>
        </w:rPr>
        <w:t>How much is the chosen destination based on immutable factors (e.g. language) vs those under our control (e.g. settlement). </w:t>
      </w:r>
    </w:p>
    <w:p w14:paraId="5D6BEB84" w14:textId="77777777" w:rsidR="007826CA" w:rsidRPr="006215EA" w:rsidRDefault="007826CA" w:rsidP="36E3C197">
      <w:pPr>
        <w:numPr>
          <w:ilvl w:val="0"/>
          <w:numId w:val="7"/>
        </w:numPr>
        <w:spacing w:after="0" w:line="240" w:lineRule="auto"/>
        <w:rPr>
          <w:rFonts w:cs="Arial"/>
          <w:color w:val="000000" w:themeColor="text1"/>
          <w:sz w:val="24"/>
          <w:szCs w:val="24"/>
        </w:rPr>
      </w:pPr>
      <w:r w:rsidRPr="36E3C197">
        <w:rPr>
          <w:rFonts w:cs="Arial"/>
          <w:color w:val="000000" w:themeColor="text1"/>
          <w:sz w:val="24"/>
          <w:szCs w:val="24"/>
        </w:rPr>
        <w:t>Is there a difference between those motivated by genuine fear of return vs those who are more readily able to travel? </w:t>
      </w:r>
    </w:p>
    <w:p w14:paraId="103714E1" w14:textId="77777777" w:rsidR="007826CA" w:rsidRPr="006215EA" w:rsidRDefault="007826CA" w:rsidP="36E3C197">
      <w:pPr>
        <w:numPr>
          <w:ilvl w:val="0"/>
          <w:numId w:val="8"/>
        </w:numPr>
        <w:spacing w:after="0" w:line="240" w:lineRule="auto"/>
        <w:rPr>
          <w:rFonts w:cs="Arial"/>
          <w:color w:val="000000" w:themeColor="text1"/>
          <w:sz w:val="24"/>
          <w:szCs w:val="24"/>
        </w:rPr>
      </w:pPr>
      <w:r w:rsidRPr="36E3C197">
        <w:rPr>
          <w:rFonts w:cs="Arial"/>
          <w:color w:val="000000" w:themeColor="text1"/>
          <w:sz w:val="24"/>
          <w:szCs w:val="24"/>
        </w:rPr>
        <w:t>To what extent are migrants put off by levels of border security (e.g. visa security, border patrols etc.)? </w:t>
      </w:r>
    </w:p>
    <w:p w14:paraId="2C28A866" w14:textId="77777777" w:rsidR="007826CA" w:rsidRPr="006215EA" w:rsidRDefault="007826CA" w:rsidP="36E3C197">
      <w:pPr>
        <w:numPr>
          <w:ilvl w:val="0"/>
          <w:numId w:val="9"/>
        </w:numPr>
        <w:spacing w:after="0" w:line="240" w:lineRule="auto"/>
        <w:rPr>
          <w:rFonts w:cs="Arial"/>
          <w:color w:val="000000" w:themeColor="text1"/>
          <w:sz w:val="24"/>
          <w:szCs w:val="24"/>
        </w:rPr>
      </w:pPr>
      <w:r w:rsidRPr="36E3C197">
        <w:rPr>
          <w:rFonts w:cs="Arial"/>
          <w:color w:val="000000" w:themeColor="text1"/>
          <w:sz w:val="24"/>
          <w:szCs w:val="24"/>
        </w:rPr>
        <w:t>How much are people attracted to the UK because of regularisation or illegal working opportunities? Does one clearly outweigh the other? </w:t>
      </w:r>
    </w:p>
    <w:p w14:paraId="280B954D" w14:textId="77777777" w:rsidR="00781EE5" w:rsidRPr="006215EA" w:rsidRDefault="00781EE5" w:rsidP="36E3C197">
      <w:pPr>
        <w:spacing w:after="0" w:line="240" w:lineRule="auto"/>
        <w:rPr>
          <w:rFonts w:cs="Arial"/>
          <w:color w:val="000000" w:themeColor="text1"/>
          <w:sz w:val="24"/>
          <w:szCs w:val="24"/>
        </w:rPr>
      </w:pPr>
    </w:p>
    <w:p w14:paraId="2ED10E6C" w14:textId="772D831B" w:rsidR="007826CA" w:rsidRPr="006215EA" w:rsidRDefault="007826CA" w:rsidP="36E3C197">
      <w:pPr>
        <w:spacing w:after="0" w:line="240" w:lineRule="auto"/>
        <w:rPr>
          <w:rFonts w:cs="Arial"/>
          <w:color w:val="000000" w:themeColor="text1"/>
          <w:sz w:val="24"/>
          <w:szCs w:val="24"/>
        </w:rPr>
      </w:pPr>
      <w:r w:rsidRPr="36E3C197">
        <w:rPr>
          <w:rFonts w:cs="Arial"/>
          <w:color w:val="000000" w:themeColor="text1"/>
          <w:sz w:val="24"/>
          <w:szCs w:val="24"/>
        </w:rPr>
        <w:t>There is evidence of secondary movement (from EU countries to the UK): can we say why? </w:t>
      </w:r>
    </w:p>
    <w:p w14:paraId="25231602" w14:textId="77777777" w:rsidR="007826CA" w:rsidRPr="006215EA" w:rsidRDefault="007826CA" w:rsidP="36E3C197">
      <w:pPr>
        <w:numPr>
          <w:ilvl w:val="0"/>
          <w:numId w:val="10"/>
        </w:numPr>
        <w:spacing w:after="0" w:line="240" w:lineRule="auto"/>
        <w:rPr>
          <w:rFonts w:cs="Arial"/>
          <w:color w:val="000000" w:themeColor="text1"/>
          <w:sz w:val="24"/>
          <w:szCs w:val="24"/>
        </w:rPr>
      </w:pPr>
      <w:r w:rsidRPr="36E3C197">
        <w:rPr>
          <w:rFonts w:cs="Arial"/>
          <w:color w:val="000000" w:themeColor="text1"/>
          <w:sz w:val="24"/>
          <w:szCs w:val="24"/>
        </w:rPr>
        <w:t>what makes the UK more attractive than the first country of choice? </w:t>
      </w:r>
    </w:p>
    <w:p w14:paraId="4E101D39" w14:textId="77777777" w:rsidR="007826CA" w:rsidRPr="006215EA" w:rsidRDefault="007826CA" w:rsidP="36E3C197">
      <w:pPr>
        <w:numPr>
          <w:ilvl w:val="0"/>
          <w:numId w:val="11"/>
        </w:numPr>
        <w:spacing w:after="0" w:line="240" w:lineRule="auto"/>
        <w:rPr>
          <w:rFonts w:cs="Arial"/>
          <w:color w:val="000000" w:themeColor="text1"/>
          <w:sz w:val="24"/>
          <w:szCs w:val="24"/>
        </w:rPr>
      </w:pPr>
      <w:r w:rsidRPr="36E3C197">
        <w:rPr>
          <w:rFonts w:cs="Arial"/>
          <w:color w:val="000000" w:themeColor="text1"/>
          <w:sz w:val="24"/>
          <w:szCs w:val="24"/>
        </w:rPr>
        <w:t>how long do people stay in Europe before heading on to UK?  </w:t>
      </w:r>
    </w:p>
    <w:p w14:paraId="5B3DED05" w14:textId="77777777" w:rsidR="007826CA" w:rsidRPr="006215EA" w:rsidRDefault="007826CA" w:rsidP="36E3C197">
      <w:pPr>
        <w:numPr>
          <w:ilvl w:val="0"/>
          <w:numId w:val="12"/>
        </w:numPr>
        <w:spacing w:after="0" w:line="240" w:lineRule="auto"/>
        <w:rPr>
          <w:rFonts w:cs="Arial"/>
          <w:color w:val="000000" w:themeColor="text1"/>
          <w:sz w:val="24"/>
          <w:szCs w:val="24"/>
        </w:rPr>
      </w:pPr>
      <w:r w:rsidRPr="36E3C197">
        <w:rPr>
          <w:rFonts w:cs="Arial"/>
          <w:color w:val="000000" w:themeColor="text1"/>
          <w:sz w:val="24"/>
          <w:szCs w:val="24"/>
        </w:rPr>
        <w:lastRenderedPageBreak/>
        <w:t>Do they always try to regularise stay in Europe before coming on to UK? </w:t>
      </w:r>
    </w:p>
    <w:p w14:paraId="71BAC66F" w14:textId="77777777" w:rsidR="007826CA" w:rsidRPr="006215EA" w:rsidRDefault="007826CA" w:rsidP="36E3C197">
      <w:pPr>
        <w:numPr>
          <w:ilvl w:val="0"/>
          <w:numId w:val="13"/>
        </w:numPr>
        <w:spacing w:after="0" w:line="240" w:lineRule="auto"/>
        <w:rPr>
          <w:rFonts w:cs="Arial"/>
          <w:color w:val="000000" w:themeColor="text1"/>
          <w:sz w:val="24"/>
          <w:szCs w:val="24"/>
        </w:rPr>
      </w:pPr>
      <w:r w:rsidRPr="36E3C197">
        <w:rPr>
          <w:rFonts w:cs="Arial"/>
          <w:color w:val="000000" w:themeColor="text1"/>
          <w:sz w:val="24"/>
          <w:szCs w:val="24"/>
        </w:rPr>
        <w:t>Is the UK the end of the line in Europe? </w:t>
      </w:r>
    </w:p>
    <w:p w14:paraId="38380F3D" w14:textId="77777777" w:rsidR="00781EE5" w:rsidRPr="006215EA" w:rsidRDefault="00781EE5" w:rsidP="36E3C197">
      <w:pPr>
        <w:spacing w:after="0" w:line="240" w:lineRule="auto"/>
        <w:rPr>
          <w:rFonts w:cs="Arial"/>
          <w:color w:val="000000" w:themeColor="text1"/>
          <w:sz w:val="24"/>
          <w:szCs w:val="24"/>
        </w:rPr>
      </w:pPr>
    </w:p>
    <w:p w14:paraId="255B8690" w14:textId="5F6B736D" w:rsidR="007826CA" w:rsidRPr="006215EA" w:rsidRDefault="007826CA" w:rsidP="36E3C197">
      <w:pPr>
        <w:spacing w:after="0" w:line="240" w:lineRule="auto"/>
        <w:rPr>
          <w:rFonts w:cs="Arial"/>
          <w:color w:val="000000" w:themeColor="text1"/>
          <w:sz w:val="24"/>
          <w:szCs w:val="24"/>
        </w:rPr>
      </w:pPr>
      <w:r w:rsidRPr="36E3C197">
        <w:rPr>
          <w:rFonts w:cs="Arial"/>
          <w:color w:val="000000" w:themeColor="text1"/>
          <w:sz w:val="24"/>
          <w:szCs w:val="24"/>
        </w:rPr>
        <w:t>Are migrants coming to the UK drawn here by a greater understanding of (and/or empathy for) UK culture than other European cultures. Does the UK feel less “unknown”?  </w:t>
      </w:r>
    </w:p>
    <w:p w14:paraId="6D82F8AC" w14:textId="77777777" w:rsidR="0068004F" w:rsidRPr="006215EA" w:rsidRDefault="0068004F" w:rsidP="36E3C197">
      <w:pPr>
        <w:spacing w:after="0" w:line="240" w:lineRule="auto"/>
        <w:rPr>
          <w:rFonts w:cs="Arial"/>
          <w:color w:val="000000" w:themeColor="text1"/>
          <w:sz w:val="24"/>
          <w:szCs w:val="24"/>
        </w:rPr>
      </w:pPr>
    </w:p>
    <w:p w14:paraId="43460E11" w14:textId="77777777" w:rsidR="007826CA" w:rsidRPr="006215EA" w:rsidRDefault="007826CA" w:rsidP="36E3C197">
      <w:pPr>
        <w:spacing w:after="0" w:line="240" w:lineRule="auto"/>
        <w:rPr>
          <w:rFonts w:cs="Arial"/>
          <w:color w:val="000000" w:themeColor="text1"/>
          <w:sz w:val="24"/>
          <w:szCs w:val="24"/>
        </w:rPr>
      </w:pPr>
      <w:r w:rsidRPr="36E3C197">
        <w:rPr>
          <w:rFonts w:cs="Arial"/>
          <w:color w:val="000000" w:themeColor="text1"/>
          <w:sz w:val="24"/>
          <w:szCs w:val="24"/>
        </w:rPr>
        <w:t>How much is it about language? Is it existing family ties? Or is it something more complex? </w:t>
      </w:r>
    </w:p>
    <w:p w14:paraId="713BB714" w14:textId="77777777" w:rsidR="00CD69D9" w:rsidRPr="006215EA" w:rsidRDefault="00CD69D9" w:rsidP="36E3C197">
      <w:pPr>
        <w:spacing w:after="0" w:line="240" w:lineRule="auto"/>
        <w:rPr>
          <w:rFonts w:cs="Arial"/>
          <w:color w:val="000000" w:themeColor="text1"/>
          <w:sz w:val="24"/>
          <w:szCs w:val="24"/>
        </w:rPr>
      </w:pPr>
    </w:p>
    <w:p w14:paraId="51628BEC" w14:textId="77777777" w:rsidR="002444EF" w:rsidRPr="006215EA" w:rsidRDefault="002444EF" w:rsidP="36E3C197">
      <w:pPr>
        <w:spacing w:after="0" w:line="240" w:lineRule="auto"/>
        <w:rPr>
          <w:rFonts w:cs="Arial"/>
          <w:color w:val="000000" w:themeColor="text1"/>
          <w:sz w:val="24"/>
          <w:szCs w:val="24"/>
        </w:rPr>
      </w:pPr>
    </w:p>
    <w:p w14:paraId="5789968C" w14:textId="6CF86FC7" w:rsidR="00CD69D9" w:rsidRPr="006215EA" w:rsidRDefault="00CD69D9" w:rsidP="36E3C197">
      <w:pPr>
        <w:spacing w:after="0" w:line="240" w:lineRule="auto"/>
        <w:rPr>
          <w:rFonts w:cs="Arial"/>
          <w:b/>
          <w:bCs/>
          <w:color w:val="000000" w:themeColor="text1"/>
          <w:sz w:val="24"/>
          <w:szCs w:val="24"/>
          <w:u w:val="single"/>
        </w:rPr>
      </w:pPr>
      <w:r w:rsidRPr="36E3C197">
        <w:rPr>
          <w:rFonts w:cs="Arial"/>
          <w:b/>
          <w:bCs/>
          <w:color w:val="000000" w:themeColor="text1"/>
          <w:sz w:val="24"/>
          <w:szCs w:val="24"/>
          <w:u w:val="single"/>
        </w:rPr>
        <w:t>Group 3. PERCEPTIONS/MYTHS</w:t>
      </w:r>
    </w:p>
    <w:p w14:paraId="2429B20A" w14:textId="77777777" w:rsidR="007826CA" w:rsidRPr="006215EA" w:rsidRDefault="007826CA" w:rsidP="36E3C197">
      <w:pPr>
        <w:spacing w:after="0" w:line="240" w:lineRule="auto"/>
        <w:rPr>
          <w:rFonts w:cs="Arial"/>
          <w:color w:val="000000" w:themeColor="text1"/>
          <w:sz w:val="24"/>
          <w:szCs w:val="24"/>
        </w:rPr>
      </w:pPr>
    </w:p>
    <w:p w14:paraId="6E9FF096" w14:textId="59AD6D8D" w:rsidR="007826CA" w:rsidRPr="006215EA" w:rsidRDefault="007826CA" w:rsidP="36E3C197">
      <w:pPr>
        <w:spacing w:after="0" w:line="240" w:lineRule="auto"/>
        <w:rPr>
          <w:rFonts w:cs="Arial"/>
          <w:color w:val="000000" w:themeColor="text1"/>
          <w:sz w:val="24"/>
          <w:szCs w:val="24"/>
        </w:rPr>
      </w:pPr>
      <w:r w:rsidRPr="36E3C197">
        <w:rPr>
          <w:rFonts w:cs="Arial"/>
          <w:color w:val="000000" w:themeColor="text1"/>
          <w:sz w:val="24"/>
          <w:szCs w:val="24"/>
        </w:rPr>
        <w:t>What is the balance between perceived and real factors? </w:t>
      </w:r>
    </w:p>
    <w:p w14:paraId="08DDAB39" w14:textId="77777777" w:rsidR="007826CA" w:rsidRPr="006215EA" w:rsidRDefault="007826CA" w:rsidP="36E3C197">
      <w:pPr>
        <w:numPr>
          <w:ilvl w:val="0"/>
          <w:numId w:val="14"/>
        </w:numPr>
        <w:spacing w:after="0" w:line="240" w:lineRule="auto"/>
        <w:rPr>
          <w:rFonts w:cs="Arial"/>
          <w:color w:val="000000" w:themeColor="text1"/>
          <w:sz w:val="24"/>
          <w:szCs w:val="24"/>
        </w:rPr>
      </w:pPr>
      <w:r w:rsidRPr="36E3C197">
        <w:rPr>
          <w:rFonts w:cs="Arial"/>
          <w:color w:val="000000" w:themeColor="text1"/>
          <w:sz w:val="24"/>
          <w:szCs w:val="24"/>
        </w:rPr>
        <w:t>Do the perceptions of those arriving in the UK via small boats reflect the reality (e.g. in relation to “the offer”)? </w:t>
      </w:r>
    </w:p>
    <w:p w14:paraId="2222075A" w14:textId="77777777" w:rsidR="00781EE5" w:rsidRPr="006215EA" w:rsidRDefault="00781EE5" w:rsidP="36E3C197">
      <w:pPr>
        <w:spacing w:after="0" w:line="240" w:lineRule="auto"/>
        <w:rPr>
          <w:rFonts w:cs="Arial"/>
          <w:color w:val="000000" w:themeColor="text1"/>
          <w:sz w:val="24"/>
          <w:szCs w:val="24"/>
        </w:rPr>
      </w:pPr>
    </w:p>
    <w:p w14:paraId="3AFE5F95" w14:textId="49C83EE7" w:rsidR="007826CA" w:rsidRPr="006215EA" w:rsidRDefault="007826CA" w:rsidP="36E3C197">
      <w:pPr>
        <w:spacing w:after="0" w:line="240" w:lineRule="auto"/>
        <w:rPr>
          <w:rFonts w:cs="Arial"/>
          <w:color w:val="000000" w:themeColor="text1"/>
          <w:sz w:val="24"/>
          <w:szCs w:val="24"/>
        </w:rPr>
      </w:pPr>
      <w:r w:rsidRPr="36E3C197">
        <w:rPr>
          <w:rFonts w:cs="Arial"/>
          <w:color w:val="000000" w:themeColor="text1"/>
          <w:sz w:val="24"/>
          <w:szCs w:val="24"/>
        </w:rPr>
        <w:t>What channels of communication - with what messages - inform decisions? </w:t>
      </w:r>
    </w:p>
    <w:p w14:paraId="4BA5A19B" w14:textId="77777777" w:rsidR="007826CA" w:rsidRPr="006215EA" w:rsidRDefault="007826CA" w:rsidP="36E3C197">
      <w:pPr>
        <w:numPr>
          <w:ilvl w:val="0"/>
          <w:numId w:val="15"/>
        </w:numPr>
        <w:spacing w:after="0" w:line="240" w:lineRule="auto"/>
        <w:rPr>
          <w:rFonts w:cs="Arial"/>
          <w:color w:val="000000" w:themeColor="text1"/>
          <w:sz w:val="24"/>
          <w:szCs w:val="24"/>
        </w:rPr>
      </w:pPr>
      <w:r w:rsidRPr="36E3C197">
        <w:rPr>
          <w:rFonts w:cs="Arial"/>
          <w:color w:val="000000" w:themeColor="text1"/>
          <w:sz w:val="24"/>
          <w:szCs w:val="24"/>
        </w:rPr>
        <w:t>Is there a feedback loop from migrants who made the journey (and what impact does this have)? </w:t>
      </w:r>
    </w:p>
    <w:p w14:paraId="2C35A647" w14:textId="77777777" w:rsidR="007826CA" w:rsidRPr="006215EA" w:rsidRDefault="007826CA" w:rsidP="36E3C197">
      <w:pPr>
        <w:numPr>
          <w:ilvl w:val="0"/>
          <w:numId w:val="16"/>
        </w:numPr>
        <w:spacing w:after="0" w:line="240" w:lineRule="auto"/>
        <w:rPr>
          <w:rFonts w:cs="Arial"/>
          <w:color w:val="000000" w:themeColor="text1"/>
          <w:sz w:val="24"/>
          <w:szCs w:val="24"/>
        </w:rPr>
      </w:pPr>
      <w:r w:rsidRPr="36E3C197">
        <w:rPr>
          <w:rFonts w:cs="Arial"/>
          <w:color w:val="000000" w:themeColor="text1"/>
          <w:sz w:val="24"/>
          <w:szCs w:val="24"/>
        </w:rPr>
        <w:t>Is there evidence that OCG (or other) “marketing campaigns” shape / influence judgments? </w:t>
      </w:r>
    </w:p>
    <w:p w14:paraId="2138CC02" w14:textId="77777777" w:rsidR="007826CA" w:rsidRPr="006215EA" w:rsidRDefault="007826CA" w:rsidP="36E3C197">
      <w:pPr>
        <w:numPr>
          <w:ilvl w:val="0"/>
          <w:numId w:val="17"/>
        </w:numPr>
        <w:spacing w:after="0" w:line="240" w:lineRule="auto"/>
        <w:rPr>
          <w:rFonts w:cs="Arial"/>
          <w:color w:val="000000" w:themeColor="text1"/>
          <w:sz w:val="24"/>
          <w:szCs w:val="24"/>
        </w:rPr>
      </w:pPr>
      <w:r w:rsidRPr="36E3C197">
        <w:rPr>
          <w:rFonts w:cs="Arial"/>
          <w:color w:val="000000" w:themeColor="text1"/>
          <w:sz w:val="24"/>
          <w:szCs w:val="24"/>
        </w:rPr>
        <w:t>What about other media coverage? </w:t>
      </w:r>
    </w:p>
    <w:p w14:paraId="1AF736E1" w14:textId="77777777" w:rsidR="007826CA" w:rsidRPr="006215EA" w:rsidRDefault="007826CA" w:rsidP="36E3C197">
      <w:pPr>
        <w:numPr>
          <w:ilvl w:val="0"/>
          <w:numId w:val="18"/>
        </w:numPr>
        <w:spacing w:after="0" w:line="240" w:lineRule="auto"/>
        <w:rPr>
          <w:rFonts w:cs="Arial"/>
          <w:color w:val="000000" w:themeColor="text1"/>
          <w:sz w:val="24"/>
          <w:szCs w:val="24"/>
        </w:rPr>
      </w:pPr>
      <w:r w:rsidRPr="36E3C197">
        <w:rPr>
          <w:rFonts w:cs="Arial"/>
          <w:color w:val="000000" w:themeColor="text1"/>
          <w:sz w:val="24"/>
          <w:szCs w:val="24"/>
        </w:rPr>
        <w:t>How much mis- / disinformation is there? </w:t>
      </w:r>
    </w:p>
    <w:p w14:paraId="19011A86" w14:textId="77777777" w:rsidR="007826CA" w:rsidRPr="006215EA" w:rsidRDefault="007826CA" w:rsidP="36E3C197">
      <w:pPr>
        <w:numPr>
          <w:ilvl w:val="0"/>
          <w:numId w:val="19"/>
        </w:numPr>
        <w:spacing w:after="0" w:line="240" w:lineRule="auto"/>
        <w:rPr>
          <w:rFonts w:cs="Arial"/>
          <w:color w:val="000000" w:themeColor="text1"/>
          <w:sz w:val="24"/>
          <w:szCs w:val="24"/>
        </w:rPr>
      </w:pPr>
      <w:r w:rsidRPr="36E3C197">
        <w:rPr>
          <w:rFonts w:cs="Arial"/>
          <w:color w:val="000000" w:themeColor="text1"/>
          <w:sz w:val="24"/>
          <w:szCs w:val="24"/>
        </w:rPr>
        <w:t>Are migrants aware of settlement offers in potential countries of origin? </w:t>
      </w:r>
    </w:p>
    <w:p w14:paraId="5A6356C7" w14:textId="77777777" w:rsidR="007826CA" w:rsidRPr="006215EA" w:rsidRDefault="007826CA" w:rsidP="36E3C197">
      <w:pPr>
        <w:spacing w:after="0" w:line="240" w:lineRule="auto"/>
        <w:rPr>
          <w:rFonts w:cs="Arial"/>
          <w:color w:val="000000" w:themeColor="text1"/>
          <w:sz w:val="24"/>
          <w:szCs w:val="24"/>
        </w:rPr>
      </w:pPr>
      <w:r w:rsidRPr="36E3C197">
        <w:rPr>
          <w:rFonts w:cs="Arial"/>
          <w:color w:val="000000" w:themeColor="text1"/>
          <w:sz w:val="24"/>
          <w:szCs w:val="24"/>
        </w:rPr>
        <w:t> </w:t>
      </w:r>
    </w:p>
    <w:p w14:paraId="022A9BEB" w14:textId="77777777" w:rsidR="002444EF" w:rsidRPr="006215EA" w:rsidRDefault="002444EF" w:rsidP="36E3C197">
      <w:pPr>
        <w:spacing w:after="0" w:line="240" w:lineRule="auto"/>
        <w:rPr>
          <w:rFonts w:cs="Arial"/>
          <w:color w:val="000000" w:themeColor="text1"/>
          <w:sz w:val="24"/>
          <w:szCs w:val="24"/>
        </w:rPr>
      </w:pPr>
    </w:p>
    <w:p w14:paraId="3004F0CD" w14:textId="7444D820" w:rsidR="007826CA" w:rsidRPr="006215EA" w:rsidRDefault="00CD69D9" w:rsidP="36E3C197">
      <w:pPr>
        <w:spacing w:after="0" w:line="240" w:lineRule="auto"/>
        <w:rPr>
          <w:rFonts w:cs="Arial"/>
          <w:b/>
          <w:bCs/>
          <w:color w:val="000000" w:themeColor="text1"/>
          <w:sz w:val="24"/>
          <w:szCs w:val="24"/>
        </w:rPr>
      </w:pPr>
      <w:r w:rsidRPr="36E3C197">
        <w:rPr>
          <w:rFonts w:cs="Arial"/>
          <w:b/>
          <w:bCs/>
          <w:color w:val="000000" w:themeColor="text1"/>
          <w:sz w:val="24"/>
          <w:szCs w:val="24"/>
          <w:u w:val="single"/>
        </w:rPr>
        <w:t xml:space="preserve">Group </w:t>
      </w:r>
      <w:r w:rsidR="007826CA" w:rsidRPr="36E3C197">
        <w:rPr>
          <w:rFonts w:cs="Arial"/>
          <w:b/>
          <w:bCs/>
          <w:color w:val="000000" w:themeColor="text1"/>
          <w:sz w:val="24"/>
          <w:szCs w:val="24"/>
          <w:u w:val="single"/>
        </w:rPr>
        <w:t>4. LAWS/POLICIES/REGULATIONS/ECONOMIC FACTORS</w:t>
      </w:r>
    </w:p>
    <w:p w14:paraId="7BCFF632" w14:textId="77777777" w:rsidR="00781EE5" w:rsidRPr="006215EA" w:rsidRDefault="00781EE5" w:rsidP="36E3C197">
      <w:pPr>
        <w:spacing w:after="0" w:line="240" w:lineRule="auto"/>
        <w:rPr>
          <w:rFonts w:cs="Arial"/>
          <w:color w:val="000000" w:themeColor="text1"/>
          <w:sz w:val="24"/>
          <w:szCs w:val="24"/>
        </w:rPr>
      </w:pPr>
    </w:p>
    <w:p w14:paraId="4896C083" w14:textId="0E80BC99" w:rsidR="007826CA" w:rsidRPr="006215EA" w:rsidRDefault="007826CA" w:rsidP="36E3C197">
      <w:pPr>
        <w:spacing w:after="0" w:line="240" w:lineRule="auto"/>
        <w:rPr>
          <w:rFonts w:cs="Arial"/>
          <w:color w:val="000000" w:themeColor="text1"/>
          <w:sz w:val="24"/>
          <w:szCs w:val="24"/>
        </w:rPr>
      </w:pPr>
      <w:r w:rsidRPr="36E3C197">
        <w:rPr>
          <w:rFonts w:cs="Arial"/>
          <w:color w:val="000000" w:themeColor="text1"/>
          <w:sz w:val="24"/>
          <w:szCs w:val="24"/>
        </w:rPr>
        <w:t>Are tougher laws regarding migration in European countries pushing irregular migration to the UK?  </w:t>
      </w:r>
    </w:p>
    <w:p w14:paraId="5A644BD6" w14:textId="77777777" w:rsidR="007826CA" w:rsidRPr="006215EA" w:rsidRDefault="007826CA" w:rsidP="36E3C197">
      <w:pPr>
        <w:numPr>
          <w:ilvl w:val="0"/>
          <w:numId w:val="20"/>
        </w:numPr>
        <w:spacing w:after="0" w:line="240" w:lineRule="auto"/>
        <w:rPr>
          <w:rFonts w:cs="Arial"/>
          <w:color w:val="000000" w:themeColor="text1"/>
          <w:sz w:val="24"/>
          <w:szCs w:val="24"/>
        </w:rPr>
      </w:pPr>
      <w:r w:rsidRPr="36E3C197">
        <w:rPr>
          <w:rFonts w:cs="Arial"/>
          <w:color w:val="000000" w:themeColor="text1"/>
          <w:sz w:val="24"/>
          <w:szCs w:val="24"/>
        </w:rPr>
        <w:t>Is there widespread knowledge of the Dublin Regulation? </w:t>
      </w:r>
    </w:p>
    <w:p w14:paraId="54BE404F" w14:textId="77777777" w:rsidR="007826CA" w:rsidRPr="006215EA" w:rsidRDefault="007826CA" w:rsidP="36E3C197">
      <w:pPr>
        <w:numPr>
          <w:ilvl w:val="0"/>
          <w:numId w:val="21"/>
        </w:numPr>
        <w:spacing w:after="0" w:line="240" w:lineRule="auto"/>
        <w:rPr>
          <w:rFonts w:cs="Arial"/>
          <w:color w:val="000000" w:themeColor="text1"/>
          <w:sz w:val="24"/>
          <w:szCs w:val="24"/>
        </w:rPr>
      </w:pPr>
      <w:r w:rsidRPr="36E3C197">
        <w:rPr>
          <w:rFonts w:cs="Arial"/>
          <w:color w:val="000000" w:themeColor="text1"/>
          <w:sz w:val="24"/>
          <w:szCs w:val="24"/>
        </w:rPr>
        <w:t>Is the absence of Dublin powers in UK an issue? </w:t>
      </w:r>
    </w:p>
    <w:p w14:paraId="21B6024C" w14:textId="77777777" w:rsidR="007826CA" w:rsidRPr="006215EA" w:rsidRDefault="007826CA" w:rsidP="36E3C197">
      <w:pPr>
        <w:numPr>
          <w:ilvl w:val="0"/>
          <w:numId w:val="22"/>
        </w:numPr>
        <w:spacing w:after="0" w:line="240" w:lineRule="auto"/>
        <w:rPr>
          <w:rFonts w:cs="Arial"/>
          <w:color w:val="000000" w:themeColor="text1"/>
          <w:sz w:val="24"/>
          <w:szCs w:val="24"/>
        </w:rPr>
      </w:pPr>
      <w:r w:rsidRPr="36E3C197">
        <w:rPr>
          <w:rFonts w:cs="Arial"/>
          <w:color w:val="000000" w:themeColor="text1"/>
          <w:sz w:val="24"/>
          <w:szCs w:val="24"/>
        </w:rPr>
        <w:t>Does the UK return fewer failed asylum seekers than European counterparts? </w:t>
      </w:r>
    </w:p>
    <w:p w14:paraId="44D93750" w14:textId="77777777" w:rsidR="00781EE5" w:rsidRPr="006215EA" w:rsidRDefault="00781EE5" w:rsidP="36E3C197">
      <w:pPr>
        <w:spacing w:after="0" w:line="240" w:lineRule="auto"/>
        <w:rPr>
          <w:rFonts w:cs="Arial"/>
          <w:color w:val="000000" w:themeColor="text1"/>
          <w:sz w:val="24"/>
          <w:szCs w:val="24"/>
        </w:rPr>
      </w:pPr>
    </w:p>
    <w:p w14:paraId="5E82F127" w14:textId="7424DA57" w:rsidR="007826CA" w:rsidRPr="006215EA" w:rsidRDefault="007826CA" w:rsidP="36E3C197">
      <w:pPr>
        <w:spacing w:after="0" w:line="240" w:lineRule="auto"/>
        <w:rPr>
          <w:rFonts w:cs="Arial"/>
          <w:color w:val="000000" w:themeColor="text1"/>
          <w:sz w:val="24"/>
          <w:szCs w:val="24"/>
        </w:rPr>
      </w:pPr>
      <w:r w:rsidRPr="36E3C197">
        <w:rPr>
          <w:rFonts w:cs="Arial"/>
          <w:color w:val="000000" w:themeColor="text1"/>
          <w:sz w:val="24"/>
          <w:szCs w:val="24"/>
        </w:rPr>
        <w:t>Is the UK asylum offer more generous than those of other nations?  </w:t>
      </w:r>
    </w:p>
    <w:p w14:paraId="177F63D6" w14:textId="77777777" w:rsidR="00781EE5" w:rsidRPr="006215EA" w:rsidRDefault="00781EE5" w:rsidP="36E3C197">
      <w:pPr>
        <w:spacing w:after="0" w:line="240" w:lineRule="auto"/>
        <w:rPr>
          <w:rFonts w:cs="Arial"/>
          <w:color w:val="000000" w:themeColor="text1"/>
          <w:sz w:val="24"/>
          <w:szCs w:val="24"/>
        </w:rPr>
      </w:pPr>
    </w:p>
    <w:p w14:paraId="606A5350" w14:textId="5C2BCDB4" w:rsidR="007826CA" w:rsidRPr="006215EA" w:rsidRDefault="007826CA" w:rsidP="36E3C197">
      <w:pPr>
        <w:spacing w:after="0" w:line="240" w:lineRule="auto"/>
        <w:rPr>
          <w:rFonts w:cs="Arial"/>
          <w:color w:val="000000" w:themeColor="text1"/>
          <w:sz w:val="24"/>
          <w:szCs w:val="24"/>
        </w:rPr>
      </w:pPr>
      <w:r w:rsidRPr="36E3C197">
        <w:rPr>
          <w:rFonts w:cs="Arial"/>
          <w:color w:val="000000" w:themeColor="text1"/>
          <w:sz w:val="24"/>
          <w:szCs w:val="24"/>
        </w:rPr>
        <w:t>Are regulations easier (e.g. for taking up work)? </w:t>
      </w:r>
    </w:p>
    <w:p w14:paraId="7BB841C1" w14:textId="77777777" w:rsidR="00781EE5" w:rsidRPr="006215EA" w:rsidRDefault="00781EE5" w:rsidP="36E3C197">
      <w:pPr>
        <w:spacing w:after="0" w:line="240" w:lineRule="auto"/>
        <w:rPr>
          <w:rFonts w:cs="Arial"/>
          <w:color w:val="000000" w:themeColor="text1"/>
          <w:sz w:val="24"/>
          <w:szCs w:val="24"/>
        </w:rPr>
      </w:pPr>
    </w:p>
    <w:p w14:paraId="6A0AFE59" w14:textId="0D25BC5F" w:rsidR="007826CA" w:rsidRPr="006215EA" w:rsidRDefault="007826CA" w:rsidP="36E3C197">
      <w:pPr>
        <w:spacing w:after="0" w:line="240" w:lineRule="auto"/>
        <w:rPr>
          <w:rFonts w:cs="Arial"/>
          <w:color w:val="000000" w:themeColor="text1"/>
          <w:sz w:val="24"/>
          <w:szCs w:val="24"/>
        </w:rPr>
      </w:pPr>
      <w:r w:rsidRPr="36E3C197">
        <w:rPr>
          <w:rFonts w:cs="Arial"/>
          <w:color w:val="000000" w:themeColor="text1"/>
          <w:sz w:val="24"/>
          <w:szCs w:val="24"/>
        </w:rPr>
        <w:t xml:space="preserve">To what extent is </w:t>
      </w:r>
      <w:proofErr w:type="gramStart"/>
      <w:r w:rsidRPr="36E3C197">
        <w:rPr>
          <w:rFonts w:cs="Arial"/>
          <w:color w:val="000000" w:themeColor="text1"/>
          <w:sz w:val="24"/>
          <w:szCs w:val="24"/>
        </w:rPr>
        <w:t>it</w:t>
      </w:r>
      <w:proofErr w:type="gramEnd"/>
      <w:r w:rsidRPr="36E3C197">
        <w:rPr>
          <w:rFonts w:cs="Arial"/>
          <w:color w:val="000000" w:themeColor="text1"/>
          <w:sz w:val="24"/>
          <w:szCs w:val="24"/>
        </w:rPr>
        <w:t xml:space="preserve"> true UK's black market for jobs/pay attracts irregular migrants?  </w:t>
      </w:r>
    </w:p>
    <w:p w14:paraId="42CC97D0" w14:textId="77777777" w:rsidR="007826CA" w:rsidRPr="006215EA" w:rsidRDefault="007826CA" w:rsidP="36E3C197">
      <w:pPr>
        <w:spacing w:after="0" w:line="240" w:lineRule="auto"/>
        <w:rPr>
          <w:rFonts w:cs="Arial"/>
          <w:color w:val="000000" w:themeColor="text1"/>
          <w:sz w:val="24"/>
          <w:szCs w:val="24"/>
        </w:rPr>
      </w:pPr>
      <w:r w:rsidRPr="36E3C197">
        <w:rPr>
          <w:rFonts w:cs="Arial"/>
          <w:color w:val="000000" w:themeColor="text1"/>
          <w:sz w:val="24"/>
          <w:szCs w:val="24"/>
        </w:rPr>
        <w:t> </w:t>
      </w:r>
    </w:p>
    <w:p w14:paraId="67AC6F0D" w14:textId="77777777" w:rsidR="002444EF" w:rsidRPr="006215EA" w:rsidRDefault="002444EF" w:rsidP="36E3C197">
      <w:pPr>
        <w:spacing w:after="0" w:line="240" w:lineRule="auto"/>
        <w:rPr>
          <w:rFonts w:cs="Arial"/>
          <w:color w:val="000000" w:themeColor="text1"/>
          <w:sz w:val="24"/>
          <w:szCs w:val="24"/>
        </w:rPr>
      </w:pPr>
    </w:p>
    <w:p w14:paraId="3DE8ED97" w14:textId="0AC2C8B8" w:rsidR="007826CA" w:rsidRPr="006215EA" w:rsidRDefault="00CD69D9" w:rsidP="36E3C197">
      <w:pPr>
        <w:spacing w:after="0" w:line="240" w:lineRule="auto"/>
        <w:rPr>
          <w:rFonts w:cs="Arial"/>
          <w:b/>
          <w:bCs/>
          <w:color w:val="000000" w:themeColor="text1"/>
          <w:sz w:val="24"/>
          <w:szCs w:val="24"/>
        </w:rPr>
      </w:pPr>
      <w:r w:rsidRPr="36E3C197">
        <w:rPr>
          <w:rFonts w:cs="Arial"/>
          <w:b/>
          <w:bCs/>
          <w:color w:val="000000" w:themeColor="text1"/>
          <w:sz w:val="24"/>
          <w:szCs w:val="24"/>
          <w:u w:val="single"/>
        </w:rPr>
        <w:t>Group</w:t>
      </w:r>
      <w:r w:rsidR="007826CA" w:rsidRPr="36E3C197">
        <w:rPr>
          <w:rFonts w:cs="Arial"/>
          <w:b/>
          <w:bCs/>
          <w:color w:val="000000" w:themeColor="text1"/>
          <w:sz w:val="24"/>
          <w:szCs w:val="24"/>
          <w:u w:val="single"/>
        </w:rPr>
        <w:t xml:space="preserve"> 5. ORGANISED CRIME GROUPS </w:t>
      </w:r>
    </w:p>
    <w:p w14:paraId="5BB6492C" w14:textId="77777777" w:rsidR="00781EE5" w:rsidRPr="006215EA" w:rsidRDefault="00781EE5" w:rsidP="36E3C197">
      <w:pPr>
        <w:spacing w:after="0" w:line="240" w:lineRule="auto"/>
        <w:rPr>
          <w:rFonts w:cs="Arial"/>
          <w:color w:val="000000" w:themeColor="text1"/>
          <w:sz w:val="24"/>
          <w:szCs w:val="24"/>
        </w:rPr>
      </w:pPr>
    </w:p>
    <w:p w14:paraId="2BEF8A54" w14:textId="66BF809F" w:rsidR="007826CA" w:rsidRPr="006215EA" w:rsidRDefault="007826CA" w:rsidP="36E3C197">
      <w:pPr>
        <w:spacing w:after="0" w:line="240" w:lineRule="auto"/>
        <w:rPr>
          <w:rFonts w:cs="Arial"/>
          <w:color w:val="000000" w:themeColor="text1"/>
          <w:sz w:val="24"/>
          <w:szCs w:val="24"/>
        </w:rPr>
      </w:pPr>
      <w:r w:rsidRPr="36E3C197">
        <w:rPr>
          <w:rFonts w:cs="Arial"/>
          <w:color w:val="000000" w:themeColor="text1"/>
          <w:sz w:val="24"/>
          <w:szCs w:val="24"/>
        </w:rPr>
        <w:t>Why do OCGs offer onward transition to UK rather than to other countries … even those easier to get to? </w:t>
      </w:r>
    </w:p>
    <w:p w14:paraId="64A7448D" w14:textId="77777777" w:rsidR="00781EE5" w:rsidRPr="006215EA" w:rsidRDefault="00781EE5" w:rsidP="36E3C197">
      <w:pPr>
        <w:spacing w:after="0" w:line="240" w:lineRule="auto"/>
        <w:rPr>
          <w:rFonts w:cs="Arial"/>
          <w:color w:val="000000" w:themeColor="text1"/>
          <w:sz w:val="24"/>
          <w:szCs w:val="24"/>
        </w:rPr>
      </w:pPr>
    </w:p>
    <w:p w14:paraId="1F9A9581" w14:textId="7B220F06" w:rsidR="007826CA" w:rsidRPr="006215EA" w:rsidRDefault="007826CA" w:rsidP="36E3C197">
      <w:pPr>
        <w:spacing w:after="0" w:line="240" w:lineRule="auto"/>
        <w:rPr>
          <w:rFonts w:cs="Arial"/>
          <w:color w:val="000000" w:themeColor="text1"/>
          <w:sz w:val="24"/>
          <w:szCs w:val="24"/>
        </w:rPr>
      </w:pPr>
      <w:r w:rsidRPr="36E3C197">
        <w:rPr>
          <w:rFonts w:cs="Arial"/>
          <w:color w:val="000000" w:themeColor="text1"/>
          <w:sz w:val="24"/>
          <w:szCs w:val="24"/>
        </w:rPr>
        <w:t>To what extent are OCGs put off by levels of border security (e.g. visa security, border patrols etc.)? </w:t>
      </w:r>
    </w:p>
    <w:p w14:paraId="43E0F716" w14:textId="77777777" w:rsidR="00781EE5" w:rsidRPr="006215EA" w:rsidRDefault="00781EE5" w:rsidP="36E3C197">
      <w:pPr>
        <w:spacing w:after="0" w:line="240" w:lineRule="auto"/>
        <w:rPr>
          <w:rFonts w:cs="Arial"/>
          <w:color w:val="000000" w:themeColor="text1"/>
          <w:sz w:val="24"/>
          <w:szCs w:val="24"/>
        </w:rPr>
      </w:pPr>
    </w:p>
    <w:p w14:paraId="0866394D" w14:textId="7FFDBA4C" w:rsidR="007826CA" w:rsidRPr="006215EA" w:rsidRDefault="007826CA" w:rsidP="36E3C197">
      <w:pPr>
        <w:spacing w:after="0" w:line="240" w:lineRule="auto"/>
        <w:rPr>
          <w:rFonts w:cs="Arial"/>
          <w:color w:val="000000" w:themeColor="text1"/>
          <w:sz w:val="24"/>
          <w:szCs w:val="24"/>
        </w:rPr>
      </w:pPr>
      <w:r w:rsidRPr="36E3C197">
        <w:rPr>
          <w:rFonts w:cs="Arial"/>
          <w:color w:val="000000" w:themeColor="text1"/>
          <w:sz w:val="24"/>
          <w:szCs w:val="24"/>
        </w:rPr>
        <w:t>To what extent do OCGs “upsell” the UK (as opposed to meeting existing demand)? </w:t>
      </w:r>
    </w:p>
    <w:p w14:paraId="54B104BB" w14:textId="77777777" w:rsidR="007826CA" w:rsidRPr="006215EA" w:rsidRDefault="007826CA" w:rsidP="36E3C197">
      <w:pPr>
        <w:spacing w:after="0" w:line="240" w:lineRule="auto"/>
        <w:rPr>
          <w:rFonts w:cs="Arial"/>
          <w:color w:val="000000" w:themeColor="text1"/>
          <w:sz w:val="24"/>
          <w:szCs w:val="24"/>
        </w:rPr>
      </w:pPr>
      <w:r w:rsidRPr="36E3C197">
        <w:rPr>
          <w:rFonts w:cs="Arial"/>
          <w:color w:val="000000" w:themeColor="text1"/>
          <w:sz w:val="24"/>
          <w:szCs w:val="24"/>
        </w:rPr>
        <w:t> </w:t>
      </w:r>
    </w:p>
    <w:p w14:paraId="6D0BA212" w14:textId="3AF7FF3A" w:rsidR="00CD69D9" w:rsidRPr="006215EA" w:rsidRDefault="00CD69D9" w:rsidP="36E3C197">
      <w:pPr>
        <w:pStyle w:val="Heading4"/>
        <w:rPr>
          <w:b w:val="0"/>
        </w:rPr>
      </w:pPr>
      <w:r>
        <w:t>D</w:t>
      </w:r>
      <w:r w:rsidR="0083494E">
        <w:t xml:space="preserve">ay </w:t>
      </w:r>
      <w:r>
        <w:t>2</w:t>
      </w:r>
      <w:r w:rsidR="006C2BE0">
        <w:t xml:space="preserve"> – </w:t>
      </w:r>
      <w:r w:rsidR="00ED4AF7">
        <w:t>ADDRESSING THE ISSUES &amp; RECOMMENDED ACTIONS</w:t>
      </w:r>
    </w:p>
    <w:p w14:paraId="0DEDD278" w14:textId="77777777" w:rsidR="002444EF" w:rsidRPr="006215EA" w:rsidRDefault="002444EF" w:rsidP="36E3C197">
      <w:pPr>
        <w:spacing w:after="0" w:line="240" w:lineRule="auto"/>
        <w:rPr>
          <w:rFonts w:cs="Arial"/>
          <w:b/>
          <w:bCs/>
          <w:color w:val="000000" w:themeColor="text1"/>
          <w:sz w:val="24"/>
          <w:szCs w:val="24"/>
        </w:rPr>
      </w:pPr>
    </w:p>
    <w:p w14:paraId="260F57E5" w14:textId="145680C8" w:rsidR="007826CA" w:rsidRPr="006215EA" w:rsidRDefault="00CD69D9" w:rsidP="36E3C197">
      <w:pPr>
        <w:spacing w:after="0" w:line="240" w:lineRule="auto"/>
        <w:rPr>
          <w:rFonts w:cs="Arial"/>
          <w:b/>
          <w:bCs/>
          <w:color w:val="000000" w:themeColor="text1"/>
          <w:sz w:val="24"/>
          <w:szCs w:val="24"/>
        </w:rPr>
      </w:pPr>
      <w:r w:rsidRPr="36E3C197">
        <w:rPr>
          <w:rFonts w:cs="Arial"/>
          <w:b/>
          <w:bCs/>
          <w:color w:val="000000" w:themeColor="text1"/>
          <w:sz w:val="24"/>
          <w:szCs w:val="24"/>
          <w:u w:val="single"/>
        </w:rPr>
        <w:t>All Groups</w:t>
      </w:r>
      <w:r w:rsidR="007826CA" w:rsidRPr="36E3C197">
        <w:rPr>
          <w:rFonts w:cs="Arial"/>
          <w:b/>
          <w:bCs/>
          <w:color w:val="000000" w:themeColor="text1"/>
          <w:sz w:val="24"/>
          <w:szCs w:val="24"/>
          <w:u w:val="single"/>
        </w:rPr>
        <w:t>. WHAT CAN HMG CHANGE?</w:t>
      </w:r>
    </w:p>
    <w:p w14:paraId="067C9C01" w14:textId="77777777" w:rsidR="006C2BE0" w:rsidRPr="006215EA" w:rsidRDefault="006C2BE0" w:rsidP="36E3C197">
      <w:pPr>
        <w:spacing w:after="0" w:line="240" w:lineRule="auto"/>
        <w:rPr>
          <w:rFonts w:cs="Arial"/>
          <w:color w:val="000000" w:themeColor="text1"/>
          <w:sz w:val="24"/>
          <w:szCs w:val="24"/>
        </w:rPr>
      </w:pPr>
    </w:p>
    <w:p w14:paraId="199C18A7" w14:textId="08973709" w:rsidR="007826CA" w:rsidRPr="006215EA" w:rsidRDefault="007826CA" w:rsidP="36E3C197">
      <w:pPr>
        <w:spacing w:after="0" w:line="240" w:lineRule="auto"/>
        <w:rPr>
          <w:rFonts w:cs="Arial"/>
          <w:color w:val="000000" w:themeColor="text1"/>
          <w:sz w:val="24"/>
          <w:szCs w:val="24"/>
        </w:rPr>
      </w:pPr>
      <w:r w:rsidRPr="36E3C197">
        <w:rPr>
          <w:rFonts w:cs="Arial"/>
          <w:color w:val="000000" w:themeColor="text1"/>
          <w:sz w:val="24"/>
          <w:szCs w:val="24"/>
        </w:rPr>
        <w:t>Which pull factors can HMG change that would make a difference, and how? </w:t>
      </w:r>
    </w:p>
    <w:p w14:paraId="78C672EE" w14:textId="6AAB631D" w:rsidR="60C214BF" w:rsidRDefault="008A0711" w:rsidP="60C214BF">
      <w:pPr>
        <w:spacing w:after="0" w:line="240" w:lineRule="auto"/>
        <w:rPr>
          <w:rFonts w:cs="Arial"/>
          <w:color w:val="000000" w:themeColor="text1"/>
          <w:sz w:val="28"/>
          <w:szCs w:val="28"/>
        </w:rPr>
      </w:pPr>
      <w:r w:rsidRPr="60C214BF">
        <w:rPr>
          <w:rFonts w:cs="Arial"/>
          <w:color w:val="000000" w:themeColor="text1"/>
          <w:sz w:val="24"/>
          <w:szCs w:val="24"/>
        </w:rPr>
        <w:br w:type="page"/>
      </w:r>
      <w:bookmarkStart w:id="15" w:name="_Toc222410573"/>
      <w:r w:rsidR="5F90BD6A" w:rsidRPr="60C214BF">
        <w:rPr>
          <w:rStyle w:val="Heading2Char"/>
        </w:rPr>
        <w:lastRenderedPageBreak/>
        <w:t>A</w:t>
      </w:r>
      <w:r w:rsidR="04B7CFDE" w:rsidRPr="60C214BF">
        <w:rPr>
          <w:rStyle w:val="Heading2Char"/>
        </w:rPr>
        <w:t>PPENDI</w:t>
      </w:r>
      <w:r w:rsidR="5F90BD6A" w:rsidRPr="60C214BF">
        <w:rPr>
          <w:rStyle w:val="Heading2Char"/>
        </w:rPr>
        <w:t xml:space="preserve">X </w:t>
      </w:r>
      <w:r w:rsidR="0ADECFA0" w:rsidRPr="60C214BF">
        <w:rPr>
          <w:rStyle w:val="Heading2Char"/>
        </w:rPr>
        <w:t>E</w:t>
      </w:r>
      <w:r w:rsidR="5F90BD6A" w:rsidRPr="60C214BF">
        <w:rPr>
          <w:rStyle w:val="Heading2Char"/>
        </w:rPr>
        <w:t xml:space="preserve"> </w:t>
      </w:r>
      <w:r w:rsidR="26D46FE1" w:rsidRPr="60C214BF">
        <w:rPr>
          <w:rStyle w:val="Heading2Char"/>
        </w:rPr>
        <w:t>–</w:t>
      </w:r>
      <w:r w:rsidR="5F90BD6A" w:rsidRPr="60C214BF">
        <w:rPr>
          <w:rStyle w:val="Heading2Char"/>
        </w:rPr>
        <w:t xml:space="preserve"> </w:t>
      </w:r>
      <w:r w:rsidR="26D46FE1" w:rsidRPr="60C214BF">
        <w:rPr>
          <w:rStyle w:val="Heading2Char"/>
        </w:rPr>
        <w:t>LIST OF ATTENDEES</w:t>
      </w:r>
      <w:bookmarkEnd w:id="15"/>
    </w:p>
    <w:tbl>
      <w:tblPr>
        <w:tblW w:w="0" w:type="auto"/>
        <w:tblLook w:val="06A0" w:firstRow="1" w:lastRow="0" w:firstColumn="1" w:lastColumn="0" w:noHBand="1" w:noVBand="1"/>
      </w:tblPr>
      <w:tblGrid>
        <w:gridCol w:w="3095"/>
        <w:gridCol w:w="5931"/>
      </w:tblGrid>
      <w:tr w:rsidR="60C214BF" w14:paraId="7409B9E2"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324C2F5F" w14:textId="35AFB5EA" w:rsidR="60C214BF" w:rsidRDefault="60C214BF" w:rsidP="60C214BF">
            <w:pPr>
              <w:spacing w:after="0"/>
              <w:rPr>
                <w:rFonts w:eastAsia="Arial" w:cs="Arial"/>
                <w:color w:val="000000" w:themeColor="text1"/>
              </w:rPr>
            </w:pPr>
            <w:r w:rsidRPr="60C214BF">
              <w:rPr>
                <w:rFonts w:eastAsia="Arial" w:cs="Arial"/>
                <w:color w:val="000000" w:themeColor="text1"/>
              </w:rPr>
              <w:t xml:space="preserve">Ms Miriam </w:t>
            </w:r>
            <w:proofErr w:type="spellStart"/>
            <w:r w:rsidRPr="60C214BF">
              <w:rPr>
                <w:rFonts w:eastAsia="Arial" w:cs="Arial"/>
                <w:color w:val="000000" w:themeColor="text1"/>
              </w:rPr>
              <w:t>Usiskin</w:t>
            </w:r>
            <w:proofErr w:type="spellEnd"/>
          </w:p>
        </w:tc>
        <w:tc>
          <w:tcPr>
            <w:tcW w:w="6760" w:type="dxa"/>
            <w:tcBorders>
              <w:top w:val="nil"/>
              <w:left w:val="nil"/>
              <w:bottom w:val="nil"/>
              <w:right w:val="nil"/>
            </w:tcBorders>
            <w:tcMar>
              <w:top w:w="15" w:type="dxa"/>
              <w:left w:w="15" w:type="dxa"/>
              <w:right w:w="15" w:type="dxa"/>
            </w:tcMar>
            <w:vAlign w:val="bottom"/>
          </w:tcPr>
          <w:p w14:paraId="7781960B" w14:textId="049C1E6E" w:rsidR="60C214BF" w:rsidRDefault="60C214BF" w:rsidP="60C214BF">
            <w:pPr>
              <w:spacing w:after="0"/>
              <w:rPr>
                <w:rFonts w:eastAsia="Arial" w:cs="Arial"/>
                <w:color w:val="000000" w:themeColor="text1"/>
              </w:rPr>
            </w:pPr>
            <w:r w:rsidRPr="60C214BF">
              <w:rPr>
                <w:rFonts w:eastAsia="Arial" w:cs="Arial"/>
                <w:color w:val="000000" w:themeColor="text1"/>
              </w:rPr>
              <w:t>University of Hertfordshire</w:t>
            </w:r>
          </w:p>
        </w:tc>
      </w:tr>
      <w:tr w:rsidR="60C214BF" w14:paraId="51285551"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6ECA859B" w14:textId="23C26921" w:rsidR="60C214BF" w:rsidRDefault="60C214BF" w:rsidP="60C214BF">
            <w:pPr>
              <w:spacing w:after="0"/>
              <w:rPr>
                <w:rFonts w:eastAsia="Arial" w:cs="Arial"/>
                <w:color w:val="000000" w:themeColor="text1"/>
              </w:rPr>
            </w:pPr>
            <w:r w:rsidRPr="60C214BF">
              <w:rPr>
                <w:rFonts w:eastAsia="Arial" w:cs="Arial"/>
                <w:color w:val="000000" w:themeColor="text1"/>
              </w:rPr>
              <w:t xml:space="preserve">Dr Gemma Collantes </w:t>
            </w:r>
            <w:proofErr w:type="spellStart"/>
            <w:r w:rsidRPr="60C214BF">
              <w:rPr>
                <w:rFonts w:eastAsia="Arial" w:cs="Arial"/>
                <w:color w:val="000000" w:themeColor="text1"/>
              </w:rPr>
              <w:t>Celador</w:t>
            </w:r>
            <w:proofErr w:type="spellEnd"/>
          </w:p>
        </w:tc>
        <w:tc>
          <w:tcPr>
            <w:tcW w:w="6760" w:type="dxa"/>
            <w:tcBorders>
              <w:top w:val="nil"/>
              <w:left w:val="nil"/>
              <w:bottom w:val="nil"/>
              <w:right w:val="nil"/>
            </w:tcBorders>
            <w:tcMar>
              <w:top w:w="15" w:type="dxa"/>
              <w:left w:w="15" w:type="dxa"/>
              <w:right w:w="15" w:type="dxa"/>
            </w:tcMar>
            <w:vAlign w:val="bottom"/>
          </w:tcPr>
          <w:p w14:paraId="0699F5AC" w14:textId="167BE435" w:rsidR="60C214BF" w:rsidRDefault="60C214BF" w:rsidP="60C214BF">
            <w:pPr>
              <w:spacing w:after="0"/>
              <w:rPr>
                <w:rFonts w:eastAsia="Arial" w:cs="Arial"/>
                <w:color w:val="000000" w:themeColor="text1"/>
              </w:rPr>
            </w:pPr>
            <w:r w:rsidRPr="60C214BF">
              <w:rPr>
                <w:rFonts w:eastAsia="Arial" w:cs="Arial"/>
                <w:color w:val="000000" w:themeColor="text1"/>
              </w:rPr>
              <w:t xml:space="preserve">Cranfield University </w:t>
            </w:r>
          </w:p>
        </w:tc>
      </w:tr>
      <w:tr w:rsidR="60C214BF" w14:paraId="67F12685"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243B64F2" w14:textId="714F73F9" w:rsidR="60C214BF" w:rsidRDefault="60C214BF" w:rsidP="60C214BF">
            <w:pPr>
              <w:spacing w:after="0"/>
              <w:rPr>
                <w:rFonts w:eastAsia="Arial" w:cs="Arial"/>
                <w:color w:val="000000" w:themeColor="text1"/>
              </w:rPr>
            </w:pPr>
            <w:r w:rsidRPr="60C214BF">
              <w:rPr>
                <w:rFonts w:eastAsia="Arial" w:cs="Arial"/>
                <w:color w:val="000000" w:themeColor="text1"/>
              </w:rPr>
              <w:t>Dr Krish Kandiah</w:t>
            </w:r>
          </w:p>
        </w:tc>
        <w:tc>
          <w:tcPr>
            <w:tcW w:w="6760" w:type="dxa"/>
            <w:tcBorders>
              <w:top w:val="nil"/>
              <w:left w:val="nil"/>
              <w:bottom w:val="nil"/>
              <w:right w:val="nil"/>
            </w:tcBorders>
            <w:tcMar>
              <w:top w:w="15" w:type="dxa"/>
              <w:left w:w="15" w:type="dxa"/>
              <w:right w:w="15" w:type="dxa"/>
            </w:tcMar>
            <w:vAlign w:val="bottom"/>
          </w:tcPr>
          <w:p w14:paraId="31A2F91E" w14:textId="75D5ABB2" w:rsidR="60C214BF" w:rsidRDefault="60C214BF" w:rsidP="60C214BF">
            <w:pPr>
              <w:spacing w:after="0"/>
              <w:rPr>
                <w:rFonts w:eastAsia="Arial" w:cs="Arial"/>
                <w:color w:val="000000" w:themeColor="text1"/>
              </w:rPr>
            </w:pPr>
            <w:r w:rsidRPr="60C214BF">
              <w:rPr>
                <w:rFonts w:eastAsia="Arial" w:cs="Arial"/>
                <w:color w:val="000000" w:themeColor="text1"/>
              </w:rPr>
              <w:t>Sanctuary Foundation</w:t>
            </w:r>
          </w:p>
        </w:tc>
      </w:tr>
      <w:tr w:rsidR="60C214BF" w14:paraId="531930CB"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15572590" w14:textId="1D3D1BBE" w:rsidR="60C214BF" w:rsidRDefault="60C214BF" w:rsidP="60C214BF">
            <w:pPr>
              <w:spacing w:after="0"/>
              <w:rPr>
                <w:rFonts w:eastAsia="Arial" w:cs="Arial"/>
                <w:color w:val="000000" w:themeColor="text1"/>
              </w:rPr>
            </w:pPr>
            <w:r w:rsidRPr="60C214BF">
              <w:rPr>
                <w:rFonts w:eastAsia="Arial" w:cs="Arial"/>
                <w:color w:val="000000" w:themeColor="text1"/>
              </w:rPr>
              <w:t>Mr Tristram Riley-Smith</w:t>
            </w:r>
          </w:p>
        </w:tc>
        <w:tc>
          <w:tcPr>
            <w:tcW w:w="6760" w:type="dxa"/>
            <w:tcBorders>
              <w:top w:val="nil"/>
              <w:left w:val="nil"/>
              <w:bottom w:val="nil"/>
              <w:right w:val="nil"/>
            </w:tcBorders>
            <w:tcMar>
              <w:top w:w="15" w:type="dxa"/>
              <w:left w:w="15" w:type="dxa"/>
              <w:right w:w="15" w:type="dxa"/>
            </w:tcMar>
            <w:vAlign w:val="bottom"/>
          </w:tcPr>
          <w:p w14:paraId="71FE2119" w14:textId="7CFEE2F2" w:rsidR="60C214BF" w:rsidRDefault="60C214BF" w:rsidP="60C214BF">
            <w:pPr>
              <w:spacing w:after="0"/>
              <w:rPr>
                <w:rFonts w:eastAsia="Arial" w:cs="Arial"/>
                <w:color w:val="000000" w:themeColor="text1"/>
              </w:rPr>
            </w:pPr>
            <w:r w:rsidRPr="60C214BF">
              <w:rPr>
                <w:rFonts w:eastAsia="Arial" w:cs="Arial"/>
                <w:color w:val="000000" w:themeColor="text1"/>
              </w:rPr>
              <w:t>Network for Security Excellence &amp; Collaboration (NSEC)</w:t>
            </w:r>
          </w:p>
        </w:tc>
      </w:tr>
      <w:tr w:rsidR="60C214BF" w14:paraId="1F20A158"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0395B44A" w14:textId="03E61655" w:rsidR="60C214BF" w:rsidRDefault="60C214BF" w:rsidP="60C214BF">
            <w:pPr>
              <w:spacing w:after="0"/>
              <w:rPr>
                <w:rFonts w:eastAsia="Arial" w:cs="Arial"/>
                <w:color w:val="000000" w:themeColor="text1"/>
              </w:rPr>
            </w:pPr>
            <w:r w:rsidRPr="60C214BF">
              <w:rPr>
                <w:rFonts w:eastAsia="Arial" w:cs="Arial"/>
                <w:color w:val="000000" w:themeColor="text1"/>
              </w:rPr>
              <w:t>Mr Nick Lindley</w:t>
            </w:r>
          </w:p>
        </w:tc>
        <w:tc>
          <w:tcPr>
            <w:tcW w:w="6760" w:type="dxa"/>
            <w:tcBorders>
              <w:top w:val="nil"/>
              <w:left w:val="nil"/>
              <w:bottom w:val="nil"/>
              <w:right w:val="nil"/>
            </w:tcBorders>
            <w:tcMar>
              <w:top w:w="15" w:type="dxa"/>
              <w:left w:w="15" w:type="dxa"/>
              <w:right w:w="15" w:type="dxa"/>
            </w:tcMar>
            <w:vAlign w:val="bottom"/>
          </w:tcPr>
          <w:p w14:paraId="0A94BEFD" w14:textId="3044E7AF" w:rsidR="60C214BF" w:rsidRDefault="60C214BF" w:rsidP="60C214BF">
            <w:pPr>
              <w:spacing w:after="0"/>
              <w:rPr>
                <w:rFonts w:eastAsia="Arial" w:cs="Arial"/>
                <w:color w:val="000000" w:themeColor="text1"/>
              </w:rPr>
            </w:pPr>
            <w:r w:rsidRPr="60C214BF">
              <w:rPr>
                <w:rFonts w:eastAsia="Arial" w:cs="Arial"/>
                <w:color w:val="000000" w:themeColor="text1"/>
              </w:rPr>
              <w:t xml:space="preserve">Cranfield University </w:t>
            </w:r>
          </w:p>
        </w:tc>
      </w:tr>
      <w:tr w:rsidR="60C214BF" w14:paraId="7303F77E"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7F456736" w14:textId="01AE7726" w:rsidR="60C214BF" w:rsidRDefault="60C214BF" w:rsidP="60C214BF">
            <w:pPr>
              <w:spacing w:after="0"/>
              <w:rPr>
                <w:rFonts w:eastAsia="Arial" w:cs="Arial"/>
                <w:color w:val="000000" w:themeColor="text1"/>
              </w:rPr>
            </w:pPr>
            <w:r w:rsidRPr="60C214BF">
              <w:rPr>
                <w:rFonts w:eastAsia="Arial" w:cs="Arial"/>
                <w:color w:val="000000" w:themeColor="text1"/>
              </w:rPr>
              <w:t>Mr James Hill</w:t>
            </w:r>
          </w:p>
        </w:tc>
        <w:tc>
          <w:tcPr>
            <w:tcW w:w="6760" w:type="dxa"/>
            <w:tcBorders>
              <w:top w:val="nil"/>
              <w:left w:val="nil"/>
              <w:bottom w:val="nil"/>
              <w:right w:val="nil"/>
            </w:tcBorders>
            <w:tcMar>
              <w:top w:w="15" w:type="dxa"/>
              <w:left w:w="15" w:type="dxa"/>
              <w:right w:w="15" w:type="dxa"/>
            </w:tcMar>
            <w:vAlign w:val="bottom"/>
          </w:tcPr>
          <w:p w14:paraId="65F97BB4" w14:textId="464A40A9" w:rsidR="60C214BF" w:rsidRDefault="60C214BF" w:rsidP="60C214BF">
            <w:pPr>
              <w:spacing w:after="0"/>
              <w:rPr>
                <w:rFonts w:eastAsia="Arial" w:cs="Arial"/>
                <w:color w:val="000000" w:themeColor="text1"/>
              </w:rPr>
            </w:pPr>
            <w:r w:rsidRPr="60C214BF">
              <w:rPr>
                <w:rFonts w:eastAsia="Arial" w:cs="Arial"/>
                <w:color w:val="000000" w:themeColor="text1"/>
              </w:rPr>
              <w:t xml:space="preserve">Cranfield University </w:t>
            </w:r>
          </w:p>
        </w:tc>
      </w:tr>
      <w:tr w:rsidR="60C214BF" w14:paraId="5B2B7A6E"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7C861BFC" w14:textId="525C7477" w:rsidR="60C214BF" w:rsidRDefault="60C214BF" w:rsidP="60C214BF">
            <w:pPr>
              <w:spacing w:after="0"/>
              <w:rPr>
                <w:rFonts w:eastAsia="Arial" w:cs="Arial"/>
                <w:color w:val="000000" w:themeColor="text1"/>
              </w:rPr>
            </w:pPr>
            <w:r w:rsidRPr="60C214BF">
              <w:rPr>
                <w:rFonts w:eastAsia="Arial" w:cs="Arial"/>
                <w:color w:val="000000" w:themeColor="text1"/>
              </w:rPr>
              <w:t>Dr Simon Harwood</w:t>
            </w:r>
          </w:p>
        </w:tc>
        <w:tc>
          <w:tcPr>
            <w:tcW w:w="6760" w:type="dxa"/>
            <w:tcBorders>
              <w:top w:val="nil"/>
              <w:left w:val="nil"/>
              <w:bottom w:val="nil"/>
              <w:right w:val="nil"/>
            </w:tcBorders>
            <w:tcMar>
              <w:top w:w="15" w:type="dxa"/>
              <w:left w:w="15" w:type="dxa"/>
              <w:right w:w="15" w:type="dxa"/>
            </w:tcMar>
            <w:vAlign w:val="bottom"/>
          </w:tcPr>
          <w:p w14:paraId="30180F82" w14:textId="0C659A79" w:rsidR="60C214BF" w:rsidRDefault="60C214BF" w:rsidP="60C214BF">
            <w:pPr>
              <w:spacing w:after="0"/>
              <w:rPr>
                <w:rFonts w:eastAsia="Arial" w:cs="Arial"/>
                <w:color w:val="000000" w:themeColor="text1"/>
              </w:rPr>
            </w:pPr>
            <w:r w:rsidRPr="60C214BF">
              <w:rPr>
                <w:rFonts w:eastAsia="Arial" w:cs="Arial"/>
                <w:color w:val="000000" w:themeColor="text1"/>
              </w:rPr>
              <w:t>Leonardo</w:t>
            </w:r>
          </w:p>
        </w:tc>
      </w:tr>
      <w:tr w:rsidR="60C214BF" w14:paraId="021D6855"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718CFDD8" w14:textId="30E29838" w:rsidR="60C214BF" w:rsidRDefault="60C214BF" w:rsidP="60C214BF">
            <w:pPr>
              <w:spacing w:after="0"/>
              <w:rPr>
                <w:rFonts w:eastAsia="Arial" w:cs="Arial"/>
                <w:color w:val="000000" w:themeColor="text1"/>
              </w:rPr>
            </w:pPr>
            <w:r w:rsidRPr="60C214BF">
              <w:rPr>
                <w:rFonts w:eastAsia="Arial" w:cs="Arial"/>
                <w:color w:val="000000" w:themeColor="text1"/>
              </w:rPr>
              <w:t>Dr Duncan Hodges</w:t>
            </w:r>
          </w:p>
        </w:tc>
        <w:tc>
          <w:tcPr>
            <w:tcW w:w="6760" w:type="dxa"/>
            <w:tcBorders>
              <w:top w:val="nil"/>
              <w:left w:val="nil"/>
              <w:bottom w:val="nil"/>
              <w:right w:val="nil"/>
            </w:tcBorders>
            <w:tcMar>
              <w:top w:w="15" w:type="dxa"/>
              <w:left w:w="15" w:type="dxa"/>
              <w:right w:w="15" w:type="dxa"/>
            </w:tcMar>
            <w:vAlign w:val="bottom"/>
          </w:tcPr>
          <w:p w14:paraId="57C3ED82" w14:textId="2A7E91B0" w:rsidR="60C214BF" w:rsidRDefault="60C214BF" w:rsidP="60C214BF">
            <w:pPr>
              <w:spacing w:after="0"/>
              <w:rPr>
                <w:rFonts w:eastAsia="Arial" w:cs="Arial"/>
                <w:color w:val="000000" w:themeColor="text1"/>
              </w:rPr>
            </w:pPr>
            <w:r w:rsidRPr="60C214BF">
              <w:rPr>
                <w:rFonts w:eastAsia="Arial" w:cs="Arial"/>
                <w:color w:val="000000" w:themeColor="text1"/>
              </w:rPr>
              <w:t>Leonardo</w:t>
            </w:r>
          </w:p>
        </w:tc>
      </w:tr>
      <w:tr w:rsidR="60C214BF" w14:paraId="36FCF0E0"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7AE12841" w14:textId="7FF65762" w:rsidR="60C214BF" w:rsidRDefault="60C214BF" w:rsidP="60C214BF">
            <w:pPr>
              <w:spacing w:after="0"/>
              <w:rPr>
                <w:rFonts w:eastAsia="Arial" w:cs="Arial"/>
                <w:color w:val="000000" w:themeColor="text1"/>
              </w:rPr>
            </w:pPr>
            <w:r w:rsidRPr="60C214BF">
              <w:rPr>
                <w:rFonts w:eastAsia="Arial" w:cs="Arial"/>
                <w:color w:val="000000" w:themeColor="text1"/>
              </w:rPr>
              <w:t>Dr Joe Whittle</w:t>
            </w:r>
          </w:p>
        </w:tc>
        <w:tc>
          <w:tcPr>
            <w:tcW w:w="6760" w:type="dxa"/>
            <w:tcBorders>
              <w:top w:val="nil"/>
              <w:left w:val="nil"/>
              <w:bottom w:val="nil"/>
              <w:right w:val="nil"/>
            </w:tcBorders>
            <w:tcMar>
              <w:top w:w="15" w:type="dxa"/>
              <w:left w:w="15" w:type="dxa"/>
              <w:right w:w="15" w:type="dxa"/>
            </w:tcMar>
            <w:vAlign w:val="bottom"/>
          </w:tcPr>
          <w:p w14:paraId="4DA290AE" w14:textId="2AC0A134" w:rsidR="60C214BF" w:rsidRDefault="60C214BF" w:rsidP="60C214BF">
            <w:pPr>
              <w:spacing w:after="0"/>
              <w:rPr>
                <w:rFonts w:eastAsia="Arial" w:cs="Arial"/>
                <w:color w:val="000000" w:themeColor="text1"/>
              </w:rPr>
            </w:pPr>
            <w:r w:rsidRPr="60C214BF">
              <w:rPr>
                <w:rFonts w:eastAsia="Arial" w:cs="Arial"/>
                <w:color w:val="000000" w:themeColor="text1"/>
              </w:rPr>
              <w:t>Liverpool John Moores</w:t>
            </w:r>
          </w:p>
        </w:tc>
      </w:tr>
      <w:tr w:rsidR="60C214BF" w14:paraId="0E205E76"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439645A8" w14:textId="6EC531CB" w:rsidR="60C214BF" w:rsidRDefault="60C214BF" w:rsidP="60C214BF">
            <w:pPr>
              <w:spacing w:after="0"/>
              <w:rPr>
                <w:rFonts w:eastAsia="Arial" w:cs="Arial"/>
                <w:color w:val="000000" w:themeColor="text1"/>
              </w:rPr>
            </w:pPr>
            <w:r w:rsidRPr="60C214BF">
              <w:rPr>
                <w:rFonts w:eastAsia="Arial" w:cs="Arial"/>
                <w:color w:val="000000" w:themeColor="text1"/>
              </w:rPr>
              <w:t>Assistant Commissioner Pippa Mills</w:t>
            </w:r>
          </w:p>
        </w:tc>
        <w:tc>
          <w:tcPr>
            <w:tcW w:w="6760" w:type="dxa"/>
            <w:tcBorders>
              <w:top w:val="nil"/>
              <w:left w:val="nil"/>
              <w:bottom w:val="nil"/>
              <w:right w:val="nil"/>
            </w:tcBorders>
            <w:tcMar>
              <w:top w:w="15" w:type="dxa"/>
              <w:left w:w="15" w:type="dxa"/>
              <w:right w:w="15" w:type="dxa"/>
            </w:tcMar>
            <w:vAlign w:val="bottom"/>
          </w:tcPr>
          <w:p w14:paraId="64D2DB43" w14:textId="17031996" w:rsidR="60C214BF" w:rsidRDefault="60C214BF" w:rsidP="60C214BF">
            <w:pPr>
              <w:spacing w:after="0"/>
              <w:rPr>
                <w:rFonts w:eastAsia="Arial" w:cs="Arial"/>
                <w:color w:val="000000" w:themeColor="text1"/>
              </w:rPr>
            </w:pPr>
            <w:r w:rsidRPr="60C214BF">
              <w:rPr>
                <w:rFonts w:eastAsia="Arial" w:cs="Arial"/>
                <w:color w:val="000000" w:themeColor="text1"/>
              </w:rPr>
              <w:t>National Police Chiefs Council (NPCC)</w:t>
            </w:r>
          </w:p>
        </w:tc>
      </w:tr>
      <w:tr w:rsidR="60C214BF" w14:paraId="3A37FA06"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3F699876" w14:textId="160C9FD5" w:rsidR="60C214BF" w:rsidRDefault="60C214BF" w:rsidP="60C214BF">
            <w:pPr>
              <w:spacing w:after="0"/>
              <w:rPr>
                <w:rFonts w:eastAsia="Arial" w:cs="Arial"/>
                <w:color w:val="000000" w:themeColor="text1"/>
              </w:rPr>
            </w:pPr>
            <w:r w:rsidRPr="60C214BF">
              <w:rPr>
                <w:rFonts w:eastAsia="Arial" w:cs="Arial"/>
                <w:color w:val="000000" w:themeColor="text1"/>
              </w:rPr>
              <w:t>Dr Peter Walsh</w:t>
            </w:r>
          </w:p>
        </w:tc>
        <w:tc>
          <w:tcPr>
            <w:tcW w:w="6760" w:type="dxa"/>
            <w:tcBorders>
              <w:top w:val="nil"/>
              <w:left w:val="nil"/>
              <w:bottom w:val="nil"/>
              <w:right w:val="nil"/>
            </w:tcBorders>
            <w:tcMar>
              <w:top w:w="15" w:type="dxa"/>
              <w:left w:w="15" w:type="dxa"/>
              <w:right w:w="15" w:type="dxa"/>
            </w:tcMar>
            <w:vAlign w:val="bottom"/>
          </w:tcPr>
          <w:p w14:paraId="69A44EEF" w14:textId="7834A588" w:rsidR="60C214BF" w:rsidRDefault="60C214BF" w:rsidP="60C214BF">
            <w:pPr>
              <w:spacing w:after="0"/>
              <w:rPr>
                <w:rFonts w:eastAsia="Arial" w:cs="Arial"/>
                <w:color w:val="000000" w:themeColor="text1"/>
              </w:rPr>
            </w:pPr>
            <w:r w:rsidRPr="60C214BF">
              <w:rPr>
                <w:rFonts w:eastAsia="Arial" w:cs="Arial"/>
                <w:color w:val="000000" w:themeColor="text1"/>
              </w:rPr>
              <w:t>Migration Observatory, University of Oxford</w:t>
            </w:r>
          </w:p>
        </w:tc>
      </w:tr>
      <w:tr w:rsidR="60C214BF" w14:paraId="2EBD8835"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59F5A3EF" w14:textId="64F36230" w:rsidR="60C214BF" w:rsidRDefault="60C214BF" w:rsidP="60C214BF">
            <w:pPr>
              <w:spacing w:after="0"/>
              <w:rPr>
                <w:rFonts w:eastAsia="Arial" w:cs="Arial"/>
                <w:color w:val="000000" w:themeColor="text1"/>
              </w:rPr>
            </w:pPr>
            <w:r w:rsidRPr="60C214BF">
              <w:rPr>
                <w:rFonts w:eastAsia="Arial" w:cs="Arial"/>
                <w:color w:val="000000" w:themeColor="text1"/>
              </w:rPr>
              <w:t>Ms Susi Bessant</w:t>
            </w:r>
          </w:p>
        </w:tc>
        <w:tc>
          <w:tcPr>
            <w:tcW w:w="6760" w:type="dxa"/>
            <w:tcBorders>
              <w:top w:val="nil"/>
              <w:left w:val="nil"/>
              <w:bottom w:val="nil"/>
              <w:right w:val="nil"/>
            </w:tcBorders>
            <w:tcMar>
              <w:top w:w="15" w:type="dxa"/>
              <w:left w:w="15" w:type="dxa"/>
              <w:right w:w="15" w:type="dxa"/>
            </w:tcMar>
            <w:vAlign w:val="bottom"/>
          </w:tcPr>
          <w:p w14:paraId="2DB09057" w14:textId="74D7D07A" w:rsidR="60C214BF" w:rsidRDefault="60C214BF" w:rsidP="60C214BF">
            <w:pPr>
              <w:spacing w:after="0"/>
              <w:rPr>
                <w:rFonts w:eastAsia="Arial" w:cs="Arial"/>
                <w:color w:val="000000" w:themeColor="text1"/>
              </w:rPr>
            </w:pPr>
            <w:r w:rsidRPr="60C214BF">
              <w:rPr>
                <w:rFonts w:eastAsia="Arial" w:cs="Arial"/>
                <w:color w:val="000000" w:themeColor="text1"/>
              </w:rPr>
              <w:t>Border Security Command</w:t>
            </w:r>
          </w:p>
        </w:tc>
      </w:tr>
      <w:tr w:rsidR="60C214BF" w14:paraId="2BC2C87F"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5AFCC1B3" w14:textId="4BD2CFC0" w:rsidR="60C214BF" w:rsidRDefault="60C214BF" w:rsidP="60C214BF">
            <w:pPr>
              <w:spacing w:after="0"/>
              <w:rPr>
                <w:rFonts w:eastAsia="Arial" w:cs="Arial"/>
                <w:color w:val="000000" w:themeColor="text1"/>
              </w:rPr>
            </w:pPr>
            <w:r w:rsidRPr="60C214BF">
              <w:rPr>
                <w:rFonts w:eastAsia="Arial" w:cs="Arial"/>
                <w:color w:val="000000" w:themeColor="text1"/>
              </w:rPr>
              <w:t xml:space="preserve">Dr </w:t>
            </w:r>
            <w:proofErr w:type="spellStart"/>
            <w:r w:rsidRPr="60C214BF">
              <w:rPr>
                <w:rFonts w:eastAsia="Arial" w:cs="Arial"/>
                <w:color w:val="000000" w:themeColor="text1"/>
              </w:rPr>
              <w:t>Anicee</w:t>
            </w:r>
            <w:proofErr w:type="spellEnd"/>
            <w:r w:rsidRPr="60C214BF">
              <w:rPr>
                <w:rFonts w:eastAsia="Arial" w:cs="Arial"/>
                <w:color w:val="000000" w:themeColor="text1"/>
              </w:rPr>
              <w:t xml:space="preserve"> Van Engeland</w:t>
            </w:r>
          </w:p>
        </w:tc>
        <w:tc>
          <w:tcPr>
            <w:tcW w:w="6760" w:type="dxa"/>
            <w:tcBorders>
              <w:top w:val="nil"/>
              <w:left w:val="nil"/>
              <w:bottom w:val="nil"/>
              <w:right w:val="nil"/>
            </w:tcBorders>
            <w:tcMar>
              <w:top w:w="15" w:type="dxa"/>
              <w:left w:w="15" w:type="dxa"/>
              <w:right w:w="15" w:type="dxa"/>
            </w:tcMar>
            <w:vAlign w:val="bottom"/>
          </w:tcPr>
          <w:p w14:paraId="7705CE08" w14:textId="5E13A085" w:rsidR="60C214BF" w:rsidRDefault="60C214BF" w:rsidP="60C214BF">
            <w:pPr>
              <w:spacing w:after="0"/>
              <w:rPr>
                <w:rFonts w:eastAsia="Arial" w:cs="Arial"/>
                <w:color w:val="000000" w:themeColor="text1"/>
              </w:rPr>
            </w:pPr>
            <w:r w:rsidRPr="60C214BF">
              <w:rPr>
                <w:rFonts w:eastAsia="Arial" w:cs="Arial"/>
                <w:color w:val="000000" w:themeColor="text1"/>
              </w:rPr>
              <w:t>Cranfield University</w:t>
            </w:r>
          </w:p>
        </w:tc>
      </w:tr>
      <w:tr w:rsidR="60C214BF" w14:paraId="0F2DA215"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4C01328D" w14:textId="3BF3B4D3" w:rsidR="60C214BF" w:rsidRDefault="60C214BF" w:rsidP="60C214BF">
            <w:pPr>
              <w:spacing w:after="0"/>
              <w:rPr>
                <w:rFonts w:eastAsia="Arial" w:cs="Arial"/>
                <w:color w:val="000000" w:themeColor="text1"/>
              </w:rPr>
            </w:pPr>
            <w:r w:rsidRPr="60C214BF">
              <w:rPr>
                <w:rFonts w:eastAsia="Arial" w:cs="Arial"/>
                <w:color w:val="000000" w:themeColor="text1"/>
              </w:rPr>
              <w:t>Professor Elisabeth Kirtsoglou</w:t>
            </w:r>
          </w:p>
        </w:tc>
        <w:tc>
          <w:tcPr>
            <w:tcW w:w="6760" w:type="dxa"/>
            <w:tcBorders>
              <w:top w:val="nil"/>
              <w:left w:val="nil"/>
              <w:bottom w:val="nil"/>
              <w:right w:val="nil"/>
            </w:tcBorders>
            <w:tcMar>
              <w:top w:w="15" w:type="dxa"/>
              <w:left w:w="15" w:type="dxa"/>
              <w:right w:w="15" w:type="dxa"/>
            </w:tcMar>
            <w:vAlign w:val="bottom"/>
          </w:tcPr>
          <w:p w14:paraId="5DD9A4F3" w14:textId="2111111B" w:rsidR="60C214BF" w:rsidRDefault="60C214BF" w:rsidP="60C214BF">
            <w:pPr>
              <w:spacing w:after="0"/>
              <w:rPr>
                <w:rFonts w:eastAsia="Arial" w:cs="Arial"/>
                <w:color w:val="000000" w:themeColor="text1"/>
              </w:rPr>
            </w:pPr>
            <w:r w:rsidRPr="60C214BF">
              <w:rPr>
                <w:rFonts w:eastAsia="Arial" w:cs="Arial"/>
                <w:color w:val="000000" w:themeColor="text1"/>
              </w:rPr>
              <w:t>Durham University</w:t>
            </w:r>
          </w:p>
        </w:tc>
      </w:tr>
      <w:tr w:rsidR="60C214BF" w14:paraId="37A4FB27"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00075350" w14:textId="538FFD93" w:rsidR="60C214BF" w:rsidRDefault="60C214BF" w:rsidP="60C214BF">
            <w:pPr>
              <w:spacing w:after="0"/>
              <w:rPr>
                <w:rFonts w:eastAsia="Arial" w:cs="Arial"/>
                <w:color w:val="000000" w:themeColor="text1"/>
              </w:rPr>
            </w:pPr>
            <w:r w:rsidRPr="60C214BF">
              <w:rPr>
                <w:rFonts w:eastAsia="Arial" w:cs="Arial"/>
                <w:color w:val="000000" w:themeColor="text1"/>
              </w:rPr>
              <w:t>Dr Richard Kirkham</w:t>
            </w:r>
          </w:p>
        </w:tc>
        <w:tc>
          <w:tcPr>
            <w:tcW w:w="6760" w:type="dxa"/>
            <w:tcBorders>
              <w:top w:val="nil"/>
              <w:left w:val="nil"/>
              <w:bottom w:val="nil"/>
              <w:right w:val="nil"/>
            </w:tcBorders>
            <w:tcMar>
              <w:top w:w="15" w:type="dxa"/>
              <w:left w:w="15" w:type="dxa"/>
              <w:right w:w="15" w:type="dxa"/>
            </w:tcMar>
            <w:vAlign w:val="bottom"/>
          </w:tcPr>
          <w:p w14:paraId="0C6D6D5A" w14:textId="56CE197C" w:rsidR="60C214BF" w:rsidRDefault="60C214BF" w:rsidP="60C214BF">
            <w:pPr>
              <w:spacing w:after="0"/>
              <w:rPr>
                <w:rFonts w:eastAsia="Arial" w:cs="Arial"/>
                <w:color w:val="000000" w:themeColor="text1"/>
              </w:rPr>
            </w:pPr>
            <w:r w:rsidRPr="60C214BF">
              <w:rPr>
                <w:rFonts w:eastAsia="Arial" w:cs="Arial"/>
                <w:color w:val="000000" w:themeColor="text1"/>
              </w:rPr>
              <w:t>SALIENT/ NSEC/ The University of Manchester</w:t>
            </w:r>
          </w:p>
        </w:tc>
      </w:tr>
      <w:tr w:rsidR="60C214BF" w14:paraId="3106E713"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48095661" w14:textId="0A96D1ED" w:rsidR="60C214BF" w:rsidRDefault="60C214BF" w:rsidP="60C214BF">
            <w:pPr>
              <w:spacing w:after="0"/>
              <w:rPr>
                <w:rFonts w:eastAsia="Arial" w:cs="Arial"/>
                <w:color w:val="000000" w:themeColor="text1"/>
              </w:rPr>
            </w:pPr>
            <w:r w:rsidRPr="60C214BF">
              <w:rPr>
                <w:rFonts w:eastAsia="Arial" w:cs="Arial"/>
                <w:color w:val="000000" w:themeColor="text1"/>
              </w:rPr>
              <w:t>Ms Vicky Turner</w:t>
            </w:r>
          </w:p>
        </w:tc>
        <w:tc>
          <w:tcPr>
            <w:tcW w:w="6760" w:type="dxa"/>
            <w:tcBorders>
              <w:top w:val="nil"/>
              <w:left w:val="nil"/>
              <w:bottom w:val="nil"/>
              <w:right w:val="nil"/>
            </w:tcBorders>
            <w:tcMar>
              <w:top w:w="15" w:type="dxa"/>
              <w:left w:w="15" w:type="dxa"/>
              <w:right w:w="15" w:type="dxa"/>
            </w:tcMar>
            <w:vAlign w:val="bottom"/>
          </w:tcPr>
          <w:p w14:paraId="3FCEE748" w14:textId="02BF9138" w:rsidR="60C214BF" w:rsidRDefault="60C214BF" w:rsidP="60C214BF">
            <w:pPr>
              <w:spacing w:after="0"/>
              <w:rPr>
                <w:rFonts w:eastAsia="Arial" w:cs="Arial"/>
                <w:color w:val="000000" w:themeColor="text1"/>
              </w:rPr>
            </w:pPr>
            <w:r w:rsidRPr="60C214BF">
              <w:rPr>
                <w:rFonts w:eastAsia="Arial" w:cs="Arial"/>
                <w:color w:val="000000" w:themeColor="text1"/>
              </w:rPr>
              <w:t>SALIENT/ NSEC/ The University of Manchester</w:t>
            </w:r>
          </w:p>
        </w:tc>
      </w:tr>
      <w:tr w:rsidR="60C214BF" w14:paraId="736058EB"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7CA596B7" w14:textId="3CDBE753" w:rsidR="60C214BF" w:rsidRDefault="60C214BF" w:rsidP="60C214BF">
            <w:pPr>
              <w:spacing w:after="0"/>
              <w:rPr>
                <w:rFonts w:eastAsia="Arial" w:cs="Arial"/>
                <w:color w:val="000000" w:themeColor="text1"/>
              </w:rPr>
            </w:pPr>
            <w:r w:rsidRPr="60C214BF">
              <w:rPr>
                <w:rFonts w:eastAsia="Arial" w:cs="Arial"/>
                <w:color w:val="000000" w:themeColor="text1"/>
              </w:rPr>
              <w:t>Professor Christina Boswell</w:t>
            </w:r>
          </w:p>
        </w:tc>
        <w:tc>
          <w:tcPr>
            <w:tcW w:w="6760" w:type="dxa"/>
            <w:tcBorders>
              <w:top w:val="nil"/>
              <w:left w:val="nil"/>
              <w:bottom w:val="nil"/>
              <w:right w:val="nil"/>
            </w:tcBorders>
            <w:tcMar>
              <w:top w:w="15" w:type="dxa"/>
              <w:left w:w="15" w:type="dxa"/>
              <w:right w:w="15" w:type="dxa"/>
            </w:tcMar>
            <w:vAlign w:val="bottom"/>
          </w:tcPr>
          <w:p w14:paraId="4C167960" w14:textId="1DFE7E17" w:rsidR="60C214BF" w:rsidRDefault="60C214BF" w:rsidP="60C214BF">
            <w:pPr>
              <w:spacing w:after="0"/>
              <w:rPr>
                <w:rFonts w:eastAsia="Arial" w:cs="Arial"/>
                <w:color w:val="000000" w:themeColor="text1"/>
              </w:rPr>
            </w:pPr>
            <w:r w:rsidRPr="60C214BF">
              <w:rPr>
                <w:rFonts w:eastAsia="Arial" w:cs="Arial"/>
                <w:color w:val="000000" w:themeColor="text1"/>
              </w:rPr>
              <w:t>University of Edinburgh</w:t>
            </w:r>
          </w:p>
        </w:tc>
      </w:tr>
      <w:tr w:rsidR="60C214BF" w14:paraId="335C25E3"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49D6240B" w14:textId="5B31D603" w:rsidR="60C214BF" w:rsidRDefault="60C214BF" w:rsidP="60C214BF">
            <w:pPr>
              <w:spacing w:after="0"/>
              <w:rPr>
                <w:rFonts w:eastAsia="Arial" w:cs="Arial"/>
                <w:color w:val="000000" w:themeColor="text1"/>
              </w:rPr>
            </w:pPr>
            <w:r w:rsidRPr="60C214BF">
              <w:rPr>
                <w:rFonts w:eastAsia="Arial" w:cs="Arial"/>
                <w:color w:val="000000" w:themeColor="text1"/>
              </w:rPr>
              <w:t>Miss Laura McEvoy</w:t>
            </w:r>
          </w:p>
        </w:tc>
        <w:tc>
          <w:tcPr>
            <w:tcW w:w="6760" w:type="dxa"/>
            <w:tcBorders>
              <w:top w:val="nil"/>
              <w:left w:val="nil"/>
              <w:bottom w:val="nil"/>
              <w:right w:val="nil"/>
            </w:tcBorders>
            <w:tcMar>
              <w:top w:w="15" w:type="dxa"/>
              <w:left w:w="15" w:type="dxa"/>
              <w:right w:w="15" w:type="dxa"/>
            </w:tcMar>
            <w:vAlign w:val="bottom"/>
          </w:tcPr>
          <w:p w14:paraId="318B29A2" w14:textId="0CFA9419" w:rsidR="60C214BF" w:rsidRDefault="60C214BF" w:rsidP="60C214BF">
            <w:pPr>
              <w:spacing w:after="0"/>
              <w:rPr>
                <w:rFonts w:eastAsia="Arial" w:cs="Arial"/>
                <w:color w:val="000000" w:themeColor="text1"/>
              </w:rPr>
            </w:pPr>
            <w:r w:rsidRPr="60C214BF">
              <w:rPr>
                <w:rFonts w:eastAsia="Arial" w:cs="Arial"/>
                <w:color w:val="000000" w:themeColor="text1"/>
              </w:rPr>
              <w:t>Home Office- Border Security Command</w:t>
            </w:r>
          </w:p>
        </w:tc>
      </w:tr>
      <w:tr w:rsidR="60C214BF" w14:paraId="298D03D4"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038A4AC3" w14:textId="51F3EC59" w:rsidR="60C214BF" w:rsidRDefault="60C214BF" w:rsidP="60C214BF">
            <w:pPr>
              <w:spacing w:after="0"/>
              <w:rPr>
                <w:rFonts w:eastAsia="Arial" w:cs="Arial"/>
                <w:color w:val="000000" w:themeColor="text1"/>
              </w:rPr>
            </w:pPr>
            <w:r w:rsidRPr="60C214BF">
              <w:rPr>
                <w:rFonts w:eastAsia="Arial" w:cs="Arial"/>
                <w:color w:val="000000" w:themeColor="text1"/>
              </w:rPr>
              <w:t>Mrs Wendy Gunney</w:t>
            </w:r>
          </w:p>
        </w:tc>
        <w:tc>
          <w:tcPr>
            <w:tcW w:w="6760" w:type="dxa"/>
            <w:tcBorders>
              <w:top w:val="nil"/>
              <w:left w:val="nil"/>
              <w:bottom w:val="nil"/>
              <w:right w:val="nil"/>
            </w:tcBorders>
            <w:tcMar>
              <w:top w:w="15" w:type="dxa"/>
              <w:left w:w="15" w:type="dxa"/>
              <w:right w:w="15" w:type="dxa"/>
            </w:tcMar>
            <w:vAlign w:val="bottom"/>
          </w:tcPr>
          <w:p w14:paraId="495EB7A8" w14:textId="2CA97ED9" w:rsidR="60C214BF" w:rsidRDefault="60C214BF" w:rsidP="60C214BF">
            <w:pPr>
              <w:spacing w:after="0"/>
              <w:rPr>
                <w:rFonts w:eastAsia="Arial" w:cs="Arial"/>
                <w:color w:val="000000" w:themeColor="text1"/>
              </w:rPr>
            </w:pPr>
            <w:r w:rsidRPr="60C214BF">
              <w:rPr>
                <w:rFonts w:eastAsia="Arial" w:cs="Arial"/>
                <w:color w:val="000000" w:themeColor="text1"/>
              </w:rPr>
              <w:t>National Police Chiefs Council (NPCC)</w:t>
            </w:r>
          </w:p>
        </w:tc>
      </w:tr>
      <w:tr w:rsidR="60C214BF" w14:paraId="0CBA5A2D"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004D951D" w14:textId="259228F7" w:rsidR="60C214BF" w:rsidRDefault="60C214BF" w:rsidP="60C214BF">
            <w:pPr>
              <w:spacing w:after="0"/>
              <w:rPr>
                <w:rFonts w:eastAsia="Arial" w:cs="Arial"/>
                <w:color w:val="000000" w:themeColor="text1"/>
              </w:rPr>
            </w:pPr>
            <w:r w:rsidRPr="60C214BF">
              <w:rPr>
                <w:rFonts w:eastAsia="Arial" w:cs="Arial"/>
                <w:color w:val="000000" w:themeColor="text1"/>
              </w:rPr>
              <w:t>Professor David Cantor</w:t>
            </w:r>
          </w:p>
        </w:tc>
        <w:tc>
          <w:tcPr>
            <w:tcW w:w="6760" w:type="dxa"/>
            <w:tcBorders>
              <w:top w:val="nil"/>
              <w:left w:val="nil"/>
              <w:bottom w:val="nil"/>
              <w:right w:val="nil"/>
            </w:tcBorders>
            <w:tcMar>
              <w:top w:w="15" w:type="dxa"/>
              <w:left w:w="15" w:type="dxa"/>
              <w:right w:w="15" w:type="dxa"/>
            </w:tcMar>
            <w:vAlign w:val="bottom"/>
          </w:tcPr>
          <w:p w14:paraId="4FE68328" w14:textId="6F63CD96" w:rsidR="60C214BF" w:rsidRDefault="60C214BF" w:rsidP="60C214BF">
            <w:pPr>
              <w:spacing w:after="0"/>
              <w:rPr>
                <w:rFonts w:eastAsia="Arial" w:cs="Arial"/>
                <w:color w:val="000000" w:themeColor="text1"/>
              </w:rPr>
            </w:pPr>
            <w:r w:rsidRPr="60C214BF">
              <w:rPr>
                <w:rFonts w:eastAsia="Arial" w:cs="Arial"/>
                <w:color w:val="000000" w:themeColor="text1"/>
              </w:rPr>
              <w:t>Refugee Law Initiative, School of Advanced Study, University of London</w:t>
            </w:r>
          </w:p>
        </w:tc>
      </w:tr>
      <w:tr w:rsidR="60C214BF" w14:paraId="0824565B"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7FB2C845" w14:textId="361558B6" w:rsidR="60C214BF" w:rsidRDefault="60C214BF" w:rsidP="60C214BF">
            <w:pPr>
              <w:spacing w:after="0"/>
              <w:rPr>
                <w:rFonts w:eastAsia="Arial" w:cs="Arial"/>
                <w:color w:val="000000" w:themeColor="text1"/>
              </w:rPr>
            </w:pPr>
            <w:r w:rsidRPr="60C214BF">
              <w:rPr>
                <w:rFonts w:eastAsia="Arial" w:cs="Arial"/>
                <w:color w:val="000000" w:themeColor="text1"/>
              </w:rPr>
              <w:t>Dr Sherine McCarthy</w:t>
            </w:r>
          </w:p>
        </w:tc>
        <w:tc>
          <w:tcPr>
            <w:tcW w:w="6760" w:type="dxa"/>
            <w:tcBorders>
              <w:top w:val="nil"/>
              <w:left w:val="nil"/>
              <w:bottom w:val="nil"/>
              <w:right w:val="nil"/>
            </w:tcBorders>
            <w:tcMar>
              <w:top w:w="15" w:type="dxa"/>
              <w:left w:w="15" w:type="dxa"/>
              <w:right w:w="15" w:type="dxa"/>
            </w:tcMar>
            <w:vAlign w:val="bottom"/>
          </w:tcPr>
          <w:p w14:paraId="3CCE0D88" w14:textId="086DDFBA" w:rsidR="60C214BF" w:rsidRDefault="60C214BF" w:rsidP="60C214BF">
            <w:pPr>
              <w:spacing w:after="0"/>
              <w:rPr>
                <w:rFonts w:eastAsia="Arial" w:cs="Arial"/>
                <w:color w:val="000000" w:themeColor="text1"/>
              </w:rPr>
            </w:pPr>
            <w:r w:rsidRPr="60C214BF">
              <w:rPr>
                <w:rFonts w:eastAsia="Arial" w:cs="Arial"/>
                <w:color w:val="000000" w:themeColor="text1"/>
              </w:rPr>
              <w:t xml:space="preserve">University of Westminster </w:t>
            </w:r>
          </w:p>
        </w:tc>
      </w:tr>
      <w:tr w:rsidR="60C214BF" w14:paraId="220E464D"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33051F14" w14:textId="4B9699D1" w:rsidR="60C214BF" w:rsidRDefault="60C214BF" w:rsidP="60C214BF">
            <w:pPr>
              <w:spacing w:after="0"/>
              <w:rPr>
                <w:rFonts w:eastAsia="Arial" w:cs="Arial"/>
                <w:color w:val="000000" w:themeColor="text1"/>
              </w:rPr>
            </w:pPr>
            <w:r w:rsidRPr="60C214BF">
              <w:rPr>
                <w:rFonts w:eastAsia="Arial" w:cs="Arial"/>
                <w:color w:val="000000" w:themeColor="text1"/>
              </w:rPr>
              <w:t>Professor Vicki Squire</w:t>
            </w:r>
          </w:p>
        </w:tc>
        <w:tc>
          <w:tcPr>
            <w:tcW w:w="6760" w:type="dxa"/>
            <w:tcBorders>
              <w:top w:val="nil"/>
              <w:left w:val="nil"/>
              <w:bottom w:val="nil"/>
              <w:right w:val="nil"/>
            </w:tcBorders>
            <w:tcMar>
              <w:top w:w="15" w:type="dxa"/>
              <w:left w:w="15" w:type="dxa"/>
              <w:right w:w="15" w:type="dxa"/>
            </w:tcMar>
            <w:vAlign w:val="bottom"/>
          </w:tcPr>
          <w:p w14:paraId="4ABB3999" w14:textId="72B0CC32" w:rsidR="60C214BF" w:rsidRDefault="60C214BF" w:rsidP="60C214BF">
            <w:pPr>
              <w:spacing w:after="0"/>
              <w:rPr>
                <w:rFonts w:eastAsia="Arial" w:cs="Arial"/>
                <w:color w:val="000000" w:themeColor="text1"/>
              </w:rPr>
            </w:pPr>
            <w:r w:rsidRPr="60C214BF">
              <w:rPr>
                <w:rFonts w:eastAsia="Arial" w:cs="Arial"/>
                <w:color w:val="000000" w:themeColor="text1"/>
              </w:rPr>
              <w:t>University of Warwick</w:t>
            </w:r>
          </w:p>
        </w:tc>
      </w:tr>
      <w:tr w:rsidR="60C214BF" w14:paraId="3EAF9A29"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705D1622" w14:textId="08F6BCF6" w:rsidR="60C214BF" w:rsidRDefault="60C214BF" w:rsidP="60C214BF">
            <w:pPr>
              <w:spacing w:after="0"/>
              <w:rPr>
                <w:rFonts w:eastAsia="Arial" w:cs="Arial"/>
                <w:color w:val="000000" w:themeColor="text1"/>
              </w:rPr>
            </w:pPr>
            <w:r w:rsidRPr="60C214BF">
              <w:rPr>
                <w:rFonts w:eastAsia="Arial" w:cs="Arial"/>
                <w:color w:val="000000" w:themeColor="text1"/>
              </w:rPr>
              <w:t>Ms Maria Leon</w:t>
            </w:r>
          </w:p>
        </w:tc>
        <w:tc>
          <w:tcPr>
            <w:tcW w:w="6760" w:type="dxa"/>
            <w:tcBorders>
              <w:top w:val="nil"/>
              <w:left w:val="nil"/>
              <w:bottom w:val="nil"/>
              <w:right w:val="nil"/>
            </w:tcBorders>
            <w:tcMar>
              <w:top w:w="15" w:type="dxa"/>
              <w:left w:w="15" w:type="dxa"/>
              <w:right w:w="15" w:type="dxa"/>
            </w:tcMar>
            <w:vAlign w:val="bottom"/>
          </w:tcPr>
          <w:p w14:paraId="4391E4C6" w14:textId="275A319C" w:rsidR="60C214BF" w:rsidRDefault="60C214BF" w:rsidP="60C214BF">
            <w:pPr>
              <w:spacing w:after="0"/>
              <w:rPr>
                <w:rFonts w:eastAsia="Arial" w:cs="Arial"/>
                <w:color w:val="000000" w:themeColor="text1"/>
              </w:rPr>
            </w:pPr>
            <w:r w:rsidRPr="60C214BF">
              <w:rPr>
                <w:rFonts w:eastAsia="Arial" w:cs="Arial"/>
                <w:color w:val="000000" w:themeColor="text1"/>
              </w:rPr>
              <w:t>Home Office</w:t>
            </w:r>
          </w:p>
        </w:tc>
      </w:tr>
      <w:tr w:rsidR="60C214BF" w14:paraId="3071522C"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5DFFEDA1" w14:textId="14DF35E8" w:rsidR="60C214BF" w:rsidRDefault="60C214BF" w:rsidP="60C214BF">
            <w:pPr>
              <w:spacing w:after="0"/>
              <w:rPr>
                <w:rFonts w:eastAsia="Arial" w:cs="Arial"/>
                <w:color w:val="000000" w:themeColor="text1"/>
              </w:rPr>
            </w:pPr>
            <w:r w:rsidRPr="60C214BF">
              <w:rPr>
                <w:rFonts w:eastAsia="Arial" w:cs="Arial"/>
                <w:color w:val="000000" w:themeColor="text1"/>
              </w:rPr>
              <w:t>Prof Catherine Barnard</w:t>
            </w:r>
          </w:p>
        </w:tc>
        <w:tc>
          <w:tcPr>
            <w:tcW w:w="6760" w:type="dxa"/>
            <w:tcBorders>
              <w:top w:val="nil"/>
              <w:left w:val="nil"/>
              <w:bottom w:val="nil"/>
              <w:right w:val="nil"/>
            </w:tcBorders>
            <w:tcMar>
              <w:top w:w="15" w:type="dxa"/>
              <w:left w:w="15" w:type="dxa"/>
              <w:right w:w="15" w:type="dxa"/>
            </w:tcMar>
            <w:vAlign w:val="bottom"/>
          </w:tcPr>
          <w:p w14:paraId="7FBC1FA3" w14:textId="37CE7E1E" w:rsidR="60C214BF" w:rsidRDefault="60C214BF" w:rsidP="60C214BF">
            <w:pPr>
              <w:spacing w:after="0"/>
              <w:rPr>
                <w:rFonts w:eastAsia="Arial" w:cs="Arial"/>
                <w:color w:val="000000" w:themeColor="text1"/>
              </w:rPr>
            </w:pPr>
            <w:r w:rsidRPr="60C214BF">
              <w:rPr>
                <w:rFonts w:eastAsia="Arial" w:cs="Arial"/>
                <w:color w:val="000000" w:themeColor="text1"/>
              </w:rPr>
              <w:t>University of Cambridge</w:t>
            </w:r>
          </w:p>
        </w:tc>
      </w:tr>
      <w:tr w:rsidR="60C214BF" w14:paraId="3C47E6D4"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43D8719E" w14:textId="56548CF6" w:rsidR="60C214BF" w:rsidRDefault="60C214BF" w:rsidP="60C214BF">
            <w:pPr>
              <w:spacing w:after="0"/>
              <w:rPr>
                <w:rFonts w:eastAsia="Arial" w:cs="Arial"/>
                <w:color w:val="000000" w:themeColor="text1"/>
              </w:rPr>
            </w:pPr>
            <w:r w:rsidRPr="60C214BF">
              <w:rPr>
                <w:rFonts w:eastAsia="Arial" w:cs="Arial"/>
                <w:color w:val="000000" w:themeColor="text1"/>
              </w:rPr>
              <w:t>Dr Fiona Costello</w:t>
            </w:r>
          </w:p>
        </w:tc>
        <w:tc>
          <w:tcPr>
            <w:tcW w:w="6760" w:type="dxa"/>
            <w:tcBorders>
              <w:top w:val="nil"/>
              <w:left w:val="nil"/>
              <w:bottom w:val="nil"/>
              <w:right w:val="nil"/>
            </w:tcBorders>
            <w:tcMar>
              <w:top w:w="15" w:type="dxa"/>
              <w:left w:w="15" w:type="dxa"/>
              <w:right w:w="15" w:type="dxa"/>
            </w:tcMar>
            <w:vAlign w:val="bottom"/>
          </w:tcPr>
          <w:p w14:paraId="3A24717E" w14:textId="33A90577" w:rsidR="60C214BF" w:rsidRDefault="60C214BF" w:rsidP="60C214BF">
            <w:pPr>
              <w:spacing w:after="0"/>
              <w:rPr>
                <w:rFonts w:eastAsia="Arial" w:cs="Arial"/>
                <w:color w:val="000000" w:themeColor="text1"/>
              </w:rPr>
            </w:pPr>
            <w:r w:rsidRPr="60C214BF">
              <w:rPr>
                <w:rFonts w:eastAsia="Arial" w:cs="Arial"/>
                <w:color w:val="000000" w:themeColor="text1"/>
              </w:rPr>
              <w:t>University of Birmingham</w:t>
            </w:r>
          </w:p>
        </w:tc>
      </w:tr>
      <w:tr w:rsidR="60C214BF" w14:paraId="60F4EFD9"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024BE2D2" w14:textId="3E18CE97" w:rsidR="60C214BF" w:rsidRDefault="00D02877" w:rsidP="60C214BF">
            <w:pPr>
              <w:spacing w:after="0"/>
              <w:rPr>
                <w:rFonts w:eastAsia="Arial" w:cs="Arial"/>
                <w:color w:val="000000" w:themeColor="text1"/>
              </w:rPr>
            </w:pPr>
            <w:r>
              <w:rPr>
                <w:rFonts w:eastAsia="Arial" w:cs="Arial"/>
                <w:color w:val="000000" w:themeColor="text1"/>
              </w:rPr>
              <w:t xml:space="preserve">Representative </w:t>
            </w:r>
          </w:p>
        </w:tc>
        <w:tc>
          <w:tcPr>
            <w:tcW w:w="6760" w:type="dxa"/>
            <w:tcBorders>
              <w:top w:val="nil"/>
              <w:left w:val="nil"/>
              <w:bottom w:val="nil"/>
              <w:right w:val="nil"/>
            </w:tcBorders>
            <w:tcMar>
              <w:top w:w="15" w:type="dxa"/>
              <w:left w:w="15" w:type="dxa"/>
              <w:right w:w="15" w:type="dxa"/>
            </w:tcMar>
            <w:vAlign w:val="bottom"/>
          </w:tcPr>
          <w:p w14:paraId="0822A38B" w14:textId="6A001536" w:rsidR="60C214BF" w:rsidRDefault="60C214BF" w:rsidP="60C214BF">
            <w:pPr>
              <w:spacing w:after="0"/>
              <w:rPr>
                <w:rFonts w:eastAsia="Arial" w:cs="Arial"/>
                <w:color w:val="000000" w:themeColor="text1"/>
              </w:rPr>
            </w:pPr>
            <w:r w:rsidRPr="60C214BF">
              <w:rPr>
                <w:rFonts w:eastAsia="Arial" w:cs="Arial"/>
                <w:color w:val="000000" w:themeColor="text1"/>
              </w:rPr>
              <w:t>Cabinet Office</w:t>
            </w:r>
          </w:p>
        </w:tc>
      </w:tr>
      <w:tr w:rsidR="60C214BF" w14:paraId="7980944A"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7A7F748A" w14:textId="4F4BA7AA" w:rsidR="60C214BF" w:rsidRDefault="60C214BF" w:rsidP="60C214BF">
            <w:pPr>
              <w:spacing w:after="0"/>
              <w:rPr>
                <w:rFonts w:eastAsia="Arial" w:cs="Arial"/>
                <w:color w:val="000000" w:themeColor="text1"/>
              </w:rPr>
            </w:pPr>
            <w:r w:rsidRPr="60C214BF">
              <w:rPr>
                <w:rFonts w:eastAsia="Arial" w:cs="Arial"/>
                <w:color w:val="000000" w:themeColor="text1"/>
              </w:rPr>
              <w:t>Dr Robin Hill</w:t>
            </w:r>
          </w:p>
        </w:tc>
        <w:tc>
          <w:tcPr>
            <w:tcW w:w="6760" w:type="dxa"/>
            <w:tcBorders>
              <w:top w:val="nil"/>
              <w:left w:val="nil"/>
              <w:bottom w:val="nil"/>
              <w:right w:val="nil"/>
            </w:tcBorders>
            <w:tcMar>
              <w:top w:w="15" w:type="dxa"/>
              <w:left w:w="15" w:type="dxa"/>
              <w:right w:w="15" w:type="dxa"/>
            </w:tcMar>
            <w:vAlign w:val="bottom"/>
          </w:tcPr>
          <w:p w14:paraId="462B87D0" w14:textId="06E00BF3" w:rsidR="60C214BF" w:rsidRDefault="60C214BF" w:rsidP="60C214BF">
            <w:pPr>
              <w:spacing w:after="0"/>
              <w:rPr>
                <w:rFonts w:eastAsia="Arial" w:cs="Arial"/>
                <w:color w:val="000000" w:themeColor="text1"/>
              </w:rPr>
            </w:pPr>
            <w:r w:rsidRPr="60C214BF">
              <w:rPr>
                <w:rFonts w:eastAsia="Arial" w:cs="Arial"/>
                <w:color w:val="000000" w:themeColor="text1"/>
              </w:rPr>
              <w:t>University of Edinburgh</w:t>
            </w:r>
          </w:p>
        </w:tc>
      </w:tr>
      <w:tr w:rsidR="60C214BF" w14:paraId="2B020665"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2E7F7747" w14:textId="2211C293" w:rsidR="60C214BF" w:rsidRDefault="60C214BF" w:rsidP="60C214BF">
            <w:pPr>
              <w:spacing w:after="0"/>
              <w:rPr>
                <w:rFonts w:eastAsia="Arial" w:cs="Arial"/>
                <w:color w:val="000000" w:themeColor="text1"/>
              </w:rPr>
            </w:pPr>
            <w:r w:rsidRPr="60C214BF">
              <w:rPr>
                <w:rFonts w:eastAsia="Arial" w:cs="Arial"/>
                <w:color w:val="000000" w:themeColor="text1"/>
              </w:rPr>
              <w:t>Dr Hamoon Khelghat-</w:t>
            </w:r>
            <w:proofErr w:type="spellStart"/>
            <w:r w:rsidRPr="60C214BF">
              <w:rPr>
                <w:rFonts w:eastAsia="Arial" w:cs="Arial"/>
                <w:color w:val="000000" w:themeColor="text1"/>
              </w:rPr>
              <w:t>Doost</w:t>
            </w:r>
            <w:proofErr w:type="spellEnd"/>
          </w:p>
        </w:tc>
        <w:tc>
          <w:tcPr>
            <w:tcW w:w="6760" w:type="dxa"/>
            <w:tcBorders>
              <w:top w:val="nil"/>
              <w:left w:val="nil"/>
              <w:bottom w:val="nil"/>
              <w:right w:val="nil"/>
            </w:tcBorders>
            <w:tcMar>
              <w:top w:w="15" w:type="dxa"/>
              <w:left w:w="15" w:type="dxa"/>
              <w:right w:w="15" w:type="dxa"/>
            </w:tcMar>
            <w:vAlign w:val="bottom"/>
          </w:tcPr>
          <w:p w14:paraId="5D623094" w14:textId="19953A21" w:rsidR="60C214BF" w:rsidRDefault="60C214BF" w:rsidP="60C214BF">
            <w:pPr>
              <w:spacing w:after="0"/>
              <w:rPr>
                <w:rFonts w:eastAsia="Arial" w:cs="Arial"/>
                <w:color w:val="000000" w:themeColor="text1"/>
              </w:rPr>
            </w:pPr>
            <w:r w:rsidRPr="60C214BF">
              <w:rPr>
                <w:rFonts w:eastAsia="Arial" w:cs="Arial"/>
                <w:color w:val="000000" w:themeColor="text1"/>
              </w:rPr>
              <w:t>University of Lincoln</w:t>
            </w:r>
          </w:p>
        </w:tc>
      </w:tr>
      <w:tr w:rsidR="60C214BF" w14:paraId="0DEA80BF"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173677EC" w14:textId="3EA41961" w:rsidR="60C214BF" w:rsidRDefault="60C214BF" w:rsidP="60C214BF">
            <w:pPr>
              <w:spacing w:after="0"/>
              <w:rPr>
                <w:rFonts w:eastAsia="Arial" w:cs="Arial"/>
                <w:color w:val="000000" w:themeColor="text1"/>
              </w:rPr>
            </w:pPr>
            <w:r w:rsidRPr="60C214BF">
              <w:rPr>
                <w:rFonts w:eastAsia="Arial" w:cs="Arial"/>
                <w:color w:val="000000" w:themeColor="text1"/>
              </w:rPr>
              <w:t>Mrs Fiona Shepherd</w:t>
            </w:r>
          </w:p>
        </w:tc>
        <w:tc>
          <w:tcPr>
            <w:tcW w:w="6760" w:type="dxa"/>
            <w:tcBorders>
              <w:top w:val="nil"/>
              <w:left w:val="nil"/>
              <w:bottom w:val="nil"/>
              <w:right w:val="nil"/>
            </w:tcBorders>
            <w:tcMar>
              <w:top w:w="15" w:type="dxa"/>
              <w:left w:w="15" w:type="dxa"/>
              <w:right w:w="15" w:type="dxa"/>
            </w:tcMar>
            <w:vAlign w:val="bottom"/>
          </w:tcPr>
          <w:p w14:paraId="184CFE24" w14:textId="09E52E90" w:rsidR="60C214BF" w:rsidRDefault="60C214BF" w:rsidP="60C214BF">
            <w:pPr>
              <w:spacing w:after="0"/>
              <w:rPr>
                <w:rFonts w:eastAsia="Arial" w:cs="Arial"/>
                <w:color w:val="000000" w:themeColor="text1"/>
              </w:rPr>
            </w:pPr>
            <w:r w:rsidRPr="60C214BF">
              <w:rPr>
                <w:rFonts w:eastAsia="Arial" w:cs="Arial"/>
                <w:color w:val="000000" w:themeColor="text1"/>
              </w:rPr>
              <w:t>Home Office</w:t>
            </w:r>
          </w:p>
        </w:tc>
      </w:tr>
      <w:tr w:rsidR="60C214BF" w14:paraId="1E56A472"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52D4452C" w14:textId="465CC0C4" w:rsidR="60C214BF" w:rsidRDefault="003A3BDB" w:rsidP="60C214BF">
            <w:pPr>
              <w:spacing w:after="0"/>
              <w:rPr>
                <w:rFonts w:eastAsia="Arial" w:cs="Arial"/>
                <w:color w:val="000000" w:themeColor="text1"/>
              </w:rPr>
            </w:pPr>
            <w:r>
              <w:rPr>
                <w:rFonts w:eastAsia="Arial" w:cs="Arial"/>
                <w:color w:val="000000" w:themeColor="text1"/>
              </w:rPr>
              <w:t xml:space="preserve">Moritz </w:t>
            </w:r>
            <w:r w:rsidR="004205B4">
              <w:rPr>
                <w:rFonts w:eastAsia="Arial" w:cs="Arial"/>
                <w:color w:val="000000" w:themeColor="text1"/>
              </w:rPr>
              <w:t>Marbach</w:t>
            </w:r>
          </w:p>
        </w:tc>
        <w:tc>
          <w:tcPr>
            <w:tcW w:w="6760" w:type="dxa"/>
            <w:tcBorders>
              <w:top w:val="nil"/>
              <w:left w:val="nil"/>
              <w:bottom w:val="nil"/>
              <w:right w:val="nil"/>
            </w:tcBorders>
            <w:tcMar>
              <w:top w:w="15" w:type="dxa"/>
              <w:left w:w="15" w:type="dxa"/>
              <w:right w:w="15" w:type="dxa"/>
            </w:tcMar>
            <w:vAlign w:val="bottom"/>
          </w:tcPr>
          <w:p w14:paraId="75B9EA4A" w14:textId="679E22BE" w:rsidR="60C214BF" w:rsidRDefault="60C214BF" w:rsidP="60C214BF">
            <w:pPr>
              <w:spacing w:after="0"/>
              <w:rPr>
                <w:rFonts w:eastAsia="Arial" w:cs="Arial"/>
                <w:color w:val="000000" w:themeColor="text1"/>
              </w:rPr>
            </w:pPr>
            <w:r w:rsidRPr="60C214BF">
              <w:rPr>
                <w:rFonts w:eastAsia="Arial" w:cs="Arial"/>
                <w:color w:val="000000" w:themeColor="text1"/>
              </w:rPr>
              <w:t>University College of London</w:t>
            </w:r>
          </w:p>
        </w:tc>
      </w:tr>
      <w:tr w:rsidR="60C214BF" w14:paraId="19819615"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4368C275" w14:textId="713A6F2E" w:rsidR="60C214BF" w:rsidRDefault="60C214BF" w:rsidP="60C214BF">
            <w:pPr>
              <w:spacing w:after="0"/>
              <w:rPr>
                <w:rFonts w:eastAsia="Arial" w:cs="Arial"/>
                <w:color w:val="000000" w:themeColor="text1"/>
              </w:rPr>
            </w:pPr>
            <w:r w:rsidRPr="60C214BF">
              <w:rPr>
                <w:rFonts w:eastAsia="Arial" w:cs="Arial"/>
                <w:color w:val="000000" w:themeColor="text1"/>
              </w:rPr>
              <w:t>Ms Kat Henn</w:t>
            </w:r>
          </w:p>
        </w:tc>
        <w:tc>
          <w:tcPr>
            <w:tcW w:w="6760" w:type="dxa"/>
            <w:tcBorders>
              <w:top w:val="nil"/>
              <w:left w:val="nil"/>
              <w:bottom w:val="nil"/>
              <w:right w:val="nil"/>
            </w:tcBorders>
            <w:tcMar>
              <w:top w:w="15" w:type="dxa"/>
              <w:left w:w="15" w:type="dxa"/>
              <w:right w:w="15" w:type="dxa"/>
            </w:tcMar>
            <w:vAlign w:val="bottom"/>
          </w:tcPr>
          <w:p w14:paraId="2473CD05" w14:textId="587A5AFD" w:rsidR="60C214BF" w:rsidRDefault="60C214BF" w:rsidP="60C214BF">
            <w:pPr>
              <w:spacing w:after="0"/>
              <w:rPr>
                <w:rFonts w:eastAsia="Arial" w:cs="Arial"/>
                <w:color w:val="000000" w:themeColor="text1"/>
              </w:rPr>
            </w:pPr>
            <w:r w:rsidRPr="60C214BF">
              <w:rPr>
                <w:rFonts w:eastAsia="Arial" w:cs="Arial"/>
                <w:color w:val="000000" w:themeColor="text1"/>
              </w:rPr>
              <w:t>Home Office- Border Security Command</w:t>
            </w:r>
          </w:p>
        </w:tc>
      </w:tr>
      <w:tr w:rsidR="60C214BF" w14:paraId="520BABAC"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78CAD874" w14:textId="2A93AD19" w:rsidR="60C214BF" w:rsidRDefault="60C214BF" w:rsidP="60C214BF">
            <w:pPr>
              <w:spacing w:after="0"/>
              <w:rPr>
                <w:rFonts w:eastAsia="Arial" w:cs="Arial"/>
                <w:color w:val="000000" w:themeColor="text1"/>
              </w:rPr>
            </w:pPr>
            <w:r w:rsidRPr="60C214BF">
              <w:rPr>
                <w:rFonts w:eastAsia="Arial" w:cs="Arial"/>
                <w:color w:val="000000" w:themeColor="text1"/>
              </w:rPr>
              <w:t>Dr Heather Johnson</w:t>
            </w:r>
          </w:p>
        </w:tc>
        <w:tc>
          <w:tcPr>
            <w:tcW w:w="6760" w:type="dxa"/>
            <w:tcBorders>
              <w:top w:val="nil"/>
              <w:left w:val="nil"/>
              <w:bottom w:val="nil"/>
              <w:right w:val="nil"/>
            </w:tcBorders>
            <w:tcMar>
              <w:top w:w="15" w:type="dxa"/>
              <w:left w:w="15" w:type="dxa"/>
              <w:right w:w="15" w:type="dxa"/>
            </w:tcMar>
            <w:vAlign w:val="bottom"/>
          </w:tcPr>
          <w:p w14:paraId="0A2DD3FD" w14:textId="71A58AB7" w:rsidR="60C214BF" w:rsidRDefault="60C214BF" w:rsidP="60C214BF">
            <w:pPr>
              <w:spacing w:after="0"/>
              <w:rPr>
                <w:rFonts w:eastAsia="Arial" w:cs="Arial"/>
                <w:color w:val="000000" w:themeColor="text1"/>
              </w:rPr>
            </w:pPr>
            <w:r w:rsidRPr="60C214BF">
              <w:rPr>
                <w:rFonts w:eastAsia="Arial" w:cs="Arial"/>
                <w:color w:val="000000" w:themeColor="text1"/>
              </w:rPr>
              <w:t>Queen's University Belfast</w:t>
            </w:r>
          </w:p>
        </w:tc>
      </w:tr>
      <w:tr w:rsidR="60C214BF" w14:paraId="1F0D57A9"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2F6A620F" w14:textId="4AF2D4D1" w:rsidR="60C214BF" w:rsidRDefault="60C214BF" w:rsidP="60C214BF">
            <w:pPr>
              <w:spacing w:after="0"/>
              <w:rPr>
                <w:rFonts w:eastAsia="Arial" w:cs="Arial"/>
                <w:color w:val="000000" w:themeColor="text1"/>
              </w:rPr>
            </w:pPr>
            <w:r w:rsidRPr="60C214BF">
              <w:rPr>
                <w:rFonts w:eastAsia="Arial" w:cs="Arial"/>
                <w:color w:val="000000" w:themeColor="text1"/>
              </w:rPr>
              <w:t>Mr Ryan Bruce</w:t>
            </w:r>
          </w:p>
        </w:tc>
        <w:tc>
          <w:tcPr>
            <w:tcW w:w="6760" w:type="dxa"/>
            <w:tcBorders>
              <w:top w:val="nil"/>
              <w:left w:val="nil"/>
              <w:bottom w:val="nil"/>
              <w:right w:val="nil"/>
            </w:tcBorders>
            <w:tcMar>
              <w:top w:w="15" w:type="dxa"/>
              <w:left w:w="15" w:type="dxa"/>
              <w:right w:w="15" w:type="dxa"/>
            </w:tcMar>
            <w:vAlign w:val="bottom"/>
          </w:tcPr>
          <w:p w14:paraId="553BC055" w14:textId="4803A543" w:rsidR="60C214BF" w:rsidRDefault="60C214BF" w:rsidP="60C214BF">
            <w:pPr>
              <w:spacing w:after="0"/>
              <w:rPr>
                <w:rFonts w:eastAsia="Arial" w:cs="Arial"/>
                <w:color w:val="000000" w:themeColor="text1"/>
              </w:rPr>
            </w:pPr>
            <w:r w:rsidRPr="60C214BF">
              <w:rPr>
                <w:rFonts w:eastAsia="Arial" w:cs="Arial"/>
                <w:color w:val="000000" w:themeColor="text1"/>
              </w:rPr>
              <w:t>Home Office</w:t>
            </w:r>
          </w:p>
        </w:tc>
      </w:tr>
      <w:tr w:rsidR="60C214BF" w14:paraId="45AF0411"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783E8DF2" w14:textId="1B39DAC5" w:rsidR="60C214BF" w:rsidRDefault="60C214BF" w:rsidP="60C214BF">
            <w:pPr>
              <w:spacing w:after="0"/>
              <w:rPr>
                <w:rFonts w:eastAsia="Arial" w:cs="Arial"/>
                <w:color w:val="000000" w:themeColor="text1"/>
              </w:rPr>
            </w:pPr>
            <w:r w:rsidRPr="60C214BF">
              <w:rPr>
                <w:rFonts w:eastAsia="Arial" w:cs="Arial"/>
                <w:color w:val="000000" w:themeColor="text1"/>
              </w:rPr>
              <w:t>Mr Innes Moore</w:t>
            </w:r>
          </w:p>
        </w:tc>
        <w:tc>
          <w:tcPr>
            <w:tcW w:w="6760" w:type="dxa"/>
            <w:tcBorders>
              <w:top w:val="nil"/>
              <w:left w:val="nil"/>
              <w:bottom w:val="nil"/>
              <w:right w:val="nil"/>
            </w:tcBorders>
            <w:tcMar>
              <w:top w:w="15" w:type="dxa"/>
              <w:left w:w="15" w:type="dxa"/>
              <w:right w:w="15" w:type="dxa"/>
            </w:tcMar>
            <w:vAlign w:val="bottom"/>
          </w:tcPr>
          <w:p w14:paraId="083B28B9" w14:textId="3A06AAF2" w:rsidR="60C214BF" w:rsidRDefault="60C214BF" w:rsidP="60C214BF">
            <w:pPr>
              <w:spacing w:after="0"/>
              <w:rPr>
                <w:rFonts w:eastAsia="Arial" w:cs="Arial"/>
                <w:color w:val="000000" w:themeColor="text1"/>
              </w:rPr>
            </w:pPr>
            <w:r w:rsidRPr="60C214BF">
              <w:rPr>
                <w:rFonts w:eastAsia="Arial" w:cs="Arial"/>
                <w:color w:val="000000" w:themeColor="text1"/>
              </w:rPr>
              <w:t>National Crime Agency</w:t>
            </w:r>
          </w:p>
        </w:tc>
      </w:tr>
      <w:tr w:rsidR="60C214BF" w14:paraId="4E847128"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7EFC653E" w14:textId="023E8D35" w:rsidR="60C214BF" w:rsidRDefault="60C214BF" w:rsidP="60C214BF">
            <w:pPr>
              <w:spacing w:after="0"/>
              <w:rPr>
                <w:rFonts w:eastAsia="Arial" w:cs="Arial"/>
                <w:color w:val="000000" w:themeColor="text1"/>
              </w:rPr>
            </w:pPr>
            <w:r w:rsidRPr="60C214BF">
              <w:rPr>
                <w:rFonts w:eastAsia="Arial" w:cs="Arial"/>
                <w:color w:val="000000" w:themeColor="text1"/>
              </w:rPr>
              <w:t>Miss Victoria Dalton</w:t>
            </w:r>
          </w:p>
        </w:tc>
        <w:tc>
          <w:tcPr>
            <w:tcW w:w="6760" w:type="dxa"/>
            <w:tcBorders>
              <w:top w:val="nil"/>
              <w:left w:val="nil"/>
              <w:bottom w:val="nil"/>
              <w:right w:val="nil"/>
            </w:tcBorders>
            <w:tcMar>
              <w:top w:w="15" w:type="dxa"/>
              <w:left w:w="15" w:type="dxa"/>
              <w:right w:w="15" w:type="dxa"/>
            </w:tcMar>
            <w:vAlign w:val="bottom"/>
          </w:tcPr>
          <w:p w14:paraId="68A3FC9B" w14:textId="1294D5E6" w:rsidR="60C214BF" w:rsidRDefault="60C214BF" w:rsidP="60C214BF">
            <w:pPr>
              <w:spacing w:after="0"/>
              <w:rPr>
                <w:rFonts w:eastAsia="Arial" w:cs="Arial"/>
                <w:color w:val="000000" w:themeColor="text1"/>
              </w:rPr>
            </w:pPr>
            <w:r w:rsidRPr="60C214BF">
              <w:rPr>
                <w:rFonts w:eastAsia="Arial" w:cs="Arial"/>
                <w:color w:val="000000" w:themeColor="text1"/>
              </w:rPr>
              <w:t>Home Office</w:t>
            </w:r>
          </w:p>
        </w:tc>
      </w:tr>
      <w:tr w:rsidR="60C214BF" w14:paraId="0577201D"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72D5A6B4" w14:textId="2DA3188A" w:rsidR="60C214BF" w:rsidRDefault="60C214BF" w:rsidP="60C214BF">
            <w:pPr>
              <w:spacing w:after="0"/>
              <w:rPr>
                <w:rFonts w:eastAsia="Arial" w:cs="Arial"/>
                <w:color w:val="000000" w:themeColor="text1"/>
              </w:rPr>
            </w:pPr>
            <w:r w:rsidRPr="60C214BF">
              <w:rPr>
                <w:rFonts w:eastAsia="Arial" w:cs="Arial"/>
                <w:color w:val="000000" w:themeColor="text1"/>
              </w:rPr>
              <w:t>Mr Tim Pearson</w:t>
            </w:r>
          </w:p>
        </w:tc>
        <w:tc>
          <w:tcPr>
            <w:tcW w:w="6760" w:type="dxa"/>
            <w:tcBorders>
              <w:top w:val="nil"/>
              <w:left w:val="nil"/>
              <w:bottom w:val="nil"/>
              <w:right w:val="nil"/>
            </w:tcBorders>
            <w:tcMar>
              <w:top w:w="15" w:type="dxa"/>
              <w:left w:w="15" w:type="dxa"/>
              <w:right w:w="15" w:type="dxa"/>
            </w:tcMar>
            <w:vAlign w:val="bottom"/>
          </w:tcPr>
          <w:p w14:paraId="54A933A2" w14:textId="3FB75563" w:rsidR="60C214BF" w:rsidRDefault="60C214BF" w:rsidP="60C214BF">
            <w:pPr>
              <w:spacing w:after="0"/>
              <w:rPr>
                <w:rFonts w:eastAsia="Arial" w:cs="Arial"/>
                <w:color w:val="000000" w:themeColor="text1"/>
              </w:rPr>
            </w:pPr>
            <w:r w:rsidRPr="60C214BF">
              <w:rPr>
                <w:rFonts w:eastAsia="Arial" w:cs="Arial"/>
                <w:color w:val="000000" w:themeColor="text1"/>
              </w:rPr>
              <w:t>Home Office</w:t>
            </w:r>
          </w:p>
        </w:tc>
      </w:tr>
      <w:tr w:rsidR="60C214BF" w14:paraId="17AE9CB9"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2E01046D" w14:textId="60DB3BE7" w:rsidR="60C214BF" w:rsidRDefault="60C214BF" w:rsidP="60C214BF">
            <w:pPr>
              <w:spacing w:after="0"/>
              <w:rPr>
                <w:rFonts w:eastAsia="Arial" w:cs="Arial"/>
                <w:color w:val="000000" w:themeColor="text1"/>
              </w:rPr>
            </w:pPr>
            <w:r w:rsidRPr="60C214BF">
              <w:rPr>
                <w:rFonts w:eastAsia="Arial" w:cs="Arial"/>
                <w:color w:val="000000" w:themeColor="text1"/>
              </w:rPr>
              <w:t xml:space="preserve">Prof.  Cristina </w:t>
            </w:r>
            <w:proofErr w:type="spellStart"/>
            <w:r w:rsidRPr="60C214BF">
              <w:rPr>
                <w:rFonts w:eastAsia="Arial" w:cs="Arial"/>
                <w:color w:val="000000" w:themeColor="text1"/>
              </w:rPr>
              <w:t>Tealdi</w:t>
            </w:r>
            <w:proofErr w:type="spellEnd"/>
            <w:r w:rsidRPr="60C214BF">
              <w:rPr>
                <w:rFonts w:eastAsia="Arial" w:cs="Arial"/>
                <w:color w:val="000000" w:themeColor="text1"/>
              </w:rPr>
              <w:t xml:space="preserve"> </w:t>
            </w:r>
          </w:p>
        </w:tc>
        <w:tc>
          <w:tcPr>
            <w:tcW w:w="6760" w:type="dxa"/>
            <w:tcBorders>
              <w:top w:val="nil"/>
              <w:left w:val="nil"/>
              <w:bottom w:val="nil"/>
              <w:right w:val="nil"/>
            </w:tcBorders>
            <w:tcMar>
              <w:top w:w="15" w:type="dxa"/>
              <w:left w:w="15" w:type="dxa"/>
              <w:right w:w="15" w:type="dxa"/>
            </w:tcMar>
            <w:vAlign w:val="bottom"/>
          </w:tcPr>
          <w:p w14:paraId="781BFAFE" w14:textId="75BAED37" w:rsidR="60C214BF" w:rsidRDefault="60C214BF" w:rsidP="60C214BF">
            <w:pPr>
              <w:spacing w:after="0"/>
              <w:rPr>
                <w:rFonts w:eastAsia="Arial" w:cs="Arial"/>
                <w:color w:val="000000" w:themeColor="text1"/>
              </w:rPr>
            </w:pPr>
            <w:r w:rsidRPr="60C214BF">
              <w:rPr>
                <w:rFonts w:eastAsia="Arial" w:cs="Arial"/>
                <w:color w:val="000000" w:themeColor="text1"/>
              </w:rPr>
              <w:t xml:space="preserve">Heriot-Watt University </w:t>
            </w:r>
          </w:p>
        </w:tc>
      </w:tr>
      <w:tr w:rsidR="60C214BF" w14:paraId="72064DC1"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21894632" w14:textId="72985116" w:rsidR="60C214BF" w:rsidRDefault="60C214BF" w:rsidP="60C214BF">
            <w:pPr>
              <w:spacing w:after="0"/>
              <w:rPr>
                <w:rFonts w:eastAsia="Arial" w:cs="Arial"/>
                <w:color w:val="000000" w:themeColor="text1"/>
              </w:rPr>
            </w:pPr>
            <w:r w:rsidRPr="60C214BF">
              <w:rPr>
                <w:rFonts w:eastAsia="Arial" w:cs="Arial"/>
                <w:color w:val="000000" w:themeColor="text1"/>
              </w:rPr>
              <w:t>Miss Katie Tickle</w:t>
            </w:r>
          </w:p>
        </w:tc>
        <w:tc>
          <w:tcPr>
            <w:tcW w:w="6760" w:type="dxa"/>
            <w:tcBorders>
              <w:top w:val="nil"/>
              <w:left w:val="nil"/>
              <w:bottom w:val="nil"/>
              <w:right w:val="nil"/>
            </w:tcBorders>
            <w:tcMar>
              <w:top w:w="15" w:type="dxa"/>
              <w:left w:w="15" w:type="dxa"/>
              <w:right w:w="15" w:type="dxa"/>
            </w:tcMar>
            <w:vAlign w:val="bottom"/>
          </w:tcPr>
          <w:p w14:paraId="2F56AE30" w14:textId="3DA7D4FD" w:rsidR="60C214BF" w:rsidRDefault="60C214BF" w:rsidP="60C214BF">
            <w:pPr>
              <w:spacing w:after="0"/>
              <w:rPr>
                <w:rFonts w:eastAsia="Arial" w:cs="Arial"/>
                <w:color w:val="000000" w:themeColor="text1"/>
              </w:rPr>
            </w:pPr>
            <w:r w:rsidRPr="60C214BF">
              <w:rPr>
                <w:rFonts w:eastAsia="Arial" w:cs="Arial"/>
                <w:color w:val="000000" w:themeColor="text1"/>
              </w:rPr>
              <w:t>National Crime Agency</w:t>
            </w:r>
          </w:p>
        </w:tc>
      </w:tr>
      <w:tr w:rsidR="60C214BF" w14:paraId="63D6D60D"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3D112E0B" w14:textId="5595EEEC" w:rsidR="60C214BF" w:rsidRDefault="60C214BF" w:rsidP="60C214BF">
            <w:pPr>
              <w:spacing w:after="0"/>
              <w:rPr>
                <w:rFonts w:eastAsia="Arial" w:cs="Arial"/>
                <w:color w:val="000000" w:themeColor="text1"/>
              </w:rPr>
            </w:pPr>
            <w:r w:rsidRPr="60C214BF">
              <w:rPr>
                <w:rFonts w:eastAsia="Arial" w:cs="Arial"/>
                <w:color w:val="000000" w:themeColor="text1"/>
              </w:rPr>
              <w:t>Dr Tim Forsyth</w:t>
            </w:r>
          </w:p>
        </w:tc>
        <w:tc>
          <w:tcPr>
            <w:tcW w:w="6760" w:type="dxa"/>
            <w:tcBorders>
              <w:top w:val="nil"/>
              <w:left w:val="nil"/>
              <w:bottom w:val="nil"/>
              <w:right w:val="nil"/>
            </w:tcBorders>
            <w:tcMar>
              <w:top w:w="15" w:type="dxa"/>
              <w:left w:w="15" w:type="dxa"/>
              <w:right w:w="15" w:type="dxa"/>
            </w:tcMar>
            <w:vAlign w:val="bottom"/>
          </w:tcPr>
          <w:p w14:paraId="3314E572" w14:textId="3CDA63B0" w:rsidR="60C214BF" w:rsidRDefault="60C214BF" w:rsidP="60C214BF">
            <w:pPr>
              <w:spacing w:after="0"/>
              <w:rPr>
                <w:rFonts w:eastAsia="Arial" w:cs="Arial"/>
                <w:color w:val="000000" w:themeColor="text1"/>
              </w:rPr>
            </w:pPr>
            <w:r w:rsidRPr="60C214BF">
              <w:rPr>
                <w:rFonts w:eastAsia="Arial" w:cs="Arial"/>
                <w:color w:val="000000" w:themeColor="text1"/>
              </w:rPr>
              <w:t>Cranfield University</w:t>
            </w:r>
          </w:p>
        </w:tc>
      </w:tr>
      <w:tr w:rsidR="60C214BF" w14:paraId="08D46B32"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246C51B3" w14:textId="1E625852" w:rsidR="60C214BF" w:rsidRDefault="60C214BF" w:rsidP="60C214BF">
            <w:pPr>
              <w:spacing w:after="0"/>
              <w:rPr>
                <w:rFonts w:eastAsia="Arial" w:cs="Arial"/>
                <w:color w:val="000000" w:themeColor="text1"/>
              </w:rPr>
            </w:pPr>
            <w:r w:rsidRPr="60C214BF">
              <w:rPr>
                <w:rFonts w:eastAsia="Arial" w:cs="Arial"/>
                <w:color w:val="000000" w:themeColor="text1"/>
              </w:rPr>
              <w:t>Mr Richard Alcock</w:t>
            </w:r>
          </w:p>
        </w:tc>
        <w:tc>
          <w:tcPr>
            <w:tcW w:w="6760" w:type="dxa"/>
            <w:tcBorders>
              <w:top w:val="nil"/>
              <w:left w:val="nil"/>
              <w:bottom w:val="nil"/>
              <w:right w:val="nil"/>
            </w:tcBorders>
            <w:tcMar>
              <w:top w:w="15" w:type="dxa"/>
              <w:left w:w="15" w:type="dxa"/>
              <w:right w:w="15" w:type="dxa"/>
            </w:tcMar>
            <w:vAlign w:val="bottom"/>
          </w:tcPr>
          <w:p w14:paraId="7CCFE17A" w14:textId="38FFA0E3" w:rsidR="60C214BF" w:rsidRDefault="60C214BF" w:rsidP="60C214BF">
            <w:pPr>
              <w:spacing w:after="0"/>
              <w:rPr>
                <w:rFonts w:eastAsia="Arial" w:cs="Arial"/>
                <w:color w:val="000000" w:themeColor="text1"/>
              </w:rPr>
            </w:pPr>
            <w:r w:rsidRPr="60C214BF">
              <w:rPr>
                <w:rFonts w:eastAsia="Arial" w:cs="Arial"/>
                <w:color w:val="000000" w:themeColor="text1"/>
              </w:rPr>
              <w:t>Home Office</w:t>
            </w:r>
          </w:p>
        </w:tc>
      </w:tr>
      <w:tr w:rsidR="60C214BF" w14:paraId="6F04A708"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754D8AA6" w14:textId="76D8D4C9" w:rsidR="60C214BF" w:rsidRDefault="60C214BF" w:rsidP="60C214BF">
            <w:pPr>
              <w:spacing w:after="0"/>
              <w:rPr>
                <w:rFonts w:eastAsia="Arial" w:cs="Arial"/>
                <w:color w:val="000000" w:themeColor="text1"/>
              </w:rPr>
            </w:pPr>
            <w:r w:rsidRPr="60C214BF">
              <w:rPr>
                <w:rFonts w:eastAsia="Arial" w:cs="Arial"/>
                <w:color w:val="000000" w:themeColor="text1"/>
              </w:rPr>
              <w:t>Mr Andrew Bailie</w:t>
            </w:r>
          </w:p>
        </w:tc>
        <w:tc>
          <w:tcPr>
            <w:tcW w:w="6760" w:type="dxa"/>
            <w:tcBorders>
              <w:top w:val="nil"/>
              <w:left w:val="nil"/>
              <w:bottom w:val="nil"/>
              <w:right w:val="nil"/>
            </w:tcBorders>
            <w:tcMar>
              <w:top w:w="15" w:type="dxa"/>
              <w:left w:w="15" w:type="dxa"/>
              <w:right w:w="15" w:type="dxa"/>
            </w:tcMar>
            <w:vAlign w:val="bottom"/>
          </w:tcPr>
          <w:p w14:paraId="6A5AFEF5" w14:textId="4B6AF0A9" w:rsidR="60C214BF" w:rsidRDefault="60C214BF" w:rsidP="60C214BF">
            <w:pPr>
              <w:spacing w:after="0"/>
              <w:rPr>
                <w:rFonts w:eastAsia="Arial" w:cs="Arial"/>
                <w:color w:val="000000" w:themeColor="text1"/>
              </w:rPr>
            </w:pPr>
            <w:r w:rsidRPr="60C214BF">
              <w:rPr>
                <w:rFonts w:eastAsia="Arial" w:cs="Arial"/>
                <w:color w:val="000000" w:themeColor="text1"/>
              </w:rPr>
              <w:t>National Crime Agency</w:t>
            </w:r>
          </w:p>
        </w:tc>
      </w:tr>
    </w:tbl>
    <w:p w14:paraId="1C3FD8CD" w14:textId="01576DEF" w:rsidR="60C214BF" w:rsidRDefault="60C214BF" w:rsidP="003A4D72">
      <w:pPr>
        <w:spacing w:after="0" w:line="240" w:lineRule="auto"/>
        <w:rPr>
          <w:rFonts w:cs="Arial"/>
          <w:color w:val="000000" w:themeColor="text1"/>
          <w:sz w:val="28"/>
          <w:szCs w:val="28"/>
        </w:rPr>
      </w:pPr>
    </w:p>
    <w:sectPr w:rsidR="60C214BF" w:rsidSect="00F24907">
      <w:headerReference w:type="default" r:id="rId34"/>
      <w:footerReference w:type="default" r:id="rId35"/>
      <w:headerReference w:type="first" r:id="rId36"/>
      <w:footerReference w:type="first" r:id="rId37"/>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C868B" w14:textId="77777777" w:rsidR="00946240" w:rsidRDefault="00946240" w:rsidP="009F4478">
      <w:pPr>
        <w:spacing w:after="0" w:line="240" w:lineRule="auto"/>
      </w:pPr>
      <w:r>
        <w:separator/>
      </w:r>
    </w:p>
  </w:endnote>
  <w:endnote w:type="continuationSeparator" w:id="0">
    <w:p w14:paraId="4A759504" w14:textId="77777777" w:rsidR="00946240" w:rsidRDefault="00946240" w:rsidP="009F4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E8E0D" w14:textId="77777777" w:rsidR="009270A1" w:rsidRDefault="00F24907" w:rsidP="00F24907">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9A62725" w14:paraId="5FEC9F82" w14:textId="77777777" w:rsidTr="59A62725">
      <w:trPr>
        <w:trHeight w:val="300"/>
      </w:trPr>
      <w:tc>
        <w:tcPr>
          <w:tcW w:w="3005" w:type="dxa"/>
        </w:tcPr>
        <w:p w14:paraId="30779E9B" w14:textId="0050ACE0" w:rsidR="59A62725" w:rsidRDefault="59A62725" w:rsidP="59A62725">
          <w:pPr>
            <w:pStyle w:val="Header"/>
            <w:ind w:left="-115"/>
          </w:pPr>
        </w:p>
      </w:tc>
      <w:tc>
        <w:tcPr>
          <w:tcW w:w="3005" w:type="dxa"/>
        </w:tcPr>
        <w:p w14:paraId="7C42DBBA" w14:textId="12C13E9D" w:rsidR="59A62725" w:rsidRDefault="59A62725" w:rsidP="59A62725">
          <w:pPr>
            <w:pStyle w:val="Header"/>
            <w:jc w:val="center"/>
          </w:pPr>
        </w:p>
      </w:tc>
      <w:tc>
        <w:tcPr>
          <w:tcW w:w="3005" w:type="dxa"/>
        </w:tcPr>
        <w:p w14:paraId="03908010" w14:textId="4BDEAABE" w:rsidR="59A62725" w:rsidRDefault="59A62725" w:rsidP="59A62725">
          <w:pPr>
            <w:pStyle w:val="Header"/>
            <w:ind w:right="-115"/>
            <w:jc w:val="right"/>
          </w:pPr>
        </w:p>
      </w:tc>
    </w:tr>
  </w:tbl>
  <w:p w14:paraId="010BA7AB" w14:textId="083B8D2E" w:rsidR="59A62725" w:rsidRDefault="59A62725" w:rsidP="59A62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EC64F" w14:textId="77777777" w:rsidR="00946240" w:rsidRDefault="00946240" w:rsidP="009F4478">
      <w:pPr>
        <w:spacing w:after="0" w:line="240" w:lineRule="auto"/>
      </w:pPr>
      <w:r>
        <w:separator/>
      </w:r>
    </w:p>
  </w:footnote>
  <w:footnote w:type="continuationSeparator" w:id="0">
    <w:p w14:paraId="078A22E8" w14:textId="77777777" w:rsidR="00946240" w:rsidRDefault="00946240" w:rsidP="009F4478">
      <w:pPr>
        <w:spacing w:after="0" w:line="240" w:lineRule="auto"/>
      </w:pPr>
      <w:r>
        <w:continuationSeparator/>
      </w:r>
    </w:p>
  </w:footnote>
  <w:footnote w:id="1">
    <w:p w14:paraId="7549A7D3" w14:textId="4DB9F906" w:rsidR="0066618A" w:rsidRPr="0051515D" w:rsidRDefault="0066618A" w:rsidP="0066618A">
      <w:pPr>
        <w:spacing w:after="0" w:line="240" w:lineRule="auto"/>
        <w:jc w:val="both"/>
        <w:rPr>
          <w:color w:val="000000" w:themeColor="text1"/>
          <w:sz w:val="20"/>
          <w:szCs w:val="20"/>
        </w:rPr>
      </w:pPr>
      <w:r>
        <w:rPr>
          <w:rStyle w:val="FootnoteReference"/>
        </w:rPr>
        <w:footnoteRef/>
      </w:r>
      <w:r>
        <w:t xml:space="preserve"> </w:t>
      </w:r>
      <w:r w:rsidRPr="0066618A">
        <w:rPr>
          <w:color w:val="000000" w:themeColor="text1"/>
          <w:sz w:val="20"/>
          <w:szCs w:val="20"/>
        </w:rPr>
        <w:t>D</w:t>
      </w:r>
      <w:r w:rsidRPr="0051515D">
        <w:rPr>
          <w:color w:val="000000" w:themeColor="text1"/>
          <w:sz w:val="20"/>
          <w:szCs w:val="20"/>
        </w:rPr>
        <w:t>uring the drafting phase</w:t>
      </w:r>
      <w:r w:rsidR="00F92F14">
        <w:rPr>
          <w:color w:val="000000" w:themeColor="text1"/>
          <w:sz w:val="20"/>
          <w:szCs w:val="20"/>
        </w:rPr>
        <w:t xml:space="preserve"> of this report</w:t>
      </w:r>
      <w:r w:rsidRPr="0051515D">
        <w:rPr>
          <w:color w:val="000000" w:themeColor="text1"/>
          <w:sz w:val="20"/>
          <w:szCs w:val="20"/>
        </w:rPr>
        <w:t>, the Cranfield M365 Copilot account was utilised to conduct a preliminary thematic categorisation of workshop notes</w:t>
      </w:r>
      <w:r w:rsidRPr="0066618A">
        <w:rPr>
          <w:color w:val="000000" w:themeColor="text1"/>
          <w:sz w:val="20"/>
          <w:szCs w:val="20"/>
        </w:rPr>
        <w:t>.</w:t>
      </w:r>
    </w:p>
    <w:p w14:paraId="22623C22" w14:textId="25B842E3" w:rsidR="0066618A" w:rsidRDefault="0066618A">
      <w:pPr>
        <w:pStyle w:val="FootnoteText"/>
      </w:pPr>
    </w:p>
  </w:footnote>
  <w:footnote w:id="2">
    <w:p w14:paraId="4AC0F0B3" w14:textId="7DD8257C" w:rsidR="0048461F" w:rsidRDefault="0048461F" w:rsidP="0048461F">
      <w:pPr>
        <w:pStyle w:val="FootnoteText"/>
        <w:jc w:val="both"/>
      </w:pPr>
      <w:r>
        <w:rPr>
          <w:rStyle w:val="FootnoteReference"/>
        </w:rPr>
        <w:footnoteRef/>
      </w:r>
      <w:r>
        <w:t xml:space="preserve"> UNHRC (2025) </w:t>
      </w:r>
      <w:r w:rsidRPr="00403CF2">
        <w:rPr>
          <w:i/>
          <w:iCs/>
        </w:rPr>
        <w:t>UNHCR’s Refugee Population Statistics Database</w:t>
      </w:r>
      <w:r>
        <w:t xml:space="preserve">, available at </w:t>
      </w:r>
      <w:hyperlink r:id="rId1" w:history="1">
        <w:r w:rsidRPr="00F736B8">
          <w:rPr>
            <w:rStyle w:val="Hyperlink"/>
          </w:rPr>
          <w:t>https://www.unhcr.org/refugee-statistics</w:t>
        </w:r>
      </w:hyperlink>
      <w:r>
        <w:t xml:space="preserve"> (accessed on </w:t>
      </w:r>
      <w:r w:rsidR="00533781">
        <w:t>8</w:t>
      </w:r>
      <w:r>
        <w:t xml:space="preserve"> December 2025). </w:t>
      </w:r>
    </w:p>
  </w:footnote>
  <w:footnote w:id="3">
    <w:p w14:paraId="055C9AA2" w14:textId="4D0B44EF" w:rsidR="001A119D" w:rsidRDefault="001A119D" w:rsidP="004C0652">
      <w:pPr>
        <w:pStyle w:val="FootnoteText"/>
        <w:jc w:val="both"/>
      </w:pPr>
      <w:r>
        <w:rPr>
          <w:rStyle w:val="FootnoteReference"/>
        </w:rPr>
        <w:footnoteRef/>
      </w:r>
      <w:r>
        <w:t xml:space="preserve"> Eurodac is </w:t>
      </w:r>
      <w:r w:rsidR="00387216">
        <w:t xml:space="preserve">the EU’s centralised biometric database that </w:t>
      </w:r>
      <w:r w:rsidR="00045173">
        <w:t>assists</w:t>
      </w:r>
      <w:r w:rsidR="00387216">
        <w:t xml:space="preserve"> </w:t>
      </w:r>
      <w:r w:rsidR="006C6061">
        <w:t>M</w:t>
      </w:r>
      <w:r w:rsidR="005E06D4">
        <w:t xml:space="preserve">ember </w:t>
      </w:r>
      <w:r w:rsidR="006C6061">
        <w:t>S</w:t>
      </w:r>
      <w:r w:rsidR="005E06D4">
        <w:t xml:space="preserve">tates with the management of asylum applications </w:t>
      </w:r>
      <w:r w:rsidR="00045173">
        <w:t xml:space="preserve">as well as having an important role in the detection, investigation and prevention of terrorism and serious crime. For more information please go to: </w:t>
      </w:r>
      <w:hyperlink r:id="rId2" w:history="1">
        <w:r w:rsidR="00533781" w:rsidRPr="00387C39">
          <w:rPr>
            <w:rStyle w:val="Hyperlink"/>
          </w:rPr>
          <w:t>https://www.eulisa.europa.eu/activities/large-scale-it-systems/eurodac</w:t>
        </w:r>
      </w:hyperlink>
      <w:r w:rsidR="00533781">
        <w:t xml:space="preserve"> (accessed on 8 December 2025). </w:t>
      </w:r>
    </w:p>
  </w:footnote>
  <w:footnote w:id="4">
    <w:p w14:paraId="701C7FE5" w14:textId="32A4D194" w:rsidR="004C0652" w:rsidRDefault="004C0652">
      <w:pPr>
        <w:pStyle w:val="FootnoteText"/>
      </w:pPr>
      <w:r>
        <w:rPr>
          <w:rStyle w:val="FootnoteReference"/>
        </w:rPr>
        <w:footnoteRef/>
      </w:r>
      <w:r>
        <w:t xml:space="preserve"> </w:t>
      </w:r>
      <w:r w:rsidR="007673E6">
        <w:t>European Union Agency for Asylum</w:t>
      </w:r>
      <w:r w:rsidR="00387AEE">
        <w:t xml:space="preserve"> (2</w:t>
      </w:r>
      <w:r w:rsidR="005D375B">
        <w:t>0</w:t>
      </w:r>
      <w:r w:rsidR="00387AEE">
        <w:t>21)</w:t>
      </w:r>
      <w:r w:rsidR="007673E6">
        <w:t xml:space="preserve">, </w:t>
      </w:r>
      <w:r w:rsidR="00C5723A">
        <w:t xml:space="preserve"> </w:t>
      </w:r>
      <w:r w:rsidR="0073115D" w:rsidRPr="00C22D4B">
        <w:rPr>
          <w:i/>
          <w:iCs/>
        </w:rPr>
        <w:t>EASO Asylum Report</w:t>
      </w:r>
      <w:r w:rsidR="0073115D">
        <w:t xml:space="preserve">, </w:t>
      </w:r>
      <w:r w:rsidR="00387AEE">
        <w:t xml:space="preserve">Malta, section </w:t>
      </w:r>
      <w:r w:rsidR="00C22D4B">
        <w:t xml:space="preserve">2.3.6. </w:t>
      </w:r>
      <w:r w:rsidR="0019397A">
        <w:t>This report is available at</w:t>
      </w:r>
      <w:r w:rsidR="00C22D4B">
        <w:t xml:space="preserve">: </w:t>
      </w:r>
      <w:hyperlink r:id="rId3" w:history="1">
        <w:r w:rsidR="008C3221" w:rsidRPr="009B1385">
          <w:rPr>
            <w:rStyle w:val="Hyperlink"/>
          </w:rPr>
          <w:t>https://www.euaa.europa.eu/easo-asylum-report-2021/236-uk-withdrawal-eu-and-its-implications-asylum</w:t>
        </w:r>
      </w:hyperlink>
      <w:r w:rsidR="008C3221">
        <w:t xml:space="preserve"> (accessed on 8 December 2025). </w:t>
      </w:r>
    </w:p>
  </w:footnote>
  <w:footnote w:id="5">
    <w:p w14:paraId="1BDBBBF2" w14:textId="6614BE62" w:rsidR="00F00D9E" w:rsidRDefault="00F00D9E">
      <w:pPr>
        <w:pStyle w:val="FootnoteText"/>
      </w:pPr>
      <w:r>
        <w:rPr>
          <w:rStyle w:val="FootnoteReference"/>
        </w:rPr>
        <w:footnoteRef/>
      </w:r>
      <w:r>
        <w:t xml:space="preserve"> </w:t>
      </w:r>
      <w:r w:rsidR="00326A6E">
        <w:t xml:space="preserve">On this comparison see the work of Prof Christina Boswell, University of Edinburgh. </w:t>
      </w:r>
    </w:p>
  </w:footnote>
  <w:footnote w:id="6">
    <w:p w14:paraId="1C9535C6" w14:textId="1E141A66" w:rsidR="00C1073D" w:rsidRDefault="00C1073D">
      <w:pPr>
        <w:pStyle w:val="FootnoteText"/>
      </w:pPr>
      <w:r>
        <w:rPr>
          <w:rStyle w:val="FootnoteReference"/>
        </w:rPr>
        <w:footnoteRef/>
      </w:r>
      <w:r>
        <w:t xml:space="preserve"> </w:t>
      </w:r>
      <w:hyperlink r:id="rId4" w:history="1">
        <w:r w:rsidR="00092333" w:rsidRPr="004C763A">
          <w:rPr>
            <w:rStyle w:val="Hyperlink"/>
          </w:rPr>
          <w:t>https://www.gov.uk/government/publications/asylum-and-returns-policy-statement</w:t>
        </w:r>
      </w:hyperlink>
      <w:r w:rsidR="00092333">
        <w:t xml:space="preserve"> </w:t>
      </w:r>
    </w:p>
  </w:footnote>
  <w:footnote w:id="7">
    <w:p w14:paraId="34BEDD0C" w14:textId="77777777" w:rsidR="00345C1E" w:rsidRPr="00507A6A" w:rsidRDefault="00345C1E" w:rsidP="00345C1E">
      <w:pPr>
        <w:pStyle w:val="FootnoteText"/>
      </w:pPr>
      <w:r>
        <w:rPr>
          <w:rStyle w:val="FootnoteReference"/>
        </w:rPr>
        <w:footnoteRef/>
      </w:r>
      <w:r>
        <w:t xml:space="preserve"> </w:t>
      </w:r>
      <w:r w:rsidRPr="00507A6A">
        <w:t xml:space="preserve">Gower, M. (2025), </w:t>
      </w:r>
      <w:r w:rsidRPr="00507A6A">
        <w:rPr>
          <w:i/>
          <w:iCs/>
        </w:rPr>
        <w:t>Refugee Family Reunion: Government Proposals for Change</w:t>
      </w:r>
      <w:r w:rsidRPr="00507A6A">
        <w:t>, Research Briefing, House of Commons Library,</w:t>
      </w:r>
      <w:r>
        <w:t xml:space="preserve"> p.3. This report is</w:t>
      </w:r>
      <w:r w:rsidRPr="00507A6A">
        <w:t xml:space="preserve"> available at: </w:t>
      </w:r>
      <w:hyperlink r:id="rId5" w:history="1">
        <w:r w:rsidRPr="00507A6A">
          <w:rPr>
            <w:rStyle w:val="Hyperlink"/>
          </w:rPr>
          <w:t>https://commonslibrary.parliament.uk/research-briefings/cbp-10399/</w:t>
        </w:r>
      </w:hyperlink>
      <w:r w:rsidRPr="00507A6A">
        <w:t xml:space="preserve"> (accessed on 8 December 2025). </w:t>
      </w:r>
    </w:p>
    <w:p w14:paraId="1932D760" w14:textId="77777777" w:rsidR="00345C1E" w:rsidRDefault="00345C1E" w:rsidP="00345C1E">
      <w:pPr>
        <w:pStyle w:val="FootnoteText"/>
      </w:pPr>
    </w:p>
  </w:footnote>
  <w:footnote w:id="8">
    <w:p w14:paraId="67D8B9AA" w14:textId="065D01C7" w:rsidR="001B1720" w:rsidRPr="001B1720" w:rsidRDefault="001B1720" w:rsidP="00642261">
      <w:pPr>
        <w:pStyle w:val="FootnoteText"/>
        <w:jc w:val="both"/>
        <w:rPr>
          <w:sz w:val="18"/>
          <w:szCs w:val="18"/>
        </w:rPr>
      </w:pPr>
      <w:r w:rsidRPr="001B1720">
        <w:rPr>
          <w:rStyle w:val="FootnoteReference"/>
          <w:sz w:val="18"/>
          <w:szCs w:val="18"/>
        </w:rPr>
        <w:footnoteRef/>
      </w:r>
      <w:r w:rsidRPr="001B1720">
        <w:rPr>
          <w:sz w:val="18"/>
          <w:szCs w:val="18"/>
        </w:rPr>
        <w:t xml:space="preserve"> Studies consider three broad buckets of policies: rules and policies related to border access and the ease of filing an application (</w:t>
      </w:r>
      <w:r w:rsidRPr="00C10AE6">
        <w:rPr>
          <w:b/>
          <w:bCs/>
          <w:sz w:val="18"/>
          <w:szCs w:val="18"/>
        </w:rPr>
        <w:t>access rules</w:t>
      </w:r>
      <w:r w:rsidRPr="001B1720">
        <w:rPr>
          <w:sz w:val="18"/>
          <w:szCs w:val="18"/>
        </w:rPr>
        <w:t>), policies related to the standards and procedures of the asylum application review (</w:t>
      </w:r>
      <w:r w:rsidRPr="00C10AE6">
        <w:rPr>
          <w:b/>
          <w:bCs/>
          <w:sz w:val="18"/>
          <w:szCs w:val="18"/>
        </w:rPr>
        <w:t>processing rules</w:t>
      </w:r>
      <w:r w:rsidRPr="001B1720">
        <w:rPr>
          <w:sz w:val="18"/>
          <w:szCs w:val="18"/>
        </w:rPr>
        <w:t>), and policies related to the rights and benefits of applicants and refugees (</w:t>
      </w:r>
      <w:r w:rsidRPr="00C10AE6">
        <w:rPr>
          <w:b/>
          <w:bCs/>
          <w:sz w:val="18"/>
          <w:szCs w:val="18"/>
        </w:rPr>
        <w:t>rights and benefit rules</w:t>
      </w:r>
      <w:r w:rsidRPr="001B1720">
        <w:rPr>
          <w:sz w:val="18"/>
          <w:szCs w:val="18"/>
        </w:rPr>
        <w:t>).</w:t>
      </w:r>
      <w:r w:rsidR="00642261">
        <w:rPr>
          <w:sz w:val="18"/>
          <w:szCs w:val="18"/>
        </w:rPr>
        <w:t xml:space="preserve"> See: </w:t>
      </w:r>
      <w:r w:rsidR="00642261" w:rsidRPr="00642261">
        <w:rPr>
          <w:sz w:val="18"/>
          <w:szCs w:val="18"/>
        </w:rPr>
        <w:t xml:space="preserve">Hatton, T. J. (2016). </w:t>
      </w:r>
      <w:r w:rsidR="00642261">
        <w:rPr>
          <w:sz w:val="18"/>
          <w:szCs w:val="18"/>
        </w:rPr>
        <w:t>“</w:t>
      </w:r>
      <w:r w:rsidR="00642261" w:rsidRPr="00642261">
        <w:rPr>
          <w:sz w:val="18"/>
          <w:szCs w:val="18"/>
        </w:rPr>
        <w:t>Refugees, Asylum Seekers, and Policy in OECD Countries</w:t>
      </w:r>
      <w:r w:rsidR="00642261">
        <w:rPr>
          <w:sz w:val="18"/>
          <w:szCs w:val="18"/>
        </w:rPr>
        <w:t>” in</w:t>
      </w:r>
      <w:r w:rsidR="00642261" w:rsidRPr="00642261">
        <w:rPr>
          <w:sz w:val="18"/>
          <w:szCs w:val="18"/>
        </w:rPr>
        <w:t xml:space="preserve"> </w:t>
      </w:r>
      <w:r w:rsidR="00642261" w:rsidRPr="00642261">
        <w:rPr>
          <w:i/>
          <w:iCs/>
          <w:sz w:val="18"/>
          <w:szCs w:val="18"/>
        </w:rPr>
        <w:t>American Economic Review</w:t>
      </w:r>
      <w:r w:rsidR="00642261" w:rsidRPr="00642261">
        <w:rPr>
          <w:sz w:val="18"/>
          <w:szCs w:val="18"/>
        </w:rPr>
        <w:t xml:space="preserve"> 106(5), 441–45</w:t>
      </w:r>
      <w:r w:rsidR="00642261">
        <w:rPr>
          <w:sz w:val="18"/>
          <w:szCs w:val="18"/>
        </w:rPr>
        <w:t xml:space="preserve">; </w:t>
      </w:r>
      <w:r w:rsidR="00642261" w:rsidRPr="00642261">
        <w:rPr>
          <w:sz w:val="18"/>
          <w:szCs w:val="18"/>
        </w:rPr>
        <w:t xml:space="preserve">- Hatton, T. J. (2017) </w:t>
      </w:r>
      <w:r w:rsidR="00642261">
        <w:rPr>
          <w:sz w:val="18"/>
          <w:szCs w:val="18"/>
        </w:rPr>
        <w:t>“</w:t>
      </w:r>
      <w:r w:rsidR="00642261" w:rsidRPr="00642261">
        <w:rPr>
          <w:sz w:val="18"/>
          <w:szCs w:val="18"/>
        </w:rPr>
        <w:t>Refugees and Asylum Seekers, The Crisis in Europe and the Future of Policy</w:t>
      </w:r>
      <w:r w:rsidR="00642261">
        <w:rPr>
          <w:sz w:val="18"/>
          <w:szCs w:val="18"/>
        </w:rPr>
        <w:t>”</w:t>
      </w:r>
      <w:r w:rsidR="00642261" w:rsidRPr="00642261">
        <w:rPr>
          <w:sz w:val="18"/>
          <w:szCs w:val="18"/>
        </w:rPr>
        <w:t xml:space="preserve"> </w:t>
      </w:r>
      <w:r w:rsidR="00642261" w:rsidRPr="00642261">
        <w:rPr>
          <w:i/>
          <w:iCs/>
          <w:sz w:val="18"/>
          <w:szCs w:val="18"/>
        </w:rPr>
        <w:t>Economic Policy</w:t>
      </w:r>
      <w:r w:rsidR="00642261" w:rsidRPr="00642261">
        <w:rPr>
          <w:sz w:val="18"/>
          <w:szCs w:val="18"/>
        </w:rPr>
        <w:t xml:space="preserve"> 32(91), 447–496</w:t>
      </w:r>
      <w:r w:rsidR="00642261">
        <w:rPr>
          <w:sz w:val="18"/>
          <w:szCs w:val="18"/>
        </w:rPr>
        <w:t xml:space="preserve">; </w:t>
      </w:r>
      <w:r w:rsidR="00BA55C8">
        <w:rPr>
          <w:sz w:val="18"/>
          <w:szCs w:val="18"/>
        </w:rPr>
        <w:t xml:space="preserve">and </w:t>
      </w:r>
      <w:r w:rsidR="00642261" w:rsidRPr="00642261">
        <w:rPr>
          <w:sz w:val="18"/>
          <w:szCs w:val="18"/>
        </w:rPr>
        <w:t xml:space="preserve">Brekke, J.-P., M. Røed, and P. Schøne (2017). </w:t>
      </w:r>
      <w:r w:rsidR="00BA55C8">
        <w:rPr>
          <w:sz w:val="18"/>
          <w:szCs w:val="18"/>
        </w:rPr>
        <w:t>“</w:t>
      </w:r>
      <w:r w:rsidR="00642261" w:rsidRPr="00642261">
        <w:rPr>
          <w:sz w:val="18"/>
          <w:szCs w:val="18"/>
        </w:rPr>
        <w:t>Reduction or Deflection? The Effect of Asylum Policy on Interconnected Asylum Flows</w:t>
      </w:r>
      <w:r w:rsidR="00BA55C8">
        <w:rPr>
          <w:sz w:val="18"/>
          <w:szCs w:val="18"/>
        </w:rPr>
        <w:t>”</w:t>
      </w:r>
      <w:r w:rsidR="00642261" w:rsidRPr="00642261">
        <w:rPr>
          <w:sz w:val="18"/>
          <w:szCs w:val="18"/>
        </w:rPr>
        <w:t xml:space="preserve"> </w:t>
      </w:r>
      <w:r w:rsidR="00642261" w:rsidRPr="00BA55C8">
        <w:rPr>
          <w:i/>
          <w:iCs/>
          <w:sz w:val="18"/>
          <w:szCs w:val="18"/>
        </w:rPr>
        <w:t>Migration Studies</w:t>
      </w:r>
      <w:r w:rsidR="00642261" w:rsidRPr="00642261">
        <w:rPr>
          <w:sz w:val="18"/>
          <w:szCs w:val="18"/>
        </w:rPr>
        <w:t xml:space="preserve"> 5(1), 65–96.</w:t>
      </w:r>
    </w:p>
  </w:footnote>
  <w:footnote w:id="9">
    <w:p w14:paraId="0E3CF0AE" w14:textId="320DA62A" w:rsidR="00537610" w:rsidRPr="00237A1C" w:rsidRDefault="0040551B" w:rsidP="00B730CD">
      <w:pPr>
        <w:pStyle w:val="FootnoteText"/>
        <w:jc w:val="both"/>
        <w:rPr>
          <w:sz w:val="18"/>
          <w:szCs w:val="18"/>
        </w:rPr>
      </w:pPr>
      <w:r w:rsidRPr="00237A1C">
        <w:rPr>
          <w:rStyle w:val="FootnoteReference"/>
          <w:sz w:val="18"/>
          <w:szCs w:val="18"/>
        </w:rPr>
        <w:footnoteRef/>
      </w:r>
      <w:r w:rsidRPr="00237A1C">
        <w:rPr>
          <w:sz w:val="18"/>
          <w:szCs w:val="18"/>
        </w:rPr>
        <w:t xml:space="preserve"> </w:t>
      </w:r>
      <w:r w:rsidR="00537610" w:rsidRPr="00237A1C">
        <w:rPr>
          <w:sz w:val="18"/>
          <w:szCs w:val="18"/>
        </w:rPr>
        <w:t>Th</w:t>
      </w:r>
      <w:r w:rsidR="0099482A" w:rsidRPr="00237A1C">
        <w:rPr>
          <w:sz w:val="18"/>
          <w:szCs w:val="18"/>
        </w:rPr>
        <w:t>e</w:t>
      </w:r>
      <w:r w:rsidR="00537610" w:rsidRPr="00237A1C">
        <w:rPr>
          <w:sz w:val="18"/>
          <w:szCs w:val="18"/>
        </w:rPr>
        <w:t xml:space="preserve"> family reunion policy was temporarily suspended </w:t>
      </w:r>
      <w:r w:rsidR="008F18F7" w:rsidRPr="00237A1C">
        <w:rPr>
          <w:sz w:val="18"/>
          <w:szCs w:val="18"/>
        </w:rPr>
        <w:t xml:space="preserve">by the government </w:t>
      </w:r>
      <w:r w:rsidR="00537610" w:rsidRPr="00237A1C">
        <w:rPr>
          <w:sz w:val="18"/>
          <w:szCs w:val="18"/>
        </w:rPr>
        <w:t xml:space="preserve">in September 2025 pending the introduction of reforms to the asylum system. In the words of Yvette Cooper, </w:t>
      </w:r>
      <w:r w:rsidR="00537610" w:rsidRPr="00237A1C">
        <w:rPr>
          <w:color w:val="000000" w:themeColor="text1"/>
          <w:sz w:val="18"/>
          <w:szCs w:val="18"/>
        </w:rPr>
        <w:t xml:space="preserve">“the changes will bring an end to the unfair system that sees those crossing the </w:t>
      </w:r>
      <w:r w:rsidR="00A9493D" w:rsidRPr="00237A1C">
        <w:rPr>
          <w:color w:val="000000" w:themeColor="text1"/>
          <w:sz w:val="18"/>
          <w:szCs w:val="18"/>
        </w:rPr>
        <w:t>C</w:t>
      </w:r>
      <w:r w:rsidR="00537610" w:rsidRPr="00237A1C">
        <w:rPr>
          <w:color w:val="000000" w:themeColor="text1"/>
          <w:sz w:val="18"/>
          <w:szCs w:val="18"/>
        </w:rPr>
        <w:t>hannel in a small boat having greater rights to settlement and family reunion than those who arrive through proper legal routes and even British citizens”. </w:t>
      </w:r>
      <w:r w:rsidR="00931C31" w:rsidRPr="00237A1C">
        <w:rPr>
          <w:sz w:val="18"/>
          <w:szCs w:val="18"/>
        </w:rPr>
        <w:t>Prime Minister’s Office (2025</w:t>
      </w:r>
      <w:r w:rsidR="00931C31" w:rsidRPr="00237A1C">
        <w:rPr>
          <w:i/>
          <w:iCs/>
          <w:sz w:val="18"/>
          <w:szCs w:val="18"/>
        </w:rPr>
        <w:t>), UK to reform asylum offer to reduce the pull factor for small boat crossings</w:t>
      </w:r>
      <w:r w:rsidR="00931C31" w:rsidRPr="00237A1C">
        <w:rPr>
          <w:sz w:val="18"/>
          <w:szCs w:val="18"/>
        </w:rPr>
        <w:t xml:space="preserve">, Press Release, 1 October, available at: </w:t>
      </w:r>
      <w:hyperlink r:id="rId6" w:history="1">
        <w:r w:rsidR="00931C31" w:rsidRPr="00237A1C">
          <w:rPr>
            <w:rStyle w:val="Hyperlink"/>
            <w:sz w:val="18"/>
            <w:szCs w:val="18"/>
          </w:rPr>
          <w:t>https://www.gov.uk/government/news/uk-to-reform-asylum-offer-to-reduce-the-pull-factor-for-small-boat-crossings</w:t>
        </w:r>
      </w:hyperlink>
      <w:r w:rsidR="00931C31" w:rsidRPr="00237A1C">
        <w:rPr>
          <w:sz w:val="18"/>
          <w:szCs w:val="18"/>
        </w:rPr>
        <w:t xml:space="preserve"> (accessed on 8 December 2025) . See also, Gower, M. (2025), </w:t>
      </w:r>
      <w:r w:rsidR="00931C31" w:rsidRPr="00237A1C">
        <w:rPr>
          <w:i/>
          <w:iCs/>
          <w:sz w:val="18"/>
          <w:szCs w:val="18"/>
        </w:rPr>
        <w:t>Refugee Family Reunion: Government Proposals for Change</w:t>
      </w:r>
      <w:r w:rsidR="00931C31" w:rsidRPr="00237A1C">
        <w:rPr>
          <w:sz w:val="18"/>
          <w:szCs w:val="18"/>
        </w:rPr>
        <w:t xml:space="preserve">, Research Briefing, House of Commons Library, available at: </w:t>
      </w:r>
      <w:hyperlink r:id="rId7" w:history="1">
        <w:r w:rsidR="00931C31" w:rsidRPr="00237A1C">
          <w:rPr>
            <w:rStyle w:val="Hyperlink"/>
            <w:sz w:val="18"/>
            <w:szCs w:val="18"/>
          </w:rPr>
          <w:t>https://commonslibrary.parliament.uk/research-briefings/cbp-10399/</w:t>
        </w:r>
      </w:hyperlink>
      <w:r w:rsidR="00931C31" w:rsidRPr="00237A1C">
        <w:rPr>
          <w:sz w:val="18"/>
          <w:szCs w:val="18"/>
        </w:rPr>
        <w:t xml:space="preserve"> (accessed on 8 December 2025).</w:t>
      </w:r>
    </w:p>
    <w:p w14:paraId="0AF2FFC0" w14:textId="52EA0107" w:rsidR="0040551B" w:rsidRDefault="0040551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9A62725" w14:paraId="078F40FD" w14:textId="77777777" w:rsidTr="59A62725">
      <w:trPr>
        <w:trHeight w:val="300"/>
      </w:trPr>
      <w:tc>
        <w:tcPr>
          <w:tcW w:w="3005" w:type="dxa"/>
        </w:tcPr>
        <w:p w14:paraId="1416A985" w14:textId="1398C46A" w:rsidR="59A62725" w:rsidRDefault="59A62725" w:rsidP="59A62725">
          <w:pPr>
            <w:pStyle w:val="Header"/>
            <w:ind w:left="-115"/>
          </w:pPr>
        </w:p>
      </w:tc>
      <w:tc>
        <w:tcPr>
          <w:tcW w:w="3005" w:type="dxa"/>
        </w:tcPr>
        <w:p w14:paraId="0EA229D3" w14:textId="175E35DB" w:rsidR="59A62725" w:rsidRDefault="59A62725" w:rsidP="59A62725">
          <w:pPr>
            <w:pStyle w:val="Header"/>
            <w:jc w:val="center"/>
          </w:pPr>
        </w:p>
      </w:tc>
      <w:tc>
        <w:tcPr>
          <w:tcW w:w="3005" w:type="dxa"/>
        </w:tcPr>
        <w:p w14:paraId="1A8E63C5" w14:textId="588DBE5C" w:rsidR="59A62725" w:rsidRDefault="59A62725" w:rsidP="59A62725">
          <w:pPr>
            <w:pStyle w:val="Header"/>
            <w:ind w:right="-115"/>
            <w:jc w:val="right"/>
          </w:pPr>
        </w:p>
      </w:tc>
    </w:tr>
  </w:tbl>
  <w:p w14:paraId="7CA09BE4" w14:textId="03298754" w:rsidR="59A62725" w:rsidRDefault="59A62725" w:rsidP="59A627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9A62725" w14:paraId="6678E77D" w14:textId="77777777" w:rsidTr="59A62725">
      <w:trPr>
        <w:trHeight w:val="300"/>
      </w:trPr>
      <w:tc>
        <w:tcPr>
          <w:tcW w:w="3005" w:type="dxa"/>
        </w:tcPr>
        <w:p w14:paraId="27C44E35" w14:textId="40F75C03" w:rsidR="59A62725" w:rsidRDefault="59A62725" w:rsidP="59A62725">
          <w:pPr>
            <w:pStyle w:val="Header"/>
            <w:ind w:left="-115"/>
          </w:pPr>
        </w:p>
      </w:tc>
      <w:tc>
        <w:tcPr>
          <w:tcW w:w="3005" w:type="dxa"/>
        </w:tcPr>
        <w:p w14:paraId="44AA3A52" w14:textId="28842E81" w:rsidR="59A62725" w:rsidRDefault="59A62725" w:rsidP="59A62725">
          <w:pPr>
            <w:pStyle w:val="Header"/>
            <w:jc w:val="center"/>
          </w:pPr>
        </w:p>
      </w:tc>
      <w:tc>
        <w:tcPr>
          <w:tcW w:w="3005" w:type="dxa"/>
        </w:tcPr>
        <w:p w14:paraId="036CF751" w14:textId="5FEC7FBE" w:rsidR="59A62725" w:rsidRDefault="59A62725" w:rsidP="59A62725">
          <w:pPr>
            <w:pStyle w:val="Header"/>
            <w:ind w:right="-115"/>
            <w:jc w:val="right"/>
          </w:pPr>
        </w:p>
      </w:tc>
    </w:tr>
  </w:tbl>
  <w:p w14:paraId="73690E3C" w14:textId="3C1DD0FC" w:rsidR="59A62725" w:rsidRDefault="59A62725" w:rsidP="59A627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12B3"/>
    <w:multiLevelType w:val="multilevel"/>
    <w:tmpl w:val="3D66C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444F53"/>
    <w:multiLevelType w:val="hybridMultilevel"/>
    <w:tmpl w:val="CAA6B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76509"/>
    <w:multiLevelType w:val="hybridMultilevel"/>
    <w:tmpl w:val="7CB6DD9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360B94"/>
    <w:multiLevelType w:val="multilevel"/>
    <w:tmpl w:val="C6623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CD4D81"/>
    <w:multiLevelType w:val="multilevel"/>
    <w:tmpl w:val="343AD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8973CD"/>
    <w:multiLevelType w:val="hybridMultilevel"/>
    <w:tmpl w:val="1F14B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A0E62"/>
    <w:multiLevelType w:val="multilevel"/>
    <w:tmpl w:val="DD907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877577"/>
    <w:multiLevelType w:val="multilevel"/>
    <w:tmpl w:val="7A9C3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A44EE6"/>
    <w:multiLevelType w:val="hybridMultilevel"/>
    <w:tmpl w:val="30B4E6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22014B"/>
    <w:multiLevelType w:val="multilevel"/>
    <w:tmpl w:val="83CE0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8852E9"/>
    <w:multiLevelType w:val="multilevel"/>
    <w:tmpl w:val="7A9C3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7077C"/>
    <w:multiLevelType w:val="multilevel"/>
    <w:tmpl w:val="8506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EE38CD"/>
    <w:multiLevelType w:val="hybridMultilevel"/>
    <w:tmpl w:val="8CF88C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2C7F59"/>
    <w:multiLevelType w:val="multilevel"/>
    <w:tmpl w:val="95486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1D35C5"/>
    <w:multiLevelType w:val="hybridMultilevel"/>
    <w:tmpl w:val="4E50CF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284808"/>
    <w:multiLevelType w:val="multilevel"/>
    <w:tmpl w:val="3E40A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8642A0"/>
    <w:multiLevelType w:val="multilevel"/>
    <w:tmpl w:val="60B0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DD4882"/>
    <w:multiLevelType w:val="multilevel"/>
    <w:tmpl w:val="E190D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157ED6"/>
    <w:multiLevelType w:val="multilevel"/>
    <w:tmpl w:val="7D524254"/>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9" w15:restartNumberingAfterBreak="0">
    <w:nsid w:val="3EDE03D2"/>
    <w:multiLevelType w:val="multilevel"/>
    <w:tmpl w:val="8C1A5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690A94"/>
    <w:multiLevelType w:val="multilevel"/>
    <w:tmpl w:val="F54C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422025"/>
    <w:multiLevelType w:val="hybridMultilevel"/>
    <w:tmpl w:val="D130BA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947A66"/>
    <w:multiLevelType w:val="multilevel"/>
    <w:tmpl w:val="DC7AB3BA"/>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3" w15:restartNumberingAfterBreak="0">
    <w:nsid w:val="52C51210"/>
    <w:multiLevelType w:val="multilevel"/>
    <w:tmpl w:val="2E748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6F3F63"/>
    <w:multiLevelType w:val="hybridMultilevel"/>
    <w:tmpl w:val="E1AC14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413B08"/>
    <w:multiLevelType w:val="multilevel"/>
    <w:tmpl w:val="9F5AC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486552"/>
    <w:multiLevelType w:val="multilevel"/>
    <w:tmpl w:val="A52A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44299B"/>
    <w:multiLevelType w:val="hybridMultilevel"/>
    <w:tmpl w:val="A6DA7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C7598A"/>
    <w:multiLevelType w:val="multilevel"/>
    <w:tmpl w:val="A0984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AD35D2"/>
    <w:multiLevelType w:val="multilevel"/>
    <w:tmpl w:val="0760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1F6C46"/>
    <w:multiLevelType w:val="hybridMultilevel"/>
    <w:tmpl w:val="4D4494EE"/>
    <w:lvl w:ilvl="0" w:tplc="BCB26926">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EA37CF"/>
    <w:multiLevelType w:val="multilevel"/>
    <w:tmpl w:val="8EF6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1A34CB"/>
    <w:multiLevelType w:val="multilevel"/>
    <w:tmpl w:val="37E80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E9682E"/>
    <w:multiLevelType w:val="hybridMultilevel"/>
    <w:tmpl w:val="0A360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2C657E"/>
    <w:multiLevelType w:val="multilevel"/>
    <w:tmpl w:val="DBAC0A14"/>
    <w:lvl w:ilvl="0">
      <w:start w:val="1"/>
      <w:numFmt w:val="bullet"/>
      <w:lvlText w:val=""/>
      <w:lvlJc w:val="left"/>
      <w:pPr>
        <w:tabs>
          <w:tab w:val="num" w:pos="643"/>
        </w:tabs>
        <w:ind w:left="643"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072CA3"/>
    <w:multiLevelType w:val="multilevel"/>
    <w:tmpl w:val="27DA4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BC4DBF"/>
    <w:multiLevelType w:val="multilevel"/>
    <w:tmpl w:val="DB2A5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D99246B"/>
    <w:multiLevelType w:val="hybridMultilevel"/>
    <w:tmpl w:val="C0CCE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E30F4E"/>
    <w:multiLevelType w:val="multilevel"/>
    <w:tmpl w:val="9D4A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2702878">
    <w:abstractNumId w:val="13"/>
  </w:num>
  <w:num w:numId="2" w16cid:durableId="1439716370">
    <w:abstractNumId w:val="20"/>
  </w:num>
  <w:num w:numId="3" w16cid:durableId="1079136217">
    <w:abstractNumId w:val="32"/>
  </w:num>
  <w:num w:numId="4" w16cid:durableId="1693533647">
    <w:abstractNumId w:val="0"/>
  </w:num>
  <w:num w:numId="5" w16cid:durableId="684676142">
    <w:abstractNumId w:val="23"/>
  </w:num>
  <w:num w:numId="6" w16cid:durableId="525827235">
    <w:abstractNumId w:val="19"/>
  </w:num>
  <w:num w:numId="7" w16cid:durableId="2131389542">
    <w:abstractNumId w:val="25"/>
  </w:num>
  <w:num w:numId="8" w16cid:durableId="1036538830">
    <w:abstractNumId w:val="28"/>
  </w:num>
  <w:num w:numId="9" w16cid:durableId="888303783">
    <w:abstractNumId w:val="17"/>
  </w:num>
  <w:num w:numId="10" w16cid:durableId="815873278">
    <w:abstractNumId w:val="38"/>
  </w:num>
  <w:num w:numId="11" w16cid:durableId="631323650">
    <w:abstractNumId w:val="4"/>
  </w:num>
  <w:num w:numId="12" w16cid:durableId="1068117179">
    <w:abstractNumId w:val="22"/>
  </w:num>
  <w:num w:numId="13" w16cid:durableId="1872108785">
    <w:abstractNumId w:val="18"/>
  </w:num>
  <w:num w:numId="14" w16cid:durableId="878012772">
    <w:abstractNumId w:val="36"/>
  </w:num>
  <w:num w:numId="15" w16cid:durableId="1066149197">
    <w:abstractNumId w:val="35"/>
  </w:num>
  <w:num w:numId="16" w16cid:durableId="716659484">
    <w:abstractNumId w:val="11"/>
  </w:num>
  <w:num w:numId="17" w16cid:durableId="1917781258">
    <w:abstractNumId w:val="9"/>
  </w:num>
  <w:num w:numId="18" w16cid:durableId="158421853">
    <w:abstractNumId w:val="29"/>
  </w:num>
  <w:num w:numId="19" w16cid:durableId="2095541159">
    <w:abstractNumId w:val="26"/>
  </w:num>
  <w:num w:numId="20" w16cid:durableId="2085374640">
    <w:abstractNumId w:val="16"/>
  </w:num>
  <w:num w:numId="21" w16cid:durableId="503327130">
    <w:abstractNumId w:val="31"/>
  </w:num>
  <w:num w:numId="22" w16cid:durableId="1071392318">
    <w:abstractNumId w:val="15"/>
  </w:num>
  <w:num w:numId="23" w16cid:durableId="95947024">
    <w:abstractNumId w:val="30"/>
  </w:num>
  <w:num w:numId="24" w16cid:durableId="2052458856">
    <w:abstractNumId w:val="34"/>
  </w:num>
  <w:num w:numId="25" w16cid:durableId="1740442214">
    <w:abstractNumId w:val="5"/>
  </w:num>
  <w:num w:numId="26" w16cid:durableId="345863139">
    <w:abstractNumId w:val="6"/>
  </w:num>
  <w:num w:numId="27" w16cid:durableId="1448886627">
    <w:abstractNumId w:val="12"/>
  </w:num>
  <w:num w:numId="28" w16cid:durableId="637998110">
    <w:abstractNumId w:val="37"/>
  </w:num>
  <w:num w:numId="29" w16cid:durableId="698355048">
    <w:abstractNumId w:val="33"/>
  </w:num>
  <w:num w:numId="30" w16cid:durableId="1159812992">
    <w:abstractNumId w:val="3"/>
  </w:num>
  <w:num w:numId="31" w16cid:durableId="186523451">
    <w:abstractNumId w:val="21"/>
  </w:num>
  <w:num w:numId="32" w16cid:durableId="1800805464">
    <w:abstractNumId w:val="10"/>
  </w:num>
  <w:num w:numId="33" w16cid:durableId="94525532">
    <w:abstractNumId w:val="7"/>
  </w:num>
  <w:num w:numId="34" w16cid:durableId="1703479505">
    <w:abstractNumId w:val="27"/>
  </w:num>
  <w:num w:numId="35" w16cid:durableId="638652038">
    <w:abstractNumId w:val="24"/>
  </w:num>
  <w:num w:numId="36" w16cid:durableId="2032951849">
    <w:abstractNumId w:val="1"/>
  </w:num>
  <w:num w:numId="37" w16cid:durableId="1003776448">
    <w:abstractNumId w:val="14"/>
  </w:num>
  <w:num w:numId="38" w16cid:durableId="634798508">
    <w:abstractNumId w:val="8"/>
  </w:num>
  <w:num w:numId="39" w16cid:durableId="1416825040">
    <w:abstractNumId w:val="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FD5"/>
    <w:rsid w:val="00000E69"/>
    <w:rsid w:val="00002934"/>
    <w:rsid w:val="00003778"/>
    <w:rsid w:val="00003A92"/>
    <w:rsid w:val="0000465E"/>
    <w:rsid w:val="00011070"/>
    <w:rsid w:val="00016F53"/>
    <w:rsid w:val="00017E92"/>
    <w:rsid w:val="00023849"/>
    <w:rsid w:val="00023E5D"/>
    <w:rsid w:val="0002633D"/>
    <w:rsid w:val="00026925"/>
    <w:rsid w:val="000277CB"/>
    <w:rsid w:val="0003166F"/>
    <w:rsid w:val="000355B5"/>
    <w:rsid w:val="000355DF"/>
    <w:rsid w:val="0004210C"/>
    <w:rsid w:val="00044C0A"/>
    <w:rsid w:val="00045173"/>
    <w:rsid w:val="000464F4"/>
    <w:rsid w:val="00047143"/>
    <w:rsid w:val="0005142F"/>
    <w:rsid w:val="000528E6"/>
    <w:rsid w:val="00052A56"/>
    <w:rsid w:val="00054472"/>
    <w:rsid w:val="000555A4"/>
    <w:rsid w:val="00055BAB"/>
    <w:rsid w:val="000570A5"/>
    <w:rsid w:val="00061555"/>
    <w:rsid w:val="00061C5B"/>
    <w:rsid w:val="00062DCE"/>
    <w:rsid w:val="00072442"/>
    <w:rsid w:val="0007320A"/>
    <w:rsid w:val="0007574E"/>
    <w:rsid w:val="0007731F"/>
    <w:rsid w:val="00083B81"/>
    <w:rsid w:val="00084D6A"/>
    <w:rsid w:val="00085195"/>
    <w:rsid w:val="00085DAD"/>
    <w:rsid w:val="0008680E"/>
    <w:rsid w:val="00092333"/>
    <w:rsid w:val="00093AB9"/>
    <w:rsid w:val="00093C33"/>
    <w:rsid w:val="00094C40"/>
    <w:rsid w:val="0009612A"/>
    <w:rsid w:val="00097208"/>
    <w:rsid w:val="000A7172"/>
    <w:rsid w:val="000B1EE2"/>
    <w:rsid w:val="000B7D26"/>
    <w:rsid w:val="000C1995"/>
    <w:rsid w:val="000C3F60"/>
    <w:rsid w:val="000C6281"/>
    <w:rsid w:val="000C6994"/>
    <w:rsid w:val="000C7BE3"/>
    <w:rsid w:val="000D04D6"/>
    <w:rsid w:val="000D06BA"/>
    <w:rsid w:val="000D1038"/>
    <w:rsid w:val="000D11E1"/>
    <w:rsid w:val="000D489C"/>
    <w:rsid w:val="000D5B13"/>
    <w:rsid w:val="000D69F1"/>
    <w:rsid w:val="000D6A9E"/>
    <w:rsid w:val="000D6B0C"/>
    <w:rsid w:val="000E2081"/>
    <w:rsid w:val="000E20A0"/>
    <w:rsid w:val="000E4855"/>
    <w:rsid w:val="000E4D8E"/>
    <w:rsid w:val="000F0B46"/>
    <w:rsid w:val="000F30B8"/>
    <w:rsid w:val="000F4448"/>
    <w:rsid w:val="000F57B6"/>
    <w:rsid w:val="00101B2D"/>
    <w:rsid w:val="00105DED"/>
    <w:rsid w:val="00106C4C"/>
    <w:rsid w:val="00107FE5"/>
    <w:rsid w:val="00112BF0"/>
    <w:rsid w:val="001174D4"/>
    <w:rsid w:val="00117752"/>
    <w:rsid w:val="00122B4A"/>
    <w:rsid w:val="001236CB"/>
    <w:rsid w:val="00131630"/>
    <w:rsid w:val="00134BB3"/>
    <w:rsid w:val="00135695"/>
    <w:rsid w:val="00135CBD"/>
    <w:rsid w:val="00135D00"/>
    <w:rsid w:val="001371E2"/>
    <w:rsid w:val="00140264"/>
    <w:rsid w:val="00141515"/>
    <w:rsid w:val="001458BD"/>
    <w:rsid w:val="0014678C"/>
    <w:rsid w:val="0015173A"/>
    <w:rsid w:val="00151D73"/>
    <w:rsid w:val="001565AB"/>
    <w:rsid w:val="00160592"/>
    <w:rsid w:val="00160675"/>
    <w:rsid w:val="001607E0"/>
    <w:rsid w:val="00161A94"/>
    <w:rsid w:val="00163450"/>
    <w:rsid w:val="00164CEA"/>
    <w:rsid w:val="00165BEF"/>
    <w:rsid w:val="00166905"/>
    <w:rsid w:val="00167358"/>
    <w:rsid w:val="00176BA7"/>
    <w:rsid w:val="0017766B"/>
    <w:rsid w:val="00181635"/>
    <w:rsid w:val="0018207F"/>
    <w:rsid w:val="001823B4"/>
    <w:rsid w:val="0019136E"/>
    <w:rsid w:val="00192A45"/>
    <w:rsid w:val="0019397A"/>
    <w:rsid w:val="001A119D"/>
    <w:rsid w:val="001A1303"/>
    <w:rsid w:val="001A5D16"/>
    <w:rsid w:val="001A7FF9"/>
    <w:rsid w:val="001B0811"/>
    <w:rsid w:val="001B1720"/>
    <w:rsid w:val="001B2484"/>
    <w:rsid w:val="001B779D"/>
    <w:rsid w:val="001C316C"/>
    <w:rsid w:val="001C55F2"/>
    <w:rsid w:val="001C6F27"/>
    <w:rsid w:val="001D13F0"/>
    <w:rsid w:val="001D1C04"/>
    <w:rsid w:val="001D33C1"/>
    <w:rsid w:val="001D5047"/>
    <w:rsid w:val="001D526C"/>
    <w:rsid w:val="001D5F3B"/>
    <w:rsid w:val="001E1A07"/>
    <w:rsid w:val="001E5749"/>
    <w:rsid w:val="001E6764"/>
    <w:rsid w:val="001E7C49"/>
    <w:rsid w:val="001F2730"/>
    <w:rsid w:val="001F30A1"/>
    <w:rsid w:val="001F4153"/>
    <w:rsid w:val="001F4B79"/>
    <w:rsid w:val="001F50C4"/>
    <w:rsid w:val="001F510C"/>
    <w:rsid w:val="001F7CF8"/>
    <w:rsid w:val="002053CC"/>
    <w:rsid w:val="00205457"/>
    <w:rsid w:val="002075C7"/>
    <w:rsid w:val="0021006B"/>
    <w:rsid w:val="00210506"/>
    <w:rsid w:val="00213CA8"/>
    <w:rsid w:val="00215E7C"/>
    <w:rsid w:val="00215EA5"/>
    <w:rsid w:val="0021683E"/>
    <w:rsid w:val="00221189"/>
    <w:rsid w:val="002316E3"/>
    <w:rsid w:val="00231832"/>
    <w:rsid w:val="002336FB"/>
    <w:rsid w:val="00234839"/>
    <w:rsid w:val="00234C06"/>
    <w:rsid w:val="00234CBC"/>
    <w:rsid w:val="00237A1C"/>
    <w:rsid w:val="002444EF"/>
    <w:rsid w:val="00245185"/>
    <w:rsid w:val="002476AB"/>
    <w:rsid w:val="00251032"/>
    <w:rsid w:val="002522BB"/>
    <w:rsid w:val="002530D2"/>
    <w:rsid w:val="00253A23"/>
    <w:rsid w:val="00253BD1"/>
    <w:rsid w:val="00254056"/>
    <w:rsid w:val="00256D92"/>
    <w:rsid w:val="00256D97"/>
    <w:rsid w:val="002572E0"/>
    <w:rsid w:val="00257C17"/>
    <w:rsid w:val="00260C73"/>
    <w:rsid w:val="00262151"/>
    <w:rsid w:val="0026298B"/>
    <w:rsid w:val="00264143"/>
    <w:rsid w:val="00265408"/>
    <w:rsid w:val="0026615C"/>
    <w:rsid w:val="00266C70"/>
    <w:rsid w:val="00267CDA"/>
    <w:rsid w:val="002704A3"/>
    <w:rsid w:val="002709EE"/>
    <w:rsid w:val="00270DC6"/>
    <w:rsid w:val="0027170F"/>
    <w:rsid w:val="00274021"/>
    <w:rsid w:val="002768F9"/>
    <w:rsid w:val="00282666"/>
    <w:rsid w:val="00283476"/>
    <w:rsid w:val="00284EBC"/>
    <w:rsid w:val="002853CC"/>
    <w:rsid w:val="0028601B"/>
    <w:rsid w:val="00290B40"/>
    <w:rsid w:val="002911A7"/>
    <w:rsid w:val="00293AC8"/>
    <w:rsid w:val="002A0C3B"/>
    <w:rsid w:val="002A3DBB"/>
    <w:rsid w:val="002A61B9"/>
    <w:rsid w:val="002A716B"/>
    <w:rsid w:val="002B2190"/>
    <w:rsid w:val="002B3286"/>
    <w:rsid w:val="002B38F6"/>
    <w:rsid w:val="002B41FA"/>
    <w:rsid w:val="002B461B"/>
    <w:rsid w:val="002C026C"/>
    <w:rsid w:val="002C0F8C"/>
    <w:rsid w:val="002C13D5"/>
    <w:rsid w:val="002C264C"/>
    <w:rsid w:val="002C268C"/>
    <w:rsid w:val="002C31B2"/>
    <w:rsid w:val="002C357C"/>
    <w:rsid w:val="002C5196"/>
    <w:rsid w:val="002D5580"/>
    <w:rsid w:val="002D6304"/>
    <w:rsid w:val="002D679B"/>
    <w:rsid w:val="002E357B"/>
    <w:rsid w:val="002F30A6"/>
    <w:rsid w:val="002F6F95"/>
    <w:rsid w:val="002F770A"/>
    <w:rsid w:val="0030192F"/>
    <w:rsid w:val="00303E2F"/>
    <w:rsid w:val="003055E0"/>
    <w:rsid w:val="0030784A"/>
    <w:rsid w:val="003101B6"/>
    <w:rsid w:val="00310595"/>
    <w:rsid w:val="0031230B"/>
    <w:rsid w:val="00313BCE"/>
    <w:rsid w:val="00314AA5"/>
    <w:rsid w:val="00321F5D"/>
    <w:rsid w:val="00326A6E"/>
    <w:rsid w:val="00327A3D"/>
    <w:rsid w:val="00332D56"/>
    <w:rsid w:val="00335965"/>
    <w:rsid w:val="00342C61"/>
    <w:rsid w:val="003438F5"/>
    <w:rsid w:val="00345C1E"/>
    <w:rsid w:val="00347DD8"/>
    <w:rsid w:val="0035431B"/>
    <w:rsid w:val="00357499"/>
    <w:rsid w:val="003577DA"/>
    <w:rsid w:val="00361446"/>
    <w:rsid w:val="00361E34"/>
    <w:rsid w:val="00366DA3"/>
    <w:rsid w:val="00371A3D"/>
    <w:rsid w:val="0037217D"/>
    <w:rsid w:val="00372B97"/>
    <w:rsid w:val="00374545"/>
    <w:rsid w:val="00376565"/>
    <w:rsid w:val="00376AEC"/>
    <w:rsid w:val="00377400"/>
    <w:rsid w:val="00381EC9"/>
    <w:rsid w:val="003841C4"/>
    <w:rsid w:val="00384F42"/>
    <w:rsid w:val="00385A6F"/>
    <w:rsid w:val="00386A3F"/>
    <w:rsid w:val="00387216"/>
    <w:rsid w:val="00387AEE"/>
    <w:rsid w:val="00390AAB"/>
    <w:rsid w:val="00395474"/>
    <w:rsid w:val="00395AB6"/>
    <w:rsid w:val="00395E92"/>
    <w:rsid w:val="00395FC3"/>
    <w:rsid w:val="0039648E"/>
    <w:rsid w:val="003971DC"/>
    <w:rsid w:val="003A079A"/>
    <w:rsid w:val="003A3BDB"/>
    <w:rsid w:val="003A3EDE"/>
    <w:rsid w:val="003A4D72"/>
    <w:rsid w:val="003B1A4E"/>
    <w:rsid w:val="003B2DB5"/>
    <w:rsid w:val="003B3070"/>
    <w:rsid w:val="003B51CD"/>
    <w:rsid w:val="003B5ABB"/>
    <w:rsid w:val="003B60DC"/>
    <w:rsid w:val="003B6F2E"/>
    <w:rsid w:val="003C213A"/>
    <w:rsid w:val="003C2228"/>
    <w:rsid w:val="003C6510"/>
    <w:rsid w:val="003C6B45"/>
    <w:rsid w:val="003D027A"/>
    <w:rsid w:val="003D62F9"/>
    <w:rsid w:val="003E0B1A"/>
    <w:rsid w:val="003E3893"/>
    <w:rsid w:val="003E4097"/>
    <w:rsid w:val="003E490A"/>
    <w:rsid w:val="003F0CEB"/>
    <w:rsid w:val="003F2972"/>
    <w:rsid w:val="003F63CA"/>
    <w:rsid w:val="00403CF2"/>
    <w:rsid w:val="00403EF1"/>
    <w:rsid w:val="0040513C"/>
    <w:rsid w:val="0040551B"/>
    <w:rsid w:val="0040648A"/>
    <w:rsid w:val="00410243"/>
    <w:rsid w:val="00413514"/>
    <w:rsid w:val="004135F6"/>
    <w:rsid w:val="00416B14"/>
    <w:rsid w:val="0041727B"/>
    <w:rsid w:val="004205B4"/>
    <w:rsid w:val="00420BAA"/>
    <w:rsid w:val="00421643"/>
    <w:rsid w:val="00421B19"/>
    <w:rsid w:val="0042626C"/>
    <w:rsid w:val="00433D48"/>
    <w:rsid w:val="00440026"/>
    <w:rsid w:val="00441313"/>
    <w:rsid w:val="00444CF2"/>
    <w:rsid w:val="00445888"/>
    <w:rsid w:val="00445D26"/>
    <w:rsid w:val="00446731"/>
    <w:rsid w:val="00447C20"/>
    <w:rsid w:val="00450982"/>
    <w:rsid w:val="0045442F"/>
    <w:rsid w:val="004545BE"/>
    <w:rsid w:val="004553A8"/>
    <w:rsid w:val="004553D7"/>
    <w:rsid w:val="0045565D"/>
    <w:rsid w:val="00456054"/>
    <w:rsid w:val="00456195"/>
    <w:rsid w:val="00456375"/>
    <w:rsid w:val="00461FBD"/>
    <w:rsid w:val="00461FCE"/>
    <w:rsid w:val="00462344"/>
    <w:rsid w:val="00466AA9"/>
    <w:rsid w:val="00470091"/>
    <w:rsid w:val="0047083F"/>
    <w:rsid w:val="00473447"/>
    <w:rsid w:val="00473B51"/>
    <w:rsid w:val="00474397"/>
    <w:rsid w:val="00474A0E"/>
    <w:rsid w:val="00476AB8"/>
    <w:rsid w:val="00480132"/>
    <w:rsid w:val="00480534"/>
    <w:rsid w:val="0048461F"/>
    <w:rsid w:val="0048569F"/>
    <w:rsid w:val="004860D4"/>
    <w:rsid w:val="0048638B"/>
    <w:rsid w:val="00486F16"/>
    <w:rsid w:val="00487C40"/>
    <w:rsid w:val="00490115"/>
    <w:rsid w:val="00490182"/>
    <w:rsid w:val="00490916"/>
    <w:rsid w:val="00491540"/>
    <w:rsid w:val="0049255B"/>
    <w:rsid w:val="00492EAC"/>
    <w:rsid w:val="004934B5"/>
    <w:rsid w:val="004A23F3"/>
    <w:rsid w:val="004A250D"/>
    <w:rsid w:val="004A395C"/>
    <w:rsid w:val="004A3A18"/>
    <w:rsid w:val="004A600B"/>
    <w:rsid w:val="004A67DE"/>
    <w:rsid w:val="004B02C6"/>
    <w:rsid w:val="004B3836"/>
    <w:rsid w:val="004B492C"/>
    <w:rsid w:val="004B6509"/>
    <w:rsid w:val="004C0652"/>
    <w:rsid w:val="004C08C9"/>
    <w:rsid w:val="004C54DB"/>
    <w:rsid w:val="004C698E"/>
    <w:rsid w:val="004C69EE"/>
    <w:rsid w:val="004C705B"/>
    <w:rsid w:val="004C7AAA"/>
    <w:rsid w:val="004D1BCA"/>
    <w:rsid w:val="004D2CCF"/>
    <w:rsid w:val="004D31D7"/>
    <w:rsid w:val="004D3214"/>
    <w:rsid w:val="004D4406"/>
    <w:rsid w:val="004D4620"/>
    <w:rsid w:val="004D4874"/>
    <w:rsid w:val="004E151A"/>
    <w:rsid w:val="004E452F"/>
    <w:rsid w:val="004E4A27"/>
    <w:rsid w:val="004E6B87"/>
    <w:rsid w:val="004E7223"/>
    <w:rsid w:val="004F1B99"/>
    <w:rsid w:val="004F2FF8"/>
    <w:rsid w:val="004F544E"/>
    <w:rsid w:val="00500D86"/>
    <w:rsid w:val="005011FE"/>
    <w:rsid w:val="00501470"/>
    <w:rsid w:val="005030A6"/>
    <w:rsid w:val="005066B5"/>
    <w:rsid w:val="00507A6A"/>
    <w:rsid w:val="00510DF2"/>
    <w:rsid w:val="00513EEA"/>
    <w:rsid w:val="0051515D"/>
    <w:rsid w:val="0051693E"/>
    <w:rsid w:val="00516A6A"/>
    <w:rsid w:val="005174CB"/>
    <w:rsid w:val="005178A3"/>
    <w:rsid w:val="00521C96"/>
    <w:rsid w:val="00524917"/>
    <w:rsid w:val="00526439"/>
    <w:rsid w:val="00526920"/>
    <w:rsid w:val="00526C94"/>
    <w:rsid w:val="00526EA0"/>
    <w:rsid w:val="00533781"/>
    <w:rsid w:val="00534DA1"/>
    <w:rsid w:val="0053610E"/>
    <w:rsid w:val="00536803"/>
    <w:rsid w:val="00537610"/>
    <w:rsid w:val="005376CF"/>
    <w:rsid w:val="00537E46"/>
    <w:rsid w:val="00540072"/>
    <w:rsid w:val="005421A0"/>
    <w:rsid w:val="00544136"/>
    <w:rsid w:val="00544421"/>
    <w:rsid w:val="0054637F"/>
    <w:rsid w:val="00551692"/>
    <w:rsid w:val="005524A7"/>
    <w:rsid w:val="00552F90"/>
    <w:rsid w:val="005559C3"/>
    <w:rsid w:val="0056233F"/>
    <w:rsid w:val="00565EC0"/>
    <w:rsid w:val="0056678F"/>
    <w:rsid w:val="00567768"/>
    <w:rsid w:val="00567FA2"/>
    <w:rsid w:val="00570105"/>
    <w:rsid w:val="0057123C"/>
    <w:rsid w:val="005713C4"/>
    <w:rsid w:val="0057247A"/>
    <w:rsid w:val="00573422"/>
    <w:rsid w:val="00573740"/>
    <w:rsid w:val="0057453B"/>
    <w:rsid w:val="005746E1"/>
    <w:rsid w:val="00577583"/>
    <w:rsid w:val="005804C9"/>
    <w:rsid w:val="005848A0"/>
    <w:rsid w:val="0058505E"/>
    <w:rsid w:val="0058630D"/>
    <w:rsid w:val="00587B48"/>
    <w:rsid w:val="00587BB0"/>
    <w:rsid w:val="0059035E"/>
    <w:rsid w:val="00593C18"/>
    <w:rsid w:val="00594629"/>
    <w:rsid w:val="005951EE"/>
    <w:rsid w:val="00597370"/>
    <w:rsid w:val="005A03FE"/>
    <w:rsid w:val="005A29D1"/>
    <w:rsid w:val="005A76AD"/>
    <w:rsid w:val="005B08DB"/>
    <w:rsid w:val="005B46A5"/>
    <w:rsid w:val="005B4971"/>
    <w:rsid w:val="005B4C2D"/>
    <w:rsid w:val="005B59B9"/>
    <w:rsid w:val="005B5A04"/>
    <w:rsid w:val="005B6DC0"/>
    <w:rsid w:val="005B7831"/>
    <w:rsid w:val="005B7CD3"/>
    <w:rsid w:val="005C13BF"/>
    <w:rsid w:val="005C1F5C"/>
    <w:rsid w:val="005C50A8"/>
    <w:rsid w:val="005C6F5B"/>
    <w:rsid w:val="005C7106"/>
    <w:rsid w:val="005C7FC8"/>
    <w:rsid w:val="005D0DEB"/>
    <w:rsid w:val="005D375B"/>
    <w:rsid w:val="005D3E4A"/>
    <w:rsid w:val="005D4E95"/>
    <w:rsid w:val="005D6C30"/>
    <w:rsid w:val="005E06D4"/>
    <w:rsid w:val="005E184C"/>
    <w:rsid w:val="005F1FC1"/>
    <w:rsid w:val="005F2D8F"/>
    <w:rsid w:val="005F6FF2"/>
    <w:rsid w:val="005F76B3"/>
    <w:rsid w:val="00601D03"/>
    <w:rsid w:val="00603245"/>
    <w:rsid w:val="0060372E"/>
    <w:rsid w:val="006037C2"/>
    <w:rsid w:val="006062DC"/>
    <w:rsid w:val="00606C17"/>
    <w:rsid w:val="0060759E"/>
    <w:rsid w:val="006112BB"/>
    <w:rsid w:val="00612202"/>
    <w:rsid w:val="0061309F"/>
    <w:rsid w:val="00613DC9"/>
    <w:rsid w:val="006156A8"/>
    <w:rsid w:val="00616C3D"/>
    <w:rsid w:val="00617BF1"/>
    <w:rsid w:val="00620F9A"/>
    <w:rsid w:val="006213E1"/>
    <w:rsid w:val="006215EA"/>
    <w:rsid w:val="00621746"/>
    <w:rsid w:val="00622348"/>
    <w:rsid w:val="00622EBE"/>
    <w:rsid w:val="00624DDD"/>
    <w:rsid w:val="00624EDD"/>
    <w:rsid w:val="00625D2F"/>
    <w:rsid w:val="00630ED1"/>
    <w:rsid w:val="00632150"/>
    <w:rsid w:val="00637995"/>
    <w:rsid w:val="00640E9F"/>
    <w:rsid w:val="00642261"/>
    <w:rsid w:val="00642BC8"/>
    <w:rsid w:val="00643922"/>
    <w:rsid w:val="0064448B"/>
    <w:rsid w:val="006454A9"/>
    <w:rsid w:val="0066127A"/>
    <w:rsid w:val="00661482"/>
    <w:rsid w:val="006614EC"/>
    <w:rsid w:val="00661F29"/>
    <w:rsid w:val="00665006"/>
    <w:rsid w:val="0066618A"/>
    <w:rsid w:val="0066709B"/>
    <w:rsid w:val="00667D94"/>
    <w:rsid w:val="00670C89"/>
    <w:rsid w:val="00670FD5"/>
    <w:rsid w:val="006728BB"/>
    <w:rsid w:val="00672F58"/>
    <w:rsid w:val="00673AAC"/>
    <w:rsid w:val="00673C12"/>
    <w:rsid w:val="00677D1D"/>
    <w:rsid w:val="0068004F"/>
    <w:rsid w:val="00682FE3"/>
    <w:rsid w:val="00686A49"/>
    <w:rsid w:val="00690D82"/>
    <w:rsid w:val="006912AD"/>
    <w:rsid w:val="00694225"/>
    <w:rsid w:val="006945BF"/>
    <w:rsid w:val="006951E3"/>
    <w:rsid w:val="006960BE"/>
    <w:rsid w:val="006965C6"/>
    <w:rsid w:val="006A128F"/>
    <w:rsid w:val="006A1D0E"/>
    <w:rsid w:val="006A70D9"/>
    <w:rsid w:val="006A73B5"/>
    <w:rsid w:val="006B0EDA"/>
    <w:rsid w:val="006B24FD"/>
    <w:rsid w:val="006B6CA0"/>
    <w:rsid w:val="006B7603"/>
    <w:rsid w:val="006B7998"/>
    <w:rsid w:val="006C0357"/>
    <w:rsid w:val="006C1D02"/>
    <w:rsid w:val="006C2BE0"/>
    <w:rsid w:val="006C6061"/>
    <w:rsid w:val="006D1269"/>
    <w:rsid w:val="006D36B7"/>
    <w:rsid w:val="006E048D"/>
    <w:rsid w:val="006E7695"/>
    <w:rsid w:val="006F0CE5"/>
    <w:rsid w:val="006F27A3"/>
    <w:rsid w:val="006F3595"/>
    <w:rsid w:val="006F3CE0"/>
    <w:rsid w:val="006F4E4E"/>
    <w:rsid w:val="006F5BA7"/>
    <w:rsid w:val="006F69BE"/>
    <w:rsid w:val="006F6FA8"/>
    <w:rsid w:val="00700323"/>
    <w:rsid w:val="0070597B"/>
    <w:rsid w:val="00705F7C"/>
    <w:rsid w:val="0071054E"/>
    <w:rsid w:val="00711335"/>
    <w:rsid w:val="007118F1"/>
    <w:rsid w:val="00711D4B"/>
    <w:rsid w:val="00714E44"/>
    <w:rsid w:val="00715488"/>
    <w:rsid w:val="00716562"/>
    <w:rsid w:val="0072592A"/>
    <w:rsid w:val="00730D20"/>
    <w:rsid w:val="00731147"/>
    <w:rsid w:val="0073115D"/>
    <w:rsid w:val="00731878"/>
    <w:rsid w:val="00731967"/>
    <w:rsid w:val="007331C0"/>
    <w:rsid w:val="00737C7A"/>
    <w:rsid w:val="00737FF6"/>
    <w:rsid w:val="00740E8A"/>
    <w:rsid w:val="0074224E"/>
    <w:rsid w:val="00744190"/>
    <w:rsid w:val="00750E57"/>
    <w:rsid w:val="00751090"/>
    <w:rsid w:val="007511F5"/>
    <w:rsid w:val="00752A83"/>
    <w:rsid w:val="00753868"/>
    <w:rsid w:val="00755AB0"/>
    <w:rsid w:val="00755D8D"/>
    <w:rsid w:val="007568F2"/>
    <w:rsid w:val="00757D95"/>
    <w:rsid w:val="00764551"/>
    <w:rsid w:val="00764E65"/>
    <w:rsid w:val="007673E6"/>
    <w:rsid w:val="00767EB4"/>
    <w:rsid w:val="00772548"/>
    <w:rsid w:val="00772777"/>
    <w:rsid w:val="007755FF"/>
    <w:rsid w:val="00775C9B"/>
    <w:rsid w:val="00777614"/>
    <w:rsid w:val="0078179A"/>
    <w:rsid w:val="00781EE5"/>
    <w:rsid w:val="007821F0"/>
    <w:rsid w:val="007826CA"/>
    <w:rsid w:val="00784CC2"/>
    <w:rsid w:val="007854CD"/>
    <w:rsid w:val="00786205"/>
    <w:rsid w:val="00790402"/>
    <w:rsid w:val="007930FA"/>
    <w:rsid w:val="00797461"/>
    <w:rsid w:val="007A1038"/>
    <w:rsid w:val="007A24D1"/>
    <w:rsid w:val="007A662D"/>
    <w:rsid w:val="007A701E"/>
    <w:rsid w:val="007B0503"/>
    <w:rsid w:val="007B0C47"/>
    <w:rsid w:val="007B1CFA"/>
    <w:rsid w:val="007B2A43"/>
    <w:rsid w:val="007B54C1"/>
    <w:rsid w:val="007B6E7E"/>
    <w:rsid w:val="007C40A5"/>
    <w:rsid w:val="007C603C"/>
    <w:rsid w:val="007C66C0"/>
    <w:rsid w:val="007C73DE"/>
    <w:rsid w:val="007D1CEA"/>
    <w:rsid w:val="007D3135"/>
    <w:rsid w:val="007D3292"/>
    <w:rsid w:val="007D6822"/>
    <w:rsid w:val="007E39DA"/>
    <w:rsid w:val="007E4007"/>
    <w:rsid w:val="007E5002"/>
    <w:rsid w:val="007E61F7"/>
    <w:rsid w:val="007F390D"/>
    <w:rsid w:val="007F4F8D"/>
    <w:rsid w:val="007F5F67"/>
    <w:rsid w:val="0080278B"/>
    <w:rsid w:val="00802AAD"/>
    <w:rsid w:val="008065E5"/>
    <w:rsid w:val="008121F0"/>
    <w:rsid w:val="00813375"/>
    <w:rsid w:val="00813794"/>
    <w:rsid w:val="00814810"/>
    <w:rsid w:val="0081564C"/>
    <w:rsid w:val="0081647D"/>
    <w:rsid w:val="00817EEC"/>
    <w:rsid w:val="00817F15"/>
    <w:rsid w:val="00823331"/>
    <w:rsid w:val="008236A2"/>
    <w:rsid w:val="0083494E"/>
    <w:rsid w:val="008405E1"/>
    <w:rsid w:val="00841CC3"/>
    <w:rsid w:val="0084273A"/>
    <w:rsid w:val="008448A1"/>
    <w:rsid w:val="00847CA2"/>
    <w:rsid w:val="00851C64"/>
    <w:rsid w:val="008552FC"/>
    <w:rsid w:val="00856727"/>
    <w:rsid w:val="00860EC9"/>
    <w:rsid w:val="00862B15"/>
    <w:rsid w:val="00863977"/>
    <w:rsid w:val="0086584F"/>
    <w:rsid w:val="00867E09"/>
    <w:rsid w:val="00871DEB"/>
    <w:rsid w:val="00873F84"/>
    <w:rsid w:val="00874BE2"/>
    <w:rsid w:val="008807CE"/>
    <w:rsid w:val="00880A8D"/>
    <w:rsid w:val="008812AD"/>
    <w:rsid w:val="00883B02"/>
    <w:rsid w:val="008842D2"/>
    <w:rsid w:val="00886D69"/>
    <w:rsid w:val="00886ECC"/>
    <w:rsid w:val="00887E83"/>
    <w:rsid w:val="008937F9"/>
    <w:rsid w:val="008947B7"/>
    <w:rsid w:val="00896678"/>
    <w:rsid w:val="008969F2"/>
    <w:rsid w:val="008974B6"/>
    <w:rsid w:val="0089752D"/>
    <w:rsid w:val="008A0711"/>
    <w:rsid w:val="008A0872"/>
    <w:rsid w:val="008A3778"/>
    <w:rsid w:val="008A3EE1"/>
    <w:rsid w:val="008B0389"/>
    <w:rsid w:val="008B281D"/>
    <w:rsid w:val="008B2DB0"/>
    <w:rsid w:val="008B5CF3"/>
    <w:rsid w:val="008B7EFD"/>
    <w:rsid w:val="008B7FD8"/>
    <w:rsid w:val="008C2EFC"/>
    <w:rsid w:val="008C3221"/>
    <w:rsid w:val="008C6939"/>
    <w:rsid w:val="008C6E0B"/>
    <w:rsid w:val="008C71D2"/>
    <w:rsid w:val="008D1A48"/>
    <w:rsid w:val="008D3793"/>
    <w:rsid w:val="008D79CC"/>
    <w:rsid w:val="008E071B"/>
    <w:rsid w:val="008E1350"/>
    <w:rsid w:val="008E2358"/>
    <w:rsid w:val="008E5429"/>
    <w:rsid w:val="008E590F"/>
    <w:rsid w:val="008E5CBA"/>
    <w:rsid w:val="008F1381"/>
    <w:rsid w:val="008F18F7"/>
    <w:rsid w:val="008F4CA7"/>
    <w:rsid w:val="00900992"/>
    <w:rsid w:val="00902D41"/>
    <w:rsid w:val="00903AA2"/>
    <w:rsid w:val="00906836"/>
    <w:rsid w:val="00906987"/>
    <w:rsid w:val="00906E22"/>
    <w:rsid w:val="009105DD"/>
    <w:rsid w:val="00911E08"/>
    <w:rsid w:val="0091683E"/>
    <w:rsid w:val="00916E69"/>
    <w:rsid w:val="00916E73"/>
    <w:rsid w:val="0091700A"/>
    <w:rsid w:val="0091701C"/>
    <w:rsid w:val="00920957"/>
    <w:rsid w:val="00925846"/>
    <w:rsid w:val="009270A1"/>
    <w:rsid w:val="00927634"/>
    <w:rsid w:val="00931C31"/>
    <w:rsid w:val="00933672"/>
    <w:rsid w:val="009420DB"/>
    <w:rsid w:val="00942260"/>
    <w:rsid w:val="009435E5"/>
    <w:rsid w:val="00946240"/>
    <w:rsid w:val="00946A67"/>
    <w:rsid w:val="00946C7A"/>
    <w:rsid w:val="00946E4E"/>
    <w:rsid w:val="00947059"/>
    <w:rsid w:val="009479E3"/>
    <w:rsid w:val="00950B74"/>
    <w:rsid w:val="00951A05"/>
    <w:rsid w:val="00952819"/>
    <w:rsid w:val="00953764"/>
    <w:rsid w:val="00955232"/>
    <w:rsid w:val="00960884"/>
    <w:rsid w:val="00961BDB"/>
    <w:rsid w:val="00967959"/>
    <w:rsid w:val="00972A88"/>
    <w:rsid w:val="00972D9F"/>
    <w:rsid w:val="00975507"/>
    <w:rsid w:val="00975E90"/>
    <w:rsid w:val="00977D8D"/>
    <w:rsid w:val="009832BA"/>
    <w:rsid w:val="00985293"/>
    <w:rsid w:val="009854EB"/>
    <w:rsid w:val="0099482A"/>
    <w:rsid w:val="00994D51"/>
    <w:rsid w:val="009A4106"/>
    <w:rsid w:val="009A4D5E"/>
    <w:rsid w:val="009B24C1"/>
    <w:rsid w:val="009B2AE6"/>
    <w:rsid w:val="009B2C5F"/>
    <w:rsid w:val="009B4CE3"/>
    <w:rsid w:val="009B5C9E"/>
    <w:rsid w:val="009B5EB3"/>
    <w:rsid w:val="009B78E1"/>
    <w:rsid w:val="009B7EA9"/>
    <w:rsid w:val="009C12EB"/>
    <w:rsid w:val="009C262C"/>
    <w:rsid w:val="009C2869"/>
    <w:rsid w:val="009D061C"/>
    <w:rsid w:val="009D0EAD"/>
    <w:rsid w:val="009D1C71"/>
    <w:rsid w:val="009D4C25"/>
    <w:rsid w:val="009D578E"/>
    <w:rsid w:val="009D75EE"/>
    <w:rsid w:val="009E025A"/>
    <w:rsid w:val="009E1CB4"/>
    <w:rsid w:val="009E4B81"/>
    <w:rsid w:val="009F06E8"/>
    <w:rsid w:val="009F4478"/>
    <w:rsid w:val="009F5E53"/>
    <w:rsid w:val="009F7746"/>
    <w:rsid w:val="00A014C5"/>
    <w:rsid w:val="00A027C9"/>
    <w:rsid w:val="00A046BF"/>
    <w:rsid w:val="00A07C45"/>
    <w:rsid w:val="00A13D9B"/>
    <w:rsid w:val="00A14C9A"/>
    <w:rsid w:val="00A15531"/>
    <w:rsid w:val="00A162E5"/>
    <w:rsid w:val="00A16DF5"/>
    <w:rsid w:val="00A20263"/>
    <w:rsid w:val="00A23789"/>
    <w:rsid w:val="00A2378A"/>
    <w:rsid w:val="00A24051"/>
    <w:rsid w:val="00A26452"/>
    <w:rsid w:val="00A30865"/>
    <w:rsid w:val="00A34629"/>
    <w:rsid w:val="00A34C42"/>
    <w:rsid w:val="00A37321"/>
    <w:rsid w:val="00A40337"/>
    <w:rsid w:val="00A407A9"/>
    <w:rsid w:val="00A41FFE"/>
    <w:rsid w:val="00A44B76"/>
    <w:rsid w:val="00A4559F"/>
    <w:rsid w:val="00A45D7A"/>
    <w:rsid w:val="00A46884"/>
    <w:rsid w:val="00A470D2"/>
    <w:rsid w:val="00A54427"/>
    <w:rsid w:val="00A54EE6"/>
    <w:rsid w:val="00A55561"/>
    <w:rsid w:val="00A604C2"/>
    <w:rsid w:val="00A60EDF"/>
    <w:rsid w:val="00A624FD"/>
    <w:rsid w:val="00A651F3"/>
    <w:rsid w:val="00A65596"/>
    <w:rsid w:val="00A6758F"/>
    <w:rsid w:val="00A73DA7"/>
    <w:rsid w:val="00A74903"/>
    <w:rsid w:val="00A75FC8"/>
    <w:rsid w:val="00A76186"/>
    <w:rsid w:val="00A77E9D"/>
    <w:rsid w:val="00A80300"/>
    <w:rsid w:val="00A808EB"/>
    <w:rsid w:val="00A813CC"/>
    <w:rsid w:val="00A870A8"/>
    <w:rsid w:val="00A90808"/>
    <w:rsid w:val="00A93404"/>
    <w:rsid w:val="00A93D61"/>
    <w:rsid w:val="00A9493D"/>
    <w:rsid w:val="00A95311"/>
    <w:rsid w:val="00A95789"/>
    <w:rsid w:val="00A960CA"/>
    <w:rsid w:val="00A9619D"/>
    <w:rsid w:val="00A96E3C"/>
    <w:rsid w:val="00AA2CA0"/>
    <w:rsid w:val="00AA3855"/>
    <w:rsid w:val="00AA7406"/>
    <w:rsid w:val="00AA76B5"/>
    <w:rsid w:val="00AB0C1B"/>
    <w:rsid w:val="00AB27C4"/>
    <w:rsid w:val="00AB4D59"/>
    <w:rsid w:val="00AB61E0"/>
    <w:rsid w:val="00AB66A8"/>
    <w:rsid w:val="00AC1559"/>
    <w:rsid w:val="00AC1DDD"/>
    <w:rsid w:val="00AC390D"/>
    <w:rsid w:val="00AC4C57"/>
    <w:rsid w:val="00AC5845"/>
    <w:rsid w:val="00AC5CF6"/>
    <w:rsid w:val="00AC7284"/>
    <w:rsid w:val="00AC7C9D"/>
    <w:rsid w:val="00AD165A"/>
    <w:rsid w:val="00AD2AFE"/>
    <w:rsid w:val="00AD3214"/>
    <w:rsid w:val="00AD340C"/>
    <w:rsid w:val="00AE0174"/>
    <w:rsid w:val="00AE49EB"/>
    <w:rsid w:val="00AE67EC"/>
    <w:rsid w:val="00AE739B"/>
    <w:rsid w:val="00AF1498"/>
    <w:rsid w:val="00AF5EFE"/>
    <w:rsid w:val="00AF65D0"/>
    <w:rsid w:val="00B00768"/>
    <w:rsid w:val="00B03355"/>
    <w:rsid w:val="00B03A1C"/>
    <w:rsid w:val="00B03BAA"/>
    <w:rsid w:val="00B03CCD"/>
    <w:rsid w:val="00B04387"/>
    <w:rsid w:val="00B10457"/>
    <w:rsid w:val="00B14D77"/>
    <w:rsid w:val="00B16151"/>
    <w:rsid w:val="00B16BB7"/>
    <w:rsid w:val="00B22F81"/>
    <w:rsid w:val="00B22F9C"/>
    <w:rsid w:val="00B23750"/>
    <w:rsid w:val="00B25E35"/>
    <w:rsid w:val="00B26B96"/>
    <w:rsid w:val="00B27575"/>
    <w:rsid w:val="00B31F84"/>
    <w:rsid w:val="00B32B25"/>
    <w:rsid w:val="00B34493"/>
    <w:rsid w:val="00B34C0C"/>
    <w:rsid w:val="00B34DDF"/>
    <w:rsid w:val="00B37552"/>
    <w:rsid w:val="00B46985"/>
    <w:rsid w:val="00B46AD7"/>
    <w:rsid w:val="00B46CCC"/>
    <w:rsid w:val="00B50833"/>
    <w:rsid w:val="00B50D6A"/>
    <w:rsid w:val="00B53F4B"/>
    <w:rsid w:val="00B55123"/>
    <w:rsid w:val="00B6344D"/>
    <w:rsid w:val="00B63517"/>
    <w:rsid w:val="00B668EE"/>
    <w:rsid w:val="00B67080"/>
    <w:rsid w:val="00B67131"/>
    <w:rsid w:val="00B67FCD"/>
    <w:rsid w:val="00B70243"/>
    <w:rsid w:val="00B716E9"/>
    <w:rsid w:val="00B730CD"/>
    <w:rsid w:val="00B735B7"/>
    <w:rsid w:val="00B745C6"/>
    <w:rsid w:val="00B74801"/>
    <w:rsid w:val="00B75854"/>
    <w:rsid w:val="00B80A1D"/>
    <w:rsid w:val="00B830DA"/>
    <w:rsid w:val="00B861BF"/>
    <w:rsid w:val="00B86CE9"/>
    <w:rsid w:val="00B90E21"/>
    <w:rsid w:val="00B95C77"/>
    <w:rsid w:val="00BA3557"/>
    <w:rsid w:val="00BA433B"/>
    <w:rsid w:val="00BA55C8"/>
    <w:rsid w:val="00BA5851"/>
    <w:rsid w:val="00BA753F"/>
    <w:rsid w:val="00BB094E"/>
    <w:rsid w:val="00BB0E7B"/>
    <w:rsid w:val="00BB5A2E"/>
    <w:rsid w:val="00BB7663"/>
    <w:rsid w:val="00BB79D5"/>
    <w:rsid w:val="00BC1A3A"/>
    <w:rsid w:val="00BC1FD5"/>
    <w:rsid w:val="00BC3423"/>
    <w:rsid w:val="00BC358F"/>
    <w:rsid w:val="00BC37CB"/>
    <w:rsid w:val="00BC4915"/>
    <w:rsid w:val="00BD2C82"/>
    <w:rsid w:val="00BD3E59"/>
    <w:rsid w:val="00BD4B8D"/>
    <w:rsid w:val="00BD66AD"/>
    <w:rsid w:val="00BD7EBD"/>
    <w:rsid w:val="00BE06D3"/>
    <w:rsid w:val="00BE26C4"/>
    <w:rsid w:val="00BE41BE"/>
    <w:rsid w:val="00BE66D3"/>
    <w:rsid w:val="00BE77D6"/>
    <w:rsid w:val="00BF4713"/>
    <w:rsid w:val="00BF5482"/>
    <w:rsid w:val="00BF65B5"/>
    <w:rsid w:val="00BF7147"/>
    <w:rsid w:val="00C002E3"/>
    <w:rsid w:val="00C00B15"/>
    <w:rsid w:val="00C01775"/>
    <w:rsid w:val="00C070CB"/>
    <w:rsid w:val="00C1073D"/>
    <w:rsid w:val="00C10AE6"/>
    <w:rsid w:val="00C12234"/>
    <w:rsid w:val="00C12B0F"/>
    <w:rsid w:val="00C13149"/>
    <w:rsid w:val="00C1351C"/>
    <w:rsid w:val="00C13CDB"/>
    <w:rsid w:val="00C143F8"/>
    <w:rsid w:val="00C144AA"/>
    <w:rsid w:val="00C16F75"/>
    <w:rsid w:val="00C17686"/>
    <w:rsid w:val="00C17C3F"/>
    <w:rsid w:val="00C22622"/>
    <w:rsid w:val="00C22D4B"/>
    <w:rsid w:val="00C22F31"/>
    <w:rsid w:val="00C24024"/>
    <w:rsid w:val="00C261CA"/>
    <w:rsid w:val="00C307A4"/>
    <w:rsid w:val="00C33229"/>
    <w:rsid w:val="00C35634"/>
    <w:rsid w:val="00C43331"/>
    <w:rsid w:val="00C451A7"/>
    <w:rsid w:val="00C46161"/>
    <w:rsid w:val="00C46A94"/>
    <w:rsid w:val="00C46BF3"/>
    <w:rsid w:val="00C50079"/>
    <w:rsid w:val="00C50D19"/>
    <w:rsid w:val="00C51B75"/>
    <w:rsid w:val="00C51E2C"/>
    <w:rsid w:val="00C5723A"/>
    <w:rsid w:val="00C6029A"/>
    <w:rsid w:val="00C6546C"/>
    <w:rsid w:val="00C6597A"/>
    <w:rsid w:val="00C66536"/>
    <w:rsid w:val="00C7497A"/>
    <w:rsid w:val="00C74AB5"/>
    <w:rsid w:val="00C74C87"/>
    <w:rsid w:val="00C7588A"/>
    <w:rsid w:val="00C77F58"/>
    <w:rsid w:val="00C81AA8"/>
    <w:rsid w:val="00C8379D"/>
    <w:rsid w:val="00C839A2"/>
    <w:rsid w:val="00C839F9"/>
    <w:rsid w:val="00C85518"/>
    <w:rsid w:val="00C90614"/>
    <w:rsid w:val="00C90A6B"/>
    <w:rsid w:val="00C91BD0"/>
    <w:rsid w:val="00C92885"/>
    <w:rsid w:val="00C947DC"/>
    <w:rsid w:val="00CA0A2E"/>
    <w:rsid w:val="00CA0AA6"/>
    <w:rsid w:val="00CA3C35"/>
    <w:rsid w:val="00CA4BF9"/>
    <w:rsid w:val="00CA6F0A"/>
    <w:rsid w:val="00CB06E9"/>
    <w:rsid w:val="00CB0830"/>
    <w:rsid w:val="00CB1AE2"/>
    <w:rsid w:val="00CB68F2"/>
    <w:rsid w:val="00CC0258"/>
    <w:rsid w:val="00CC1197"/>
    <w:rsid w:val="00CC323D"/>
    <w:rsid w:val="00CC4C19"/>
    <w:rsid w:val="00CC624B"/>
    <w:rsid w:val="00CC6289"/>
    <w:rsid w:val="00CC7033"/>
    <w:rsid w:val="00CC729B"/>
    <w:rsid w:val="00CC7621"/>
    <w:rsid w:val="00CD083F"/>
    <w:rsid w:val="00CD1D91"/>
    <w:rsid w:val="00CD2FA8"/>
    <w:rsid w:val="00CD69D9"/>
    <w:rsid w:val="00CD780E"/>
    <w:rsid w:val="00CD7903"/>
    <w:rsid w:val="00CE004B"/>
    <w:rsid w:val="00CE0B24"/>
    <w:rsid w:val="00CE2DCC"/>
    <w:rsid w:val="00CE641F"/>
    <w:rsid w:val="00CE6AA3"/>
    <w:rsid w:val="00CF5499"/>
    <w:rsid w:val="00D022DB"/>
    <w:rsid w:val="00D02877"/>
    <w:rsid w:val="00D0388E"/>
    <w:rsid w:val="00D075B2"/>
    <w:rsid w:val="00D0760B"/>
    <w:rsid w:val="00D13939"/>
    <w:rsid w:val="00D2044B"/>
    <w:rsid w:val="00D2063D"/>
    <w:rsid w:val="00D21C1F"/>
    <w:rsid w:val="00D228D7"/>
    <w:rsid w:val="00D23690"/>
    <w:rsid w:val="00D273CE"/>
    <w:rsid w:val="00D303FD"/>
    <w:rsid w:val="00D31ED8"/>
    <w:rsid w:val="00D3277A"/>
    <w:rsid w:val="00D33412"/>
    <w:rsid w:val="00D409E8"/>
    <w:rsid w:val="00D4103C"/>
    <w:rsid w:val="00D4125A"/>
    <w:rsid w:val="00D43D52"/>
    <w:rsid w:val="00D469C6"/>
    <w:rsid w:val="00D507AA"/>
    <w:rsid w:val="00D50C3A"/>
    <w:rsid w:val="00D510A7"/>
    <w:rsid w:val="00D51170"/>
    <w:rsid w:val="00D54C13"/>
    <w:rsid w:val="00D555DC"/>
    <w:rsid w:val="00D60F3E"/>
    <w:rsid w:val="00D629AB"/>
    <w:rsid w:val="00D63DA1"/>
    <w:rsid w:val="00D65FAF"/>
    <w:rsid w:val="00D675C6"/>
    <w:rsid w:val="00D73FE4"/>
    <w:rsid w:val="00D74056"/>
    <w:rsid w:val="00D764AF"/>
    <w:rsid w:val="00D8196D"/>
    <w:rsid w:val="00D83A7B"/>
    <w:rsid w:val="00D83DD2"/>
    <w:rsid w:val="00D87CD2"/>
    <w:rsid w:val="00D914AC"/>
    <w:rsid w:val="00D916B8"/>
    <w:rsid w:val="00D96A3F"/>
    <w:rsid w:val="00D97D5E"/>
    <w:rsid w:val="00DA1770"/>
    <w:rsid w:val="00DA30D2"/>
    <w:rsid w:val="00DA366F"/>
    <w:rsid w:val="00DA4088"/>
    <w:rsid w:val="00DA61D7"/>
    <w:rsid w:val="00DA7845"/>
    <w:rsid w:val="00DB1205"/>
    <w:rsid w:val="00DB31DE"/>
    <w:rsid w:val="00DB3297"/>
    <w:rsid w:val="00DB3733"/>
    <w:rsid w:val="00DB3871"/>
    <w:rsid w:val="00DB592B"/>
    <w:rsid w:val="00DB5A76"/>
    <w:rsid w:val="00DB663E"/>
    <w:rsid w:val="00DC0EB9"/>
    <w:rsid w:val="00DC1D5B"/>
    <w:rsid w:val="00DC5704"/>
    <w:rsid w:val="00DC678D"/>
    <w:rsid w:val="00DC796E"/>
    <w:rsid w:val="00DD0AE8"/>
    <w:rsid w:val="00DD4E2D"/>
    <w:rsid w:val="00DD5418"/>
    <w:rsid w:val="00DD5A65"/>
    <w:rsid w:val="00DE0369"/>
    <w:rsid w:val="00DE0487"/>
    <w:rsid w:val="00DE0B3C"/>
    <w:rsid w:val="00DE3ECC"/>
    <w:rsid w:val="00DE4F2D"/>
    <w:rsid w:val="00DE5446"/>
    <w:rsid w:val="00DF1F71"/>
    <w:rsid w:val="00DF231A"/>
    <w:rsid w:val="00DF2A7A"/>
    <w:rsid w:val="00DF3797"/>
    <w:rsid w:val="00DF3E3C"/>
    <w:rsid w:val="00DF4334"/>
    <w:rsid w:val="00DF459B"/>
    <w:rsid w:val="00DF467B"/>
    <w:rsid w:val="00DF5E1F"/>
    <w:rsid w:val="00DF6025"/>
    <w:rsid w:val="00E01A20"/>
    <w:rsid w:val="00E02F65"/>
    <w:rsid w:val="00E10751"/>
    <w:rsid w:val="00E10AB9"/>
    <w:rsid w:val="00E11C45"/>
    <w:rsid w:val="00E13E53"/>
    <w:rsid w:val="00E15663"/>
    <w:rsid w:val="00E15C74"/>
    <w:rsid w:val="00E15CDB"/>
    <w:rsid w:val="00E15E07"/>
    <w:rsid w:val="00E20348"/>
    <w:rsid w:val="00E20FC6"/>
    <w:rsid w:val="00E24E09"/>
    <w:rsid w:val="00E31F08"/>
    <w:rsid w:val="00E3409F"/>
    <w:rsid w:val="00E346BF"/>
    <w:rsid w:val="00E364B3"/>
    <w:rsid w:val="00E3665F"/>
    <w:rsid w:val="00E36767"/>
    <w:rsid w:val="00E36B23"/>
    <w:rsid w:val="00E37D35"/>
    <w:rsid w:val="00E421F3"/>
    <w:rsid w:val="00E4413E"/>
    <w:rsid w:val="00E448A4"/>
    <w:rsid w:val="00E45E14"/>
    <w:rsid w:val="00E474BA"/>
    <w:rsid w:val="00E530B7"/>
    <w:rsid w:val="00E541F1"/>
    <w:rsid w:val="00E550F8"/>
    <w:rsid w:val="00E608FD"/>
    <w:rsid w:val="00E61D3F"/>
    <w:rsid w:val="00E62D60"/>
    <w:rsid w:val="00E637A8"/>
    <w:rsid w:val="00E64C33"/>
    <w:rsid w:val="00E65806"/>
    <w:rsid w:val="00E67B37"/>
    <w:rsid w:val="00E70220"/>
    <w:rsid w:val="00E73EED"/>
    <w:rsid w:val="00E74206"/>
    <w:rsid w:val="00E74362"/>
    <w:rsid w:val="00E753A9"/>
    <w:rsid w:val="00E75855"/>
    <w:rsid w:val="00E8340E"/>
    <w:rsid w:val="00E838AC"/>
    <w:rsid w:val="00E84C27"/>
    <w:rsid w:val="00E86448"/>
    <w:rsid w:val="00E8758C"/>
    <w:rsid w:val="00E90373"/>
    <w:rsid w:val="00E9270F"/>
    <w:rsid w:val="00E935C6"/>
    <w:rsid w:val="00E941BF"/>
    <w:rsid w:val="00E9546C"/>
    <w:rsid w:val="00E95C75"/>
    <w:rsid w:val="00E97117"/>
    <w:rsid w:val="00EA146C"/>
    <w:rsid w:val="00EA3035"/>
    <w:rsid w:val="00EA759B"/>
    <w:rsid w:val="00EB0321"/>
    <w:rsid w:val="00EB03A8"/>
    <w:rsid w:val="00EB083D"/>
    <w:rsid w:val="00EB27E4"/>
    <w:rsid w:val="00EB2E4B"/>
    <w:rsid w:val="00EB3449"/>
    <w:rsid w:val="00EB474D"/>
    <w:rsid w:val="00EB4D71"/>
    <w:rsid w:val="00EB57CD"/>
    <w:rsid w:val="00EB5996"/>
    <w:rsid w:val="00EB63F1"/>
    <w:rsid w:val="00EB6DCF"/>
    <w:rsid w:val="00EB7C41"/>
    <w:rsid w:val="00EC4F49"/>
    <w:rsid w:val="00EC5D3C"/>
    <w:rsid w:val="00ED10D2"/>
    <w:rsid w:val="00ED36E3"/>
    <w:rsid w:val="00ED48EC"/>
    <w:rsid w:val="00ED4AF7"/>
    <w:rsid w:val="00ED4C63"/>
    <w:rsid w:val="00ED50C1"/>
    <w:rsid w:val="00EE49C3"/>
    <w:rsid w:val="00EE4D59"/>
    <w:rsid w:val="00EE7A78"/>
    <w:rsid w:val="00EE7C50"/>
    <w:rsid w:val="00EF2853"/>
    <w:rsid w:val="00EF35E3"/>
    <w:rsid w:val="00F00C9F"/>
    <w:rsid w:val="00F00D9E"/>
    <w:rsid w:val="00F0300E"/>
    <w:rsid w:val="00F07148"/>
    <w:rsid w:val="00F10058"/>
    <w:rsid w:val="00F12548"/>
    <w:rsid w:val="00F24907"/>
    <w:rsid w:val="00F353B6"/>
    <w:rsid w:val="00F450A1"/>
    <w:rsid w:val="00F46624"/>
    <w:rsid w:val="00F46D36"/>
    <w:rsid w:val="00F47ECC"/>
    <w:rsid w:val="00F5371E"/>
    <w:rsid w:val="00F54323"/>
    <w:rsid w:val="00F5588C"/>
    <w:rsid w:val="00F565E5"/>
    <w:rsid w:val="00F60A6B"/>
    <w:rsid w:val="00F60C4C"/>
    <w:rsid w:val="00F622AA"/>
    <w:rsid w:val="00F65DB9"/>
    <w:rsid w:val="00F661B1"/>
    <w:rsid w:val="00F66924"/>
    <w:rsid w:val="00F70F74"/>
    <w:rsid w:val="00F71E24"/>
    <w:rsid w:val="00F72417"/>
    <w:rsid w:val="00F7257F"/>
    <w:rsid w:val="00F74312"/>
    <w:rsid w:val="00F76490"/>
    <w:rsid w:val="00F77CC3"/>
    <w:rsid w:val="00F85E93"/>
    <w:rsid w:val="00F86D67"/>
    <w:rsid w:val="00F91B16"/>
    <w:rsid w:val="00F92A4E"/>
    <w:rsid w:val="00F92F14"/>
    <w:rsid w:val="00F94160"/>
    <w:rsid w:val="00F9457F"/>
    <w:rsid w:val="00F95655"/>
    <w:rsid w:val="00F956BD"/>
    <w:rsid w:val="00F96293"/>
    <w:rsid w:val="00F96A0B"/>
    <w:rsid w:val="00FA0429"/>
    <w:rsid w:val="00FA3A1A"/>
    <w:rsid w:val="00FA49D0"/>
    <w:rsid w:val="00FB32CB"/>
    <w:rsid w:val="00FB5389"/>
    <w:rsid w:val="00FB706F"/>
    <w:rsid w:val="00FB7605"/>
    <w:rsid w:val="00FC28B4"/>
    <w:rsid w:val="00FC5596"/>
    <w:rsid w:val="00FC5D6F"/>
    <w:rsid w:val="00FD0DB7"/>
    <w:rsid w:val="00FD59E9"/>
    <w:rsid w:val="00FD71D3"/>
    <w:rsid w:val="00FE1D44"/>
    <w:rsid w:val="00FE1D6E"/>
    <w:rsid w:val="00FE36D7"/>
    <w:rsid w:val="00FE3BAD"/>
    <w:rsid w:val="00FE6E13"/>
    <w:rsid w:val="00FE750E"/>
    <w:rsid w:val="00FF0FE3"/>
    <w:rsid w:val="00FF25B8"/>
    <w:rsid w:val="00FF5049"/>
    <w:rsid w:val="00FF5BA3"/>
    <w:rsid w:val="00FF6B01"/>
    <w:rsid w:val="00FF7389"/>
    <w:rsid w:val="022A353D"/>
    <w:rsid w:val="02434EB0"/>
    <w:rsid w:val="02E63486"/>
    <w:rsid w:val="043FD408"/>
    <w:rsid w:val="04831554"/>
    <w:rsid w:val="04B7CFDE"/>
    <w:rsid w:val="057A5A70"/>
    <w:rsid w:val="06C5A849"/>
    <w:rsid w:val="0777923E"/>
    <w:rsid w:val="0857AE88"/>
    <w:rsid w:val="09B4D634"/>
    <w:rsid w:val="0ADECFA0"/>
    <w:rsid w:val="0AF0E9F0"/>
    <w:rsid w:val="0BAA45CC"/>
    <w:rsid w:val="0BC23B9D"/>
    <w:rsid w:val="0D6C35E5"/>
    <w:rsid w:val="0D94CF2A"/>
    <w:rsid w:val="0D966CAB"/>
    <w:rsid w:val="0FDA48E0"/>
    <w:rsid w:val="12AE0520"/>
    <w:rsid w:val="13E91EEE"/>
    <w:rsid w:val="14485EE4"/>
    <w:rsid w:val="1A660684"/>
    <w:rsid w:val="1AA44FC3"/>
    <w:rsid w:val="1B503D61"/>
    <w:rsid w:val="1D068C1D"/>
    <w:rsid w:val="1E0C830F"/>
    <w:rsid w:val="1F243E24"/>
    <w:rsid w:val="1FF4838C"/>
    <w:rsid w:val="20D6C5B5"/>
    <w:rsid w:val="22159D4F"/>
    <w:rsid w:val="22656DE6"/>
    <w:rsid w:val="23008F89"/>
    <w:rsid w:val="23414243"/>
    <w:rsid w:val="26D46FE1"/>
    <w:rsid w:val="2842A71B"/>
    <w:rsid w:val="2A601866"/>
    <w:rsid w:val="2C3B2234"/>
    <w:rsid w:val="2F47D1B2"/>
    <w:rsid w:val="2F4E39EA"/>
    <w:rsid w:val="2F879BED"/>
    <w:rsid w:val="34B7C442"/>
    <w:rsid w:val="34E47DFD"/>
    <w:rsid w:val="351DB0D7"/>
    <w:rsid w:val="36E3C197"/>
    <w:rsid w:val="37FD7CEB"/>
    <w:rsid w:val="3AA50191"/>
    <w:rsid w:val="3F98C01D"/>
    <w:rsid w:val="45C9B1BD"/>
    <w:rsid w:val="483CB382"/>
    <w:rsid w:val="48ABEAC2"/>
    <w:rsid w:val="49F08246"/>
    <w:rsid w:val="4B5905FE"/>
    <w:rsid w:val="4DBF548C"/>
    <w:rsid w:val="54499D95"/>
    <w:rsid w:val="56D1A881"/>
    <w:rsid w:val="58FE3F5E"/>
    <w:rsid w:val="59A62725"/>
    <w:rsid w:val="5A3A49AB"/>
    <w:rsid w:val="5C7426C5"/>
    <w:rsid w:val="5D455649"/>
    <w:rsid w:val="5E65C4DE"/>
    <w:rsid w:val="5EAE81EE"/>
    <w:rsid w:val="5ED80884"/>
    <w:rsid w:val="5F90BD6A"/>
    <w:rsid w:val="60767004"/>
    <w:rsid w:val="60C214BF"/>
    <w:rsid w:val="65774AFC"/>
    <w:rsid w:val="663E926C"/>
    <w:rsid w:val="66DE3620"/>
    <w:rsid w:val="685573D6"/>
    <w:rsid w:val="689EA7D9"/>
    <w:rsid w:val="691EBB6E"/>
    <w:rsid w:val="69EDFFC1"/>
    <w:rsid w:val="6A649299"/>
    <w:rsid w:val="6B5CD58B"/>
    <w:rsid w:val="6D136C72"/>
    <w:rsid w:val="6FC8AE5D"/>
    <w:rsid w:val="70DD8A12"/>
    <w:rsid w:val="727E1F98"/>
    <w:rsid w:val="73B12BCD"/>
    <w:rsid w:val="7778D796"/>
    <w:rsid w:val="7880CE5B"/>
    <w:rsid w:val="79305B79"/>
    <w:rsid w:val="7AFD66C6"/>
    <w:rsid w:val="7CD39BB3"/>
    <w:rsid w:val="7D8346C5"/>
    <w:rsid w:val="7E29EE44"/>
    <w:rsid w:val="7EEC1BBA"/>
    <w:rsid w:val="7F599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83347"/>
  <w15:chartTrackingRefBased/>
  <w15:docId w15:val="{97E5AEE2-83F8-4EFD-94E5-8CA8468FA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FD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rsid w:val="00DB5A76"/>
    <w:pPr>
      <w:keepNext/>
      <w:keepLines/>
      <w:spacing w:before="160" w:after="80"/>
      <w:outlineLvl w:val="1"/>
    </w:pPr>
    <w:rPr>
      <w:rFonts w:eastAsiaTheme="majorEastAsia" w:cstheme="majorBidi"/>
      <w:b/>
      <w:sz w:val="32"/>
      <w:szCs w:val="32"/>
    </w:rPr>
  </w:style>
  <w:style w:type="paragraph" w:styleId="Heading3">
    <w:name w:val="heading 3"/>
    <w:basedOn w:val="Normal"/>
    <w:next w:val="Normal"/>
    <w:link w:val="Heading3Char"/>
    <w:uiPriority w:val="9"/>
    <w:unhideWhenUsed/>
    <w:rsid w:val="00DB5A76"/>
    <w:pPr>
      <w:keepNext/>
      <w:keepLines/>
      <w:spacing w:before="160" w:after="80"/>
      <w:outlineLvl w:val="2"/>
    </w:pPr>
    <w:rPr>
      <w:rFonts w:eastAsiaTheme="majorEastAsia" w:cstheme="majorBidi"/>
      <w:b/>
      <w:sz w:val="28"/>
      <w:szCs w:val="28"/>
    </w:rPr>
  </w:style>
  <w:style w:type="paragraph" w:styleId="Heading4">
    <w:name w:val="heading 4"/>
    <w:basedOn w:val="Normal"/>
    <w:next w:val="Normal"/>
    <w:link w:val="Heading4Char"/>
    <w:uiPriority w:val="9"/>
    <w:unhideWhenUsed/>
    <w:rsid w:val="00DB5A76"/>
    <w:pPr>
      <w:keepNext/>
      <w:keepLines/>
      <w:spacing w:before="80" w:after="40"/>
      <w:outlineLvl w:val="3"/>
    </w:pPr>
    <w:rPr>
      <w:rFonts w:eastAsiaTheme="majorEastAsia" w:cstheme="majorBidi"/>
      <w:b/>
      <w:iCs/>
    </w:rPr>
  </w:style>
  <w:style w:type="paragraph" w:styleId="Heading5">
    <w:name w:val="heading 5"/>
    <w:basedOn w:val="Normal"/>
    <w:next w:val="Normal"/>
    <w:link w:val="Heading5Char"/>
    <w:uiPriority w:val="9"/>
    <w:unhideWhenUsed/>
    <w:qFormat/>
    <w:rsid w:val="00670FD5"/>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670FD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70FD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70FD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70FD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FD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DB5A76"/>
    <w:rPr>
      <w:rFonts w:eastAsiaTheme="majorEastAsia" w:cstheme="majorBidi"/>
      <w:b/>
      <w:sz w:val="32"/>
      <w:szCs w:val="32"/>
    </w:rPr>
  </w:style>
  <w:style w:type="character" w:customStyle="1" w:styleId="Heading3Char">
    <w:name w:val="Heading 3 Char"/>
    <w:basedOn w:val="DefaultParagraphFont"/>
    <w:link w:val="Heading3"/>
    <w:uiPriority w:val="9"/>
    <w:rsid w:val="00DB5A76"/>
    <w:rPr>
      <w:rFonts w:eastAsiaTheme="majorEastAsia" w:cstheme="majorBidi"/>
      <w:b/>
      <w:sz w:val="28"/>
      <w:szCs w:val="28"/>
    </w:rPr>
  </w:style>
  <w:style w:type="character" w:customStyle="1" w:styleId="Heading4Char">
    <w:name w:val="Heading 4 Char"/>
    <w:basedOn w:val="DefaultParagraphFont"/>
    <w:link w:val="Heading4"/>
    <w:uiPriority w:val="9"/>
    <w:rsid w:val="00DB5A76"/>
    <w:rPr>
      <w:rFonts w:eastAsiaTheme="majorEastAsia" w:cstheme="majorBidi"/>
      <w:b/>
      <w:iCs/>
    </w:rPr>
  </w:style>
  <w:style w:type="character" w:customStyle="1" w:styleId="Heading5Char">
    <w:name w:val="Heading 5 Char"/>
    <w:basedOn w:val="DefaultParagraphFont"/>
    <w:link w:val="Heading5"/>
    <w:uiPriority w:val="9"/>
    <w:rsid w:val="00670FD5"/>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670FD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70FD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70FD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70FD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rsid w:val="00D4103C"/>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D4103C"/>
    <w:rPr>
      <w:rFonts w:eastAsiaTheme="majorEastAsia" w:cstheme="majorBidi"/>
      <w:spacing w:val="-10"/>
      <w:kern w:val="28"/>
      <w:sz w:val="56"/>
      <w:szCs w:val="56"/>
    </w:rPr>
  </w:style>
  <w:style w:type="paragraph" w:styleId="Subtitle">
    <w:name w:val="Subtitle"/>
    <w:basedOn w:val="Normal"/>
    <w:next w:val="Normal"/>
    <w:link w:val="SubtitleChar"/>
    <w:uiPriority w:val="11"/>
    <w:qFormat/>
    <w:rsid w:val="00670FD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FD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70FD5"/>
    <w:pPr>
      <w:spacing w:before="160"/>
      <w:jc w:val="center"/>
    </w:pPr>
    <w:rPr>
      <w:i/>
      <w:iCs/>
      <w:color w:val="404040" w:themeColor="text1" w:themeTint="BF"/>
    </w:rPr>
  </w:style>
  <w:style w:type="character" w:customStyle="1" w:styleId="QuoteChar">
    <w:name w:val="Quote Char"/>
    <w:basedOn w:val="DefaultParagraphFont"/>
    <w:link w:val="Quote"/>
    <w:uiPriority w:val="29"/>
    <w:rsid w:val="00670FD5"/>
    <w:rPr>
      <w:i/>
      <w:iCs/>
      <w:color w:val="404040" w:themeColor="text1" w:themeTint="BF"/>
    </w:rPr>
  </w:style>
  <w:style w:type="paragraph" w:styleId="ListParagraph">
    <w:name w:val="List Paragraph"/>
    <w:basedOn w:val="Normal"/>
    <w:uiPriority w:val="34"/>
    <w:qFormat/>
    <w:rsid w:val="00670FD5"/>
    <w:pPr>
      <w:ind w:left="720"/>
      <w:contextualSpacing/>
    </w:pPr>
  </w:style>
  <w:style w:type="character" w:styleId="IntenseEmphasis">
    <w:name w:val="Intense Emphasis"/>
    <w:basedOn w:val="DefaultParagraphFont"/>
    <w:uiPriority w:val="21"/>
    <w:qFormat/>
    <w:rsid w:val="00670FD5"/>
    <w:rPr>
      <w:i/>
      <w:iCs/>
      <w:color w:val="2E74B5" w:themeColor="accent1" w:themeShade="BF"/>
    </w:rPr>
  </w:style>
  <w:style w:type="paragraph" w:styleId="IntenseQuote">
    <w:name w:val="Intense Quote"/>
    <w:basedOn w:val="Normal"/>
    <w:next w:val="Normal"/>
    <w:link w:val="IntenseQuoteChar"/>
    <w:uiPriority w:val="30"/>
    <w:qFormat/>
    <w:rsid w:val="00670FD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70FD5"/>
    <w:rPr>
      <w:i/>
      <w:iCs/>
      <w:color w:val="2E74B5" w:themeColor="accent1" w:themeShade="BF"/>
    </w:rPr>
  </w:style>
  <w:style w:type="character" w:styleId="IntenseReference">
    <w:name w:val="Intense Reference"/>
    <w:basedOn w:val="DefaultParagraphFont"/>
    <w:uiPriority w:val="32"/>
    <w:qFormat/>
    <w:rsid w:val="00670FD5"/>
    <w:rPr>
      <w:b/>
      <w:bCs/>
      <w:smallCaps/>
      <w:color w:val="2E74B5" w:themeColor="accent1" w:themeShade="BF"/>
      <w:spacing w:val="5"/>
    </w:rPr>
  </w:style>
  <w:style w:type="paragraph" w:styleId="Header">
    <w:name w:val="header"/>
    <w:basedOn w:val="Normal"/>
    <w:link w:val="HeaderChar"/>
    <w:uiPriority w:val="99"/>
    <w:unhideWhenUsed/>
    <w:rsid w:val="009F44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478"/>
  </w:style>
  <w:style w:type="paragraph" w:styleId="Footer">
    <w:name w:val="footer"/>
    <w:basedOn w:val="Normal"/>
    <w:link w:val="FooterChar"/>
    <w:uiPriority w:val="99"/>
    <w:unhideWhenUsed/>
    <w:rsid w:val="009F44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478"/>
  </w:style>
  <w:style w:type="character" w:styleId="Hyperlink">
    <w:name w:val="Hyperlink"/>
    <w:basedOn w:val="DefaultParagraphFont"/>
    <w:uiPriority w:val="99"/>
    <w:unhideWhenUsed/>
    <w:rsid w:val="007826CA"/>
    <w:rPr>
      <w:color w:val="0563C1" w:themeColor="hyperlink"/>
      <w:u w:val="single"/>
    </w:rPr>
  </w:style>
  <w:style w:type="table" w:styleId="TableGrid">
    <w:name w:val="Table Grid"/>
    <w:basedOn w:val="TableNormal"/>
    <w:uiPriority w:val="39"/>
    <w:rsid w:val="007826CA"/>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06836"/>
    <w:rPr>
      <w:color w:val="954F72" w:themeColor="followedHyperlink"/>
      <w:u w:val="single"/>
    </w:rPr>
  </w:style>
  <w:style w:type="character" w:styleId="UnresolvedMention">
    <w:name w:val="Unresolved Mention"/>
    <w:basedOn w:val="DefaultParagraphFont"/>
    <w:uiPriority w:val="99"/>
    <w:semiHidden/>
    <w:unhideWhenUsed/>
    <w:rsid w:val="009B5EB3"/>
    <w:rPr>
      <w:color w:val="605E5C"/>
      <w:shd w:val="clear" w:color="auto" w:fill="E1DFDD"/>
    </w:rPr>
  </w:style>
  <w:style w:type="character" w:styleId="CommentReference">
    <w:name w:val="annotation reference"/>
    <w:basedOn w:val="DefaultParagraphFont"/>
    <w:uiPriority w:val="99"/>
    <w:semiHidden/>
    <w:unhideWhenUsed/>
    <w:rsid w:val="00ED4C63"/>
    <w:rPr>
      <w:sz w:val="16"/>
      <w:szCs w:val="16"/>
    </w:rPr>
  </w:style>
  <w:style w:type="paragraph" w:styleId="CommentText">
    <w:name w:val="annotation text"/>
    <w:basedOn w:val="Normal"/>
    <w:link w:val="CommentTextChar"/>
    <w:uiPriority w:val="99"/>
    <w:unhideWhenUsed/>
    <w:rsid w:val="00ED4C63"/>
    <w:pPr>
      <w:spacing w:line="240" w:lineRule="auto"/>
    </w:pPr>
    <w:rPr>
      <w:sz w:val="20"/>
      <w:szCs w:val="20"/>
    </w:rPr>
  </w:style>
  <w:style w:type="character" w:customStyle="1" w:styleId="CommentTextChar">
    <w:name w:val="Comment Text Char"/>
    <w:basedOn w:val="DefaultParagraphFont"/>
    <w:link w:val="CommentText"/>
    <w:uiPriority w:val="99"/>
    <w:rsid w:val="00ED4C63"/>
    <w:rPr>
      <w:sz w:val="20"/>
      <w:szCs w:val="20"/>
    </w:rPr>
  </w:style>
  <w:style w:type="paragraph" w:styleId="CommentSubject">
    <w:name w:val="annotation subject"/>
    <w:basedOn w:val="CommentText"/>
    <w:next w:val="CommentText"/>
    <w:link w:val="CommentSubjectChar"/>
    <w:uiPriority w:val="99"/>
    <w:semiHidden/>
    <w:unhideWhenUsed/>
    <w:rsid w:val="00ED4C63"/>
    <w:rPr>
      <w:b/>
      <w:bCs/>
    </w:rPr>
  </w:style>
  <w:style w:type="character" w:customStyle="1" w:styleId="CommentSubjectChar">
    <w:name w:val="Comment Subject Char"/>
    <w:basedOn w:val="CommentTextChar"/>
    <w:link w:val="CommentSubject"/>
    <w:uiPriority w:val="99"/>
    <w:semiHidden/>
    <w:rsid w:val="00ED4C63"/>
    <w:rPr>
      <w:b/>
      <w:bCs/>
      <w:sz w:val="20"/>
      <w:szCs w:val="20"/>
    </w:rPr>
  </w:style>
  <w:style w:type="paragraph" w:styleId="FootnoteText">
    <w:name w:val="footnote text"/>
    <w:basedOn w:val="Normal"/>
    <w:link w:val="FootnoteTextChar"/>
    <w:uiPriority w:val="99"/>
    <w:unhideWhenUsed/>
    <w:rsid w:val="0048461F"/>
    <w:pPr>
      <w:spacing w:after="0" w:line="240" w:lineRule="auto"/>
    </w:pPr>
    <w:rPr>
      <w:sz w:val="20"/>
      <w:szCs w:val="20"/>
    </w:rPr>
  </w:style>
  <w:style w:type="character" w:customStyle="1" w:styleId="FootnoteTextChar">
    <w:name w:val="Footnote Text Char"/>
    <w:basedOn w:val="DefaultParagraphFont"/>
    <w:link w:val="FootnoteText"/>
    <w:uiPriority w:val="99"/>
    <w:rsid w:val="0048461F"/>
    <w:rPr>
      <w:sz w:val="20"/>
      <w:szCs w:val="20"/>
    </w:rPr>
  </w:style>
  <w:style w:type="character" w:styleId="FootnoteReference">
    <w:name w:val="footnote reference"/>
    <w:basedOn w:val="DefaultParagraphFont"/>
    <w:uiPriority w:val="99"/>
    <w:semiHidden/>
    <w:unhideWhenUsed/>
    <w:rsid w:val="0048461F"/>
    <w:rPr>
      <w:vertAlign w:val="superscript"/>
    </w:rPr>
  </w:style>
  <w:style w:type="character" w:styleId="Strong">
    <w:name w:val="Strong"/>
    <w:basedOn w:val="DefaultParagraphFont"/>
    <w:uiPriority w:val="22"/>
    <w:qFormat/>
    <w:rsid w:val="001A119D"/>
    <w:rPr>
      <w:b/>
      <w:bCs/>
    </w:rPr>
  </w:style>
  <w:style w:type="paragraph" w:styleId="Revision">
    <w:name w:val="Revision"/>
    <w:hidden/>
    <w:uiPriority w:val="99"/>
    <w:semiHidden/>
    <w:rsid w:val="00EE7A78"/>
    <w:pPr>
      <w:spacing w:after="0" w:line="240" w:lineRule="auto"/>
    </w:pPr>
  </w:style>
  <w:style w:type="paragraph" w:styleId="TOCHeading">
    <w:name w:val="TOC Heading"/>
    <w:basedOn w:val="Heading1"/>
    <w:next w:val="Normal"/>
    <w:uiPriority w:val="39"/>
    <w:unhideWhenUsed/>
    <w:qFormat/>
    <w:rsid w:val="009270A1"/>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9270A1"/>
    <w:pPr>
      <w:spacing w:after="100"/>
      <w:ind w:left="220"/>
    </w:pPr>
  </w:style>
  <w:style w:type="paragraph" w:styleId="TOC3">
    <w:name w:val="toc 3"/>
    <w:basedOn w:val="Normal"/>
    <w:next w:val="Normal"/>
    <w:autoRedefine/>
    <w:uiPriority w:val="39"/>
    <w:unhideWhenUsed/>
    <w:rsid w:val="009270A1"/>
    <w:pPr>
      <w:spacing w:after="100"/>
      <w:ind w:left="440"/>
    </w:pPr>
  </w:style>
  <w:style w:type="paragraph" w:styleId="TOC1">
    <w:name w:val="toc 1"/>
    <w:basedOn w:val="Normal"/>
    <w:next w:val="Normal"/>
    <w:autoRedefine/>
    <w:uiPriority w:val="39"/>
    <w:unhideWhenUsed/>
    <w:rsid w:val="009270A1"/>
    <w:pPr>
      <w:spacing w:after="100"/>
    </w:pPr>
    <w:rPr>
      <w:rFonts w:asciiTheme="minorHAnsi" w:eastAsiaTheme="minorEastAsia" w:hAnsiTheme="minorHAns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1540">
      <w:bodyDiv w:val="1"/>
      <w:marLeft w:val="0"/>
      <w:marRight w:val="0"/>
      <w:marTop w:val="0"/>
      <w:marBottom w:val="0"/>
      <w:divBdr>
        <w:top w:val="none" w:sz="0" w:space="0" w:color="auto"/>
        <w:left w:val="none" w:sz="0" w:space="0" w:color="auto"/>
        <w:bottom w:val="none" w:sz="0" w:space="0" w:color="auto"/>
        <w:right w:val="none" w:sz="0" w:space="0" w:color="auto"/>
      </w:divBdr>
    </w:div>
    <w:div w:id="352919323">
      <w:bodyDiv w:val="1"/>
      <w:marLeft w:val="0"/>
      <w:marRight w:val="0"/>
      <w:marTop w:val="0"/>
      <w:marBottom w:val="0"/>
      <w:divBdr>
        <w:top w:val="none" w:sz="0" w:space="0" w:color="auto"/>
        <w:left w:val="none" w:sz="0" w:space="0" w:color="auto"/>
        <w:bottom w:val="none" w:sz="0" w:space="0" w:color="auto"/>
        <w:right w:val="none" w:sz="0" w:space="0" w:color="auto"/>
      </w:divBdr>
    </w:div>
    <w:div w:id="484321867">
      <w:bodyDiv w:val="1"/>
      <w:marLeft w:val="0"/>
      <w:marRight w:val="0"/>
      <w:marTop w:val="0"/>
      <w:marBottom w:val="0"/>
      <w:divBdr>
        <w:top w:val="none" w:sz="0" w:space="0" w:color="auto"/>
        <w:left w:val="none" w:sz="0" w:space="0" w:color="auto"/>
        <w:bottom w:val="none" w:sz="0" w:space="0" w:color="auto"/>
        <w:right w:val="none" w:sz="0" w:space="0" w:color="auto"/>
      </w:divBdr>
    </w:div>
    <w:div w:id="1261109975">
      <w:bodyDiv w:val="1"/>
      <w:marLeft w:val="0"/>
      <w:marRight w:val="0"/>
      <w:marTop w:val="0"/>
      <w:marBottom w:val="0"/>
      <w:divBdr>
        <w:top w:val="none" w:sz="0" w:space="0" w:color="auto"/>
        <w:left w:val="none" w:sz="0" w:space="0" w:color="auto"/>
        <w:bottom w:val="none" w:sz="0" w:space="0" w:color="auto"/>
        <w:right w:val="none" w:sz="0" w:space="0" w:color="auto"/>
      </w:divBdr>
    </w:div>
    <w:div w:id="1827697772">
      <w:bodyDiv w:val="1"/>
      <w:marLeft w:val="0"/>
      <w:marRight w:val="0"/>
      <w:marTop w:val="0"/>
      <w:marBottom w:val="0"/>
      <w:divBdr>
        <w:top w:val="none" w:sz="0" w:space="0" w:color="auto"/>
        <w:left w:val="none" w:sz="0" w:space="0" w:color="auto"/>
        <w:bottom w:val="none" w:sz="0" w:space="0" w:color="auto"/>
        <w:right w:val="none" w:sz="0" w:space="0" w:color="auto"/>
      </w:divBdr>
    </w:div>
    <w:div w:id="199972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journals.sagepub.com/doi/full/10.1177/01979183241269445" TargetMode="External"/><Relationship Id="rId26" Type="http://schemas.openxmlformats.org/officeDocument/2006/relationships/hyperlink" Target="https://www.migrationinstitute.org/publications/wp-24-10" TargetMode="External"/><Relationship Id="rId39" Type="http://schemas.openxmlformats.org/officeDocument/2006/relationships/theme" Target="theme/theme1.xml"/><Relationship Id="rId21" Type="http://schemas.openxmlformats.org/officeDocument/2006/relationships/hyperlink" Target="https://journals.sagepub.com/doi/10.1177/00027162211052233"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mi.no/publications/file/9390-root-causes-and-drivers-of-migration.pdf" TargetMode="External"/><Relationship Id="rId25" Type="http://schemas.openxmlformats.org/officeDocument/2006/relationships/hyperlink" Target="https://mixedmigration.org/wp-content/uploads/2025/03/The-Role-of-Smuggling-in-Shaping-Migrants-Journeys-Finances-and-Risks-in-the-Central-Sahel-EN_compressed.pdf" TargetMode="External"/><Relationship Id="rId33" Type="http://schemas.openxmlformats.org/officeDocument/2006/relationships/image" Target="media/image4.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tandfonline.com/doi/full/10.1080/1369183X.2017.1384134" TargetMode="External"/><Relationship Id="rId20" Type="http://schemas.openxmlformats.org/officeDocument/2006/relationships/hyperlink" Target="https://pureportal.coventry.ac.uk/en/publications/chance-or-choice-understanding-why-asylum-seekers-come-to-the-uk/" TargetMode="External"/><Relationship Id="rId29" Type="http://schemas.openxmlformats.org/officeDocument/2006/relationships/hyperlink" Target="https://migrationobservatory.ox.ac.uk/resources/briefings/who-migrates-to-the-uk-and-wh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op.europa.eu/en/publication-detail/-/publication/3a347b71-bb6a-11ef-91ed-01aa75ed71a1/language-en" TargetMode="External"/><Relationship Id="rId32" Type="http://schemas.openxmlformats.org/officeDocument/2006/relationships/hyperlink" Target="https://www.nature.com/articles/s43247-025-02811-2" TargetMode="External"/><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link.springer.com/article/10.1007/s10610-020-09459-y" TargetMode="External"/><Relationship Id="rId23" Type="http://schemas.openxmlformats.org/officeDocument/2006/relationships/hyperlink" Target="https://www.infomigrants.net/en/post/50036/why-do-migrants-choose-smugglers-to-cross-the-mediterranean" TargetMode="External"/><Relationship Id="rId28" Type="http://schemas.openxmlformats.org/officeDocument/2006/relationships/hyperlink" Target="https://www.gov.uk/government/publications/asylum-seeker-decision-making-in-journeys-to-the-united-kingdom-2022/asylum-seeker-decision-making-in-journeys-to-the-united-kingdom-2022"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academic.oup.com/jtm/article/25/1/tay040/5056445" TargetMode="External"/><Relationship Id="rId31" Type="http://schemas.openxmlformats.org/officeDocument/2006/relationships/hyperlink" Target="https://www.tandfonline.com/doi/full/10.1080/1369183X.2017.138413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parativemigrationstudies.springeropen.com/articles/10.1186/s40878-022-00283-3" TargetMode="External"/><Relationship Id="rId22" Type="http://schemas.openxmlformats.org/officeDocument/2006/relationships/hyperlink" Target="https://www.tandfonline.com/doi/full/10.1080/00343404.2024.2304753" TargetMode="External"/><Relationship Id="rId27" Type="http://schemas.openxmlformats.org/officeDocument/2006/relationships/hyperlink" Target="https://academic.oup.com/migration/article/11/2/349/7070694" TargetMode="External"/><Relationship Id="rId30" Type="http://schemas.openxmlformats.org/officeDocument/2006/relationships/hyperlink" Target="https://emnbelgium.be/publication/all-born-0101-snapshot-assessment-afghan-asylum-seekers-belgian-collective-reception"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euaa.europa.eu/easo-asylum-report-2021/236-uk-withdrawal-eu-and-its-implications-asylum" TargetMode="External"/><Relationship Id="rId7" Type="http://schemas.openxmlformats.org/officeDocument/2006/relationships/hyperlink" Target="https://commonslibrary.parliament.uk/research-briefings/cbp-10399/" TargetMode="External"/><Relationship Id="rId2" Type="http://schemas.openxmlformats.org/officeDocument/2006/relationships/hyperlink" Target="https://www.eulisa.europa.eu/activities/large-scale-it-systems/eurodac" TargetMode="External"/><Relationship Id="rId1" Type="http://schemas.openxmlformats.org/officeDocument/2006/relationships/hyperlink" Target="https://www.unhcr.org/refugee-statistics" TargetMode="External"/><Relationship Id="rId6" Type="http://schemas.openxmlformats.org/officeDocument/2006/relationships/hyperlink" Target="https://www.gov.uk/government/news/uk-to-reform-asylum-offer-to-reduce-the-pull-factor-for-small-boat-crossings" TargetMode="External"/><Relationship Id="rId5" Type="http://schemas.openxmlformats.org/officeDocument/2006/relationships/hyperlink" Target="https://commonslibrary.parliament.uk/research-briefings/cbp-10399/" TargetMode="External"/><Relationship Id="rId4" Type="http://schemas.openxmlformats.org/officeDocument/2006/relationships/hyperlink" Target="https://www.gov.uk/government/publications/asylum-and-returns-polic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A7D42724E10043B9A4C47EC8FEB2E9" ma:contentTypeVersion="15" ma:contentTypeDescription="Create a new document." ma:contentTypeScope="" ma:versionID="86fbd9db8d35afdf7c8d081483828a49">
  <xsd:schema xmlns:xsd="http://www.w3.org/2001/XMLSchema" xmlns:xs="http://www.w3.org/2001/XMLSchema" xmlns:p="http://schemas.microsoft.com/office/2006/metadata/properties" xmlns:ns2="96c45e12-7ef4-4f86-971f-c32328eabe17" xmlns:ns3="494de9e2-5bbd-4f25-befe-911bcba465ff" targetNamespace="http://schemas.microsoft.com/office/2006/metadata/properties" ma:root="true" ma:fieldsID="fff772ea18a2ac8b2b56c8370d346058" ns2:_="" ns3:_="">
    <xsd:import namespace="96c45e12-7ef4-4f86-971f-c32328eabe17"/>
    <xsd:import namespace="494de9e2-5bbd-4f25-befe-911bcba46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45e12-7ef4-4f86-971f-c32328eab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4de9e2-5bbd-4f25-befe-911bcba465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c6a2f9d-d4ee-44b0-84d7-702f827ea134}" ma:internalName="TaxCatchAll" ma:showField="CatchAllData" ma:web="494de9e2-5bbd-4f25-befe-911bcba465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94de9e2-5bbd-4f25-befe-911bcba465ff" xsi:nil="true"/>
    <lcf76f155ced4ddcb4097134ff3c332f xmlns="96c45e12-7ef4-4f86-971f-c32328eabe1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4D370-0A5A-4786-B3FA-2E06E084B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45e12-7ef4-4f86-971f-c32328eabe17"/>
    <ds:schemaRef ds:uri="494de9e2-5bbd-4f25-befe-911bcba465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809C23-8B7D-4FC7-A221-F6EA66128553}">
  <ds:schemaRefs>
    <ds:schemaRef ds:uri="http://schemas.microsoft.com/sharepoint/v3/contenttype/forms"/>
  </ds:schemaRefs>
</ds:datastoreItem>
</file>

<file path=customXml/itemProps3.xml><?xml version="1.0" encoding="utf-8"?>
<ds:datastoreItem xmlns:ds="http://schemas.openxmlformats.org/officeDocument/2006/customXml" ds:itemID="{EAD33887-8BF1-4E46-B2AF-A1A7E5F6CFB3}">
  <ds:schemaRefs>
    <ds:schemaRef ds:uri="http://schemas.microsoft.com/office/2006/metadata/properties"/>
    <ds:schemaRef ds:uri="http://schemas.microsoft.com/office/infopath/2007/PartnerControls"/>
    <ds:schemaRef ds:uri="494de9e2-5bbd-4f25-befe-911bcba465ff"/>
    <ds:schemaRef ds:uri="96c45e12-7ef4-4f86-971f-c32328eabe17"/>
  </ds:schemaRefs>
</ds:datastoreItem>
</file>

<file path=customXml/itemProps4.xml><?xml version="1.0" encoding="utf-8"?>
<ds:datastoreItem xmlns:ds="http://schemas.openxmlformats.org/officeDocument/2006/customXml" ds:itemID="{4E25EF90-7B7F-4A04-9B38-78738417C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6895</Words>
  <Characters>37787</Characters>
  <Application>Microsoft Office Word</Application>
  <DocSecurity>0</DocSecurity>
  <Lines>944</Lines>
  <Paragraphs>417</Paragraphs>
  <ScaleCrop>false</ScaleCrop>
  <Company>Cranfield University</Company>
  <LinksUpToDate>false</LinksUpToDate>
  <CharactersWithSpaces>44265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Collantes Celador</dc:creator>
  <cp:keywords/>
  <dc:description/>
  <cp:lastModifiedBy>Karon Mee</cp:lastModifiedBy>
  <cp:revision>7</cp:revision>
  <dcterms:created xsi:type="dcterms:W3CDTF">2026-03-26T14:10:00Z</dcterms:created>
  <dcterms:modified xsi:type="dcterms:W3CDTF">2026-03-27T09:26:00Z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-1167575624</vt:i4>
  </property>
  <property fmtid="{D5CDD505-2E9C-101B-9397-08002B2CF9AE}" pid="3" name="_NewReviewCycle">
    <vt:lpwstr/>
  </property>
  <property fmtid="{D5CDD505-2E9C-101B-9397-08002B2CF9AE}" pid="4" name="_EmailSubject">
    <vt:lpwstr>NSEC Roundtable on Pull Factors in Illegal Migration  - Joining Instructions</vt:lpwstr>
  </property>
  <property fmtid="{D5CDD505-2E9C-101B-9397-08002B2CF9AE}" pid="5" name="_AuthorEmail">
    <vt:lpwstr>tr356@cantab.net</vt:lpwstr>
  </property>
  <property fmtid="{D5CDD505-2E9C-101B-9397-08002B2CF9AE}" pid="6" name="_AuthorEmailDisplayName">
    <vt:lpwstr>tr356@cantab.net</vt:lpwstr>
  </property>
  <property fmtid="{D5CDD505-2E9C-101B-9397-08002B2CF9AE}" pid="7" name="_ReviewingToolsShownOnce">
    <vt:lpwstr/>
  </property>
  <property fmtid="{D5CDD505-2E9C-101B-9397-08002B2CF9AE}" pid="8" name="ContentTypeId">
    <vt:lpwstr>0x0101006DA7D42724E10043B9A4C47EC8FEB2E9</vt:lpwstr>
  </property>
  <property fmtid="{D5CDD505-2E9C-101B-9397-08002B2CF9AE}" pid="9" name="MediaServiceImageTags">
    <vt:lpwstr/>
  </property>
</Properties>
</file>