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6EB5" w14:textId="4CCED017" w:rsidR="00275556" w:rsidRPr="00B72603" w:rsidRDefault="00275556" w:rsidP="361A1B44">
      <w:pPr>
        <w:spacing w:after="240" w:line="240" w:lineRule="auto"/>
        <w:jc w:val="both"/>
        <w:rPr>
          <w:rFonts w:eastAsiaTheme="minorEastAsia"/>
          <w:b/>
          <w:bCs/>
          <w:color w:val="000000" w:themeColor="text1"/>
        </w:rPr>
      </w:pPr>
      <w:r w:rsidRPr="361A1B44">
        <w:rPr>
          <w:rFonts w:eastAsiaTheme="minorEastAsia"/>
          <w:b/>
          <w:bCs/>
          <w:color w:val="000000" w:themeColor="text1"/>
        </w:rPr>
        <w:t>The University of Manchester</w:t>
      </w:r>
    </w:p>
    <w:p w14:paraId="20C5A2D3" w14:textId="3511E5F0" w:rsidR="009315E8" w:rsidRPr="00B72603" w:rsidRDefault="3310D916" w:rsidP="420EC3B5">
      <w:pPr>
        <w:pBdr>
          <w:bottom w:val="single" w:sz="12" w:space="1" w:color="000000"/>
        </w:pBdr>
        <w:spacing w:after="240" w:line="240" w:lineRule="auto"/>
        <w:jc w:val="both"/>
        <w:rPr>
          <w:rFonts w:eastAsiaTheme="minorEastAsia"/>
          <w:b/>
          <w:bCs/>
          <w:color w:val="000000" w:themeColor="text1"/>
        </w:rPr>
      </w:pPr>
      <w:r w:rsidRPr="420EC3B5">
        <w:rPr>
          <w:rFonts w:eastAsiaTheme="minorEastAsia"/>
          <w:b/>
          <w:bCs/>
          <w:color w:val="000000" w:themeColor="text1"/>
        </w:rPr>
        <w:t xml:space="preserve">Standard </w:t>
      </w:r>
      <w:r w:rsidR="00275556" w:rsidRPr="420EC3B5">
        <w:rPr>
          <w:rFonts w:eastAsiaTheme="minorEastAsia"/>
          <w:b/>
          <w:bCs/>
          <w:color w:val="000000" w:themeColor="text1"/>
        </w:rPr>
        <w:t xml:space="preserve">PGR </w:t>
      </w:r>
      <w:r w:rsidRPr="420EC3B5">
        <w:rPr>
          <w:rFonts w:eastAsiaTheme="minorEastAsia"/>
          <w:b/>
          <w:bCs/>
          <w:color w:val="000000" w:themeColor="text1"/>
        </w:rPr>
        <w:t xml:space="preserve">Funding Terms and Conditions </w:t>
      </w:r>
    </w:p>
    <w:p w14:paraId="7429F9AA" w14:textId="471FBC2C" w:rsidR="00A066D7" w:rsidRDefault="00A066D7" w:rsidP="019859B3">
      <w:pPr>
        <w:spacing w:after="120" w:line="240" w:lineRule="auto"/>
        <w:jc w:val="both"/>
        <w:rPr>
          <w:rFonts w:eastAsiaTheme="minorEastAsia"/>
          <w:b/>
          <w:bCs/>
          <w:color w:val="000000" w:themeColor="text1"/>
        </w:rPr>
      </w:pPr>
      <w:r w:rsidRPr="019859B3">
        <w:rPr>
          <w:rFonts w:eastAsiaTheme="minorEastAsia"/>
          <w:b/>
          <w:bCs/>
          <w:color w:val="000000" w:themeColor="text1"/>
        </w:rPr>
        <w:t>Who do these terms and conditions apply to</w:t>
      </w:r>
    </w:p>
    <w:p w14:paraId="0D3FD2D7" w14:textId="12746E86" w:rsidR="420EC3B5" w:rsidRPr="00673D47" w:rsidRDefault="00A066D7"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Any postgraduate </w:t>
      </w:r>
      <w:r w:rsidR="004B7D02" w:rsidRPr="019859B3">
        <w:rPr>
          <w:rFonts w:eastAsiaTheme="minorEastAsia"/>
          <w:color w:val="000000" w:themeColor="text1"/>
        </w:rPr>
        <w:t xml:space="preserve">research </w:t>
      </w:r>
      <w:r w:rsidRPr="019859B3">
        <w:rPr>
          <w:rFonts w:eastAsiaTheme="minorEastAsia"/>
          <w:color w:val="000000" w:themeColor="text1"/>
        </w:rPr>
        <w:t xml:space="preserve">(PGR) student in receipt of a scholarship or studentship administered by the University of Manchester.  Some </w:t>
      </w:r>
      <w:r w:rsidR="004B7D02" w:rsidRPr="019859B3">
        <w:rPr>
          <w:rFonts w:eastAsiaTheme="minorEastAsia"/>
          <w:color w:val="000000" w:themeColor="text1"/>
        </w:rPr>
        <w:t>third-party sponsors</w:t>
      </w:r>
      <w:r w:rsidRPr="019859B3">
        <w:rPr>
          <w:rFonts w:eastAsiaTheme="minorEastAsia"/>
          <w:color w:val="000000" w:themeColor="text1"/>
        </w:rPr>
        <w:t xml:space="preserve"> may have add</w:t>
      </w:r>
      <w:r w:rsidR="004B7D02" w:rsidRPr="019859B3">
        <w:rPr>
          <w:rFonts w:eastAsiaTheme="minorEastAsia"/>
          <w:color w:val="000000" w:themeColor="text1"/>
        </w:rPr>
        <w:t>itional terms and conditions.</w:t>
      </w:r>
    </w:p>
    <w:p w14:paraId="14BB9443" w14:textId="77777777" w:rsidR="000D7796" w:rsidRDefault="000D7796" w:rsidP="019859B3">
      <w:pPr>
        <w:spacing w:after="120" w:line="240" w:lineRule="auto"/>
        <w:jc w:val="both"/>
        <w:rPr>
          <w:rFonts w:eastAsiaTheme="minorEastAsia"/>
          <w:b/>
          <w:bCs/>
          <w:color w:val="000000" w:themeColor="text1"/>
        </w:rPr>
      </w:pPr>
      <w:r w:rsidRPr="019859B3">
        <w:rPr>
          <w:rFonts w:eastAsiaTheme="minorEastAsia"/>
          <w:b/>
          <w:bCs/>
          <w:color w:val="000000" w:themeColor="text1"/>
        </w:rPr>
        <w:t>PGRs funded by UKRI or another third-party</w:t>
      </w:r>
    </w:p>
    <w:p w14:paraId="676B8C6D" w14:textId="2DAA294B" w:rsidR="420EC3B5" w:rsidRDefault="000D7796"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All scholarships funded by a UK Research Council Doctoral Training Grant are also subject to the UKRI training grant terms and conditions, which are available at the </w:t>
      </w:r>
      <w:hyperlink r:id="rId11">
        <w:r w:rsidRPr="019859B3">
          <w:rPr>
            <w:rStyle w:val="Hyperlink"/>
            <w:rFonts w:eastAsiaTheme="minorEastAsia"/>
          </w:rPr>
          <w:t>UK Research and Innovation website.</w:t>
        </w:r>
      </w:hyperlink>
      <w:r w:rsidRPr="019859B3">
        <w:rPr>
          <w:rFonts w:eastAsiaTheme="minorEastAsia"/>
          <w:color w:val="000000" w:themeColor="text1"/>
        </w:rPr>
        <w:t xml:space="preserve"> </w:t>
      </w:r>
    </w:p>
    <w:p w14:paraId="718B6F63" w14:textId="2618462C" w:rsidR="420EC3B5" w:rsidRDefault="000D7796"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Where a student is sponsored by UKRI funding or another third party, the University will provide the scholarship holder’s personal details to the UKRI or third party (as appropriate), in accordance with Data Protection law, once the student registers on the programme. </w:t>
      </w:r>
    </w:p>
    <w:p w14:paraId="3278BFEB" w14:textId="1F6D49A4" w:rsidR="420EC3B5" w:rsidRPr="00673D47" w:rsidRDefault="000D7796"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Please see the University’s </w:t>
      </w:r>
      <w:hyperlink r:id="rId12">
        <w:r w:rsidRPr="019859B3">
          <w:rPr>
            <w:rStyle w:val="Hyperlink"/>
            <w:rFonts w:eastAsiaTheme="minorEastAsia"/>
          </w:rPr>
          <w:t>Privacy Notice</w:t>
        </w:r>
      </w:hyperlink>
      <w:r w:rsidRPr="019859B3">
        <w:rPr>
          <w:rFonts w:eastAsiaTheme="minorEastAsia"/>
          <w:color w:val="000000" w:themeColor="text1"/>
        </w:rPr>
        <w:t xml:space="preserve"> for further information about how the University handles personal data in relation to third parties.</w:t>
      </w:r>
    </w:p>
    <w:p w14:paraId="2F862513" w14:textId="2D623A61" w:rsidR="420EC3B5" w:rsidRPr="00673D47" w:rsidRDefault="000A6264" w:rsidP="019859B3">
      <w:pPr>
        <w:spacing w:after="120" w:line="240" w:lineRule="auto"/>
        <w:jc w:val="both"/>
        <w:rPr>
          <w:rFonts w:eastAsiaTheme="minorEastAsia"/>
          <w:b/>
          <w:bCs/>
          <w:color w:val="000000" w:themeColor="text1"/>
        </w:rPr>
      </w:pPr>
      <w:r w:rsidRPr="019859B3">
        <w:rPr>
          <w:rFonts w:eastAsiaTheme="minorEastAsia"/>
          <w:b/>
          <w:bCs/>
          <w:color w:val="000000" w:themeColor="text1"/>
        </w:rPr>
        <w:t>Terminology</w:t>
      </w:r>
    </w:p>
    <w:p w14:paraId="34A377E5" w14:textId="75986B04" w:rsidR="420EC3B5" w:rsidRPr="00673D47" w:rsidRDefault="000A6264" w:rsidP="019859B3">
      <w:pPr>
        <w:spacing w:after="120" w:line="240" w:lineRule="auto"/>
        <w:jc w:val="both"/>
        <w:rPr>
          <w:rFonts w:eastAsiaTheme="minorEastAsia"/>
          <w:color w:val="000000" w:themeColor="text1"/>
        </w:rPr>
      </w:pPr>
      <w:r w:rsidRPr="019859B3">
        <w:rPr>
          <w:rFonts w:eastAsiaTheme="minorEastAsia"/>
          <w:color w:val="000000" w:themeColor="text1"/>
        </w:rPr>
        <w:t>For the purposes of this document, scholarship and studentship are the same thing and may be used interchangeably.</w:t>
      </w:r>
    </w:p>
    <w:p w14:paraId="67258F4E" w14:textId="3E1522BB" w:rsidR="420EC3B5" w:rsidRPr="00673D47" w:rsidRDefault="00F44EB7" w:rsidP="019859B3">
      <w:pPr>
        <w:spacing w:after="120" w:line="240" w:lineRule="auto"/>
        <w:jc w:val="both"/>
        <w:rPr>
          <w:rFonts w:eastAsiaTheme="minorEastAsia"/>
          <w:b/>
          <w:bCs/>
          <w:color w:val="000000" w:themeColor="text1"/>
        </w:rPr>
      </w:pPr>
      <w:r w:rsidRPr="019859B3">
        <w:rPr>
          <w:rFonts w:eastAsiaTheme="minorEastAsia"/>
          <w:b/>
          <w:bCs/>
          <w:color w:val="000000" w:themeColor="text1"/>
        </w:rPr>
        <w:t xml:space="preserve">Accepting an offer of </w:t>
      </w:r>
      <w:r w:rsidR="3107EFC9" w:rsidRPr="019859B3">
        <w:rPr>
          <w:rFonts w:eastAsiaTheme="minorEastAsia"/>
          <w:b/>
          <w:bCs/>
          <w:color w:val="000000" w:themeColor="text1"/>
        </w:rPr>
        <w:t>a scholarship</w:t>
      </w:r>
    </w:p>
    <w:p w14:paraId="1C4316F0" w14:textId="136D2561" w:rsidR="420EC3B5" w:rsidRDefault="00F44EB7"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Offers of </w:t>
      </w:r>
      <w:r w:rsidR="01AB5EC7" w:rsidRPr="019859B3">
        <w:rPr>
          <w:rFonts w:eastAsiaTheme="minorEastAsia"/>
          <w:color w:val="000000" w:themeColor="text1"/>
        </w:rPr>
        <w:t>scholarships</w:t>
      </w:r>
      <w:r w:rsidRPr="019859B3">
        <w:rPr>
          <w:rFonts w:eastAsiaTheme="minorEastAsia"/>
          <w:color w:val="000000" w:themeColor="text1"/>
        </w:rPr>
        <w:t xml:space="preserve"> must be accepted in writing by the deadline </w:t>
      </w:r>
      <w:r w:rsidR="00200A30" w:rsidRPr="019859B3">
        <w:rPr>
          <w:rFonts w:eastAsiaTheme="minorEastAsia"/>
          <w:color w:val="000000" w:themeColor="text1"/>
        </w:rPr>
        <w:t xml:space="preserve">stated </w:t>
      </w:r>
      <w:r w:rsidR="76AC91D7" w:rsidRPr="019859B3">
        <w:rPr>
          <w:rFonts w:eastAsiaTheme="minorEastAsia"/>
          <w:color w:val="000000" w:themeColor="text1"/>
        </w:rPr>
        <w:t>in your funding offer letter</w:t>
      </w:r>
      <w:r w:rsidRPr="019859B3">
        <w:rPr>
          <w:rFonts w:eastAsiaTheme="minorEastAsia"/>
          <w:color w:val="000000" w:themeColor="text1"/>
        </w:rPr>
        <w:t>.</w:t>
      </w:r>
    </w:p>
    <w:p w14:paraId="0E676A10" w14:textId="799DCE47" w:rsidR="420EC3B5" w:rsidRPr="00673D47" w:rsidRDefault="00F44EB7"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The University has the right to withdraw </w:t>
      </w:r>
      <w:r w:rsidR="009C4D72" w:rsidRPr="019859B3">
        <w:rPr>
          <w:rFonts w:eastAsiaTheme="minorEastAsia"/>
          <w:color w:val="000000" w:themeColor="text1"/>
        </w:rPr>
        <w:t>an</w:t>
      </w:r>
      <w:r w:rsidR="00A82855" w:rsidRPr="019859B3">
        <w:rPr>
          <w:rFonts w:eastAsiaTheme="minorEastAsia"/>
          <w:color w:val="000000" w:themeColor="text1"/>
        </w:rPr>
        <w:t>y</w:t>
      </w:r>
      <w:r w:rsidR="009C4D72" w:rsidRPr="019859B3">
        <w:rPr>
          <w:rFonts w:eastAsiaTheme="minorEastAsia"/>
          <w:color w:val="000000" w:themeColor="text1"/>
        </w:rPr>
        <w:t xml:space="preserve"> </w:t>
      </w:r>
      <w:r w:rsidRPr="019859B3">
        <w:rPr>
          <w:rFonts w:eastAsiaTheme="minorEastAsia"/>
          <w:color w:val="000000" w:themeColor="text1"/>
        </w:rPr>
        <w:t xml:space="preserve">offer of </w:t>
      </w:r>
      <w:r w:rsidR="304FAFCF" w:rsidRPr="019859B3">
        <w:rPr>
          <w:rFonts w:eastAsiaTheme="minorEastAsia"/>
          <w:color w:val="000000" w:themeColor="text1"/>
        </w:rPr>
        <w:t>scholarship</w:t>
      </w:r>
      <w:r w:rsidRPr="019859B3">
        <w:rPr>
          <w:rFonts w:eastAsiaTheme="minorEastAsia"/>
          <w:color w:val="000000" w:themeColor="text1"/>
        </w:rPr>
        <w:t xml:space="preserve"> if </w:t>
      </w:r>
      <w:r w:rsidR="00A1509D" w:rsidRPr="019859B3">
        <w:rPr>
          <w:rFonts w:eastAsiaTheme="minorEastAsia"/>
          <w:color w:val="000000" w:themeColor="text1"/>
        </w:rPr>
        <w:t xml:space="preserve">an </w:t>
      </w:r>
      <w:r w:rsidR="000C047A" w:rsidRPr="019859B3">
        <w:rPr>
          <w:rFonts w:eastAsiaTheme="minorEastAsia"/>
          <w:color w:val="000000" w:themeColor="text1"/>
        </w:rPr>
        <w:t>applicant</w:t>
      </w:r>
      <w:r w:rsidRPr="019859B3">
        <w:rPr>
          <w:rFonts w:eastAsiaTheme="minorEastAsia"/>
          <w:color w:val="000000" w:themeColor="text1"/>
        </w:rPr>
        <w:t xml:space="preserve"> </w:t>
      </w:r>
      <w:r w:rsidR="00AC232B" w:rsidRPr="019859B3">
        <w:rPr>
          <w:rFonts w:eastAsiaTheme="minorEastAsia"/>
          <w:color w:val="000000" w:themeColor="text1"/>
        </w:rPr>
        <w:t>does not</w:t>
      </w:r>
      <w:r w:rsidRPr="019859B3">
        <w:rPr>
          <w:rFonts w:eastAsiaTheme="minorEastAsia"/>
          <w:color w:val="000000" w:themeColor="text1"/>
        </w:rPr>
        <w:t xml:space="preserve"> accept their offer of </w:t>
      </w:r>
      <w:r w:rsidR="58C0C5C1" w:rsidRPr="019859B3">
        <w:rPr>
          <w:rFonts w:eastAsiaTheme="minorEastAsia"/>
          <w:color w:val="000000" w:themeColor="text1"/>
        </w:rPr>
        <w:t xml:space="preserve">scholarship </w:t>
      </w:r>
      <w:r w:rsidRPr="019859B3">
        <w:rPr>
          <w:rFonts w:eastAsiaTheme="minorEastAsia"/>
          <w:color w:val="000000" w:themeColor="text1"/>
        </w:rPr>
        <w:t xml:space="preserve">by the </w:t>
      </w:r>
      <w:r w:rsidR="00472E42" w:rsidRPr="019859B3">
        <w:rPr>
          <w:rFonts w:eastAsiaTheme="minorEastAsia"/>
          <w:color w:val="000000" w:themeColor="text1"/>
        </w:rPr>
        <w:t xml:space="preserve">stated </w:t>
      </w:r>
      <w:r w:rsidRPr="019859B3">
        <w:rPr>
          <w:rFonts w:eastAsiaTheme="minorEastAsia"/>
          <w:color w:val="000000" w:themeColor="text1"/>
        </w:rPr>
        <w:t>deadline.</w:t>
      </w:r>
    </w:p>
    <w:p w14:paraId="7A24DD9A" w14:textId="7E58C374" w:rsidR="420EC3B5" w:rsidRPr="00673D47" w:rsidRDefault="00F44EB7" w:rsidP="019859B3">
      <w:pPr>
        <w:spacing w:after="120" w:line="240" w:lineRule="auto"/>
        <w:jc w:val="both"/>
        <w:rPr>
          <w:rFonts w:eastAsiaTheme="minorEastAsia"/>
          <w:b/>
          <w:bCs/>
          <w:color w:val="000000" w:themeColor="text1"/>
        </w:rPr>
      </w:pP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r>
      <w:r w:rsidRPr="00B72603">
        <w:rPr>
          <w:rFonts w:eastAsiaTheme="minorEastAsia" w:cstheme="minorHAnsi"/>
          <w:b/>
          <w:bCs/>
          <w:color w:val="000000" w:themeColor="text1"/>
        </w:rPr>
        <w:softHyphen/>
        <w:t xml:space="preserve">Conditional offers </w:t>
      </w:r>
    </w:p>
    <w:p w14:paraId="6FD04062" w14:textId="4DE4A76A" w:rsidR="420EC3B5" w:rsidRDefault="30886046"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Academic </w:t>
      </w:r>
      <w:r w:rsidR="00A1509D" w:rsidRPr="019859B3">
        <w:rPr>
          <w:rFonts w:eastAsiaTheme="minorEastAsia"/>
          <w:color w:val="000000" w:themeColor="text1"/>
        </w:rPr>
        <w:t>o</w:t>
      </w:r>
      <w:r w:rsidR="661AAD19" w:rsidRPr="019859B3">
        <w:rPr>
          <w:rFonts w:eastAsiaTheme="minorEastAsia"/>
          <w:color w:val="000000" w:themeColor="text1"/>
        </w:rPr>
        <w:t xml:space="preserve">ffer conditions must be met by the deadline </w:t>
      </w:r>
      <w:r w:rsidR="0076427E" w:rsidRPr="019859B3">
        <w:rPr>
          <w:rFonts w:eastAsiaTheme="minorEastAsia"/>
          <w:color w:val="000000" w:themeColor="text1"/>
        </w:rPr>
        <w:t xml:space="preserve">stated </w:t>
      </w:r>
      <w:r w:rsidR="1228FC09" w:rsidRPr="019859B3">
        <w:rPr>
          <w:rFonts w:eastAsiaTheme="minorEastAsia"/>
          <w:color w:val="000000" w:themeColor="text1"/>
        </w:rPr>
        <w:t>in your offer letter</w:t>
      </w:r>
      <w:r w:rsidR="661AAD19" w:rsidRPr="019859B3">
        <w:rPr>
          <w:rFonts w:eastAsiaTheme="minorEastAsia"/>
          <w:color w:val="000000" w:themeColor="text1"/>
        </w:rPr>
        <w:t xml:space="preserve">. </w:t>
      </w:r>
    </w:p>
    <w:p w14:paraId="5F1E0195" w14:textId="6C27147F" w:rsidR="420EC3B5" w:rsidRPr="00673D47" w:rsidRDefault="661AAD19"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If </w:t>
      </w:r>
      <w:r w:rsidR="48BCEE37" w:rsidRPr="019859B3">
        <w:rPr>
          <w:rFonts w:eastAsiaTheme="minorEastAsia"/>
          <w:color w:val="000000" w:themeColor="text1"/>
        </w:rPr>
        <w:t xml:space="preserve">an </w:t>
      </w:r>
      <w:r w:rsidR="1FF66E83" w:rsidRPr="019859B3">
        <w:rPr>
          <w:rFonts w:eastAsiaTheme="minorEastAsia"/>
          <w:color w:val="000000" w:themeColor="text1"/>
        </w:rPr>
        <w:t>applicant</w:t>
      </w:r>
      <w:r w:rsidR="48BCEE37" w:rsidRPr="019859B3">
        <w:rPr>
          <w:rFonts w:eastAsiaTheme="minorEastAsia"/>
          <w:color w:val="000000" w:themeColor="text1"/>
        </w:rPr>
        <w:t xml:space="preserve"> who has been offered a </w:t>
      </w:r>
      <w:r w:rsidR="285D50B5" w:rsidRPr="019859B3">
        <w:rPr>
          <w:rFonts w:eastAsiaTheme="minorEastAsia"/>
          <w:color w:val="000000" w:themeColor="text1"/>
        </w:rPr>
        <w:t>scholarship</w:t>
      </w:r>
      <w:r w:rsidR="1637DFE6" w:rsidRPr="019859B3">
        <w:rPr>
          <w:rFonts w:eastAsiaTheme="minorEastAsia"/>
          <w:color w:val="000000" w:themeColor="text1"/>
        </w:rPr>
        <w:t xml:space="preserve"> </w:t>
      </w:r>
      <w:r w:rsidR="00975150" w:rsidRPr="019859B3">
        <w:rPr>
          <w:rFonts w:eastAsiaTheme="minorEastAsia"/>
          <w:color w:val="000000" w:themeColor="text1"/>
        </w:rPr>
        <w:t>does not</w:t>
      </w:r>
      <w:r w:rsidRPr="019859B3">
        <w:rPr>
          <w:rFonts w:eastAsiaTheme="minorEastAsia"/>
          <w:color w:val="000000" w:themeColor="text1"/>
        </w:rPr>
        <w:t xml:space="preserve"> meet the conditions </w:t>
      </w:r>
      <w:r w:rsidR="285D50B5" w:rsidRPr="019859B3">
        <w:rPr>
          <w:rFonts w:eastAsiaTheme="minorEastAsia"/>
          <w:color w:val="000000" w:themeColor="text1"/>
        </w:rPr>
        <w:t xml:space="preserve">of their academic offer </w:t>
      </w:r>
      <w:r w:rsidRPr="019859B3">
        <w:rPr>
          <w:rFonts w:eastAsiaTheme="minorEastAsia"/>
          <w:color w:val="000000" w:themeColor="text1"/>
        </w:rPr>
        <w:t xml:space="preserve">by the </w:t>
      </w:r>
      <w:r w:rsidR="00036BB8" w:rsidRPr="019859B3">
        <w:rPr>
          <w:rFonts w:eastAsiaTheme="minorEastAsia"/>
          <w:color w:val="000000" w:themeColor="text1"/>
        </w:rPr>
        <w:t xml:space="preserve">stated </w:t>
      </w:r>
      <w:r w:rsidRPr="019859B3">
        <w:rPr>
          <w:rFonts w:eastAsiaTheme="minorEastAsia"/>
          <w:color w:val="000000" w:themeColor="text1"/>
        </w:rPr>
        <w:t>deadline</w:t>
      </w:r>
      <w:r w:rsidR="0DF891B3" w:rsidRPr="019859B3">
        <w:rPr>
          <w:rFonts w:eastAsiaTheme="minorEastAsia"/>
          <w:color w:val="000000" w:themeColor="text1"/>
        </w:rPr>
        <w:t>,</w:t>
      </w:r>
      <w:r w:rsidRPr="019859B3">
        <w:rPr>
          <w:rFonts w:eastAsiaTheme="minorEastAsia"/>
          <w:color w:val="000000" w:themeColor="text1"/>
        </w:rPr>
        <w:t xml:space="preserve"> the </w:t>
      </w:r>
      <w:r w:rsidR="5F5E084C" w:rsidRPr="019859B3">
        <w:rPr>
          <w:rFonts w:eastAsiaTheme="minorEastAsia"/>
          <w:color w:val="000000" w:themeColor="text1"/>
        </w:rPr>
        <w:t>U</w:t>
      </w:r>
      <w:r w:rsidRPr="019859B3">
        <w:rPr>
          <w:rFonts w:eastAsiaTheme="minorEastAsia"/>
          <w:color w:val="000000" w:themeColor="text1"/>
        </w:rPr>
        <w:t xml:space="preserve">niversity </w:t>
      </w:r>
      <w:r w:rsidR="00F93C89" w:rsidRPr="019859B3">
        <w:rPr>
          <w:rFonts w:eastAsiaTheme="minorEastAsia"/>
          <w:color w:val="000000" w:themeColor="text1"/>
        </w:rPr>
        <w:t>may</w:t>
      </w:r>
      <w:r w:rsidRPr="019859B3">
        <w:rPr>
          <w:rFonts w:eastAsiaTheme="minorEastAsia"/>
          <w:color w:val="000000" w:themeColor="text1"/>
        </w:rPr>
        <w:t xml:space="preserve"> withdraw </w:t>
      </w:r>
      <w:r w:rsidR="3C032050" w:rsidRPr="019859B3">
        <w:rPr>
          <w:rFonts w:eastAsiaTheme="minorEastAsia"/>
          <w:color w:val="000000" w:themeColor="text1"/>
        </w:rPr>
        <w:t>the scholarship</w:t>
      </w:r>
      <w:r w:rsidR="3EF5CA7E" w:rsidRPr="019859B3">
        <w:rPr>
          <w:rFonts w:eastAsiaTheme="minorEastAsia"/>
          <w:color w:val="000000" w:themeColor="text1"/>
        </w:rPr>
        <w:t xml:space="preserve"> with immediate effect</w:t>
      </w:r>
      <w:r w:rsidRPr="019859B3">
        <w:rPr>
          <w:rFonts w:eastAsiaTheme="minorEastAsia"/>
          <w:color w:val="000000" w:themeColor="text1"/>
        </w:rPr>
        <w:t>.</w:t>
      </w:r>
    </w:p>
    <w:p w14:paraId="1EEA12BC" w14:textId="4CD707CC" w:rsidR="420EC3B5" w:rsidRPr="00673D47" w:rsidRDefault="683CC38D" w:rsidP="019859B3">
      <w:pPr>
        <w:shd w:val="clear" w:color="auto" w:fill="FFFFFF" w:themeFill="background1"/>
        <w:spacing w:after="120" w:line="240" w:lineRule="auto"/>
        <w:jc w:val="both"/>
        <w:rPr>
          <w:rFonts w:eastAsiaTheme="minorEastAsia"/>
          <w:b/>
          <w:bCs/>
        </w:rPr>
      </w:pPr>
      <w:r w:rsidRPr="019859B3">
        <w:rPr>
          <w:rFonts w:eastAsiaTheme="minorEastAsia"/>
          <w:b/>
          <w:bCs/>
        </w:rPr>
        <w:t>Scholarship Start Date</w:t>
      </w:r>
    </w:p>
    <w:p w14:paraId="0FB1790C" w14:textId="1B84D56F" w:rsidR="683CC38D" w:rsidRDefault="683CC38D" w:rsidP="019859B3">
      <w:pPr>
        <w:shd w:val="clear" w:color="auto" w:fill="FFFFFF" w:themeFill="background1"/>
        <w:spacing w:after="120" w:line="240" w:lineRule="auto"/>
        <w:jc w:val="both"/>
        <w:rPr>
          <w:rFonts w:ascii="Calibri" w:eastAsia="Calibri" w:hAnsi="Calibri" w:cs="Calibri"/>
        </w:rPr>
      </w:pPr>
      <w:r w:rsidRPr="019859B3">
        <w:rPr>
          <w:rFonts w:ascii="Calibri" w:eastAsia="Calibri" w:hAnsi="Calibri" w:cs="Calibri"/>
        </w:rPr>
        <w:t xml:space="preserve">Scholarships are awarded for the specific entry point </w:t>
      </w:r>
      <w:r w:rsidR="6FA0C0CD" w:rsidRPr="019859B3">
        <w:rPr>
          <w:rFonts w:ascii="Calibri" w:eastAsia="Calibri" w:hAnsi="Calibri" w:cs="Calibri"/>
        </w:rPr>
        <w:t xml:space="preserve">(month and year) </w:t>
      </w:r>
      <w:r w:rsidRPr="019859B3">
        <w:rPr>
          <w:rFonts w:ascii="Calibri" w:eastAsia="Calibri" w:hAnsi="Calibri" w:cs="Calibri"/>
        </w:rPr>
        <w:t>stated in your funding offer letter. You must begin your PGR programme no later than the latest registration date associated with that entry point.</w:t>
      </w:r>
    </w:p>
    <w:p w14:paraId="075E17F0" w14:textId="525B09B5" w:rsidR="00673D47" w:rsidRDefault="683CC38D" w:rsidP="019859B3">
      <w:pPr>
        <w:shd w:val="clear" w:color="auto" w:fill="FFFFFF" w:themeFill="background1"/>
        <w:spacing w:after="120" w:line="240" w:lineRule="auto"/>
        <w:jc w:val="both"/>
        <w:rPr>
          <w:rFonts w:ascii="Calibri" w:eastAsia="Calibri" w:hAnsi="Calibri" w:cs="Calibri"/>
        </w:rPr>
      </w:pPr>
      <w:r w:rsidRPr="019859B3">
        <w:rPr>
          <w:rFonts w:ascii="Calibri" w:eastAsia="Calibri" w:hAnsi="Calibri" w:cs="Calibri"/>
        </w:rPr>
        <w:t>Requests to amend the scholarship start date cannot be guaranteed and will be reviewed on a case‑by‑case basis.</w:t>
      </w:r>
    </w:p>
    <w:p w14:paraId="75C57F8E" w14:textId="4FC37973" w:rsidR="420EC3B5" w:rsidRPr="00673D47" w:rsidRDefault="683CC38D" w:rsidP="019859B3">
      <w:pPr>
        <w:shd w:val="clear" w:color="auto" w:fill="FFFFFF" w:themeFill="background1"/>
        <w:spacing w:after="120" w:line="240" w:lineRule="auto"/>
        <w:jc w:val="both"/>
        <w:rPr>
          <w:rFonts w:ascii="Calibri" w:eastAsia="Calibri" w:hAnsi="Calibri" w:cs="Calibri"/>
        </w:rPr>
      </w:pPr>
      <w:r w:rsidRPr="019859B3">
        <w:rPr>
          <w:rFonts w:ascii="Calibri" w:eastAsia="Calibri" w:hAnsi="Calibri" w:cs="Calibri"/>
        </w:rPr>
        <w:t>If you are unable to register by the latest registration date for the entry point stated in your funding offer, your scholarship offer may be withdrawn.</w:t>
      </w:r>
    </w:p>
    <w:p w14:paraId="47A23487" w14:textId="6CAB9586" w:rsidR="420EC3B5" w:rsidRPr="00673D47" w:rsidRDefault="25A0E058" w:rsidP="019859B3">
      <w:pPr>
        <w:spacing w:after="120" w:line="240" w:lineRule="auto"/>
        <w:jc w:val="both"/>
        <w:rPr>
          <w:rFonts w:eastAsiaTheme="minorEastAsia"/>
          <w:b/>
          <w:bCs/>
          <w:color w:val="000000" w:themeColor="text1"/>
        </w:rPr>
      </w:pPr>
      <w:r w:rsidRPr="019859B3">
        <w:rPr>
          <w:rFonts w:eastAsiaTheme="minorEastAsia"/>
          <w:b/>
          <w:bCs/>
          <w:color w:val="000000" w:themeColor="text1"/>
        </w:rPr>
        <w:t xml:space="preserve">Awarding of </w:t>
      </w:r>
      <w:r w:rsidR="2F4E742E" w:rsidRPr="019859B3">
        <w:rPr>
          <w:rFonts w:eastAsiaTheme="minorEastAsia"/>
          <w:b/>
          <w:bCs/>
          <w:color w:val="000000" w:themeColor="text1"/>
        </w:rPr>
        <w:t>alternative sources of</w:t>
      </w:r>
      <w:r w:rsidR="00CE76A9" w:rsidRPr="019859B3">
        <w:rPr>
          <w:rFonts w:eastAsiaTheme="minorEastAsia"/>
          <w:b/>
          <w:bCs/>
          <w:color w:val="000000" w:themeColor="text1"/>
        </w:rPr>
        <w:t xml:space="preserve"> funding </w:t>
      </w:r>
    </w:p>
    <w:p w14:paraId="2923B080" w14:textId="6E6DBB7F" w:rsidR="420EC3B5" w:rsidRPr="00673D47" w:rsidRDefault="00551F85" w:rsidP="019859B3">
      <w:pPr>
        <w:spacing w:after="120" w:line="240" w:lineRule="auto"/>
        <w:jc w:val="both"/>
        <w:rPr>
          <w:rFonts w:eastAsiaTheme="minorEastAsia"/>
          <w:color w:val="000000" w:themeColor="text1"/>
        </w:rPr>
      </w:pPr>
      <w:r w:rsidRPr="019859B3">
        <w:rPr>
          <w:rFonts w:eastAsiaTheme="minorEastAsia"/>
          <w:color w:val="000000" w:themeColor="text1"/>
        </w:rPr>
        <w:t>A</w:t>
      </w:r>
      <w:r w:rsidR="78ECB891" w:rsidRPr="019859B3">
        <w:rPr>
          <w:rFonts w:eastAsiaTheme="minorEastAsia"/>
          <w:color w:val="000000" w:themeColor="text1"/>
        </w:rPr>
        <w:t>dditional financial a</w:t>
      </w:r>
      <w:r w:rsidRPr="019859B3">
        <w:rPr>
          <w:rFonts w:eastAsiaTheme="minorEastAsia"/>
          <w:color w:val="000000" w:themeColor="text1"/>
        </w:rPr>
        <w:t xml:space="preserve">wards granted to a scholarship holder during </w:t>
      </w:r>
      <w:r w:rsidR="007C4D71" w:rsidRPr="019859B3">
        <w:rPr>
          <w:rFonts w:eastAsiaTheme="minorEastAsia"/>
          <w:color w:val="000000" w:themeColor="text1"/>
        </w:rPr>
        <w:t>the</w:t>
      </w:r>
      <w:r w:rsidRPr="019859B3">
        <w:rPr>
          <w:rFonts w:eastAsiaTheme="minorEastAsia"/>
          <w:color w:val="000000" w:themeColor="text1"/>
        </w:rPr>
        <w:t xml:space="preserve"> programme must be declared </w:t>
      </w:r>
      <w:r w:rsidR="66AD9961" w:rsidRPr="019859B3">
        <w:rPr>
          <w:rFonts w:eastAsiaTheme="minorEastAsia"/>
          <w:color w:val="000000" w:themeColor="text1"/>
        </w:rPr>
        <w:t xml:space="preserve">by the scholarship holder </w:t>
      </w:r>
      <w:r w:rsidRPr="019859B3">
        <w:rPr>
          <w:rFonts w:eastAsiaTheme="minorEastAsia"/>
          <w:color w:val="000000" w:themeColor="text1"/>
        </w:rPr>
        <w:t>to the Faculty Doctoral Academy</w:t>
      </w:r>
      <w:r w:rsidR="1AA74298" w:rsidRPr="019859B3">
        <w:rPr>
          <w:rFonts w:eastAsiaTheme="minorEastAsia"/>
          <w:color w:val="000000" w:themeColor="text1"/>
        </w:rPr>
        <w:t>.</w:t>
      </w:r>
    </w:p>
    <w:p w14:paraId="558D5212" w14:textId="54ED2B65" w:rsidR="420EC3B5" w:rsidRPr="00673D47" w:rsidRDefault="10744725" w:rsidP="019859B3">
      <w:pPr>
        <w:spacing w:after="120" w:line="240" w:lineRule="auto"/>
        <w:jc w:val="both"/>
        <w:rPr>
          <w:rFonts w:ascii="Calibri" w:eastAsia="Calibri" w:hAnsi="Calibri" w:cs="Calibri"/>
        </w:rPr>
      </w:pPr>
      <w:proofErr w:type="gramStart"/>
      <w:r w:rsidRPr="019859B3">
        <w:rPr>
          <w:rFonts w:ascii="Calibri" w:eastAsia="Calibri" w:hAnsi="Calibri" w:cs="Calibri"/>
        </w:rPr>
        <w:lastRenderedPageBreak/>
        <w:t>In the event that</w:t>
      </w:r>
      <w:proofErr w:type="gramEnd"/>
      <w:r w:rsidRPr="019859B3">
        <w:rPr>
          <w:rFonts w:ascii="Calibri" w:eastAsia="Calibri" w:hAnsi="Calibri" w:cs="Calibri"/>
        </w:rPr>
        <w:t xml:space="preserve"> </w:t>
      </w:r>
      <w:r w:rsidR="161D518E" w:rsidRPr="019859B3">
        <w:rPr>
          <w:rFonts w:ascii="Calibri" w:eastAsia="Calibri" w:hAnsi="Calibri" w:cs="Calibri"/>
        </w:rPr>
        <w:t>a s</w:t>
      </w:r>
      <w:r w:rsidR="5A21EB0D" w:rsidRPr="019859B3">
        <w:rPr>
          <w:rFonts w:ascii="Calibri" w:eastAsia="Calibri" w:hAnsi="Calibri" w:cs="Calibri"/>
        </w:rPr>
        <w:t>c</w:t>
      </w:r>
      <w:r w:rsidR="161D518E" w:rsidRPr="019859B3">
        <w:rPr>
          <w:rFonts w:ascii="Calibri" w:eastAsia="Calibri" w:hAnsi="Calibri" w:cs="Calibri"/>
        </w:rPr>
        <w:t xml:space="preserve">holarship holder </w:t>
      </w:r>
      <w:r w:rsidR="7E75A748" w:rsidRPr="019859B3">
        <w:rPr>
          <w:rFonts w:ascii="Calibri" w:eastAsia="Calibri" w:hAnsi="Calibri" w:cs="Calibri"/>
        </w:rPr>
        <w:t>accept</w:t>
      </w:r>
      <w:r w:rsidR="28756956" w:rsidRPr="019859B3">
        <w:rPr>
          <w:rFonts w:ascii="Calibri" w:eastAsia="Calibri" w:hAnsi="Calibri" w:cs="Calibri"/>
        </w:rPr>
        <w:t>s</w:t>
      </w:r>
      <w:r w:rsidRPr="019859B3">
        <w:rPr>
          <w:rFonts w:ascii="Calibri" w:eastAsia="Calibri" w:hAnsi="Calibri" w:cs="Calibri"/>
        </w:rPr>
        <w:t xml:space="preserve"> a</w:t>
      </w:r>
      <w:r w:rsidR="7B32AFF6" w:rsidRPr="019859B3">
        <w:rPr>
          <w:rFonts w:ascii="Calibri" w:eastAsia="Calibri" w:hAnsi="Calibri" w:cs="Calibri"/>
        </w:rPr>
        <w:t>nother</w:t>
      </w:r>
      <w:r w:rsidRPr="019859B3">
        <w:rPr>
          <w:rFonts w:ascii="Calibri" w:eastAsia="Calibri" w:hAnsi="Calibri" w:cs="Calibri"/>
        </w:rPr>
        <w:t xml:space="preserve"> scholarship or </w:t>
      </w:r>
      <w:r w:rsidR="50031D55" w:rsidRPr="019859B3">
        <w:rPr>
          <w:rFonts w:ascii="Calibri" w:eastAsia="Calibri" w:hAnsi="Calibri" w:cs="Calibri"/>
        </w:rPr>
        <w:t xml:space="preserve">a </w:t>
      </w:r>
      <w:r w:rsidRPr="019859B3">
        <w:rPr>
          <w:rFonts w:ascii="Calibri" w:eastAsia="Calibri" w:hAnsi="Calibri" w:cs="Calibri"/>
        </w:rPr>
        <w:t xml:space="preserve">substantial </w:t>
      </w:r>
      <w:r w:rsidR="686E60A6" w:rsidRPr="019859B3">
        <w:rPr>
          <w:rFonts w:ascii="Calibri" w:eastAsia="Calibri" w:hAnsi="Calibri" w:cs="Calibri"/>
        </w:rPr>
        <w:t xml:space="preserve">equivalent </w:t>
      </w:r>
      <w:r w:rsidRPr="019859B3">
        <w:rPr>
          <w:rFonts w:ascii="Calibri" w:eastAsia="Calibri" w:hAnsi="Calibri" w:cs="Calibri"/>
        </w:rPr>
        <w:t>award</w:t>
      </w:r>
      <w:r w:rsidR="6F7A6861" w:rsidRPr="019859B3">
        <w:rPr>
          <w:rFonts w:ascii="Calibri" w:eastAsia="Calibri" w:hAnsi="Calibri" w:cs="Calibri"/>
        </w:rPr>
        <w:t>,</w:t>
      </w:r>
      <w:r w:rsidRPr="019859B3">
        <w:rPr>
          <w:rFonts w:ascii="Calibri" w:eastAsia="Calibri" w:hAnsi="Calibri" w:cs="Calibri"/>
        </w:rPr>
        <w:t xml:space="preserve"> </w:t>
      </w:r>
      <w:r w:rsidR="4B1B1F67" w:rsidRPr="019859B3">
        <w:rPr>
          <w:rFonts w:ascii="Calibri" w:eastAsia="Calibri" w:hAnsi="Calibri" w:cs="Calibri"/>
        </w:rPr>
        <w:t>as determined</w:t>
      </w:r>
      <w:r w:rsidR="07CE5FE2" w:rsidRPr="019859B3">
        <w:rPr>
          <w:rFonts w:ascii="Calibri" w:eastAsia="Calibri" w:hAnsi="Calibri" w:cs="Calibri"/>
        </w:rPr>
        <w:t xml:space="preserve"> by the Faculty Doctoral Academy,</w:t>
      </w:r>
      <w:r w:rsidRPr="019859B3">
        <w:rPr>
          <w:rFonts w:ascii="Calibri" w:eastAsia="Calibri" w:hAnsi="Calibri" w:cs="Calibri"/>
        </w:rPr>
        <w:t xml:space="preserve"> </w:t>
      </w:r>
      <w:r w:rsidR="23F1BF25" w:rsidRPr="019859B3">
        <w:rPr>
          <w:rFonts w:ascii="Calibri" w:eastAsia="Calibri" w:hAnsi="Calibri" w:cs="Calibri"/>
        </w:rPr>
        <w:t xml:space="preserve">at any </w:t>
      </w:r>
      <w:r w:rsidR="2E687271" w:rsidRPr="019859B3">
        <w:rPr>
          <w:rFonts w:ascii="Calibri" w:eastAsia="Calibri" w:hAnsi="Calibri" w:cs="Calibri"/>
        </w:rPr>
        <w:t>time</w:t>
      </w:r>
      <w:r w:rsidR="23F1BF25" w:rsidRPr="019859B3">
        <w:rPr>
          <w:rFonts w:ascii="Calibri" w:eastAsia="Calibri" w:hAnsi="Calibri" w:cs="Calibri"/>
        </w:rPr>
        <w:t xml:space="preserve"> during the programme</w:t>
      </w:r>
      <w:r w:rsidR="0004639C" w:rsidRPr="019859B3">
        <w:rPr>
          <w:rFonts w:ascii="Calibri" w:eastAsia="Calibri" w:hAnsi="Calibri" w:cs="Calibri"/>
        </w:rPr>
        <w:t>,</w:t>
      </w:r>
      <w:r w:rsidR="3BB448AA" w:rsidRPr="019859B3">
        <w:rPr>
          <w:rFonts w:ascii="Calibri" w:eastAsia="Calibri" w:hAnsi="Calibri" w:cs="Calibri"/>
        </w:rPr>
        <w:t xml:space="preserve"> the </w:t>
      </w:r>
      <w:r w:rsidR="28FCBCA8" w:rsidRPr="019859B3">
        <w:rPr>
          <w:rFonts w:ascii="Calibri" w:eastAsia="Calibri" w:hAnsi="Calibri" w:cs="Calibri"/>
        </w:rPr>
        <w:t>scholarship</w:t>
      </w:r>
      <w:r w:rsidR="3BB448AA" w:rsidRPr="019859B3">
        <w:rPr>
          <w:rFonts w:ascii="Calibri" w:eastAsia="Calibri" w:hAnsi="Calibri" w:cs="Calibri"/>
        </w:rPr>
        <w:t xml:space="preserve"> will be </w:t>
      </w:r>
      <w:r w:rsidR="1E4BA165" w:rsidRPr="019859B3">
        <w:rPr>
          <w:rFonts w:ascii="Calibri" w:eastAsia="Calibri" w:hAnsi="Calibri" w:cs="Calibri"/>
        </w:rPr>
        <w:t>terminated</w:t>
      </w:r>
      <w:r w:rsidR="55BEB130" w:rsidRPr="019859B3">
        <w:rPr>
          <w:rFonts w:ascii="Calibri" w:eastAsia="Calibri" w:hAnsi="Calibri" w:cs="Calibri"/>
        </w:rPr>
        <w:t>.</w:t>
      </w:r>
    </w:p>
    <w:p w14:paraId="407B7263" w14:textId="2C96F490" w:rsidR="420EC3B5" w:rsidRPr="00673D47" w:rsidRDefault="004A03E1" w:rsidP="019859B3">
      <w:pPr>
        <w:spacing w:after="120" w:line="240" w:lineRule="auto"/>
        <w:jc w:val="both"/>
        <w:rPr>
          <w:b/>
          <w:bCs/>
        </w:rPr>
      </w:pPr>
      <w:r w:rsidRPr="019859B3">
        <w:rPr>
          <w:b/>
          <w:bCs/>
        </w:rPr>
        <w:t>Payment of Tuition Fees and Stipend</w:t>
      </w:r>
      <w:r w:rsidR="009D3E72" w:rsidRPr="019859B3">
        <w:rPr>
          <w:b/>
          <w:bCs/>
        </w:rPr>
        <w:t xml:space="preserve"> (Maintenance Payments)</w:t>
      </w:r>
    </w:p>
    <w:p w14:paraId="5DF7C49E" w14:textId="5A6C0FF2" w:rsidR="420EC3B5" w:rsidRDefault="000A6264" w:rsidP="019859B3">
      <w:pPr>
        <w:spacing w:after="120" w:line="240" w:lineRule="auto"/>
        <w:jc w:val="both"/>
        <w:rPr>
          <w:rFonts w:eastAsiaTheme="minorEastAsia"/>
          <w:color w:val="000000" w:themeColor="text1"/>
        </w:rPr>
      </w:pPr>
      <w:r w:rsidRPr="019859B3">
        <w:rPr>
          <w:rFonts w:eastAsiaTheme="minorEastAsia"/>
          <w:color w:val="000000" w:themeColor="text1"/>
        </w:rPr>
        <w:t>Any tuition fees included in your scholarship w</w:t>
      </w:r>
      <w:r w:rsidR="004A03E1" w:rsidRPr="019859B3">
        <w:rPr>
          <w:rFonts w:eastAsiaTheme="minorEastAsia"/>
          <w:color w:val="000000" w:themeColor="text1"/>
        </w:rPr>
        <w:t>ill be paid directly by the University on behalf</w:t>
      </w:r>
      <w:r w:rsidR="00361B94" w:rsidRPr="019859B3">
        <w:rPr>
          <w:rFonts w:eastAsiaTheme="minorEastAsia"/>
          <w:color w:val="000000" w:themeColor="text1"/>
        </w:rPr>
        <w:t xml:space="preserve"> of the </w:t>
      </w:r>
      <w:r w:rsidR="00E63AD3" w:rsidRPr="019859B3">
        <w:rPr>
          <w:rFonts w:eastAsiaTheme="minorEastAsia"/>
          <w:color w:val="000000" w:themeColor="text1"/>
        </w:rPr>
        <w:t>s</w:t>
      </w:r>
      <w:r w:rsidR="00673D47" w:rsidRPr="019859B3">
        <w:rPr>
          <w:rFonts w:eastAsiaTheme="minorEastAsia"/>
          <w:color w:val="000000" w:themeColor="text1"/>
        </w:rPr>
        <w:t>c</w:t>
      </w:r>
      <w:r w:rsidR="00E63AD3" w:rsidRPr="019859B3">
        <w:rPr>
          <w:rFonts w:eastAsiaTheme="minorEastAsia"/>
          <w:color w:val="000000" w:themeColor="text1"/>
        </w:rPr>
        <w:t>holarship holder</w:t>
      </w:r>
      <w:r w:rsidR="004A03E1" w:rsidRPr="019859B3">
        <w:rPr>
          <w:rFonts w:eastAsiaTheme="minorEastAsia"/>
          <w:color w:val="000000" w:themeColor="text1"/>
        </w:rPr>
        <w:t>.</w:t>
      </w:r>
      <w:r w:rsidR="68257404" w:rsidRPr="019859B3">
        <w:rPr>
          <w:rFonts w:eastAsiaTheme="minorEastAsia"/>
          <w:color w:val="000000" w:themeColor="text1"/>
        </w:rPr>
        <w:t xml:space="preserve"> Any outstanding tuition fee payments are your responsibility.</w:t>
      </w:r>
    </w:p>
    <w:p w14:paraId="370E9C13" w14:textId="4AC5CF63" w:rsidR="420EC3B5" w:rsidRDefault="000A6264"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If your scholarship includes a stipend, </w:t>
      </w:r>
      <w:r w:rsidR="004A03E1" w:rsidRPr="019859B3">
        <w:rPr>
          <w:rFonts w:eastAsiaTheme="minorEastAsia"/>
          <w:color w:val="000000" w:themeColor="text1"/>
        </w:rPr>
        <w:t>payments are paid monthly</w:t>
      </w:r>
      <w:r w:rsidR="7A21FFE1" w:rsidRPr="019859B3">
        <w:rPr>
          <w:rFonts w:eastAsiaTheme="minorEastAsia"/>
          <w:color w:val="000000" w:themeColor="text1"/>
        </w:rPr>
        <w:t xml:space="preserve"> by the University</w:t>
      </w:r>
      <w:r w:rsidR="004A03E1" w:rsidRPr="019859B3">
        <w:rPr>
          <w:rFonts w:eastAsiaTheme="minorEastAsia"/>
          <w:color w:val="000000" w:themeColor="text1"/>
        </w:rPr>
        <w:t>, in advance, by bank transfer (BACS).</w:t>
      </w:r>
      <w:r w:rsidR="00D269AA" w:rsidRPr="019859B3">
        <w:rPr>
          <w:rFonts w:eastAsiaTheme="minorEastAsia"/>
          <w:color w:val="000000" w:themeColor="text1"/>
        </w:rPr>
        <w:t xml:space="preserve"> </w:t>
      </w:r>
      <w:r w:rsidR="00DC16B5" w:rsidRPr="019859B3">
        <w:rPr>
          <w:rFonts w:eastAsiaTheme="minorEastAsia"/>
          <w:color w:val="000000" w:themeColor="text1"/>
        </w:rPr>
        <w:t xml:space="preserve">The first stipend instalment will not be released until registration has been completed and details of the UK bank account into which the stipend should be paid is entered into the My Manchester web portal. </w:t>
      </w:r>
      <w:r w:rsidR="00F60044" w:rsidRPr="019859B3">
        <w:rPr>
          <w:rFonts w:eastAsiaTheme="minorEastAsia"/>
          <w:color w:val="000000" w:themeColor="text1"/>
        </w:rPr>
        <w:t>Please note that stipend payments will only be made to a UK bank account.</w:t>
      </w:r>
    </w:p>
    <w:p w14:paraId="27E424D7" w14:textId="311885B7" w:rsidR="420EC3B5" w:rsidRPr="00673D47" w:rsidRDefault="00D269AA" w:rsidP="019859B3">
      <w:pPr>
        <w:spacing w:after="120" w:line="240" w:lineRule="auto"/>
        <w:jc w:val="both"/>
        <w:rPr>
          <w:rFonts w:eastAsiaTheme="minorEastAsia"/>
          <w:color w:val="000000" w:themeColor="text1"/>
        </w:rPr>
      </w:pPr>
      <w:r w:rsidRPr="019859B3">
        <w:rPr>
          <w:rFonts w:eastAsiaTheme="minorEastAsia"/>
          <w:color w:val="000000" w:themeColor="text1"/>
        </w:rPr>
        <w:t>Subsequent</w:t>
      </w:r>
      <w:r w:rsidR="00DC16B5" w:rsidRPr="019859B3">
        <w:rPr>
          <w:rFonts w:eastAsiaTheme="minorEastAsia"/>
          <w:color w:val="000000" w:themeColor="text1"/>
        </w:rPr>
        <w:t xml:space="preserve"> p</w:t>
      </w:r>
      <w:r w:rsidR="004A03E1" w:rsidRPr="019859B3">
        <w:rPr>
          <w:rFonts w:eastAsiaTheme="minorEastAsia"/>
          <w:color w:val="000000" w:themeColor="text1"/>
        </w:rPr>
        <w:t xml:space="preserve">ayments </w:t>
      </w:r>
      <w:r w:rsidR="003D0664" w:rsidRPr="019859B3">
        <w:rPr>
          <w:rFonts w:eastAsiaTheme="minorEastAsia"/>
          <w:color w:val="000000" w:themeColor="text1"/>
        </w:rPr>
        <w:t xml:space="preserve">will normally be </w:t>
      </w:r>
      <w:r w:rsidR="00DC16B5" w:rsidRPr="019859B3">
        <w:rPr>
          <w:rFonts w:eastAsiaTheme="minorEastAsia"/>
          <w:color w:val="000000" w:themeColor="text1"/>
        </w:rPr>
        <w:t xml:space="preserve">made </w:t>
      </w:r>
      <w:r w:rsidR="004A03E1" w:rsidRPr="019859B3">
        <w:rPr>
          <w:rFonts w:eastAsiaTheme="minorEastAsia"/>
          <w:color w:val="000000" w:themeColor="text1"/>
        </w:rPr>
        <w:t>on the first day of each month</w:t>
      </w:r>
      <w:r w:rsidR="00DC16B5" w:rsidRPr="019859B3">
        <w:rPr>
          <w:rFonts w:eastAsiaTheme="minorEastAsia"/>
          <w:color w:val="000000" w:themeColor="text1"/>
        </w:rPr>
        <w:t xml:space="preserve">. </w:t>
      </w:r>
      <w:r w:rsidR="002F6387" w:rsidRPr="019859B3">
        <w:rPr>
          <w:rFonts w:eastAsiaTheme="minorEastAsia"/>
          <w:color w:val="000000" w:themeColor="text1"/>
        </w:rPr>
        <w:t xml:space="preserve">A full schedule of stipend payments </w:t>
      </w:r>
      <w:r w:rsidR="42223ED1" w:rsidRPr="019859B3">
        <w:rPr>
          <w:rFonts w:eastAsiaTheme="minorEastAsia"/>
          <w:color w:val="000000" w:themeColor="text1"/>
        </w:rPr>
        <w:t xml:space="preserve">for the academic year </w:t>
      </w:r>
      <w:r w:rsidR="003D0664" w:rsidRPr="019859B3">
        <w:rPr>
          <w:rFonts w:eastAsiaTheme="minorEastAsia"/>
          <w:color w:val="000000" w:themeColor="text1"/>
        </w:rPr>
        <w:t>will be available</w:t>
      </w:r>
      <w:r w:rsidR="002F6387" w:rsidRPr="019859B3">
        <w:rPr>
          <w:rFonts w:eastAsiaTheme="minorEastAsia"/>
          <w:color w:val="000000" w:themeColor="text1"/>
        </w:rPr>
        <w:t xml:space="preserve"> in My Manchester once payments have been </w:t>
      </w:r>
      <w:r w:rsidR="505401A9" w:rsidRPr="019859B3">
        <w:rPr>
          <w:rFonts w:eastAsiaTheme="minorEastAsia"/>
          <w:color w:val="000000" w:themeColor="text1"/>
        </w:rPr>
        <w:t>entered into the student system</w:t>
      </w:r>
      <w:r w:rsidR="002F6387" w:rsidRPr="019859B3">
        <w:rPr>
          <w:rFonts w:eastAsiaTheme="minorEastAsia"/>
          <w:color w:val="000000" w:themeColor="text1"/>
        </w:rPr>
        <w:t xml:space="preserve"> and registration has been completed.</w:t>
      </w:r>
    </w:p>
    <w:p w14:paraId="2684F1FF" w14:textId="06C10CAE" w:rsidR="420EC3B5" w:rsidRPr="00673D47" w:rsidRDefault="004A03E1" w:rsidP="019859B3">
      <w:pPr>
        <w:spacing w:after="120" w:line="240" w:lineRule="auto"/>
        <w:jc w:val="both"/>
        <w:rPr>
          <w:b/>
          <w:bCs/>
        </w:rPr>
      </w:pPr>
      <w:r w:rsidRPr="019859B3">
        <w:rPr>
          <w:b/>
          <w:bCs/>
        </w:rPr>
        <w:t>Continuation of the S</w:t>
      </w:r>
      <w:r w:rsidR="000A6264" w:rsidRPr="019859B3">
        <w:rPr>
          <w:b/>
          <w:bCs/>
        </w:rPr>
        <w:t>cholar</w:t>
      </w:r>
      <w:r w:rsidRPr="019859B3">
        <w:rPr>
          <w:b/>
          <w:bCs/>
        </w:rPr>
        <w:t>ship</w:t>
      </w:r>
    </w:p>
    <w:p w14:paraId="7177B07B" w14:textId="4A8F1441" w:rsidR="00673D47" w:rsidRDefault="004A03E1" w:rsidP="019859B3">
      <w:pPr>
        <w:spacing w:after="120" w:line="240" w:lineRule="auto"/>
        <w:jc w:val="both"/>
      </w:pPr>
      <w:r>
        <w:t xml:space="preserve">Please note that continuation on the programme and payment </w:t>
      </w:r>
      <w:r w:rsidR="6B4FB691">
        <w:t xml:space="preserve">by the University </w:t>
      </w:r>
      <w:r>
        <w:t>of</w:t>
      </w:r>
      <w:r w:rsidR="00E70ABF">
        <w:t xml:space="preserve"> tuition fees and</w:t>
      </w:r>
      <w:r>
        <w:t xml:space="preserve"> stipend throughout the P</w:t>
      </w:r>
      <w:r w:rsidR="000A6264">
        <w:t>GR programme</w:t>
      </w:r>
      <w:r>
        <w:t xml:space="preserve"> are</w:t>
      </w:r>
      <w:r w:rsidR="000A6264">
        <w:t xml:space="preserve"> </w:t>
      </w:r>
      <w:r>
        <w:t>subject to satisfactory attendance, engagement and academic progression, as set out in the</w:t>
      </w:r>
      <w:r w:rsidR="00FF6854">
        <w:t xml:space="preserve"> </w:t>
      </w:r>
      <w:hyperlink r:id="rId13">
        <w:r w:rsidR="00FF6854" w:rsidRPr="019859B3">
          <w:rPr>
            <w:rStyle w:val="Hyperlink"/>
          </w:rPr>
          <w:t>Ordinances and Regulations</w:t>
        </w:r>
      </w:hyperlink>
      <w:r>
        <w:t xml:space="preserve"> and the </w:t>
      </w:r>
      <w:hyperlink r:id="rId14">
        <w:r w:rsidRPr="019859B3">
          <w:rPr>
            <w:rStyle w:val="Hyperlink"/>
          </w:rPr>
          <w:t>Policy on Recording and Monitoring Student Attendance and Engagement</w:t>
        </w:r>
      </w:hyperlink>
      <w:r w:rsidR="741ED18A">
        <w:t xml:space="preserve">. </w:t>
      </w:r>
      <w:r w:rsidR="000A6264">
        <w:t>P</w:t>
      </w:r>
      <w:r w:rsidR="00BB3879">
        <w:t>GR</w:t>
      </w:r>
      <w:r w:rsidR="000A6264">
        <w:t xml:space="preserve"> r</w:t>
      </w:r>
      <w:r w:rsidR="741ED18A">
        <w:t>egistration</w:t>
      </w:r>
      <w:r w:rsidR="6A8D32A3">
        <w:t xml:space="preserve"> will be </w:t>
      </w:r>
      <w:r w:rsidR="68B5BBCA">
        <w:t>withdrawn,</w:t>
      </w:r>
      <w:r w:rsidR="741ED18A">
        <w:t xml:space="preserve"> and payment of stipend</w:t>
      </w:r>
      <w:r w:rsidR="53EC6726">
        <w:t xml:space="preserve"> </w:t>
      </w:r>
      <w:r w:rsidR="097EFA43">
        <w:t xml:space="preserve">will </w:t>
      </w:r>
      <w:r w:rsidR="6C043451">
        <w:t>b</w:t>
      </w:r>
      <w:r>
        <w:t xml:space="preserve">e </w:t>
      </w:r>
      <w:r w:rsidR="4840BEF6">
        <w:t>terminated</w:t>
      </w:r>
      <w:r>
        <w:t xml:space="preserve"> at any time</w:t>
      </w:r>
      <w:r w:rsidR="57615798">
        <w:t>,</w:t>
      </w:r>
      <w:r>
        <w:t xml:space="preserve"> if </w:t>
      </w:r>
      <w:r w:rsidR="00DD0B36">
        <w:t xml:space="preserve">a </w:t>
      </w:r>
      <w:r w:rsidR="009B698F">
        <w:t>scholarship holder</w:t>
      </w:r>
      <w:r w:rsidR="00DD0B36">
        <w:t xml:space="preserve"> is</w:t>
      </w:r>
      <w:r>
        <w:t xml:space="preserve"> </w:t>
      </w:r>
      <w:r w:rsidR="0D17DEED">
        <w:t xml:space="preserve">not </w:t>
      </w:r>
      <w:r>
        <w:t>deemed</w:t>
      </w:r>
      <w:r w:rsidR="0A871027">
        <w:t xml:space="preserve"> to be attending, engaging and progressing in accordance with </w:t>
      </w:r>
      <w:proofErr w:type="gramStart"/>
      <w:r w:rsidR="3C755B5A">
        <w:t>University</w:t>
      </w:r>
      <w:proofErr w:type="gramEnd"/>
      <w:r w:rsidR="3C755B5A">
        <w:t xml:space="preserve"> policy.</w:t>
      </w:r>
    </w:p>
    <w:p w14:paraId="322FC546" w14:textId="6A86D97D" w:rsidR="003A1BFE" w:rsidRPr="00B72603" w:rsidRDefault="6D559AF1" w:rsidP="019859B3">
      <w:pPr>
        <w:spacing w:after="120" w:line="240" w:lineRule="auto"/>
        <w:jc w:val="both"/>
      </w:pPr>
      <w:r w:rsidRPr="019859B3">
        <w:rPr>
          <w:b/>
          <w:bCs/>
        </w:rPr>
        <w:t>Termination</w:t>
      </w:r>
      <w:r w:rsidR="5419F92A" w:rsidRPr="019859B3">
        <w:rPr>
          <w:b/>
          <w:bCs/>
        </w:rPr>
        <w:t xml:space="preserve"> of stipend before end of programme</w:t>
      </w:r>
    </w:p>
    <w:p w14:paraId="7F764F1A" w14:textId="4193043F" w:rsidR="00EE3E98" w:rsidRDefault="003A1BFE" w:rsidP="019859B3">
      <w:pPr>
        <w:spacing w:after="120" w:line="240" w:lineRule="auto"/>
        <w:jc w:val="both"/>
      </w:pPr>
      <w:r>
        <w:t xml:space="preserve">Stipend payments will end if the </w:t>
      </w:r>
      <w:r w:rsidR="000C789F">
        <w:t xml:space="preserve">thesis </w:t>
      </w:r>
      <w:r>
        <w:t xml:space="preserve">is submitted early, </w:t>
      </w:r>
      <w:r w:rsidR="00C54685">
        <w:t xml:space="preserve">providing it is </w:t>
      </w:r>
      <w:r w:rsidR="00A05D45">
        <w:t xml:space="preserve">submitted </w:t>
      </w:r>
      <w:r>
        <w:t xml:space="preserve">within the funded period of the </w:t>
      </w:r>
      <w:r w:rsidR="002548FD">
        <w:t>scholarship</w:t>
      </w:r>
      <w:r>
        <w:t xml:space="preserve">. If </w:t>
      </w:r>
      <w:r w:rsidR="000C789F">
        <w:t xml:space="preserve">a </w:t>
      </w:r>
      <w:r w:rsidR="00524A24">
        <w:t>scholarship holder</w:t>
      </w:r>
      <w:r>
        <w:t xml:space="preserve"> submit</w:t>
      </w:r>
      <w:r w:rsidR="000C789F">
        <w:t>s their</w:t>
      </w:r>
      <w:r>
        <w:t xml:space="preserve"> thesis early </w:t>
      </w:r>
      <w:r w:rsidR="00043336">
        <w:t>(</w:t>
      </w:r>
      <w:r>
        <w:t>i</w:t>
      </w:r>
      <w:r w:rsidR="002548FD">
        <w:t>.</w:t>
      </w:r>
      <w:r>
        <w:t>e. before the programme end date</w:t>
      </w:r>
      <w:r w:rsidR="00043336">
        <w:t>)</w:t>
      </w:r>
      <w:r>
        <w:t xml:space="preserve"> </w:t>
      </w:r>
      <w:r w:rsidR="000C789F">
        <w:t>they</w:t>
      </w:r>
      <w:r>
        <w:t xml:space="preserve"> will only continue to receive stipend payments up to the end of the financial quarter</w:t>
      </w:r>
      <w:r w:rsidR="4AD8E102">
        <w:t xml:space="preserve"> in which</w:t>
      </w:r>
      <w:r w:rsidR="1B0F37C3">
        <w:t xml:space="preserve"> </w:t>
      </w:r>
      <w:r w:rsidR="00637205">
        <w:t xml:space="preserve">their </w:t>
      </w:r>
      <w:r>
        <w:t>thesis</w:t>
      </w:r>
      <w:r w:rsidR="009F559D">
        <w:t xml:space="preserve"> is submitted</w:t>
      </w:r>
      <w:r w:rsidR="574EEC11">
        <w:t>.</w:t>
      </w:r>
    </w:p>
    <w:p w14:paraId="6DAFE425" w14:textId="62EC53DA" w:rsidR="003A1BFE" w:rsidRPr="00B72603" w:rsidRDefault="00524A24" w:rsidP="019859B3">
      <w:pPr>
        <w:spacing w:after="120" w:line="240" w:lineRule="auto"/>
        <w:jc w:val="both"/>
      </w:pPr>
      <w:r>
        <w:t xml:space="preserve">Scholarship holders </w:t>
      </w:r>
      <w:r w:rsidR="003A1BFE">
        <w:t xml:space="preserve">are </w:t>
      </w:r>
      <w:r w:rsidR="003A1BFE" w:rsidRPr="019859B3">
        <w:rPr>
          <w:u w:val="single"/>
        </w:rPr>
        <w:t>not eligible</w:t>
      </w:r>
      <w:r w:rsidR="003A1BFE">
        <w:t xml:space="preserve"> to receive stipend payments </w:t>
      </w:r>
      <w:proofErr w:type="gramStart"/>
      <w:r w:rsidR="003A1BFE">
        <w:t>in the event that</w:t>
      </w:r>
      <w:proofErr w:type="gramEnd"/>
      <w:r w:rsidR="003A1BFE">
        <w:t xml:space="preserve"> </w:t>
      </w:r>
      <w:r w:rsidR="009F559D">
        <w:t>they</w:t>
      </w:r>
      <w:r w:rsidR="003A1BFE">
        <w:t xml:space="preserve"> commence full-time paid employment within the funding period of the </w:t>
      </w:r>
      <w:r>
        <w:t>scholarship</w:t>
      </w:r>
      <w:r w:rsidR="003A1BFE">
        <w:t xml:space="preserve"> </w:t>
      </w:r>
      <w:r w:rsidR="00637205">
        <w:t>(</w:t>
      </w:r>
      <w:r w:rsidR="003A1BFE">
        <w:t>for example</w:t>
      </w:r>
      <w:r w:rsidR="00496DE0">
        <w:t>,</w:t>
      </w:r>
      <w:r w:rsidR="003A1BFE">
        <w:t xml:space="preserve"> following submission of the thesis but before the viva examination</w:t>
      </w:r>
      <w:r w:rsidR="00637205">
        <w:t>)</w:t>
      </w:r>
      <w:r w:rsidR="003A1BFE">
        <w:t xml:space="preserve">. </w:t>
      </w:r>
      <w:r w:rsidR="002B1EB3">
        <w:t xml:space="preserve">Student visa holders should consult the Student Immigration Team’s </w:t>
      </w:r>
      <w:hyperlink r:id="rId15">
        <w:r w:rsidR="009F0BBB" w:rsidRPr="019859B3">
          <w:rPr>
            <w:rStyle w:val="Hyperlink"/>
          </w:rPr>
          <w:t>Student Visas: Working during your Studies</w:t>
        </w:r>
      </w:hyperlink>
      <w:r w:rsidR="009F0BBB">
        <w:t xml:space="preserve"> </w:t>
      </w:r>
      <w:r w:rsidR="002B1EB3">
        <w:t>guidance before undertaking any full-time employment.</w:t>
      </w:r>
    </w:p>
    <w:p w14:paraId="41F9E030" w14:textId="097192E8" w:rsidR="316CA977" w:rsidRDefault="316CA977" w:rsidP="019859B3">
      <w:pPr>
        <w:spacing w:after="120" w:line="240" w:lineRule="auto"/>
        <w:jc w:val="both"/>
        <w:rPr>
          <w:b/>
          <w:bCs/>
        </w:rPr>
      </w:pPr>
      <w:r w:rsidRPr="019859B3">
        <w:rPr>
          <w:b/>
          <w:bCs/>
        </w:rPr>
        <w:t>Submission pending</w:t>
      </w:r>
    </w:p>
    <w:p w14:paraId="3DA0198A" w14:textId="075DA574" w:rsidR="00A1487B" w:rsidRDefault="001A14D3" w:rsidP="019859B3">
      <w:pPr>
        <w:spacing w:after="120" w:line="240" w:lineRule="auto"/>
        <w:jc w:val="both"/>
      </w:pPr>
      <w:r>
        <w:t>The</w:t>
      </w:r>
      <w:r w:rsidR="003A1BFE">
        <w:t xml:space="preserve"> University cannot </w:t>
      </w:r>
      <w:r w:rsidR="51D97CD4">
        <w:t>make</w:t>
      </w:r>
      <w:r w:rsidR="003A1BFE">
        <w:t xml:space="preserve"> any further stipend payments</w:t>
      </w:r>
      <w:r>
        <w:t xml:space="preserve"> after the end date of the programme.</w:t>
      </w:r>
      <w:r w:rsidR="003A1BFE">
        <w:t xml:space="preserve"> </w:t>
      </w:r>
    </w:p>
    <w:p w14:paraId="1EF52E85" w14:textId="49C8F65D" w:rsidR="00F379FC" w:rsidRDefault="00F379FC" w:rsidP="019859B3">
      <w:pPr>
        <w:spacing w:after="120" w:line="240" w:lineRule="auto"/>
        <w:jc w:val="both"/>
        <w:rPr>
          <w:rFonts w:eastAsiaTheme="minorEastAsia"/>
          <w:color w:val="000000" w:themeColor="text1"/>
        </w:rPr>
      </w:pPr>
      <w:r w:rsidRPr="019859B3">
        <w:rPr>
          <w:rFonts w:eastAsiaTheme="minorEastAsia"/>
          <w:color w:val="000000" w:themeColor="text1"/>
        </w:rPr>
        <w:t>No stipend is payable during the Submission Pending period.</w:t>
      </w:r>
    </w:p>
    <w:p w14:paraId="394533FB" w14:textId="77777777" w:rsidR="00545701" w:rsidRPr="00B72603" w:rsidRDefault="00545701" w:rsidP="019859B3">
      <w:pPr>
        <w:spacing w:after="120" w:line="240" w:lineRule="auto"/>
        <w:jc w:val="both"/>
        <w:rPr>
          <w:rFonts w:eastAsiaTheme="minorEastAsia"/>
          <w:b/>
          <w:bCs/>
          <w:color w:val="000000" w:themeColor="text1"/>
        </w:rPr>
      </w:pPr>
      <w:r w:rsidRPr="019859B3">
        <w:rPr>
          <w:rFonts w:eastAsiaTheme="minorEastAsia"/>
          <w:b/>
          <w:bCs/>
          <w:color w:val="000000" w:themeColor="text1"/>
        </w:rPr>
        <w:t>Changes to programme</w:t>
      </w:r>
    </w:p>
    <w:p w14:paraId="2EE7E3CD" w14:textId="629051DE" w:rsidR="00545701" w:rsidRPr="00A578B8" w:rsidRDefault="17EB83E7" w:rsidP="019859B3">
      <w:pPr>
        <w:pStyle w:val="ListParagraph"/>
        <w:numPr>
          <w:ilvl w:val="0"/>
          <w:numId w:val="1"/>
        </w:numPr>
        <w:spacing w:after="120" w:line="240" w:lineRule="auto"/>
        <w:jc w:val="both"/>
        <w:rPr>
          <w:rFonts w:eastAsiaTheme="minorEastAsia"/>
          <w:color w:val="000000" w:themeColor="text1"/>
        </w:rPr>
      </w:pPr>
      <w:r w:rsidRPr="019859B3">
        <w:rPr>
          <w:rFonts w:eastAsiaTheme="minorEastAsia"/>
          <w:color w:val="000000" w:themeColor="text1"/>
        </w:rPr>
        <w:t>Scholarship</w:t>
      </w:r>
      <w:r w:rsidR="2DF7907F" w:rsidRPr="019859B3">
        <w:rPr>
          <w:rFonts w:eastAsiaTheme="minorEastAsia"/>
          <w:color w:val="000000" w:themeColor="text1"/>
        </w:rPr>
        <w:t xml:space="preserve"> holders </w:t>
      </w:r>
      <w:r w:rsidRPr="019859B3">
        <w:rPr>
          <w:rFonts w:eastAsiaTheme="minorEastAsia"/>
          <w:color w:val="000000" w:themeColor="text1"/>
        </w:rPr>
        <w:t xml:space="preserve">are expected </w:t>
      </w:r>
      <w:r w:rsidR="2DF7907F" w:rsidRPr="019859B3">
        <w:rPr>
          <w:rFonts w:eastAsiaTheme="minorEastAsia"/>
          <w:color w:val="000000" w:themeColor="text1"/>
        </w:rPr>
        <w:t xml:space="preserve">to complete their </w:t>
      </w:r>
      <w:r w:rsidR="332BB592" w:rsidRPr="019859B3">
        <w:rPr>
          <w:rFonts w:eastAsiaTheme="minorEastAsia"/>
          <w:color w:val="000000" w:themeColor="text1"/>
        </w:rPr>
        <w:t>programme</w:t>
      </w:r>
      <w:r w:rsidR="2DF7907F" w:rsidRPr="019859B3">
        <w:rPr>
          <w:rFonts w:eastAsiaTheme="minorEastAsia"/>
          <w:color w:val="000000" w:themeColor="text1"/>
        </w:rPr>
        <w:t xml:space="preserve"> in a single continuous period. However, requests for interruption to studies are considered in line with the </w:t>
      </w:r>
      <w:hyperlink r:id="rId16">
        <w:r w:rsidR="2DF7907F" w:rsidRPr="019859B3">
          <w:rPr>
            <w:rStyle w:val="Hyperlink"/>
            <w:rFonts w:eastAsiaTheme="minorEastAsia"/>
          </w:rPr>
          <w:t>University’s Code of Practice for PGR Degrees.</w:t>
        </w:r>
      </w:hyperlink>
      <w:r w:rsidR="2DF7907F" w:rsidRPr="019859B3">
        <w:rPr>
          <w:rFonts w:eastAsiaTheme="minorEastAsia"/>
          <w:color w:val="000000" w:themeColor="text1"/>
        </w:rPr>
        <w:t xml:space="preserve"> Payments to </w:t>
      </w:r>
      <w:r w:rsidR="1F162EFE" w:rsidRPr="019859B3">
        <w:rPr>
          <w:rFonts w:eastAsiaTheme="minorEastAsia"/>
          <w:color w:val="000000" w:themeColor="text1"/>
        </w:rPr>
        <w:t>scholarship</w:t>
      </w:r>
      <w:r w:rsidR="2DF7907F" w:rsidRPr="019859B3">
        <w:rPr>
          <w:rFonts w:eastAsiaTheme="minorEastAsia"/>
          <w:color w:val="000000" w:themeColor="text1"/>
        </w:rPr>
        <w:t xml:space="preserve"> holders would normally be suspended for </w:t>
      </w:r>
      <w:r w:rsidR="60AADE4E" w:rsidRPr="019859B3">
        <w:rPr>
          <w:rFonts w:eastAsiaTheme="minorEastAsia"/>
          <w:color w:val="000000" w:themeColor="text1"/>
        </w:rPr>
        <w:t>the period</w:t>
      </w:r>
      <w:r w:rsidR="2DF7907F" w:rsidRPr="019859B3">
        <w:rPr>
          <w:rFonts w:eastAsiaTheme="minorEastAsia"/>
          <w:color w:val="000000" w:themeColor="text1"/>
        </w:rPr>
        <w:t xml:space="preserve"> of interruption</w:t>
      </w:r>
      <w:r w:rsidR="000856EC" w:rsidRPr="019859B3">
        <w:rPr>
          <w:rFonts w:eastAsiaTheme="minorEastAsia"/>
          <w:color w:val="000000" w:themeColor="text1"/>
        </w:rPr>
        <w:t>,</w:t>
      </w:r>
      <w:r w:rsidR="2DF7907F" w:rsidRPr="019859B3">
        <w:rPr>
          <w:rFonts w:eastAsiaTheme="minorEastAsia"/>
          <w:color w:val="000000" w:themeColor="text1"/>
        </w:rPr>
        <w:t xml:space="preserve"> except </w:t>
      </w:r>
      <w:bookmarkStart w:id="0" w:name="_Int_epTER4aD"/>
      <w:r w:rsidR="2DF7907F" w:rsidRPr="019859B3">
        <w:rPr>
          <w:rFonts w:eastAsiaTheme="minorEastAsia"/>
          <w:color w:val="000000" w:themeColor="text1"/>
        </w:rPr>
        <w:t>where</w:t>
      </w:r>
      <w:bookmarkEnd w:id="0"/>
      <w:r w:rsidR="2DF7907F" w:rsidRPr="019859B3">
        <w:rPr>
          <w:rFonts w:eastAsiaTheme="minorEastAsia"/>
          <w:color w:val="000000" w:themeColor="text1"/>
        </w:rPr>
        <w:t xml:space="preserve"> covered under </w:t>
      </w:r>
      <w:r w:rsidR="1F162EFE" w:rsidRPr="019859B3">
        <w:rPr>
          <w:rFonts w:eastAsiaTheme="minorEastAsia"/>
          <w:color w:val="000000" w:themeColor="text1"/>
        </w:rPr>
        <w:t>b</w:t>
      </w:r>
      <w:r w:rsidR="2DF7907F" w:rsidRPr="019859B3">
        <w:rPr>
          <w:rFonts w:eastAsiaTheme="minorEastAsia"/>
          <w:color w:val="000000" w:themeColor="text1"/>
        </w:rPr>
        <w:t>) below.</w:t>
      </w:r>
    </w:p>
    <w:p w14:paraId="111AEB1E" w14:textId="6914E46C" w:rsidR="00545701" w:rsidRPr="00A578B8" w:rsidRDefault="00545701" w:rsidP="019859B3">
      <w:pPr>
        <w:pStyle w:val="ListParagraph"/>
        <w:numPr>
          <w:ilvl w:val="0"/>
          <w:numId w:val="1"/>
        </w:numPr>
        <w:spacing w:after="120" w:line="240" w:lineRule="auto"/>
        <w:jc w:val="both"/>
        <w:rPr>
          <w:rFonts w:eastAsiaTheme="minorEastAsia"/>
          <w:color w:val="000000" w:themeColor="text1"/>
        </w:rPr>
      </w:pPr>
      <w:r w:rsidRPr="019859B3">
        <w:rPr>
          <w:rFonts w:eastAsiaTheme="minorEastAsia"/>
          <w:color w:val="000000" w:themeColor="text1"/>
        </w:rPr>
        <w:t xml:space="preserve">Payment of the </w:t>
      </w:r>
      <w:r w:rsidR="000D1203" w:rsidRPr="019859B3">
        <w:rPr>
          <w:rFonts w:eastAsiaTheme="minorEastAsia"/>
          <w:color w:val="000000" w:themeColor="text1"/>
        </w:rPr>
        <w:t>scholarship</w:t>
      </w:r>
      <w:r w:rsidRPr="019859B3">
        <w:rPr>
          <w:rFonts w:eastAsiaTheme="minorEastAsia"/>
          <w:color w:val="000000" w:themeColor="text1"/>
        </w:rPr>
        <w:t xml:space="preserve"> during periods of maternity, paternity, parental leave, adoption </w:t>
      </w:r>
      <w:bookmarkStart w:id="1" w:name="_Int_ShNP1sNZ"/>
      <w:r w:rsidRPr="019859B3">
        <w:rPr>
          <w:rFonts w:eastAsiaTheme="minorEastAsia"/>
          <w:color w:val="000000" w:themeColor="text1"/>
        </w:rPr>
        <w:t>leave</w:t>
      </w:r>
      <w:bookmarkEnd w:id="1"/>
      <w:r w:rsidRPr="019859B3">
        <w:rPr>
          <w:rFonts w:eastAsiaTheme="minorEastAsia"/>
          <w:color w:val="000000" w:themeColor="text1"/>
        </w:rPr>
        <w:t xml:space="preserve"> or sickness will be determined by the related University policies in the </w:t>
      </w:r>
      <w:hyperlink r:id="rId17">
        <w:r w:rsidRPr="019859B3">
          <w:rPr>
            <w:rStyle w:val="Hyperlink"/>
            <w:rFonts w:eastAsiaTheme="minorEastAsia"/>
          </w:rPr>
          <w:t>Code of Practice for PGR Degrees</w:t>
        </w:r>
      </w:hyperlink>
      <w:r w:rsidRPr="019859B3">
        <w:rPr>
          <w:rFonts w:eastAsiaTheme="minorEastAsia"/>
          <w:color w:val="000000" w:themeColor="text1"/>
        </w:rPr>
        <w:t>.</w:t>
      </w:r>
    </w:p>
    <w:p w14:paraId="50BAA7DA" w14:textId="66C90064" w:rsidR="00545701" w:rsidRPr="000D1203" w:rsidRDefault="000D1203" w:rsidP="019859B3">
      <w:pPr>
        <w:pStyle w:val="ListParagraph"/>
        <w:numPr>
          <w:ilvl w:val="0"/>
          <w:numId w:val="1"/>
        </w:numPr>
        <w:spacing w:after="120" w:line="240" w:lineRule="auto"/>
        <w:jc w:val="both"/>
        <w:rPr>
          <w:rFonts w:eastAsiaTheme="minorEastAsia"/>
          <w:color w:val="000000" w:themeColor="text1"/>
        </w:rPr>
      </w:pPr>
      <w:r w:rsidRPr="019859B3">
        <w:rPr>
          <w:rFonts w:eastAsiaTheme="minorEastAsia"/>
          <w:color w:val="000000" w:themeColor="text1"/>
        </w:rPr>
        <w:lastRenderedPageBreak/>
        <w:t>Scholarship holders</w:t>
      </w:r>
      <w:r w:rsidR="00545701" w:rsidRPr="019859B3">
        <w:rPr>
          <w:rFonts w:eastAsiaTheme="minorEastAsia"/>
          <w:color w:val="000000" w:themeColor="text1"/>
        </w:rPr>
        <w:t xml:space="preserve"> may apply for a programme extension under the</w:t>
      </w:r>
      <w:r w:rsidR="00975BEF" w:rsidRPr="019859B3">
        <w:rPr>
          <w:rFonts w:eastAsiaTheme="minorEastAsia"/>
          <w:color w:val="000000" w:themeColor="text1"/>
        </w:rPr>
        <w:t xml:space="preserve"> </w:t>
      </w:r>
      <w:hyperlink r:id="rId18">
        <w:r w:rsidR="00975BEF" w:rsidRPr="019859B3">
          <w:rPr>
            <w:rStyle w:val="Hyperlink"/>
            <w:rFonts w:eastAsiaTheme="minorEastAsia"/>
          </w:rPr>
          <w:t>Change of Circumstances Policy for Postgraduate Research Students</w:t>
        </w:r>
      </w:hyperlink>
      <w:r w:rsidR="00D2066B" w:rsidRPr="019859B3">
        <w:rPr>
          <w:rFonts w:eastAsiaTheme="minorEastAsia"/>
          <w:color w:val="000000" w:themeColor="text1"/>
        </w:rPr>
        <w:t>,</w:t>
      </w:r>
      <w:r w:rsidR="00545701" w:rsidRPr="019859B3">
        <w:rPr>
          <w:rFonts w:eastAsiaTheme="minorEastAsia"/>
          <w:color w:val="000000" w:themeColor="text1"/>
        </w:rPr>
        <w:t xml:space="preserve"> but the </w:t>
      </w:r>
      <w:r w:rsidRPr="019859B3">
        <w:rPr>
          <w:rFonts w:eastAsiaTheme="minorEastAsia"/>
          <w:color w:val="000000" w:themeColor="text1"/>
        </w:rPr>
        <w:t>scholarship</w:t>
      </w:r>
      <w:r w:rsidR="00545701" w:rsidRPr="019859B3">
        <w:rPr>
          <w:rFonts w:eastAsiaTheme="minorEastAsia"/>
          <w:color w:val="000000" w:themeColor="text1"/>
        </w:rPr>
        <w:t xml:space="preserve"> will not normally be extended. </w:t>
      </w:r>
    </w:p>
    <w:p w14:paraId="23C63AC0" w14:textId="6214A311" w:rsidR="00545701" w:rsidRPr="000D1203" w:rsidRDefault="2DF7907F" w:rsidP="019859B3">
      <w:pPr>
        <w:pStyle w:val="ListParagraph"/>
        <w:numPr>
          <w:ilvl w:val="0"/>
          <w:numId w:val="1"/>
        </w:numPr>
        <w:spacing w:after="120" w:line="240" w:lineRule="auto"/>
        <w:jc w:val="both"/>
        <w:rPr>
          <w:rFonts w:eastAsiaTheme="minorEastAsia"/>
          <w:color w:val="000000" w:themeColor="text1"/>
        </w:rPr>
      </w:pPr>
      <w:r w:rsidRPr="019859B3">
        <w:rPr>
          <w:rFonts w:eastAsiaTheme="minorEastAsia"/>
          <w:color w:val="000000" w:themeColor="text1"/>
        </w:rPr>
        <w:t xml:space="preserve">The funding level will be adjusted accordingly in the event of </w:t>
      </w:r>
      <w:r w:rsidR="03454766" w:rsidRPr="019859B3">
        <w:rPr>
          <w:rFonts w:eastAsiaTheme="minorEastAsia"/>
          <w:color w:val="000000" w:themeColor="text1"/>
        </w:rPr>
        <w:t xml:space="preserve">a change </w:t>
      </w:r>
      <w:r w:rsidRPr="019859B3">
        <w:rPr>
          <w:rFonts w:eastAsiaTheme="minorEastAsia"/>
          <w:color w:val="000000" w:themeColor="text1"/>
        </w:rPr>
        <w:t>between full and part-time</w:t>
      </w:r>
      <w:r w:rsidR="64F6909C" w:rsidRPr="019859B3">
        <w:rPr>
          <w:rFonts w:eastAsiaTheme="minorEastAsia"/>
          <w:color w:val="000000" w:themeColor="text1"/>
        </w:rPr>
        <w:t xml:space="preserve"> attendance</w:t>
      </w:r>
      <w:r w:rsidRPr="019859B3">
        <w:rPr>
          <w:rFonts w:eastAsiaTheme="minorEastAsia"/>
          <w:color w:val="000000" w:themeColor="text1"/>
        </w:rPr>
        <w:t xml:space="preserve">. </w:t>
      </w:r>
      <w:r w:rsidR="5BE0DF7C" w:rsidRPr="019859B3">
        <w:rPr>
          <w:rFonts w:eastAsiaTheme="minorEastAsia"/>
          <w:color w:val="000000" w:themeColor="text1"/>
        </w:rPr>
        <w:t>PGRs should refer to their specific funder terms and conditions before applying to change their mode of attendance.</w:t>
      </w:r>
    </w:p>
    <w:p w14:paraId="45ABEE62" w14:textId="7417B724" w:rsidR="00A066D7" w:rsidRDefault="65B3CC7D" w:rsidP="019859B3">
      <w:pPr>
        <w:pStyle w:val="ListParagraph"/>
        <w:numPr>
          <w:ilvl w:val="0"/>
          <w:numId w:val="1"/>
        </w:numPr>
        <w:spacing w:after="120" w:line="240" w:lineRule="auto"/>
        <w:jc w:val="both"/>
        <w:rPr>
          <w:rFonts w:eastAsiaTheme="minorEastAsia"/>
          <w:color w:val="000000" w:themeColor="text1"/>
        </w:rPr>
      </w:pPr>
      <w:r w:rsidRPr="019859B3">
        <w:rPr>
          <w:rFonts w:eastAsiaTheme="minorEastAsia"/>
          <w:color w:val="000000" w:themeColor="text1"/>
        </w:rPr>
        <w:t xml:space="preserve">The </w:t>
      </w:r>
      <w:proofErr w:type="gramStart"/>
      <w:r w:rsidRPr="019859B3">
        <w:rPr>
          <w:rFonts w:eastAsiaTheme="minorEastAsia"/>
          <w:color w:val="000000" w:themeColor="text1"/>
        </w:rPr>
        <w:t>Faculty</w:t>
      </w:r>
      <w:proofErr w:type="gramEnd"/>
      <w:r w:rsidRPr="019859B3">
        <w:rPr>
          <w:rFonts w:eastAsiaTheme="minorEastAsia"/>
          <w:color w:val="000000" w:themeColor="text1"/>
        </w:rPr>
        <w:t xml:space="preserve"> </w:t>
      </w:r>
      <w:r w:rsidR="24A86C03" w:rsidRPr="019859B3">
        <w:rPr>
          <w:rFonts w:eastAsiaTheme="minorEastAsia"/>
          <w:color w:val="000000" w:themeColor="text1"/>
        </w:rPr>
        <w:t>cannot guarantee the continuation of the scholarship</w:t>
      </w:r>
      <w:r w:rsidRPr="019859B3">
        <w:rPr>
          <w:rFonts w:eastAsiaTheme="minorEastAsia"/>
          <w:color w:val="000000" w:themeColor="text1"/>
        </w:rPr>
        <w:t xml:space="preserve"> </w:t>
      </w:r>
      <w:proofErr w:type="gramStart"/>
      <w:r w:rsidRPr="019859B3">
        <w:rPr>
          <w:rFonts w:eastAsiaTheme="minorEastAsia"/>
          <w:color w:val="000000" w:themeColor="text1"/>
        </w:rPr>
        <w:t>i</w:t>
      </w:r>
      <w:r w:rsidR="0008279A" w:rsidRPr="019859B3">
        <w:rPr>
          <w:rFonts w:eastAsiaTheme="minorEastAsia"/>
          <w:color w:val="000000" w:themeColor="text1"/>
        </w:rPr>
        <w:t>n the event that</w:t>
      </w:r>
      <w:proofErr w:type="gramEnd"/>
      <w:r w:rsidR="0008279A" w:rsidRPr="019859B3">
        <w:rPr>
          <w:rFonts w:eastAsiaTheme="minorEastAsia"/>
          <w:color w:val="000000" w:themeColor="text1"/>
        </w:rPr>
        <w:t xml:space="preserve"> </w:t>
      </w:r>
      <w:r w:rsidR="00A066D7" w:rsidRPr="019859B3">
        <w:rPr>
          <w:rFonts w:eastAsiaTheme="minorEastAsia"/>
          <w:color w:val="000000" w:themeColor="text1"/>
        </w:rPr>
        <w:t>a</w:t>
      </w:r>
      <w:r w:rsidR="0008279A" w:rsidRPr="019859B3">
        <w:rPr>
          <w:rFonts w:eastAsiaTheme="minorEastAsia"/>
          <w:color w:val="000000" w:themeColor="text1"/>
        </w:rPr>
        <w:t xml:space="preserve"> student </w:t>
      </w:r>
      <w:r w:rsidR="00A066D7" w:rsidRPr="019859B3">
        <w:rPr>
          <w:rFonts w:eastAsiaTheme="minorEastAsia"/>
          <w:color w:val="000000" w:themeColor="text1"/>
        </w:rPr>
        <w:t xml:space="preserve">requests a change to the supervisory team, their degree or research topic, </w:t>
      </w:r>
      <w:r w:rsidR="719CBBCE" w:rsidRPr="019859B3">
        <w:rPr>
          <w:rFonts w:eastAsiaTheme="minorEastAsia"/>
          <w:color w:val="000000" w:themeColor="text1"/>
        </w:rPr>
        <w:t>or the mode of attendance</w:t>
      </w:r>
      <w:r w:rsidR="6412A651" w:rsidRPr="019859B3">
        <w:rPr>
          <w:rFonts w:eastAsiaTheme="minorEastAsia"/>
          <w:color w:val="000000" w:themeColor="text1"/>
        </w:rPr>
        <w:t>.</w:t>
      </w:r>
    </w:p>
    <w:p w14:paraId="399F00C6" w14:textId="74A6FFB0" w:rsidR="00545701" w:rsidRPr="00A066D7" w:rsidRDefault="00BD3E84" w:rsidP="019859B3">
      <w:pPr>
        <w:pStyle w:val="ListParagraph"/>
        <w:numPr>
          <w:ilvl w:val="0"/>
          <w:numId w:val="1"/>
        </w:numPr>
        <w:spacing w:after="120" w:line="240" w:lineRule="auto"/>
        <w:jc w:val="both"/>
        <w:rPr>
          <w:rFonts w:eastAsiaTheme="minorEastAsia"/>
          <w:color w:val="000000" w:themeColor="text1"/>
        </w:rPr>
      </w:pPr>
      <w:r w:rsidRPr="019859B3">
        <w:rPr>
          <w:rFonts w:eastAsiaTheme="minorEastAsia"/>
          <w:color w:val="000000" w:themeColor="text1"/>
        </w:rPr>
        <w:t>Scholarship holders</w:t>
      </w:r>
      <w:r w:rsidR="00545701" w:rsidRPr="019859B3">
        <w:rPr>
          <w:rFonts w:eastAsiaTheme="minorEastAsia"/>
          <w:color w:val="000000" w:themeColor="text1"/>
        </w:rPr>
        <w:t xml:space="preserve"> who transfer to another institution during the period of the programme will not normally be allowed to transfer their scholarship to the receiving institution.</w:t>
      </w:r>
    </w:p>
    <w:p w14:paraId="29F69BD6" w14:textId="725E7CE3" w:rsidR="004A03E1" w:rsidRPr="00B72603" w:rsidRDefault="021B4982" w:rsidP="019859B3">
      <w:pPr>
        <w:spacing w:after="120" w:line="240" w:lineRule="auto"/>
        <w:jc w:val="both"/>
        <w:rPr>
          <w:b/>
          <w:bCs/>
        </w:rPr>
      </w:pPr>
      <w:r w:rsidRPr="019859B3">
        <w:rPr>
          <w:b/>
          <w:bCs/>
        </w:rPr>
        <w:t>Scholarship holder w</w:t>
      </w:r>
      <w:r w:rsidR="004A03E1" w:rsidRPr="019859B3">
        <w:rPr>
          <w:b/>
          <w:bCs/>
        </w:rPr>
        <w:t>ithdrawal from the programme</w:t>
      </w:r>
    </w:p>
    <w:p w14:paraId="21761836" w14:textId="7F0F169C" w:rsidR="00E1175E" w:rsidRPr="00E1175E" w:rsidRDefault="00E1175E" w:rsidP="019859B3">
      <w:pPr>
        <w:spacing w:after="120" w:line="240" w:lineRule="auto"/>
        <w:jc w:val="both"/>
        <w:rPr>
          <w:rFonts w:eastAsiaTheme="minorEastAsia"/>
          <w:color w:val="000000" w:themeColor="text1"/>
        </w:rPr>
      </w:pPr>
      <w:r w:rsidRPr="019859B3">
        <w:rPr>
          <w:rFonts w:eastAsiaTheme="minorEastAsia"/>
          <w:color w:val="000000" w:themeColor="text1"/>
        </w:rPr>
        <w:t>Scholarship holders are required to give at least one month’s notice if they intend to withdraw from the programme, take up full-time, paid employment</w:t>
      </w:r>
      <w:r w:rsidR="4C2EB152" w:rsidRPr="019859B3">
        <w:rPr>
          <w:rFonts w:eastAsiaTheme="minorEastAsia"/>
          <w:color w:val="000000" w:themeColor="text1"/>
        </w:rPr>
        <w:t>,</w:t>
      </w:r>
      <w:r w:rsidRPr="019859B3">
        <w:rPr>
          <w:rFonts w:eastAsiaTheme="minorEastAsia"/>
          <w:color w:val="000000" w:themeColor="text1"/>
        </w:rPr>
        <w:t xml:space="preserve"> or if they wish to transfer to another institution.</w:t>
      </w:r>
    </w:p>
    <w:p w14:paraId="69A28215" w14:textId="377423D2" w:rsidR="004A03E1" w:rsidRDefault="004A03E1" w:rsidP="019859B3">
      <w:pPr>
        <w:spacing w:after="120" w:line="240" w:lineRule="auto"/>
        <w:jc w:val="both"/>
      </w:pPr>
      <w:r>
        <w:t xml:space="preserve">If </w:t>
      </w:r>
      <w:r w:rsidR="00E94C6A">
        <w:t>a s</w:t>
      </w:r>
      <w:r w:rsidR="009A20A8">
        <w:t>cholarship holder</w:t>
      </w:r>
      <w:r>
        <w:t xml:space="preserve"> withdraw</w:t>
      </w:r>
      <w:r w:rsidR="00E94C6A">
        <w:t>s</w:t>
      </w:r>
      <w:r>
        <w:t xml:space="preserve"> from the programme before the end date, </w:t>
      </w:r>
      <w:r w:rsidR="00E94C6A">
        <w:t>they</w:t>
      </w:r>
      <w:r>
        <w:t xml:space="preserve"> will </w:t>
      </w:r>
      <w:r w:rsidR="003A1BFE">
        <w:t>cease</w:t>
      </w:r>
      <w:r>
        <w:t xml:space="preserve"> to receive stipend payments </w:t>
      </w:r>
      <w:r w:rsidR="003A1BFE">
        <w:t>with immediate effect</w:t>
      </w:r>
      <w:r w:rsidR="00BB7762">
        <w:t xml:space="preserve"> from the date of withdrawal</w:t>
      </w:r>
      <w:r w:rsidR="003A1BFE">
        <w:t>.</w:t>
      </w:r>
    </w:p>
    <w:p w14:paraId="301A5AEF" w14:textId="6E976A97" w:rsidR="00FC6C61" w:rsidRPr="00F379FC" w:rsidRDefault="00FC6C61" w:rsidP="019859B3">
      <w:pPr>
        <w:spacing w:after="120" w:line="240" w:lineRule="auto"/>
        <w:jc w:val="both"/>
        <w:rPr>
          <w:b/>
          <w:bCs/>
        </w:rPr>
      </w:pPr>
      <w:r w:rsidRPr="019859B3">
        <w:rPr>
          <w:b/>
          <w:bCs/>
        </w:rPr>
        <w:t xml:space="preserve">Additional payments </w:t>
      </w:r>
    </w:p>
    <w:p w14:paraId="7E1F4D86" w14:textId="52ACCB4A" w:rsidR="00FC6C61" w:rsidRPr="00B72603" w:rsidRDefault="001337C1" w:rsidP="019859B3">
      <w:pPr>
        <w:spacing w:after="120" w:line="240" w:lineRule="auto"/>
        <w:jc w:val="both"/>
      </w:pPr>
      <w:r>
        <w:t>P</w:t>
      </w:r>
      <w:r w:rsidR="00FC6C61">
        <w:t>ayment</w:t>
      </w:r>
      <w:r>
        <w:t>s</w:t>
      </w:r>
      <w:r w:rsidR="00FC6C61">
        <w:t xml:space="preserve"> </w:t>
      </w:r>
      <w:r>
        <w:t xml:space="preserve">from the University </w:t>
      </w:r>
      <w:r w:rsidR="00FC6C61">
        <w:t>for any kind of work (</w:t>
      </w:r>
      <w:r w:rsidR="438866D2">
        <w:t>e.g.</w:t>
      </w:r>
      <w:r w:rsidR="00FC6C61">
        <w:t xml:space="preserve"> teaching) which falls outside of their programme, will be made via the </w:t>
      </w:r>
      <w:r w:rsidR="00A066D7">
        <w:t>University pa</w:t>
      </w:r>
      <w:r w:rsidR="00FC6C61">
        <w:t>yroll system and will be subject to tax and national insurance deductions.</w:t>
      </w:r>
    </w:p>
    <w:p w14:paraId="4C31E38C" w14:textId="3E8E774C" w:rsidR="003A1BFE" w:rsidRPr="00B72603" w:rsidRDefault="003A1BFE" w:rsidP="019859B3">
      <w:pPr>
        <w:spacing w:after="120" w:line="240" w:lineRule="auto"/>
        <w:jc w:val="both"/>
        <w:rPr>
          <w:rFonts w:eastAsiaTheme="minorEastAsia"/>
          <w:b/>
          <w:bCs/>
          <w:color w:val="000000" w:themeColor="text1"/>
        </w:rPr>
      </w:pPr>
      <w:r w:rsidRPr="019859B3">
        <w:rPr>
          <w:rFonts w:eastAsiaTheme="minorEastAsia"/>
          <w:b/>
          <w:bCs/>
          <w:color w:val="000000" w:themeColor="text1"/>
        </w:rPr>
        <w:t>Recovery of over-payments</w:t>
      </w:r>
    </w:p>
    <w:p w14:paraId="7A8380D6" w14:textId="056BB724" w:rsidR="00636AD8" w:rsidRPr="00B72603" w:rsidRDefault="000A5DEA" w:rsidP="019859B3">
      <w:pPr>
        <w:spacing w:after="120" w:line="240" w:lineRule="auto"/>
        <w:jc w:val="both"/>
        <w:rPr>
          <w:rFonts w:eastAsiaTheme="minorEastAsia"/>
          <w:color w:val="000000" w:themeColor="text1"/>
        </w:rPr>
      </w:pPr>
      <w:r w:rsidRPr="019859B3">
        <w:rPr>
          <w:rFonts w:eastAsiaTheme="minorEastAsia"/>
          <w:color w:val="000000" w:themeColor="text1"/>
        </w:rPr>
        <w:t xml:space="preserve">Where </w:t>
      </w:r>
      <w:r w:rsidR="00D20592" w:rsidRPr="019859B3">
        <w:rPr>
          <w:rFonts w:eastAsiaTheme="minorEastAsia"/>
          <w:color w:val="000000" w:themeColor="text1"/>
        </w:rPr>
        <w:t xml:space="preserve">scholarship holders </w:t>
      </w:r>
      <w:r w:rsidRPr="019859B3">
        <w:rPr>
          <w:rFonts w:eastAsiaTheme="minorEastAsia"/>
          <w:color w:val="000000" w:themeColor="text1"/>
        </w:rPr>
        <w:t>have been paid more than they are entitled to receive</w:t>
      </w:r>
      <w:r w:rsidR="00552B7E" w:rsidRPr="019859B3">
        <w:rPr>
          <w:rFonts w:eastAsiaTheme="minorEastAsia"/>
          <w:color w:val="000000" w:themeColor="text1"/>
        </w:rPr>
        <w:t xml:space="preserve"> for any reason (e.g.</w:t>
      </w:r>
      <w:r w:rsidRPr="019859B3">
        <w:rPr>
          <w:rFonts w:eastAsiaTheme="minorEastAsia"/>
          <w:color w:val="000000" w:themeColor="text1"/>
        </w:rPr>
        <w:t xml:space="preserve"> because they have withdrawn</w:t>
      </w:r>
      <w:r w:rsidR="00552B7E" w:rsidRPr="019859B3">
        <w:rPr>
          <w:rFonts w:eastAsiaTheme="minorEastAsia"/>
          <w:color w:val="000000" w:themeColor="text1"/>
        </w:rPr>
        <w:t xml:space="preserve"> from the programme</w:t>
      </w:r>
      <w:r w:rsidR="00442EA7" w:rsidRPr="019859B3">
        <w:rPr>
          <w:rFonts w:eastAsiaTheme="minorEastAsia"/>
          <w:color w:val="000000" w:themeColor="text1"/>
        </w:rPr>
        <w:t>)</w:t>
      </w:r>
      <w:r w:rsidRPr="019859B3">
        <w:rPr>
          <w:rFonts w:eastAsiaTheme="minorEastAsia"/>
          <w:color w:val="000000" w:themeColor="text1"/>
        </w:rPr>
        <w:t>, action will be taken to recover the funds or adjust future payments.</w:t>
      </w:r>
    </w:p>
    <w:p w14:paraId="6DAEA459" w14:textId="77777777" w:rsidR="00875BDE" w:rsidRPr="00B72603" w:rsidRDefault="00875BDE" w:rsidP="019859B3">
      <w:pPr>
        <w:spacing w:after="120" w:line="240" w:lineRule="auto"/>
        <w:jc w:val="both"/>
        <w:rPr>
          <w:b/>
          <w:bCs/>
        </w:rPr>
      </w:pPr>
      <w:r w:rsidRPr="019859B3">
        <w:rPr>
          <w:b/>
          <w:bCs/>
        </w:rPr>
        <w:t>Publication and Acknowledgement of Financial Support</w:t>
      </w:r>
    </w:p>
    <w:p w14:paraId="55B2F313" w14:textId="279B5976" w:rsidR="3310D916" w:rsidRPr="00B72603" w:rsidRDefault="48099AEB" w:rsidP="019859B3">
      <w:pPr>
        <w:autoSpaceDE w:val="0"/>
        <w:autoSpaceDN w:val="0"/>
        <w:adjustRightInd w:val="0"/>
        <w:spacing w:after="120" w:line="240" w:lineRule="auto"/>
        <w:jc w:val="both"/>
        <w:rPr>
          <w:b/>
          <w:bCs/>
        </w:rPr>
      </w:pPr>
      <w:r>
        <w:t>The scholarship holder must acknowledge the support received from funding bodies</w:t>
      </w:r>
      <w:r w:rsidR="2C764C81">
        <w:t xml:space="preserve"> in any p</w:t>
      </w:r>
      <w:r w:rsidR="00875BDE">
        <w:t xml:space="preserve">ublications </w:t>
      </w:r>
      <w:r w:rsidR="11372CD2">
        <w:t>or</w:t>
      </w:r>
      <w:r w:rsidR="00875BDE">
        <w:t xml:space="preserve"> </w:t>
      </w:r>
      <w:r w:rsidR="004E6941">
        <w:t xml:space="preserve">any </w:t>
      </w:r>
      <w:r w:rsidR="00875BDE">
        <w:t xml:space="preserve">form of media communication, including media appearances, press releases and conferences. </w:t>
      </w:r>
    </w:p>
    <w:p w14:paraId="25651754" w14:textId="77777777" w:rsidR="00AD4522" w:rsidRDefault="00AD4522" w:rsidP="019859B3">
      <w:pPr>
        <w:autoSpaceDE w:val="0"/>
        <w:autoSpaceDN w:val="0"/>
        <w:adjustRightInd w:val="0"/>
        <w:spacing w:after="120" w:line="240" w:lineRule="auto"/>
        <w:jc w:val="both"/>
        <w:rPr>
          <w:b/>
          <w:bCs/>
        </w:rPr>
      </w:pPr>
    </w:p>
    <w:tbl>
      <w:tblPr>
        <w:tblStyle w:val="TableGrid"/>
        <w:tblW w:w="9016" w:type="dxa"/>
        <w:tblLook w:val="04A0" w:firstRow="1" w:lastRow="0" w:firstColumn="1" w:lastColumn="0" w:noHBand="0" w:noVBand="1"/>
      </w:tblPr>
      <w:tblGrid>
        <w:gridCol w:w="2765"/>
        <w:gridCol w:w="6251"/>
      </w:tblGrid>
      <w:tr w:rsidR="00217416" w:rsidRPr="009C6BF4" w14:paraId="218355FF" w14:textId="77777777" w:rsidTr="00990A42">
        <w:trPr>
          <w:trHeight w:val="305"/>
        </w:trPr>
        <w:tc>
          <w:tcPr>
            <w:tcW w:w="9016" w:type="dxa"/>
            <w:gridSpan w:val="2"/>
            <w:shd w:val="clear" w:color="auto" w:fill="D0CECE" w:themeFill="background2" w:themeFillShade="E6"/>
            <w:vAlign w:val="center"/>
          </w:tcPr>
          <w:p w14:paraId="646F6BB1" w14:textId="6E6F7CBA" w:rsidR="00217416" w:rsidRPr="00F747D1" w:rsidRDefault="00F747D1" w:rsidP="00990A42">
            <w:pPr>
              <w:rPr>
                <w:b/>
                <w:bCs/>
              </w:rPr>
            </w:pPr>
            <w:r w:rsidRPr="00F747D1">
              <w:rPr>
                <w:b/>
                <w:bCs/>
              </w:rPr>
              <w:t>Document control</w:t>
            </w:r>
          </w:p>
        </w:tc>
      </w:tr>
      <w:tr w:rsidR="00217416" w:rsidRPr="009C6BF4" w14:paraId="2FA92526" w14:textId="77777777" w:rsidTr="00990A42">
        <w:trPr>
          <w:trHeight w:val="20"/>
        </w:trPr>
        <w:tc>
          <w:tcPr>
            <w:tcW w:w="2765" w:type="dxa"/>
            <w:vAlign w:val="bottom"/>
          </w:tcPr>
          <w:p w14:paraId="4686D24E" w14:textId="079829CF" w:rsidR="00217416" w:rsidRPr="009364B3" w:rsidRDefault="00217416" w:rsidP="00990A42">
            <w:pPr>
              <w:rPr>
                <w:rFonts w:ascii="Calibri" w:hAnsi="Calibri" w:cs="Calibri"/>
              </w:rPr>
            </w:pPr>
            <w:r>
              <w:rPr>
                <w:rFonts w:ascii="Calibri" w:hAnsi="Calibri" w:cs="Calibri"/>
              </w:rPr>
              <w:t>Document</w:t>
            </w:r>
            <w:r w:rsidRPr="009364B3">
              <w:rPr>
                <w:rFonts w:ascii="Calibri" w:hAnsi="Calibri" w:cs="Calibri"/>
              </w:rPr>
              <w:t xml:space="preserve"> title </w:t>
            </w:r>
          </w:p>
        </w:tc>
        <w:tc>
          <w:tcPr>
            <w:tcW w:w="6251" w:type="dxa"/>
          </w:tcPr>
          <w:p w14:paraId="3D3EDCCB" w14:textId="41FFD8A4" w:rsidR="00217416" w:rsidRPr="009C6BF4" w:rsidRDefault="00217416" w:rsidP="00990A42">
            <w:r>
              <w:t xml:space="preserve">Standard </w:t>
            </w:r>
            <w:r w:rsidR="00F747D1">
              <w:t xml:space="preserve">PGR </w:t>
            </w:r>
            <w:r>
              <w:t>Funding Terms &amp; Conditions</w:t>
            </w:r>
          </w:p>
        </w:tc>
      </w:tr>
      <w:tr w:rsidR="00217416" w:rsidRPr="009C6BF4" w14:paraId="365E61DF" w14:textId="77777777" w:rsidTr="00990A42">
        <w:trPr>
          <w:trHeight w:val="20"/>
        </w:trPr>
        <w:tc>
          <w:tcPr>
            <w:tcW w:w="2765" w:type="dxa"/>
          </w:tcPr>
          <w:p w14:paraId="0702EEA3" w14:textId="77777777" w:rsidR="00217416" w:rsidRPr="009364B3" w:rsidRDefault="00217416" w:rsidP="00990A42">
            <w:pPr>
              <w:rPr>
                <w:rFonts w:ascii="Calibri" w:hAnsi="Calibri" w:cs="Calibri"/>
              </w:rPr>
            </w:pPr>
            <w:r w:rsidRPr="009364B3">
              <w:rPr>
                <w:rFonts w:ascii="Calibri" w:hAnsi="Calibri" w:cs="Calibri"/>
              </w:rPr>
              <w:t>Date approved</w:t>
            </w:r>
          </w:p>
        </w:tc>
        <w:tc>
          <w:tcPr>
            <w:tcW w:w="6251" w:type="dxa"/>
          </w:tcPr>
          <w:p w14:paraId="16898FCD" w14:textId="3FF40DF5" w:rsidR="00217416" w:rsidRPr="009C6BF4" w:rsidRDefault="00D15E1D" w:rsidP="00990A42">
            <w:r>
              <w:t>25 February 2026</w:t>
            </w:r>
          </w:p>
        </w:tc>
      </w:tr>
      <w:tr w:rsidR="00217416" w:rsidRPr="009C6BF4" w14:paraId="471C2641" w14:textId="77777777" w:rsidTr="00990A42">
        <w:trPr>
          <w:trHeight w:val="20"/>
        </w:trPr>
        <w:tc>
          <w:tcPr>
            <w:tcW w:w="2765" w:type="dxa"/>
          </w:tcPr>
          <w:p w14:paraId="5DDD7CE7" w14:textId="77777777" w:rsidR="00217416" w:rsidRPr="009364B3" w:rsidRDefault="00217416" w:rsidP="00990A42">
            <w:pPr>
              <w:rPr>
                <w:rFonts w:ascii="Calibri" w:hAnsi="Calibri" w:cs="Calibri"/>
              </w:rPr>
            </w:pPr>
            <w:r w:rsidRPr="009364B3">
              <w:rPr>
                <w:rFonts w:ascii="Calibri" w:hAnsi="Calibri" w:cs="Calibri"/>
              </w:rPr>
              <w:t>Approving body</w:t>
            </w:r>
          </w:p>
        </w:tc>
        <w:tc>
          <w:tcPr>
            <w:tcW w:w="6251" w:type="dxa"/>
          </w:tcPr>
          <w:p w14:paraId="150DA268" w14:textId="19FD91C1" w:rsidR="00217416" w:rsidRPr="009C6BF4" w:rsidRDefault="00D15E1D" w:rsidP="00990A42">
            <w:r>
              <w:t>Manchester Doctoral College Strategy Group (MDCSG)</w:t>
            </w:r>
          </w:p>
        </w:tc>
      </w:tr>
      <w:tr w:rsidR="00217416" w:rsidRPr="009C6BF4" w14:paraId="60980400" w14:textId="77777777" w:rsidTr="00990A42">
        <w:trPr>
          <w:trHeight w:val="20"/>
        </w:trPr>
        <w:tc>
          <w:tcPr>
            <w:tcW w:w="2765" w:type="dxa"/>
          </w:tcPr>
          <w:p w14:paraId="1DF4677A" w14:textId="77777777" w:rsidR="00217416" w:rsidRPr="009364B3" w:rsidRDefault="00217416" w:rsidP="00990A42">
            <w:pPr>
              <w:rPr>
                <w:rFonts w:ascii="Calibri" w:hAnsi="Calibri" w:cs="Calibri"/>
              </w:rPr>
            </w:pPr>
            <w:r w:rsidRPr="009364B3">
              <w:rPr>
                <w:rFonts w:ascii="Calibri" w:hAnsi="Calibri" w:cs="Calibri"/>
              </w:rPr>
              <w:t xml:space="preserve">Version </w:t>
            </w:r>
          </w:p>
        </w:tc>
        <w:tc>
          <w:tcPr>
            <w:tcW w:w="6251" w:type="dxa"/>
          </w:tcPr>
          <w:p w14:paraId="44328152" w14:textId="77777777" w:rsidR="00217416" w:rsidRPr="009C6BF4" w:rsidRDefault="00217416" w:rsidP="00990A42">
            <w:r w:rsidRPr="009C6BF4">
              <w:t>1</w:t>
            </w:r>
          </w:p>
        </w:tc>
      </w:tr>
      <w:tr w:rsidR="00217416" w:rsidRPr="009C6BF4" w14:paraId="5D78AEEB" w14:textId="77777777" w:rsidTr="00990A42">
        <w:trPr>
          <w:trHeight w:val="20"/>
        </w:trPr>
        <w:tc>
          <w:tcPr>
            <w:tcW w:w="2765" w:type="dxa"/>
          </w:tcPr>
          <w:p w14:paraId="4B9374BE" w14:textId="77777777" w:rsidR="00217416" w:rsidRPr="009364B3" w:rsidRDefault="00217416" w:rsidP="00990A42">
            <w:pPr>
              <w:rPr>
                <w:rFonts w:ascii="Calibri" w:hAnsi="Calibri" w:cs="Calibri"/>
              </w:rPr>
            </w:pPr>
            <w:r w:rsidRPr="009364B3">
              <w:rPr>
                <w:rFonts w:ascii="Calibri" w:hAnsi="Calibri" w:cs="Calibri"/>
              </w:rPr>
              <w:t xml:space="preserve">Next review date </w:t>
            </w:r>
          </w:p>
        </w:tc>
        <w:tc>
          <w:tcPr>
            <w:tcW w:w="6251" w:type="dxa"/>
          </w:tcPr>
          <w:p w14:paraId="72F288D8" w14:textId="67D3E1F7" w:rsidR="00217416" w:rsidRPr="009C6BF4" w:rsidRDefault="00A410B8" w:rsidP="00990A42">
            <w:r>
              <w:t>February</w:t>
            </w:r>
            <w:r w:rsidR="00217416" w:rsidRPr="009C6BF4">
              <w:t xml:space="preserve"> 2028</w:t>
            </w:r>
          </w:p>
        </w:tc>
      </w:tr>
    </w:tbl>
    <w:p w14:paraId="0FAC6A1C" w14:textId="77777777" w:rsidR="00217416" w:rsidRPr="00B72603" w:rsidRDefault="00217416" w:rsidP="019859B3">
      <w:pPr>
        <w:autoSpaceDE w:val="0"/>
        <w:autoSpaceDN w:val="0"/>
        <w:adjustRightInd w:val="0"/>
        <w:spacing w:after="120" w:line="240" w:lineRule="auto"/>
        <w:jc w:val="both"/>
        <w:rPr>
          <w:b/>
          <w:bCs/>
        </w:rPr>
      </w:pPr>
    </w:p>
    <w:sectPr w:rsidR="00217416" w:rsidRPr="00B72603">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DD6A" w14:textId="77777777" w:rsidR="00264239" w:rsidRDefault="00264239" w:rsidP="005570B1">
      <w:pPr>
        <w:spacing w:after="0" w:line="240" w:lineRule="auto"/>
      </w:pPr>
      <w:r>
        <w:separator/>
      </w:r>
    </w:p>
  </w:endnote>
  <w:endnote w:type="continuationSeparator" w:id="0">
    <w:p w14:paraId="54576A0F" w14:textId="77777777" w:rsidR="00264239" w:rsidRDefault="00264239" w:rsidP="005570B1">
      <w:pPr>
        <w:spacing w:after="0" w:line="240" w:lineRule="auto"/>
      </w:pPr>
      <w:r>
        <w:continuationSeparator/>
      </w:r>
    </w:p>
  </w:endnote>
  <w:endnote w:type="continuationNotice" w:id="1">
    <w:p w14:paraId="052597F2" w14:textId="77777777" w:rsidR="00264239" w:rsidRDefault="00264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765619"/>
      <w:docPartObj>
        <w:docPartGallery w:val="Page Numbers (Bottom of Page)"/>
        <w:docPartUnique/>
      </w:docPartObj>
    </w:sdtPr>
    <w:sdtEndPr>
      <w:rPr>
        <w:noProof/>
      </w:rPr>
    </w:sdtEndPr>
    <w:sdtContent>
      <w:p w14:paraId="62D20089" w14:textId="53BF8A2C" w:rsidR="00415C00" w:rsidRDefault="00415C00">
        <w:pPr>
          <w:pStyle w:val="Footer"/>
          <w:jc w:val="center"/>
        </w:pPr>
        <w:r w:rsidRPr="7438CCF6">
          <w:rPr>
            <w:noProof/>
          </w:rPr>
          <w:fldChar w:fldCharType="begin"/>
        </w:r>
        <w:r>
          <w:instrText xml:space="preserve"> PAGE   \* MERGEFORMAT </w:instrText>
        </w:r>
        <w:r w:rsidRPr="7438CCF6">
          <w:fldChar w:fldCharType="separate"/>
        </w:r>
        <w:r w:rsidR="7438CCF6" w:rsidRPr="7438CCF6">
          <w:rPr>
            <w:noProof/>
          </w:rPr>
          <w:t>2</w:t>
        </w:r>
        <w:r w:rsidRPr="7438CCF6">
          <w:rPr>
            <w:noProof/>
          </w:rPr>
          <w:fldChar w:fldCharType="end"/>
        </w:r>
      </w:p>
    </w:sdtContent>
  </w:sdt>
  <w:p w14:paraId="0FA906E4" w14:textId="77777777" w:rsidR="005570B1" w:rsidRDefault="0055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8DB1" w14:textId="77777777" w:rsidR="00264239" w:rsidRDefault="00264239" w:rsidP="005570B1">
      <w:pPr>
        <w:spacing w:after="0" w:line="240" w:lineRule="auto"/>
      </w:pPr>
      <w:r>
        <w:separator/>
      </w:r>
    </w:p>
  </w:footnote>
  <w:footnote w:type="continuationSeparator" w:id="0">
    <w:p w14:paraId="0FC08329" w14:textId="77777777" w:rsidR="00264239" w:rsidRDefault="00264239" w:rsidP="005570B1">
      <w:pPr>
        <w:spacing w:after="0" w:line="240" w:lineRule="auto"/>
      </w:pPr>
      <w:r>
        <w:continuationSeparator/>
      </w:r>
    </w:p>
  </w:footnote>
  <w:footnote w:type="continuationNotice" w:id="1">
    <w:p w14:paraId="7B5CA499" w14:textId="77777777" w:rsidR="00264239" w:rsidRDefault="00264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2731" w14:textId="2960C186" w:rsidR="005570B1" w:rsidRDefault="00625FD8">
    <w:pPr>
      <w:pStyle w:val="Header"/>
    </w:pPr>
    <w:r>
      <w:rPr>
        <w:noProof/>
        <w:color w:val="2B579A"/>
        <w:shd w:val="clear" w:color="auto" w:fill="E6E6E6"/>
      </w:rPr>
      <w:pict w14:anchorId="0E533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279813" o:spid="_x0000_s1026" type="#_x0000_t136" style="position:absolute;margin-left:0;margin-top:0;width:412.4pt;height:247.4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EE83AD" w14:paraId="1EB3342D" w14:textId="77777777" w:rsidTr="73EE83AD">
      <w:trPr>
        <w:trHeight w:val="300"/>
      </w:trPr>
      <w:tc>
        <w:tcPr>
          <w:tcW w:w="3120" w:type="dxa"/>
        </w:tcPr>
        <w:p w14:paraId="0099A637" w14:textId="51990E9F" w:rsidR="73EE83AD" w:rsidRDefault="73EE83AD" w:rsidP="73EE83AD">
          <w:pPr>
            <w:pStyle w:val="Header"/>
            <w:ind w:left="-115"/>
          </w:pPr>
        </w:p>
      </w:tc>
      <w:tc>
        <w:tcPr>
          <w:tcW w:w="3120" w:type="dxa"/>
        </w:tcPr>
        <w:p w14:paraId="5C9D793F" w14:textId="277D42D3" w:rsidR="73EE83AD" w:rsidRDefault="73EE83AD" w:rsidP="73EE83AD">
          <w:pPr>
            <w:pStyle w:val="Header"/>
            <w:jc w:val="center"/>
          </w:pPr>
        </w:p>
      </w:tc>
      <w:tc>
        <w:tcPr>
          <w:tcW w:w="3120" w:type="dxa"/>
        </w:tcPr>
        <w:p w14:paraId="55D73586" w14:textId="116B0BEA" w:rsidR="73EE83AD" w:rsidRDefault="73EE83AD" w:rsidP="73EE83AD">
          <w:pPr>
            <w:pStyle w:val="Header"/>
            <w:ind w:right="-115"/>
            <w:jc w:val="right"/>
          </w:pPr>
        </w:p>
      </w:tc>
    </w:tr>
  </w:tbl>
  <w:p w14:paraId="44A2B481" w14:textId="6C32057A" w:rsidR="73EE83AD" w:rsidRDefault="73EE83AD" w:rsidP="73EE8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82DA" w14:textId="6AF1E799" w:rsidR="005570B1" w:rsidRDefault="00625FD8">
    <w:pPr>
      <w:pStyle w:val="Header"/>
    </w:pPr>
    <w:r>
      <w:rPr>
        <w:noProof/>
        <w:color w:val="2B579A"/>
        <w:shd w:val="clear" w:color="auto" w:fill="E6E6E6"/>
      </w:rPr>
      <w:pict w14:anchorId="20AEB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279812" o:spid="_x0000_s1025" type="#_x0000_t136" style="position:absolute;margin-left:0;margin-top:0;width:412.4pt;height:247.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9CE"/>
    <w:multiLevelType w:val="hybridMultilevel"/>
    <w:tmpl w:val="2BFE32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B0029"/>
    <w:multiLevelType w:val="hybridMultilevel"/>
    <w:tmpl w:val="2BFE32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2111676">
    <w:abstractNumId w:val="1"/>
  </w:num>
  <w:num w:numId="2" w16cid:durableId="86429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584959"/>
    <w:rsid w:val="00007546"/>
    <w:rsid w:val="00013125"/>
    <w:rsid w:val="00021B6E"/>
    <w:rsid w:val="00021D8D"/>
    <w:rsid w:val="0003446A"/>
    <w:rsid w:val="00036653"/>
    <w:rsid w:val="00036BB8"/>
    <w:rsid w:val="00041ACF"/>
    <w:rsid w:val="00043336"/>
    <w:rsid w:val="0004639C"/>
    <w:rsid w:val="00060634"/>
    <w:rsid w:val="0006219F"/>
    <w:rsid w:val="000623D7"/>
    <w:rsid w:val="0008279A"/>
    <w:rsid w:val="000856EC"/>
    <w:rsid w:val="00086841"/>
    <w:rsid w:val="0009083F"/>
    <w:rsid w:val="00090C17"/>
    <w:rsid w:val="000A440A"/>
    <w:rsid w:val="000A5DEA"/>
    <w:rsid w:val="000A6137"/>
    <w:rsid w:val="000A6264"/>
    <w:rsid w:val="000A7337"/>
    <w:rsid w:val="000C047A"/>
    <w:rsid w:val="000C789F"/>
    <w:rsid w:val="000C7B68"/>
    <w:rsid w:val="000D1049"/>
    <w:rsid w:val="000D1203"/>
    <w:rsid w:val="000D3B7E"/>
    <w:rsid w:val="000D7796"/>
    <w:rsid w:val="000E1CC8"/>
    <w:rsid w:val="000E35CD"/>
    <w:rsid w:val="000F2ECA"/>
    <w:rsid w:val="0011193D"/>
    <w:rsid w:val="001337C1"/>
    <w:rsid w:val="00147A17"/>
    <w:rsid w:val="00162FDA"/>
    <w:rsid w:val="001642AA"/>
    <w:rsid w:val="00190052"/>
    <w:rsid w:val="001918D6"/>
    <w:rsid w:val="00193E8C"/>
    <w:rsid w:val="001A14D3"/>
    <w:rsid w:val="001A7536"/>
    <w:rsid w:val="001D40AB"/>
    <w:rsid w:val="001D55B7"/>
    <w:rsid w:val="001E095F"/>
    <w:rsid w:val="001E4706"/>
    <w:rsid w:val="001E6B66"/>
    <w:rsid w:val="001F3F98"/>
    <w:rsid w:val="001F533A"/>
    <w:rsid w:val="00200A30"/>
    <w:rsid w:val="00202C2A"/>
    <w:rsid w:val="00214A58"/>
    <w:rsid w:val="002151B7"/>
    <w:rsid w:val="00217416"/>
    <w:rsid w:val="00222B41"/>
    <w:rsid w:val="00223A5E"/>
    <w:rsid w:val="00230106"/>
    <w:rsid w:val="00253EB9"/>
    <w:rsid w:val="00253F9B"/>
    <w:rsid w:val="002548FD"/>
    <w:rsid w:val="00264239"/>
    <w:rsid w:val="00272D48"/>
    <w:rsid w:val="00275556"/>
    <w:rsid w:val="002774F5"/>
    <w:rsid w:val="00283D3E"/>
    <w:rsid w:val="00286D01"/>
    <w:rsid w:val="00290C13"/>
    <w:rsid w:val="002942C7"/>
    <w:rsid w:val="002946CB"/>
    <w:rsid w:val="00297578"/>
    <w:rsid w:val="002A20D4"/>
    <w:rsid w:val="002A4D74"/>
    <w:rsid w:val="002B1EB3"/>
    <w:rsid w:val="002D21B1"/>
    <w:rsid w:val="002D2DB0"/>
    <w:rsid w:val="002D5D27"/>
    <w:rsid w:val="002F6387"/>
    <w:rsid w:val="00301B9C"/>
    <w:rsid w:val="00302226"/>
    <w:rsid w:val="00302D99"/>
    <w:rsid w:val="00310AB0"/>
    <w:rsid w:val="00314D8A"/>
    <w:rsid w:val="00346010"/>
    <w:rsid w:val="0035313D"/>
    <w:rsid w:val="00361B94"/>
    <w:rsid w:val="003637BF"/>
    <w:rsid w:val="0037679D"/>
    <w:rsid w:val="003A1BFE"/>
    <w:rsid w:val="003A6C55"/>
    <w:rsid w:val="003D0664"/>
    <w:rsid w:val="003D083C"/>
    <w:rsid w:val="003F7D78"/>
    <w:rsid w:val="00413C2F"/>
    <w:rsid w:val="00414B08"/>
    <w:rsid w:val="00415C00"/>
    <w:rsid w:val="00417D26"/>
    <w:rsid w:val="00421EE1"/>
    <w:rsid w:val="0043415A"/>
    <w:rsid w:val="004376DD"/>
    <w:rsid w:val="00442EA7"/>
    <w:rsid w:val="00457D87"/>
    <w:rsid w:val="00465BAF"/>
    <w:rsid w:val="00466BE0"/>
    <w:rsid w:val="0047177F"/>
    <w:rsid w:val="00472E42"/>
    <w:rsid w:val="00480AB3"/>
    <w:rsid w:val="00482BDE"/>
    <w:rsid w:val="00493CD6"/>
    <w:rsid w:val="00496DE0"/>
    <w:rsid w:val="004A03E1"/>
    <w:rsid w:val="004A1B15"/>
    <w:rsid w:val="004A1D01"/>
    <w:rsid w:val="004A29F0"/>
    <w:rsid w:val="004B7D02"/>
    <w:rsid w:val="004C0C07"/>
    <w:rsid w:val="004C2C3E"/>
    <w:rsid w:val="004D08BE"/>
    <w:rsid w:val="004D2EC3"/>
    <w:rsid w:val="004D58F8"/>
    <w:rsid w:val="004E0CA0"/>
    <w:rsid w:val="004E6941"/>
    <w:rsid w:val="004F1BB0"/>
    <w:rsid w:val="00505401"/>
    <w:rsid w:val="0051303D"/>
    <w:rsid w:val="005154DF"/>
    <w:rsid w:val="00524A24"/>
    <w:rsid w:val="0052661D"/>
    <w:rsid w:val="00545701"/>
    <w:rsid w:val="0054771C"/>
    <w:rsid w:val="00550516"/>
    <w:rsid w:val="00551565"/>
    <w:rsid w:val="00551F85"/>
    <w:rsid w:val="00552B7E"/>
    <w:rsid w:val="005570B1"/>
    <w:rsid w:val="00557E44"/>
    <w:rsid w:val="00560CE2"/>
    <w:rsid w:val="00563D72"/>
    <w:rsid w:val="0056437C"/>
    <w:rsid w:val="005644AC"/>
    <w:rsid w:val="00575422"/>
    <w:rsid w:val="00583957"/>
    <w:rsid w:val="00586836"/>
    <w:rsid w:val="005918CC"/>
    <w:rsid w:val="00594125"/>
    <w:rsid w:val="005A268B"/>
    <w:rsid w:val="005C7BFF"/>
    <w:rsid w:val="00634409"/>
    <w:rsid w:val="00635350"/>
    <w:rsid w:val="00636AD8"/>
    <w:rsid w:val="00637205"/>
    <w:rsid w:val="00650689"/>
    <w:rsid w:val="00656191"/>
    <w:rsid w:val="00666392"/>
    <w:rsid w:val="00673D47"/>
    <w:rsid w:val="0068449D"/>
    <w:rsid w:val="00694B1F"/>
    <w:rsid w:val="00694C46"/>
    <w:rsid w:val="006A1102"/>
    <w:rsid w:val="006A3140"/>
    <w:rsid w:val="006B2C0C"/>
    <w:rsid w:val="006C1FA1"/>
    <w:rsid w:val="006C5FBD"/>
    <w:rsid w:val="006D08C6"/>
    <w:rsid w:val="006D0C15"/>
    <w:rsid w:val="006D1937"/>
    <w:rsid w:val="006E1992"/>
    <w:rsid w:val="006F1209"/>
    <w:rsid w:val="007004DB"/>
    <w:rsid w:val="00713913"/>
    <w:rsid w:val="007258F3"/>
    <w:rsid w:val="007373C7"/>
    <w:rsid w:val="00744A47"/>
    <w:rsid w:val="00752CBF"/>
    <w:rsid w:val="007531B2"/>
    <w:rsid w:val="00755599"/>
    <w:rsid w:val="00760843"/>
    <w:rsid w:val="0076427E"/>
    <w:rsid w:val="00784EBD"/>
    <w:rsid w:val="00785238"/>
    <w:rsid w:val="007939D6"/>
    <w:rsid w:val="00794D53"/>
    <w:rsid w:val="00795786"/>
    <w:rsid w:val="00797C37"/>
    <w:rsid w:val="007B2C6D"/>
    <w:rsid w:val="007B3249"/>
    <w:rsid w:val="007C2C37"/>
    <w:rsid w:val="007C4D71"/>
    <w:rsid w:val="007C63AA"/>
    <w:rsid w:val="007F3AC5"/>
    <w:rsid w:val="008242B6"/>
    <w:rsid w:val="0083287D"/>
    <w:rsid w:val="00832E45"/>
    <w:rsid w:val="00835711"/>
    <w:rsid w:val="00863727"/>
    <w:rsid w:val="00875BDE"/>
    <w:rsid w:val="00886221"/>
    <w:rsid w:val="0088727B"/>
    <w:rsid w:val="008C3C8B"/>
    <w:rsid w:val="008C7A9A"/>
    <w:rsid w:val="008D3407"/>
    <w:rsid w:val="008E5E0B"/>
    <w:rsid w:val="008E7D8A"/>
    <w:rsid w:val="008F35B1"/>
    <w:rsid w:val="00914F1A"/>
    <w:rsid w:val="00920C4F"/>
    <w:rsid w:val="009315E8"/>
    <w:rsid w:val="0093336E"/>
    <w:rsid w:val="0094301D"/>
    <w:rsid w:val="00972B4D"/>
    <w:rsid w:val="00975150"/>
    <w:rsid w:val="00975BEF"/>
    <w:rsid w:val="00994DBE"/>
    <w:rsid w:val="009A20A8"/>
    <w:rsid w:val="009A4E8A"/>
    <w:rsid w:val="009A64B8"/>
    <w:rsid w:val="009A72F9"/>
    <w:rsid w:val="009B2C91"/>
    <w:rsid w:val="009B698F"/>
    <w:rsid w:val="009B7A8E"/>
    <w:rsid w:val="009C4D72"/>
    <w:rsid w:val="009D1638"/>
    <w:rsid w:val="009D3E72"/>
    <w:rsid w:val="009F0BBB"/>
    <w:rsid w:val="009F2ECA"/>
    <w:rsid w:val="009F559D"/>
    <w:rsid w:val="00A00B55"/>
    <w:rsid w:val="00A0330F"/>
    <w:rsid w:val="00A05D45"/>
    <w:rsid w:val="00A06134"/>
    <w:rsid w:val="00A066D7"/>
    <w:rsid w:val="00A1487B"/>
    <w:rsid w:val="00A1509D"/>
    <w:rsid w:val="00A22AF6"/>
    <w:rsid w:val="00A410B8"/>
    <w:rsid w:val="00A432EF"/>
    <w:rsid w:val="00A44F6E"/>
    <w:rsid w:val="00A531BE"/>
    <w:rsid w:val="00A578B8"/>
    <w:rsid w:val="00A74589"/>
    <w:rsid w:val="00A82855"/>
    <w:rsid w:val="00A83B12"/>
    <w:rsid w:val="00A90A7F"/>
    <w:rsid w:val="00AA4E93"/>
    <w:rsid w:val="00AB5B61"/>
    <w:rsid w:val="00AC232B"/>
    <w:rsid w:val="00AC62C5"/>
    <w:rsid w:val="00AD4522"/>
    <w:rsid w:val="00AE0A14"/>
    <w:rsid w:val="00AE1233"/>
    <w:rsid w:val="00AE71FD"/>
    <w:rsid w:val="00B148C4"/>
    <w:rsid w:val="00B21A04"/>
    <w:rsid w:val="00B244DD"/>
    <w:rsid w:val="00B25784"/>
    <w:rsid w:val="00B3704F"/>
    <w:rsid w:val="00B3730F"/>
    <w:rsid w:val="00B4080A"/>
    <w:rsid w:val="00B41CB5"/>
    <w:rsid w:val="00B41D38"/>
    <w:rsid w:val="00B4225D"/>
    <w:rsid w:val="00B44FE2"/>
    <w:rsid w:val="00B537F7"/>
    <w:rsid w:val="00B56FFC"/>
    <w:rsid w:val="00B63CFB"/>
    <w:rsid w:val="00B72603"/>
    <w:rsid w:val="00B7508A"/>
    <w:rsid w:val="00B76BEE"/>
    <w:rsid w:val="00B82D6B"/>
    <w:rsid w:val="00B960BE"/>
    <w:rsid w:val="00BA0C22"/>
    <w:rsid w:val="00BA1A06"/>
    <w:rsid w:val="00BA7C8D"/>
    <w:rsid w:val="00BB3879"/>
    <w:rsid w:val="00BB7762"/>
    <w:rsid w:val="00BC27E0"/>
    <w:rsid w:val="00BC44E1"/>
    <w:rsid w:val="00BD3E84"/>
    <w:rsid w:val="00BDE8EB"/>
    <w:rsid w:val="00BE424A"/>
    <w:rsid w:val="00BE5A12"/>
    <w:rsid w:val="00C248D4"/>
    <w:rsid w:val="00C54685"/>
    <w:rsid w:val="00C63429"/>
    <w:rsid w:val="00C768D6"/>
    <w:rsid w:val="00C9002F"/>
    <w:rsid w:val="00C920ED"/>
    <w:rsid w:val="00CA7CA7"/>
    <w:rsid w:val="00CC3B2C"/>
    <w:rsid w:val="00CD4026"/>
    <w:rsid w:val="00CE0685"/>
    <w:rsid w:val="00CE1C2B"/>
    <w:rsid w:val="00CE76A9"/>
    <w:rsid w:val="00CF2A4E"/>
    <w:rsid w:val="00CF5E9B"/>
    <w:rsid w:val="00CF631E"/>
    <w:rsid w:val="00D044DC"/>
    <w:rsid w:val="00D10E93"/>
    <w:rsid w:val="00D15E1D"/>
    <w:rsid w:val="00D20592"/>
    <w:rsid w:val="00D2066B"/>
    <w:rsid w:val="00D269AA"/>
    <w:rsid w:val="00D27B7D"/>
    <w:rsid w:val="00D42F84"/>
    <w:rsid w:val="00D50FCB"/>
    <w:rsid w:val="00D524B9"/>
    <w:rsid w:val="00D65AB1"/>
    <w:rsid w:val="00D667B3"/>
    <w:rsid w:val="00DA6097"/>
    <w:rsid w:val="00DB2D73"/>
    <w:rsid w:val="00DB557E"/>
    <w:rsid w:val="00DB685D"/>
    <w:rsid w:val="00DC16B5"/>
    <w:rsid w:val="00DC4BD7"/>
    <w:rsid w:val="00DD0B36"/>
    <w:rsid w:val="00DD71EC"/>
    <w:rsid w:val="00DE6627"/>
    <w:rsid w:val="00DF5FC2"/>
    <w:rsid w:val="00E072B6"/>
    <w:rsid w:val="00E1175E"/>
    <w:rsid w:val="00E31426"/>
    <w:rsid w:val="00E31B3B"/>
    <w:rsid w:val="00E31EA6"/>
    <w:rsid w:val="00E32DD2"/>
    <w:rsid w:val="00E34B38"/>
    <w:rsid w:val="00E37A4F"/>
    <w:rsid w:val="00E44B5A"/>
    <w:rsid w:val="00E62545"/>
    <w:rsid w:val="00E63A31"/>
    <w:rsid w:val="00E63AD3"/>
    <w:rsid w:val="00E70ABF"/>
    <w:rsid w:val="00E85F49"/>
    <w:rsid w:val="00E94C6A"/>
    <w:rsid w:val="00E97275"/>
    <w:rsid w:val="00E97AC8"/>
    <w:rsid w:val="00EA5FAD"/>
    <w:rsid w:val="00EC7224"/>
    <w:rsid w:val="00ED168C"/>
    <w:rsid w:val="00ED4D6F"/>
    <w:rsid w:val="00EE3E98"/>
    <w:rsid w:val="00EE4011"/>
    <w:rsid w:val="00EF79F9"/>
    <w:rsid w:val="00F31965"/>
    <w:rsid w:val="00F35679"/>
    <w:rsid w:val="00F362C0"/>
    <w:rsid w:val="00F36947"/>
    <w:rsid w:val="00F379FC"/>
    <w:rsid w:val="00F44EB7"/>
    <w:rsid w:val="00F60044"/>
    <w:rsid w:val="00F605C2"/>
    <w:rsid w:val="00F747D1"/>
    <w:rsid w:val="00F758CA"/>
    <w:rsid w:val="00F84E78"/>
    <w:rsid w:val="00F86A25"/>
    <w:rsid w:val="00F93C89"/>
    <w:rsid w:val="00F975CF"/>
    <w:rsid w:val="00FA1A88"/>
    <w:rsid w:val="00FA7079"/>
    <w:rsid w:val="00FB7191"/>
    <w:rsid w:val="00FC1EA3"/>
    <w:rsid w:val="00FC2ADA"/>
    <w:rsid w:val="00FC519F"/>
    <w:rsid w:val="00FC6C61"/>
    <w:rsid w:val="00FD0036"/>
    <w:rsid w:val="00FE458E"/>
    <w:rsid w:val="00FF6854"/>
    <w:rsid w:val="01357D73"/>
    <w:rsid w:val="019859B3"/>
    <w:rsid w:val="01AB5EC7"/>
    <w:rsid w:val="02050DF9"/>
    <w:rsid w:val="021AB055"/>
    <w:rsid w:val="021B4982"/>
    <w:rsid w:val="026F3404"/>
    <w:rsid w:val="03454766"/>
    <w:rsid w:val="038091EA"/>
    <w:rsid w:val="0472EDF9"/>
    <w:rsid w:val="04F6AB59"/>
    <w:rsid w:val="0573788D"/>
    <w:rsid w:val="058A65C5"/>
    <w:rsid w:val="063FDD7D"/>
    <w:rsid w:val="06FBCD31"/>
    <w:rsid w:val="07CE5FE2"/>
    <w:rsid w:val="08CB8839"/>
    <w:rsid w:val="091A1184"/>
    <w:rsid w:val="09479A1D"/>
    <w:rsid w:val="097EFA43"/>
    <w:rsid w:val="09B33FCD"/>
    <w:rsid w:val="0A14C2E3"/>
    <w:rsid w:val="0A7A45E9"/>
    <w:rsid w:val="0A806C48"/>
    <w:rsid w:val="0A871027"/>
    <w:rsid w:val="0AAD867C"/>
    <w:rsid w:val="0ADC1384"/>
    <w:rsid w:val="0BD31BCB"/>
    <w:rsid w:val="0C16164A"/>
    <w:rsid w:val="0C46FB05"/>
    <w:rsid w:val="0D17DEED"/>
    <w:rsid w:val="0D1C775B"/>
    <w:rsid w:val="0D2CCF1D"/>
    <w:rsid w:val="0D2F07F1"/>
    <w:rsid w:val="0D82A04D"/>
    <w:rsid w:val="0DB511FA"/>
    <w:rsid w:val="0DC9CA6B"/>
    <w:rsid w:val="0DF891B3"/>
    <w:rsid w:val="0E7BA8FC"/>
    <w:rsid w:val="0F020120"/>
    <w:rsid w:val="0F743354"/>
    <w:rsid w:val="1049D4AC"/>
    <w:rsid w:val="1056DF1A"/>
    <w:rsid w:val="10744725"/>
    <w:rsid w:val="108CC904"/>
    <w:rsid w:val="108CE4BE"/>
    <w:rsid w:val="10B7D60B"/>
    <w:rsid w:val="10C8FB56"/>
    <w:rsid w:val="11372CD2"/>
    <w:rsid w:val="11656373"/>
    <w:rsid w:val="11C002EC"/>
    <w:rsid w:val="11D87952"/>
    <w:rsid w:val="1228FC09"/>
    <w:rsid w:val="13574CD4"/>
    <w:rsid w:val="137D2D20"/>
    <w:rsid w:val="13BA0814"/>
    <w:rsid w:val="14DA260D"/>
    <w:rsid w:val="15BB929B"/>
    <w:rsid w:val="15BC39EB"/>
    <w:rsid w:val="15CFDD7A"/>
    <w:rsid w:val="161D518E"/>
    <w:rsid w:val="1637DFE6"/>
    <w:rsid w:val="1659E99E"/>
    <w:rsid w:val="16CCB4D5"/>
    <w:rsid w:val="17EB83E7"/>
    <w:rsid w:val="182B7E10"/>
    <w:rsid w:val="1834BF45"/>
    <w:rsid w:val="1951E97B"/>
    <w:rsid w:val="195B3E1A"/>
    <w:rsid w:val="1A0CA3ED"/>
    <w:rsid w:val="1AA52D18"/>
    <w:rsid w:val="1AA74298"/>
    <w:rsid w:val="1B0F37C3"/>
    <w:rsid w:val="1B2C6822"/>
    <w:rsid w:val="1B579F6F"/>
    <w:rsid w:val="1C1B76AF"/>
    <w:rsid w:val="1C9CAE9F"/>
    <w:rsid w:val="1CF7BC8A"/>
    <w:rsid w:val="1DC2FE93"/>
    <w:rsid w:val="1DFFC5D8"/>
    <w:rsid w:val="1E4BA165"/>
    <w:rsid w:val="1EBC5292"/>
    <w:rsid w:val="1F0735E4"/>
    <w:rsid w:val="1F162EFE"/>
    <w:rsid w:val="1FF66E83"/>
    <w:rsid w:val="2084F856"/>
    <w:rsid w:val="208779E4"/>
    <w:rsid w:val="20FF9CBB"/>
    <w:rsid w:val="2224A3F6"/>
    <w:rsid w:val="23049ADA"/>
    <w:rsid w:val="2317BC79"/>
    <w:rsid w:val="23D3565B"/>
    <w:rsid w:val="23F1BF25"/>
    <w:rsid w:val="24456D53"/>
    <w:rsid w:val="24A86C03"/>
    <w:rsid w:val="2579AE78"/>
    <w:rsid w:val="259A2EBE"/>
    <w:rsid w:val="25A0E058"/>
    <w:rsid w:val="2747B04E"/>
    <w:rsid w:val="276290EE"/>
    <w:rsid w:val="27975785"/>
    <w:rsid w:val="285D50B5"/>
    <w:rsid w:val="28756956"/>
    <w:rsid w:val="28FCBCA8"/>
    <w:rsid w:val="2981BF54"/>
    <w:rsid w:val="2BF11600"/>
    <w:rsid w:val="2BF2A936"/>
    <w:rsid w:val="2C389B8B"/>
    <w:rsid w:val="2C764C81"/>
    <w:rsid w:val="2CD2A388"/>
    <w:rsid w:val="2D153400"/>
    <w:rsid w:val="2D51AB66"/>
    <w:rsid w:val="2DF7907F"/>
    <w:rsid w:val="2E5E4602"/>
    <w:rsid w:val="2E687271"/>
    <w:rsid w:val="2E74BF01"/>
    <w:rsid w:val="2EBEEE6F"/>
    <w:rsid w:val="2F4E742E"/>
    <w:rsid w:val="2F7A4DE6"/>
    <w:rsid w:val="2FA1B3EF"/>
    <w:rsid w:val="30186545"/>
    <w:rsid w:val="304FAFCF"/>
    <w:rsid w:val="30678EF1"/>
    <w:rsid w:val="30886046"/>
    <w:rsid w:val="3107EFC9"/>
    <w:rsid w:val="3124FBCF"/>
    <w:rsid w:val="316CA977"/>
    <w:rsid w:val="318D6DB6"/>
    <w:rsid w:val="3310D916"/>
    <w:rsid w:val="332BB592"/>
    <w:rsid w:val="336986D5"/>
    <w:rsid w:val="3384CB65"/>
    <w:rsid w:val="34874458"/>
    <w:rsid w:val="35490560"/>
    <w:rsid w:val="361A1B44"/>
    <w:rsid w:val="368ACD24"/>
    <w:rsid w:val="36E7CEA0"/>
    <w:rsid w:val="37344F45"/>
    <w:rsid w:val="39357D6A"/>
    <w:rsid w:val="394B67BA"/>
    <w:rsid w:val="3978E33B"/>
    <w:rsid w:val="39801A9A"/>
    <w:rsid w:val="39D7B7F2"/>
    <w:rsid w:val="3A2189DA"/>
    <w:rsid w:val="3ADEB3A1"/>
    <w:rsid w:val="3B00EE7B"/>
    <w:rsid w:val="3BB448AA"/>
    <w:rsid w:val="3BC0C6C4"/>
    <w:rsid w:val="3C032050"/>
    <w:rsid w:val="3C755B5A"/>
    <w:rsid w:val="3C80654E"/>
    <w:rsid w:val="3CF2A333"/>
    <w:rsid w:val="3E96F07A"/>
    <w:rsid w:val="3EB23014"/>
    <w:rsid w:val="3EB235B3"/>
    <w:rsid w:val="3EF5CA7E"/>
    <w:rsid w:val="4043363D"/>
    <w:rsid w:val="40CD8E3B"/>
    <w:rsid w:val="40DECB01"/>
    <w:rsid w:val="40FBB1F9"/>
    <w:rsid w:val="414008A1"/>
    <w:rsid w:val="4196936E"/>
    <w:rsid w:val="41D52DEA"/>
    <w:rsid w:val="420EC3B5"/>
    <w:rsid w:val="42223ED1"/>
    <w:rsid w:val="425D03BD"/>
    <w:rsid w:val="42CD4E87"/>
    <w:rsid w:val="42E9E4B9"/>
    <w:rsid w:val="42F45D64"/>
    <w:rsid w:val="438866D2"/>
    <w:rsid w:val="4395C48F"/>
    <w:rsid w:val="4478D5A9"/>
    <w:rsid w:val="448F2FB1"/>
    <w:rsid w:val="44B87FD4"/>
    <w:rsid w:val="44DA2783"/>
    <w:rsid w:val="4513CAEF"/>
    <w:rsid w:val="469FF8F3"/>
    <w:rsid w:val="46A6F017"/>
    <w:rsid w:val="46AF196E"/>
    <w:rsid w:val="4758AF94"/>
    <w:rsid w:val="47B718F1"/>
    <w:rsid w:val="48099AEB"/>
    <w:rsid w:val="4840BEF6"/>
    <w:rsid w:val="48B8EA22"/>
    <w:rsid w:val="48B9B9AD"/>
    <w:rsid w:val="48BCEE37"/>
    <w:rsid w:val="4AD8E102"/>
    <w:rsid w:val="4B1B1F67"/>
    <w:rsid w:val="4B70CAAE"/>
    <w:rsid w:val="4BAB4AD1"/>
    <w:rsid w:val="4C08D58E"/>
    <w:rsid w:val="4C11785F"/>
    <w:rsid w:val="4C2EB152"/>
    <w:rsid w:val="4D0A78E2"/>
    <w:rsid w:val="4D6E9EFA"/>
    <w:rsid w:val="4DA879BC"/>
    <w:rsid w:val="4E2BA5DD"/>
    <w:rsid w:val="4F2A7083"/>
    <w:rsid w:val="4F33D9DD"/>
    <w:rsid w:val="4F444A1D"/>
    <w:rsid w:val="50031D55"/>
    <w:rsid w:val="505401A9"/>
    <w:rsid w:val="50B222A1"/>
    <w:rsid w:val="50CD8D9F"/>
    <w:rsid w:val="50E01A7E"/>
    <w:rsid w:val="51D97CD4"/>
    <w:rsid w:val="52311BE9"/>
    <w:rsid w:val="523F0243"/>
    <w:rsid w:val="52D5EFD1"/>
    <w:rsid w:val="5324FAD3"/>
    <w:rsid w:val="537991D2"/>
    <w:rsid w:val="539932A5"/>
    <w:rsid w:val="53A4576C"/>
    <w:rsid w:val="53ACC164"/>
    <w:rsid w:val="53C98EE5"/>
    <w:rsid w:val="53CB881E"/>
    <w:rsid w:val="53EC6726"/>
    <w:rsid w:val="5419F92A"/>
    <w:rsid w:val="54C2D635"/>
    <w:rsid w:val="54DE288D"/>
    <w:rsid w:val="55007A3C"/>
    <w:rsid w:val="55BEB130"/>
    <w:rsid w:val="568AD26E"/>
    <w:rsid w:val="56A85B2C"/>
    <w:rsid w:val="574EEC11"/>
    <w:rsid w:val="57615798"/>
    <w:rsid w:val="5773E298"/>
    <w:rsid w:val="57AEAC31"/>
    <w:rsid w:val="57B9820D"/>
    <w:rsid w:val="58442B8D"/>
    <w:rsid w:val="58C0C5C1"/>
    <w:rsid w:val="590574B0"/>
    <w:rsid w:val="590DA4CB"/>
    <w:rsid w:val="590E0386"/>
    <w:rsid w:val="5A0E4494"/>
    <w:rsid w:val="5A21EB0D"/>
    <w:rsid w:val="5ABD2C93"/>
    <w:rsid w:val="5AC4DF5C"/>
    <w:rsid w:val="5B2CBDD7"/>
    <w:rsid w:val="5BE0DF7C"/>
    <w:rsid w:val="5C1020BB"/>
    <w:rsid w:val="5C310A07"/>
    <w:rsid w:val="5DD6C54B"/>
    <w:rsid w:val="5E915C45"/>
    <w:rsid w:val="5EE8F311"/>
    <w:rsid w:val="5F1DCC2B"/>
    <w:rsid w:val="5F5E084C"/>
    <w:rsid w:val="5FA1885E"/>
    <w:rsid w:val="60AADE4E"/>
    <w:rsid w:val="616DFE8C"/>
    <w:rsid w:val="623B0F96"/>
    <w:rsid w:val="62929E56"/>
    <w:rsid w:val="6412A651"/>
    <w:rsid w:val="6444F63E"/>
    <w:rsid w:val="64C644A9"/>
    <w:rsid w:val="64DC2985"/>
    <w:rsid w:val="64F6909C"/>
    <w:rsid w:val="65A8A476"/>
    <w:rsid w:val="65B3CC7D"/>
    <w:rsid w:val="661AAD19"/>
    <w:rsid w:val="66AD9961"/>
    <w:rsid w:val="678158C3"/>
    <w:rsid w:val="679371E6"/>
    <w:rsid w:val="67A981D4"/>
    <w:rsid w:val="67BCABB6"/>
    <w:rsid w:val="68257404"/>
    <w:rsid w:val="68300C95"/>
    <w:rsid w:val="683CC38D"/>
    <w:rsid w:val="686E60A6"/>
    <w:rsid w:val="68B5BBCA"/>
    <w:rsid w:val="6994FEAB"/>
    <w:rsid w:val="69C05691"/>
    <w:rsid w:val="6A22ACD6"/>
    <w:rsid w:val="6A6B2D38"/>
    <w:rsid w:val="6A8D32A3"/>
    <w:rsid w:val="6A979CE2"/>
    <w:rsid w:val="6AECF28B"/>
    <w:rsid w:val="6B4FB691"/>
    <w:rsid w:val="6B9DDD38"/>
    <w:rsid w:val="6BEEBD04"/>
    <w:rsid w:val="6C043451"/>
    <w:rsid w:val="6CA61652"/>
    <w:rsid w:val="6CA78136"/>
    <w:rsid w:val="6D559AF1"/>
    <w:rsid w:val="6D7B992C"/>
    <w:rsid w:val="6DE4C986"/>
    <w:rsid w:val="6EAA0A27"/>
    <w:rsid w:val="6F1981F1"/>
    <w:rsid w:val="6F7A6861"/>
    <w:rsid w:val="6F9DD522"/>
    <w:rsid w:val="6FA0C0CD"/>
    <w:rsid w:val="70188629"/>
    <w:rsid w:val="701C9A21"/>
    <w:rsid w:val="70C00A6C"/>
    <w:rsid w:val="70FBEE28"/>
    <w:rsid w:val="717B1AA2"/>
    <w:rsid w:val="719CBBCE"/>
    <w:rsid w:val="736E3019"/>
    <w:rsid w:val="73DF3192"/>
    <w:rsid w:val="73E73E33"/>
    <w:rsid w:val="73EE83AD"/>
    <w:rsid w:val="741ED18A"/>
    <w:rsid w:val="7438CCF6"/>
    <w:rsid w:val="75584959"/>
    <w:rsid w:val="7573B4DA"/>
    <w:rsid w:val="76AC91D7"/>
    <w:rsid w:val="7717406D"/>
    <w:rsid w:val="77D2B8BA"/>
    <w:rsid w:val="78C33EC1"/>
    <w:rsid w:val="78D7D838"/>
    <w:rsid w:val="78ECB891"/>
    <w:rsid w:val="793DE118"/>
    <w:rsid w:val="79EC4F41"/>
    <w:rsid w:val="7A21FFE1"/>
    <w:rsid w:val="7A89CCD2"/>
    <w:rsid w:val="7AC5DCFD"/>
    <w:rsid w:val="7AD9AC7E"/>
    <w:rsid w:val="7AE4C540"/>
    <w:rsid w:val="7B32AFF6"/>
    <w:rsid w:val="7B620F33"/>
    <w:rsid w:val="7B6A0C0E"/>
    <w:rsid w:val="7C4D49D1"/>
    <w:rsid w:val="7D4882F7"/>
    <w:rsid w:val="7DC8884C"/>
    <w:rsid w:val="7E75A748"/>
    <w:rsid w:val="7E873EFF"/>
    <w:rsid w:val="7F3191D4"/>
    <w:rsid w:val="7FA12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4959"/>
  <w15:chartTrackingRefBased/>
  <w15:docId w15:val="{3432CDC8-DF19-421B-A36C-F9D4E73D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3E1"/>
    <w:rPr>
      <w:color w:val="0563C1" w:themeColor="hyperlink"/>
      <w:u w:val="single"/>
    </w:rPr>
  </w:style>
  <w:style w:type="character" w:styleId="UnresolvedMention">
    <w:name w:val="Unresolved Mention"/>
    <w:basedOn w:val="DefaultParagraphFont"/>
    <w:uiPriority w:val="99"/>
    <w:semiHidden/>
    <w:unhideWhenUsed/>
    <w:rsid w:val="00875BDE"/>
    <w:rPr>
      <w:color w:val="605E5C"/>
      <w:shd w:val="clear" w:color="auto" w:fill="E1DFDD"/>
    </w:rPr>
  </w:style>
  <w:style w:type="character" w:styleId="FollowedHyperlink">
    <w:name w:val="FollowedHyperlink"/>
    <w:basedOn w:val="DefaultParagraphFont"/>
    <w:uiPriority w:val="99"/>
    <w:semiHidden/>
    <w:unhideWhenUsed/>
    <w:rsid w:val="00875BDE"/>
    <w:rPr>
      <w:color w:val="954F72" w:themeColor="followedHyperlink"/>
      <w:u w:val="single"/>
    </w:rPr>
  </w:style>
  <w:style w:type="paragraph" w:styleId="ListParagraph">
    <w:name w:val="List Paragraph"/>
    <w:basedOn w:val="Normal"/>
    <w:uiPriority w:val="34"/>
    <w:qFormat/>
    <w:rsid w:val="00A578B8"/>
    <w:pPr>
      <w:ind w:left="720"/>
      <w:contextualSpacing/>
    </w:pPr>
  </w:style>
  <w:style w:type="paragraph" w:styleId="Header">
    <w:name w:val="header"/>
    <w:basedOn w:val="Normal"/>
    <w:link w:val="HeaderChar"/>
    <w:uiPriority w:val="99"/>
    <w:unhideWhenUsed/>
    <w:rsid w:val="00557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0B1"/>
  </w:style>
  <w:style w:type="paragraph" w:styleId="Footer">
    <w:name w:val="footer"/>
    <w:basedOn w:val="Normal"/>
    <w:link w:val="FooterChar"/>
    <w:uiPriority w:val="99"/>
    <w:unhideWhenUsed/>
    <w:rsid w:val="00557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0B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0052"/>
    <w:pPr>
      <w:spacing w:after="0" w:line="240" w:lineRule="auto"/>
    </w:pPr>
  </w:style>
  <w:style w:type="paragraph" w:styleId="CommentSubject">
    <w:name w:val="annotation subject"/>
    <w:basedOn w:val="CommentText"/>
    <w:next w:val="CommentText"/>
    <w:link w:val="CommentSubjectChar"/>
    <w:uiPriority w:val="99"/>
    <w:semiHidden/>
    <w:unhideWhenUsed/>
    <w:rsid w:val="00FC2ADA"/>
    <w:rPr>
      <w:b/>
      <w:bCs/>
    </w:rPr>
  </w:style>
  <w:style w:type="character" w:customStyle="1" w:styleId="CommentSubjectChar">
    <w:name w:val="Comment Subject Char"/>
    <w:basedOn w:val="CommentTextChar"/>
    <w:link w:val="CommentSubject"/>
    <w:uiPriority w:val="99"/>
    <w:semiHidden/>
    <w:rsid w:val="00FC2ADA"/>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5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rbe/rdrd/ordinancesandregulations/" TargetMode="External"/><Relationship Id="rId18" Type="http://schemas.openxmlformats.org/officeDocument/2006/relationships/hyperlink" Target="https://documents.manchester.ac.uk/DocuInfo.aspx?DocID=816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nchester.ac.uk/discover/privacy-information/data-protection/privacy-notices/" TargetMode="External"/><Relationship Id="rId17" Type="http://schemas.openxmlformats.org/officeDocument/2006/relationships/hyperlink" Target="https://www.staffnet.manchester.ac.uk/rbe/rdrd/cod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staffnet.manchester.ac.uk/rbe/rdrd/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at-we-offer/developing-people-and-skills/stfc/training/studentship-information-for-stud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udentsupport.manchester.ac.uk/immigration-and-visas/working/working-during-your-stud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isplay.aspx?DocID=20846"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D599C48-716F-4659-AAF3-45D0E85645A8}">
    <t:Anchor>
      <t:Comment id="529826782"/>
    </t:Anchor>
    <t:History>
      <t:Event id="{22000C1F-AF6B-4AB4-8658-3D72E1B2F031}" time="2024-04-26T14:51:57.022Z">
        <t:Attribution userId="S::fiona.eccles@manchester.ac.uk::cab79406-ee94-46dd-8f0f-5bb091ea3058" userProvider="AD" userName="Fiona Eccles"/>
        <t:Anchor>
          <t:Comment id="1038484153"/>
        </t:Anchor>
        <t:Create/>
      </t:Event>
      <t:Event id="{4373761B-1D0C-4B3C-9CF5-0F545C371195}" time="2024-04-26T14:51:57.022Z">
        <t:Attribution userId="S::fiona.eccles@manchester.ac.uk::cab79406-ee94-46dd-8f0f-5bb091ea3058" userProvider="AD" userName="Fiona Eccles"/>
        <t:Anchor>
          <t:Comment id="1038484153"/>
        </t:Anchor>
        <t:Assign userId="S::s.kershaw@manchester.ac.uk::8c6e14c6-eb84-4d1d-a4f1-afdda943b3c7" userProvider="AD" userName="Sandra Kershaw"/>
      </t:Event>
      <t:Event id="{52C13CD8-CDF7-4333-B966-3D193F5153CB}" time="2024-04-26T14:51:57.022Z">
        <t:Attribution userId="S::fiona.eccles@manchester.ac.uk::cab79406-ee94-46dd-8f0f-5bb091ea3058" userProvider="AD" userName="Fiona Eccles"/>
        <t:Anchor>
          <t:Comment id="1038484153"/>
        </t:Anchor>
        <t:SetTitle title="I assume we already hold those details in the University @Sandra Kershaw ?"/>
      </t:Event>
    </t:History>
  </t:Task>
  <t:Task id="{EDDA1B53-E593-47F1-BAF2-B9B4AD7BE9EB}">
    <t:Anchor>
      <t:Comment id="1347730986"/>
    </t:Anchor>
    <t:History>
      <t:Event id="{CAD45731-020A-443D-9C73-D061FC03DE46}" time="2024-04-26T14:56:29.535Z">
        <t:Attribution userId="S::fiona.eccles@manchester.ac.uk::cab79406-ee94-46dd-8f0f-5bb091ea3058" userProvider="AD" userName="Fiona Eccles"/>
        <t:Anchor>
          <t:Comment id="943908126"/>
        </t:Anchor>
        <t:Create/>
      </t:Event>
      <t:Event id="{A5163BF6-9BA4-4502-9132-45CAE7128761}" time="2024-04-26T14:56:29.535Z">
        <t:Attribution userId="S::fiona.eccles@manchester.ac.uk::cab79406-ee94-46dd-8f0f-5bb091ea3058" userProvider="AD" userName="Fiona Eccles"/>
        <t:Anchor>
          <t:Comment id="943908126"/>
        </t:Anchor>
        <t:Assign userId="S::lisa.barker@manchester.ac.uk::dcbb1451-32c2-4d4c-b596-3644d1738fbe" userProvider="AD" userName="Lisa Barker"/>
      </t:Event>
      <t:Event id="{93B6654E-9A83-41AE-87E2-E8B4FDED1D11}" time="2024-04-26T14:56:29.535Z">
        <t:Attribution userId="S::fiona.eccles@manchester.ac.uk::cab79406-ee94-46dd-8f0f-5bb091ea3058" userProvider="AD" userName="Fiona Eccles"/>
        <t:Anchor>
          <t:Comment id="943908126"/>
        </t:Anchor>
        <t:SetTitle title="Can you indicate where there's duplication please @Lisa Barker ?"/>
      </t:Event>
    </t:History>
  </t:Task>
  <t:Task id="{A0720C38-4EF8-4A0F-935C-81155B840360}">
    <t:Anchor>
      <t:Comment id="1859847832"/>
    </t:Anchor>
    <t:History>
      <t:Event id="{CDCDC8A0-61E4-4CC2-ABD1-4ED30764E6CB}" time="2024-04-26T14:54:57.478Z">
        <t:Attribution userId="S::fiona.eccles@manchester.ac.uk::cab79406-ee94-46dd-8f0f-5bb091ea3058" userProvider="AD" userName="Fiona Eccles"/>
        <t:Anchor>
          <t:Comment id="179446694"/>
        </t:Anchor>
        <t:Create/>
      </t:Event>
      <t:Event id="{7EE1C168-FAAC-4757-BC7A-4F781D87F8BF}" time="2024-04-26T14:54:57.478Z">
        <t:Attribution userId="S::fiona.eccles@manchester.ac.uk::cab79406-ee94-46dd-8f0f-5bb091ea3058" userProvider="AD" userName="Fiona Eccles"/>
        <t:Anchor>
          <t:Comment id="179446694"/>
        </t:Anchor>
        <t:Assign userId="S::s.kershaw@manchester.ac.uk::8c6e14c6-eb84-4d1d-a4f1-afdda943b3c7" userProvider="AD" userName="Sandra Kershaw"/>
      </t:Event>
      <t:Event id="{40A0C324-83AF-4F3D-A050-8D3580BBF5CB}" time="2024-04-26T14:54:57.478Z">
        <t:Attribution userId="S::fiona.eccles@manchester.ac.uk::cab79406-ee94-46dd-8f0f-5bb091ea3058" userProvider="AD" userName="Fiona Eccles"/>
        <t:Anchor>
          <t:Comment id="179446694"/>
        </t:Anchor>
        <t:SetTitle title="It's mentioned in their offer letter. @Sandra Kershaw , is this clear enough do you think?"/>
      </t:Event>
    </t:History>
  </t:Task>
  <t:Task id="{97B2D26E-878E-4D07-87B4-56F69D125481}">
    <t:Anchor>
      <t:Comment id="2044127179"/>
    </t:Anchor>
    <t:History>
      <t:Event id="{BABA714B-8E63-4FBE-A11F-5FCE4D3B8EBF}" time="2024-04-26T14:54:19.388Z">
        <t:Attribution userId="S::fiona.eccles@manchester.ac.uk::cab79406-ee94-46dd-8f0f-5bb091ea3058" userProvider="AD" userName="Fiona Eccles"/>
        <t:Anchor>
          <t:Comment id="1798087926"/>
        </t:Anchor>
        <t:Create/>
      </t:Event>
      <t:Event id="{04A66605-E8D1-4791-BAE7-C6D3C256B887}" time="2024-04-26T14:54:19.388Z">
        <t:Attribution userId="S::fiona.eccles@manchester.ac.uk::cab79406-ee94-46dd-8f0f-5bb091ea3058" userProvider="AD" userName="Fiona Eccles"/>
        <t:Anchor>
          <t:Comment id="1798087926"/>
        </t:Anchor>
        <t:Assign userId="S::lisa.barker@manchester.ac.uk::dcbb1451-32c2-4d4c-b596-3644d1738fbe" userProvider="AD" userName="Lisa Barker"/>
      </t:Event>
      <t:Event id="{E7348D62-B3E4-44C7-AFBB-552A0199DF20}" time="2024-04-26T14:54:19.388Z">
        <t:Attribution userId="S::fiona.eccles@manchester.ac.uk::cab79406-ee94-46dd-8f0f-5bb091ea3058" userProvider="AD" userName="Fiona Eccles"/>
        <t:Anchor>
          <t:Comment id="1798087926"/>
        </t:Anchor>
        <t:SetTitle title="Not sure I'm following @Lisa Barker, can you please clarify?"/>
      </t:Event>
    </t:History>
  </t:Task>
  <t:Task id="{CFCDEB57-953A-4CB0-A37B-5C59DBB91F6F}">
    <t:Anchor>
      <t:Comment id="2071066507"/>
    </t:Anchor>
    <t:History>
      <t:Event id="{083C95FE-2B44-4331-8C44-EE3A653DD47C}" time="2024-08-08T09:50:16.823Z">
        <t:Attribution userId="S::fiona.eccles@manchester.ac.uk::cab79406-ee94-46dd-8f0f-5bb091ea3058" userProvider="AD" userName="Fiona Eccles"/>
        <t:Anchor>
          <t:Comment id="1369512672"/>
        </t:Anchor>
        <t:Create/>
      </t:Event>
      <t:Event id="{C888AEBE-7BB0-4F2B-9A9E-F304966538DD}" time="2024-08-08T09:50:16.823Z">
        <t:Attribution userId="S::fiona.eccles@manchester.ac.uk::cab79406-ee94-46dd-8f0f-5bb091ea3058" userProvider="AD" userName="Fiona Eccles"/>
        <t:Anchor>
          <t:Comment id="1369512672"/>
        </t:Anchor>
        <t:Assign userId="S::lisa.barker@manchester.ac.uk::dcbb1451-32c2-4d4c-b596-3644d1738fbe" userProvider="AD" userName="Lisa Barker"/>
      </t:Event>
      <t:Event id="{C18BF14D-2756-43B4-B999-F40A1D95756C}" time="2024-08-08T09:50:16.823Z">
        <t:Attribution userId="S::fiona.eccles@manchester.ac.uk::cab79406-ee94-46dd-8f0f-5bb091ea3058" userProvider="AD" userName="Fiona Eccles"/>
        <t:Anchor>
          <t:Comment id="1369512672"/>
        </t:Anchor>
        <t:SetTitle title="@Lisa Barker If we did become aware of an award but the student hadn't declared we would want to take action but what would that look like?"/>
      </t:Event>
      <t:Event id="{967ED137-B6DD-4647-8337-6479B152CDFF}" time="2024-09-19T09:38:36.675Z">
        <t:Attribution userId="S::fiona.eccles@manchester.ac.uk::cab79406-ee94-46dd-8f0f-5bb091ea3058" userProvider="AD" userName="Fiona Eccles"/>
        <t:Progress percentComplete="100"/>
      </t:Event>
    </t:History>
  </t:Task>
  <t:Task id="{C9074A90-5E44-4753-BA34-2203C052C243}">
    <t:Anchor>
      <t:Comment id="362689454"/>
    </t:Anchor>
    <t:History>
      <t:Event id="{3E04185B-6CFE-4CC5-9DD0-73B0F0331EB4}" time="2026-02-03T10:32:00.951Z">
        <t:Attribution userId="S::fiona.eccles@manchester.ac.uk::cab79406-ee94-46dd-8f0f-5bb091ea3058" userProvider="AD" userName="Fiona Eccles"/>
        <t:Anchor>
          <t:Comment id="383155892"/>
        </t:Anchor>
        <t:Create/>
      </t:Event>
      <t:Event id="{0696C9DF-39ED-4A23-9BF3-4A2723166A19}" time="2026-02-03T10:32:00.951Z">
        <t:Attribution userId="S::fiona.eccles@manchester.ac.uk::cab79406-ee94-46dd-8f0f-5bb091ea3058" userProvider="AD" userName="Fiona Eccles"/>
        <t:Anchor>
          <t:Comment id="383155892"/>
        </t:Anchor>
        <t:Assign userId="S::s.kershaw@manchester.ac.uk::8c6e14c6-eb84-4d1d-a4f1-afdda943b3c7" userProvider="AD" userName="Sandra Kershaw"/>
      </t:Event>
      <t:Event id="{77BDA66F-0624-480E-8D8C-EB89CF212383}" time="2026-02-03T10:32:00.951Z">
        <t:Attribution userId="S::fiona.eccles@manchester.ac.uk::cab79406-ee94-46dd-8f0f-5bb091ea3058" userProvider="AD" userName="Fiona Eccles"/>
        <t:Anchor>
          <t:Comment id="383155892"/>
        </t:Anchor>
        <t:SetTitle title="@Sandra Kershaw does the line about declaring it need to remain?"/>
      </t:Event>
      <t:Event id="{B1F3294B-5640-4578-9F95-C56A2CA3FE20}" time="2026-02-04T11:23:38.344Z">
        <t:Attribution userId="S::fiona.eccles@manchester.ac.uk::cab79406-ee94-46dd-8f0f-5bb091ea3058" userProvider="AD" userName="Fiona Eccl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845CF3640984EBE74BBF2F9D30D77" ma:contentTypeVersion="8" ma:contentTypeDescription="Create a new document." ma:contentTypeScope="" ma:versionID="182340d1b168bb78e6906742370b5b0d">
  <xsd:schema xmlns:xsd="http://www.w3.org/2001/XMLSchema" xmlns:xs="http://www.w3.org/2001/XMLSchema" xmlns:p="http://schemas.microsoft.com/office/2006/metadata/properties" xmlns:ns2="ecfa41ae-c2d7-46c0-adb6-d0bd87c681ac" xmlns:ns3="6dbca411-c781-46c8-be79-8915e491daea" targetNamespace="http://schemas.microsoft.com/office/2006/metadata/properties" ma:root="true" ma:fieldsID="ed741c0f10bfb70b42d71fb9cbc0c41b" ns2:_="" ns3:_="">
    <xsd:import namespace="ecfa41ae-c2d7-46c0-adb6-d0bd87c681ac"/>
    <xsd:import namespace="6dbca411-c781-46c8-be79-8915e491da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a41ae-c2d7-46c0-adb6-d0bd87c68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ca411-c781-46c8-be79-8915e491da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dbca411-c781-46c8-be79-8915e491daea">
      <UserInfo>
        <DisplayName>UOM-MDCSG-C Members</DisplayName>
        <AccountId>7</AccountId>
        <AccountType/>
      </UserInfo>
    </SharedWithUsers>
  </documentManagement>
</p:properties>
</file>

<file path=customXml/itemProps1.xml><?xml version="1.0" encoding="utf-8"?>
<ds:datastoreItem xmlns:ds="http://schemas.openxmlformats.org/officeDocument/2006/customXml" ds:itemID="{EA2A8ED0-C4CC-4F54-960B-70798B2A35CC}">
  <ds:schemaRefs>
    <ds:schemaRef ds:uri="http://schemas.openxmlformats.org/officeDocument/2006/bibliography"/>
  </ds:schemaRefs>
</ds:datastoreItem>
</file>

<file path=customXml/itemProps2.xml><?xml version="1.0" encoding="utf-8"?>
<ds:datastoreItem xmlns:ds="http://schemas.openxmlformats.org/officeDocument/2006/customXml" ds:itemID="{F1686C1E-9C34-4E8F-9F9A-4A83D5EF9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a41ae-c2d7-46c0-adb6-d0bd87c681ac"/>
    <ds:schemaRef ds:uri="6dbca411-c781-46c8-be79-8915e491d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9B394-A7F5-4569-84C5-6D9C434FCFD5}">
  <ds:schemaRefs>
    <ds:schemaRef ds:uri="http://schemas.microsoft.com/sharepoint/v3/contenttype/forms"/>
  </ds:schemaRefs>
</ds:datastoreItem>
</file>

<file path=customXml/itemProps4.xml><?xml version="1.0" encoding="utf-8"?>
<ds:datastoreItem xmlns:ds="http://schemas.openxmlformats.org/officeDocument/2006/customXml" ds:itemID="{1858596F-A720-4A9A-864A-29119C3843D0}">
  <ds:schemaRefs>
    <ds:schemaRef ds:uri="http://schemas.microsoft.com/office/2006/documentManagement/types"/>
    <ds:schemaRef ds:uri="6dbca411-c781-46c8-be79-8915e491daea"/>
    <ds:schemaRef ds:uri="ecfa41ae-c2d7-46c0-adb6-d0bd87c681ac"/>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1323</Words>
  <Characters>7264</Characters>
  <Application>Microsoft Office Word</Application>
  <DocSecurity>0</DocSecurity>
  <Lines>125</Lines>
  <Paragraphs>80</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Eccles</dc:creator>
  <cp:keywords/>
  <dc:description/>
  <cp:lastModifiedBy>Fiona Eccles</cp:lastModifiedBy>
  <cp:revision>2</cp:revision>
  <dcterms:created xsi:type="dcterms:W3CDTF">2026-03-30T14:01:00Z</dcterms:created>
  <dcterms:modified xsi:type="dcterms:W3CDTF">2026-03-30T14:01:00Z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0x010100692845CF3640984EBE74BBF2F9D30D77</vt:lpwstr>
  </property>
</Properties>
</file>