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BCF2" w14:textId="35E0B046" w:rsidR="004A6C24" w:rsidRDefault="00E952B9">
      <w:pPr>
        <w:pStyle w:val="Heading1"/>
      </w:pPr>
      <w:r>
        <w:t>Part</w:t>
      </w:r>
      <w:r w:rsidR="006B6075">
        <w:t xml:space="preserve"> 1</w:t>
      </w:r>
      <w:r w:rsidR="0083708C">
        <w:t xml:space="preserve">- </w:t>
      </w:r>
      <w:r w:rsidR="00713DFF">
        <w:t xml:space="preserve">Placements </w:t>
      </w:r>
      <w:r w:rsidR="00F1342C">
        <w:t>1</w:t>
      </w:r>
      <w:r w:rsidR="006B6075">
        <w:t xml:space="preserve"> </w:t>
      </w:r>
      <w:r>
        <w:t>&amp; 2</w:t>
      </w:r>
      <w:r w:rsidR="006B6075">
        <w:t>– Practice Overview for MSc Nursing Students</w:t>
      </w:r>
    </w:p>
    <w:p w14:paraId="17B658AC" w14:textId="435C0F01" w:rsidR="004A6C24" w:rsidRDefault="006B6075">
      <w:r>
        <w:t>Dear Practice Partners,</w:t>
      </w:r>
      <w:r>
        <w:br/>
      </w:r>
      <w:r>
        <w:br/>
        <w:t>Thank you for your continued commitment to supporting our MSc Nursing students in their practice learning. As we begin Semester 1 of Year 1, we are pleased to share a brief overview of the curriculum to help you understand what students are studying and how this connects to their practice learning and the Practice Assessment Document (PAD).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A6C24" w14:paraId="1577A624" w14:textId="77777777">
        <w:tc>
          <w:tcPr>
            <w:tcW w:w="4320" w:type="dxa"/>
          </w:tcPr>
          <w:p w14:paraId="49748045" w14:textId="77777777" w:rsidR="004A6C24" w:rsidRDefault="006B6075">
            <w:r>
              <w:t>Course Unit</w:t>
            </w:r>
          </w:p>
        </w:tc>
        <w:tc>
          <w:tcPr>
            <w:tcW w:w="4320" w:type="dxa"/>
          </w:tcPr>
          <w:p w14:paraId="1569C357" w14:textId="77777777" w:rsidR="004A6C24" w:rsidRDefault="006B6075">
            <w:r>
              <w:t>Practice Relevance</w:t>
            </w:r>
          </w:p>
        </w:tc>
      </w:tr>
      <w:tr w:rsidR="004A6C24" w14:paraId="515A08E0" w14:textId="77777777">
        <w:tc>
          <w:tcPr>
            <w:tcW w:w="4320" w:type="dxa"/>
          </w:tcPr>
          <w:p w14:paraId="2A2D7C23" w14:textId="77777777" w:rsidR="004A6C24" w:rsidRDefault="006B6075">
            <w:r>
              <w:t>Knowledge and Skills for Nursing 1</w:t>
            </w:r>
          </w:p>
        </w:tc>
        <w:tc>
          <w:tcPr>
            <w:tcW w:w="4320" w:type="dxa"/>
          </w:tcPr>
          <w:p w14:paraId="2E000203" w14:textId="278AB043" w:rsidR="004A6C24" w:rsidRDefault="006B6075">
            <w:r>
              <w:t>Introduces foundational nursing knowledge and clinical skills.</w:t>
            </w:r>
            <w:r w:rsidR="00820181">
              <w:t xml:space="preserve"> This includes public health, bio sciences, clinical skills, fundamentals of nursing care</w:t>
            </w:r>
            <w:r>
              <w:t xml:space="preserve"> </w:t>
            </w:r>
            <w:r w:rsidR="00820181">
              <w:t xml:space="preserve">(including assessment) and evidenced based practice. </w:t>
            </w:r>
            <w:r>
              <w:t>Supports PAD domains such as communication, assessment, and care planning.</w:t>
            </w:r>
          </w:p>
        </w:tc>
      </w:tr>
      <w:tr w:rsidR="004A6C24" w14:paraId="76437384" w14:textId="77777777">
        <w:tc>
          <w:tcPr>
            <w:tcW w:w="4320" w:type="dxa"/>
          </w:tcPr>
          <w:p w14:paraId="061366C6" w14:textId="424B3503" w:rsidR="004A6C24" w:rsidRDefault="004A6C24"/>
        </w:tc>
        <w:tc>
          <w:tcPr>
            <w:tcW w:w="4320" w:type="dxa"/>
          </w:tcPr>
          <w:p w14:paraId="315A74E6" w14:textId="421888F7" w:rsidR="004A6C24" w:rsidRDefault="004A6C24"/>
        </w:tc>
      </w:tr>
      <w:tr w:rsidR="004A6C24" w14:paraId="05037961" w14:textId="77777777">
        <w:tc>
          <w:tcPr>
            <w:tcW w:w="4320" w:type="dxa"/>
          </w:tcPr>
          <w:p w14:paraId="14B39899" w14:textId="77777777" w:rsidR="004A6C24" w:rsidRDefault="006B6075">
            <w:r>
              <w:t>Professional Development (Full Year)</w:t>
            </w:r>
          </w:p>
        </w:tc>
        <w:tc>
          <w:tcPr>
            <w:tcW w:w="4320" w:type="dxa"/>
          </w:tcPr>
          <w:p w14:paraId="48F1F2FC" w14:textId="77777777" w:rsidR="004A6C24" w:rsidRDefault="006B6075">
            <w:r>
              <w:t>Encourages reflective practice and professional growth throughout the year. Students build a portfolio of evidence aligned with PAD outcomes.</w:t>
            </w:r>
          </w:p>
        </w:tc>
      </w:tr>
    </w:tbl>
    <w:p w14:paraId="0BA5243B" w14:textId="481C3B5B" w:rsidR="006B6075" w:rsidRDefault="006B6075">
      <w:r>
        <w:br/>
        <w:t>Placement 1 provides opportunities to apply theory in practice. Students are assessed on professional values, communication, and safe care delivery.</w:t>
      </w:r>
    </w:p>
    <w:p w14:paraId="71542AD1" w14:textId="4EA42ED3" w:rsidR="004A6C24" w:rsidRDefault="006B6075">
      <w:r>
        <w:t xml:space="preserve">We hope this overview supports your supervision and assessment of students during their placement. If you have any questions or would like further information, please don’t hesitate to contact the </w:t>
      </w:r>
      <w:proofErr w:type="spellStart"/>
      <w:r>
        <w:t>programme</w:t>
      </w:r>
      <w:proofErr w:type="spellEnd"/>
      <w:r>
        <w:t xml:space="preserve"> team.</w:t>
      </w:r>
      <w:r>
        <w:br/>
      </w:r>
      <w:r>
        <w:br/>
        <w:t>Warm regards,</w:t>
      </w:r>
      <w:r>
        <w:br/>
        <w:t>The MSc Nursing Programme Leadership Team</w:t>
      </w:r>
    </w:p>
    <w:sectPr w:rsidR="004A6C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247715">
    <w:abstractNumId w:val="8"/>
  </w:num>
  <w:num w:numId="2" w16cid:durableId="1903755700">
    <w:abstractNumId w:val="6"/>
  </w:num>
  <w:num w:numId="3" w16cid:durableId="945041848">
    <w:abstractNumId w:val="5"/>
  </w:num>
  <w:num w:numId="4" w16cid:durableId="85081614">
    <w:abstractNumId w:val="4"/>
  </w:num>
  <w:num w:numId="5" w16cid:durableId="1394305431">
    <w:abstractNumId w:val="7"/>
  </w:num>
  <w:num w:numId="6" w16cid:durableId="748691092">
    <w:abstractNumId w:val="3"/>
  </w:num>
  <w:num w:numId="7" w16cid:durableId="1924535000">
    <w:abstractNumId w:val="2"/>
  </w:num>
  <w:num w:numId="8" w16cid:durableId="1496530392">
    <w:abstractNumId w:val="1"/>
  </w:num>
  <w:num w:numId="9" w16cid:durableId="105253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3860"/>
    <w:rsid w:val="00256D6F"/>
    <w:rsid w:val="0029639D"/>
    <w:rsid w:val="00326F90"/>
    <w:rsid w:val="004A6C24"/>
    <w:rsid w:val="006B6075"/>
    <w:rsid w:val="00713DFF"/>
    <w:rsid w:val="00820181"/>
    <w:rsid w:val="0083708C"/>
    <w:rsid w:val="00955E3E"/>
    <w:rsid w:val="00AA1D8D"/>
    <w:rsid w:val="00B31A7B"/>
    <w:rsid w:val="00B47730"/>
    <w:rsid w:val="00C22E56"/>
    <w:rsid w:val="00C41206"/>
    <w:rsid w:val="00CB0664"/>
    <w:rsid w:val="00DB63CA"/>
    <w:rsid w:val="00E952B9"/>
    <w:rsid w:val="00F134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0F3F0"/>
  <w14:defaultImageDpi w14:val="300"/>
  <w15:docId w15:val="{93A88342-5745-4C71-B22E-36B9C456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1179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Ruth Heffernan</cp:lastModifiedBy>
  <cp:revision>5</cp:revision>
  <dcterms:created xsi:type="dcterms:W3CDTF">2026-01-29T17:16:00Z</dcterms:created>
  <dcterms:modified xsi:type="dcterms:W3CDTF">2026-01-29T17:25:00Z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3aca0745-ebfe-410d-adc6-26961e30185b</vt:lpwstr>
  </property>
</Properties>
</file>