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80BF" w14:textId="77777777" w:rsidR="003F3B42" w:rsidRPr="006A6762" w:rsidRDefault="003F3B42" w:rsidP="003F3B42">
      <w:pPr>
        <w:jc w:val="center"/>
      </w:pPr>
      <w:r w:rsidRPr="006A6762">
        <w:rPr>
          <w:b/>
          <w:bCs/>
          <w:u w:val="single"/>
        </w:rPr>
        <w:t>Terms and Conditions</w:t>
      </w:r>
    </w:p>
    <w:p w14:paraId="3D1BF541" w14:textId="77777777" w:rsidR="003F3B42" w:rsidRPr="006A6762" w:rsidRDefault="003F3B42" w:rsidP="003F3B42">
      <w:r w:rsidRPr="006A6762">
        <w:rPr>
          <w:b/>
          <w:bCs/>
        </w:rPr>
        <w:t>Overview </w:t>
      </w:r>
      <w:r w:rsidRPr="006A6762">
        <w:t> </w:t>
      </w:r>
    </w:p>
    <w:p w14:paraId="749C9E98" w14:textId="66F4F178" w:rsidR="003F3B42" w:rsidRDefault="003F3B42" w:rsidP="003F3B42">
      <w:r>
        <w:t>Bursary: Undergraduate Access Scholarship (MAP Strand)</w:t>
      </w:r>
    </w:p>
    <w:p w14:paraId="08D8D833" w14:textId="3FF6FF1A" w:rsidR="003F3B42" w:rsidRDefault="003F3B42" w:rsidP="003F3B42">
      <w:r>
        <w:t xml:space="preserve">This document refers only to the Manchester Access Programme strand of the Undergraduate Access Scholarship. For information about the Independent Students UAS, please email </w:t>
      </w:r>
      <w:hyperlink r:id="rId8" w:history="1">
        <w:r w:rsidRPr="003E4AE5">
          <w:rPr>
            <w:rStyle w:val="Hyperlink"/>
          </w:rPr>
          <w:t>independentstudents@manchester.ac.uk</w:t>
        </w:r>
      </w:hyperlink>
      <w:r>
        <w:t xml:space="preserve">. </w:t>
      </w:r>
    </w:p>
    <w:p w14:paraId="035D2608" w14:textId="77777777" w:rsidR="00956B97" w:rsidRPr="003F3B42" w:rsidRDefault="00956B97">
      <w:pPr>
        <w:rPr>
          <w:sz w:val="8"/>
          <w:szCs w:val="8"/>
        </w:rPr>
      </w:pPr>
    </w:p>
    <w:p w14:paraId="547019A6" w14:textId="77777777" w:rsidR="003F3B42" w:rsidRDefault="003F3B42" w:rsidP="003F3B42">
      <w:r w:rsidRPr="006A6762">
        <w:rPr>
          <w:b/>
          <w:bCs/>
        </w:rPr>
        <w:t>Section 1: The University of Manchester (the provider)</w:t>
      </w:r>
      <w:r w:rsidRPr="006A6762">
        <w:t> </w:t>
      </w:r>
    </w:p>
    <w:p w14:paraId="6B94CDF1" w14:textId="71741159" w:rsidR="003F3B42" w:rsidRDefault="003F3B42" w:rsidP="003F3B42">
      <w:r w:rsidRPr="006A6762">
        <w:t xml:space="preserve">This section sets out what you, the student, can expect from the University, </w:t>
      </w:r>
      <w:r>
        <w:t xml:space="preserve">whilst you are in receipt of the Undergraduate Access Scholarship. </w:t>
      </w:r>
    </w:p>
    <w:p w14:paraId="53081880" w14:textId="78C88F1E" w:rsidR="003F3B42" w:rsidRDefault="003F3B42" w:rsidP="003F3B42">
      <w:r>
        <w:t xml:space="preserve">1a) </w:t>
      </w:r>
      <w:r w:rsidRPr="006A6762">
        <w:t>You will receive a payment of </w:t>
      </w:r>
      <w:r>
        <w:rPr>
          <w:b/>
          <w:bCs/>
        </w:rPr>
        <w:t xml:space="preserve">£1,300 per academic year </w:t>
      </w:r>
      <w:r>
        <w:t xml:space="preserve">for the duration of your first degree at the University of Manchester. </w:t>
      </w:r>
      <w:r w:rsidRPr="006A6762">
        <w:t>This payment will be split into</w:t>
      </w:r>
      <w:r>
        <w:t xml:space="preserve"> 3 increments per year of study. </w:t>
      </w:r>
      <w:r w:rsidRPr="006A6762">
        <w:t xml:space="preserve">The dates are dependent </w:t>
      </w:r>
      <w:r>
        <w:t>on</w:t>
      </w:r>
      <w:r w:rsidRPr="006A6762">
        <w:t xml:space="preserve"> the student completing all necessary requirements. The University’s finance team will coordinate the transfer of this money. </w:t>
      </w:r>
    </w:p>
    <w:p w14:paraId="22A451EF" w14:textId="43519D94" w:rsidR="003F3B42" w:rsidRDefault="003F3B42" w:rsidP="003F3B42">
      <w:r>
        <w:t>1b) A member of the A</w:t>
      </w:r>
      <w:r w:rsidRPr="006A6762">
        <w:t>ccess and Success team at the</w:t>
      </w:r>
      <w:r>
        <w:t xml:space="preserve"> </w:t>
      </w:r>
      <w:r w:rsidRPr="006A6762">
        <w:t>University of Manchester</w:t>
      </w:r>
      <w:r>
        <w:t xml:space="preserve"> </w:t>
      </w:r>
      <w:r w:rsidRPr="006A6762">
        <w:t xml:space="preserve">will be available to support you with all queries relating to </w:t>
      </w:r>
      <w:r>
        <w:t xml:space="preserve">the Undergraduate Access Scholarship, via </w:t>
      </w:r>
      <w:hyperlink r:id="rId9" w:history="1">
        <w:r>
          <w:rPr>
            <w:rStyle w:val="Hyperlink"/>
          </w:rPr>
          <w:t>UAS@manchester.ac.uk</w:t>
        </w:r>
      </w:hyperlink>
      <w:r>
        <w:t xml:space="preserve">. Staff </w:t>
      </w:r>
      <w:r w:rsidRPr="006A6762">
        <w:t>will also be available to triage other queries you may have and signpost you to other support services at the University. You can expect a response within 3 working days.</w:t>
      </w:r>
    </w:p>
    <w:p w14:paraId="68A59ED3" w14:textId="7778688E" w:rsidR="003F3B42" w:rsidRDefault="003F3B42" w:rsidP="003F3B42">
      <w:r>
        <w:t xml:space="preserve">1c) </w:t>
      </w:r>
      <w:r w:rsidRPr="006A6762">
        <w:t>We will share your name, course and contact details with</w:t>
      </w:r>
      <w:r>
        <w:t xml:space="preserve"> the </w:t>
      </w:r>
      <w:r w:rsidRPr="006A6762">
        <w:t>Division of Donor and Alumni Relations (DDAR)</w:t>
      </w:r>
      <w:r>
        <w:t xml:space="preserve">, and the donor of your bursary (where applicable). </w:t>
      </w:r>
    </w:p>
    <w:p w14:paraId="581B82E3" w14:textId="77777777" w:rsidR="003F3B42" w:rsidRDefault="003F3B42" w:rsidP="003F3B42">
      <w:r>
        <w:t xml:space="preserve">1d) </w:t>
      </w:r>
      <w:r w:rsidRPr="006A6762">
        <w:t>We will store your data securely, as per our </w:t>
      </w:r>
      <w:hyperlink r:id="rId10" w:tgtFrame="_blank" w:history="1">
        <w:r w:rsidRPr="006A6762">
          <w:rPr>
            <w:rStyle w:val="Hyperlink"/>
          </w:rPr>
          <w:t>privacy policy.</w:t>
        </w:r>
      </w:hyperlink>
      <w:r w:rsidRPr="006A6762">
        <w:t> </w:t>
      </w:r>
      <w:r>
        <w:t xml:space="preserve"> </w:t>
      </w:r>
    </w:p>
    <w:p w14:paraId="4B88C450" w14:textId="77777777" w:rsidR="003F3B42" w:rsidRPr="00ED2136" w:rsidRDefault="003F3B42" w:rsidP="003F3B42">
      <w:pPr>
        <w:rPr>
          <w:b/>
          <w:bCs/>
          <w:sz w:val="6"/>
          <w:szCs w:val="6"/>
        </w:rPr>
      </w:pPr>
    </w:p>
    <w:p w14:paraId="58E018B0" w14:textId="77777777" w:rsidR="003F3B42" w:rsidRDefault="003F3B42" w:rsidP="003F3B42">
      <w:r w:rsidRPr="006A6762">
        <w:rPr>
          <w:b/>
          <w:bCs/>
        </w:rPr>
        <w:t>Section 2: You, The student</w:t>
      </w:r>
      <w:r w:rsidRPr="006A6762">
        <w:t> </w:t>
      </w:r>
    </w:p>
    <w:p w14:paraId="281FF9CC" w14:textId="16902A35" w:rsidR="003F3B42" w:rsidRDefault="003F3B42" w:rsidP="003F3B42">
      <w:r w:rsidRPr="006A6762">
        <w:t xml:space="preserve">This section sets out what The University of Manchester expects from you, the student, </w:t>
      </w:r>
      <w:r>
        <w:t>whilst you are in receipt</w:t>
      </w:r>
      <w:r w:rsidRPr="006A6762">
        <w:t xml:space="preserve"> of </w:t>
      </w:r>
      <w:r>
        <w:t>the Undergraduate Access Scholarship. If any of the following are not met, we have the right to withdraw your scholarship, with immediate effect.</w:t>
      </w:r>
    </w:p>
    <w:p w14:paraId="4A508F6C" w14:textId="720C16C3" w:rsidR="003F3B42" w:rsidRDefault="003F3B42" w:rsidP="003F3B42">
      <w:r>
        <w:t xml:space="preserve">2a) </w:t>
      </w:r>
      <w:r w:rsidRPr="006A6762">
        <w:t xml:space="preserve">You must </w:t>
      </w:r>
      <w:r>
        <w:t>regularly check your emails for emails from the Access and Success team, or the Donor relations team, and inform us if your email changes.</w:t>
      </w:r>
      <w:r w:rsidRPr="006A6762">
        <w:t xml:space="preserve"> You should respond within 3 working days.</w:t>
      </w:r>
    </w:p>
    <w:p w14:paraId="04E3D633" w14:textId="11D141BC" w:rsidR="00790CF8" w:rsidRDefault="00790CF8" w:rsidP="003F3B42">
      <w:r>
        <w:t>2b) Where required, you must engage with the donor of your scholarship in the following way:</w:t>
      </w:r>
    </w:p>
    <w:p w14:paraId="02A31266" w14:textId="5C449855" w:rsidR="00790CF8" w:rsidRDefault="00790CF8" w:rsidP="00790CF8">
      <w:pPr>
        <w:pStyle w:val="ListParagraph"/>
        <w:numPr>
          <w:ilvl w:val="0"/>
          <w:numId w:val="3"/>
        </w:numPr>
      </w:pPr>
      <w:r w:rsidRPr="00790CF8">
        <w:t>Provide an introductory profile at the start of your degree  </w:t>
      </w:r>
    </w:p>
    <w:p w14:paraId="7E1BF682" w14:textId="7F898559" w:rsidR="00790CF8" w:rsidRDefault="00790CF8" w:rsidP="00790CF8">
      <w:pPr>
        <w:pStyle w:val="ListParagraph"/>
        <w:numPr>
          <w:ilvl w:val="0"/>
          <w:numId w:val="3"/>
        </w:numPr>
      </w:pPr>
      <w:r w:rsidRPr="00790CF8">
        <w:t>Provide a year-end update, for each year of study  </w:t>
      </w:r>
    </w:p>
    <w:p w14:paraId="0F9AF230" w14:textId="2136D09A" w:rsidR="003F3B42" w:rsidRDefault="003F3B42" w:rsidP="003F3B42">
      <w:r>
        <w:lastRenderedPageBreak/>
        <w:t>2</w:t>
      </w:r>
      <w:r w:rsidR="00790CF8">
        <w:t>c</w:t>
      </w:r>
      <w:r>
        <w:t>) You must inform the Undergraduate Access Scholarship team (</w:t>
      </w:r>
      <w:hyperlink r:id="rId11" w:history="1">
        <w:r w:rsidRPr="003E4AE5">
          <w:rPr>
            <w:rStyle w:val="Hyperlink"/>
          </w:rPr>
          <w:t>UAS@manchester.ac.uk</w:t>
        </w:r>
      </w:hyperlink>
      <w:r>
        <w:t xml:space="preserve">) if your on-course status changes at any point, including resitting, resitting without attendance, interruption. </w:t>
      </w:r>
    </w:p>
    <w:p w14:paraId="3C2ADEED" w14:textId="77777777" w:rsidR="003F3B42" w:rsidRPr="003F3B42" w:rsidRDefault="003F3B42" w:rsidP="003F3B42">
      <w:pPr>
        <w:rPr>
          <w:b/>
          <w:bCs/>
          <w:sz w:val="8"/>
          <w:szCs w:val="8"/>
        </w:rPr>
      </w:pPr>
    </w:p>
    <w:p w14:paraId="0F213E86" w14:textId="3AB490FC" w:rsidR="003F3B42" w:rsidRDefault="003F3B42" w:rsidP="003F3B42">
      <w:r w:rsidRPr="006A6762">
        <w:rPr>
          <w:b/>
          <w:bCs/>
        </w:rPr>
        <w:t>Section 3: Further requirements </w:t>
      </w:r>
      <w:r w:rsidRPr="006A6762">
        <w:t> </w:t>
      </w:r>
    </w:p>
    <w:p w14:paraId="0968538E" w14:textId="30C5322D" w:rsidR="003F3B42" w:rsidRDefault="003F3B42" w:rsidP="003F3B42">
      <w:r w:rsidRPr="006A6762">
        <w:t>This section sets out additional requirements that you, the student, must understand in relation to </w:t>
      </w:r>
      <w:r>
        <w:t xml:space="preserve">the Undergraduate Access Scholarship. </w:t>
      </w:r>
      <w:r w:rsidR="00790CF8">
        <w:t>I</w:t>
      </w:r>
      <w:r w:rsidRPr="00790CF8">
        <w:t xml:space="preserve">f any of the following are not met, we have the right to withdraw your </w:t>
      </w:r>
      <w:r w:rsidR="00790CF8" w:rsidRPr="00790CF8">
        <w:t>Undergraduate Access Scholarship</w:t>
      </w:r>
      <w:r w:rsidRPr="00790CF8">
        <w:t>, with immediate effect.</w:t>
      </w:r>
      <w:r>
        <w:t xml:space="preserve"> </w:t>
      </w:r>
    </w:p>
    <w:p w14:paraId="06E8863D" w14:textId="400CC3B7" w:rsidR="00790CF8" w:rsidRDefault="003F3B42">
      <w:r>
        <w:t xml:space="preserve">3a) </w:t>
      </w:r>
      <w:r w:rsidR="00790CF8">
        <w:t xml:space="preserve">You can accept another bursary / scholarship whilst in receipt of the Undergraduate Access Scholarship. </w:t>
      </w:r>
    </w:p>
    <w:p w14:paraId="284E0B1D" w14:textId="4C728F60" w:rsidR="00790CF8" w:rsidRDefault="00790CF8">
      <w:r>
        <w:t xml:space="preserve">3b) You cannot receive this scholarship if you are resitting without attendance, or you have interrupted your studies, however, it will be reinstated when you physically return to the University of Manchester’s </w:t>
      </w:r>
    </w:p>
    <w:p w14:paraId="0B4B968A" w14:textId="3DD0D523" w:rsidR="00790CF8" w:rsidRDefault="00790CF8">
      <w:r>
        <w:t xml:space="preserve">3c) You cannot receive this scholarship if you are completing a second undergraduate degree at the University of Manchester. Once you have graduated, the Undergraduate Access Scholarship payments will cease. </w:t>
      </w:r>
    </w:p>
    <w:p w14:paraId="3D84476D" w14:textId="176DAFF5" w:rsidR="00790CF8" w:rsidRDefault="00790CF8">
      <w:r>
        <w:t>3d) You cannot receive this scholarship if you are a medical student intercalating at another institution</w:t>
      </w:r>
    </w:p>
    <w:p w14:paraId="44C68AD6" w14:textId="50DD07FD" w:rsidR="00790CF8" w:rsidRDefault="00790CF8">
      <w:r>
        <w:t xml:space="preserve">3e) You cannot receive this scholarship if you are a final year Nursing/Midwifery student that is only here in semester 1 before graduating in December </w:t>
      </w:r>
    </w:p>
    <w:p w14:paraId="6FE91474" w14:textId="0789E781" w:rsidR="003F3B42" w:rsidRDefault="00790CF8">
      <w:r>
        <w:t xml:space="preserve">3f) </w:t>
      </w:r>
      <w:r w:rsidR="003F3B42">
        <w:t>You will still receive the Undergraduate Access Scholarship if:</w:t>
      </w:r>
    </w:p>
    <w:p w14:paraId="2FEEF164" w14:textId="77777777" w:rsidR="003F3B42" w:rsidRPr="003F3B42" w:rsidRDefault="003F3B42" w:rsidP="003F3B42">
      <w:pPr>
        <w:pStyle w:val="ListParagraph"/>
        <w:numPr>
          <w:ilvl w:val="0"/>
          <w:numId w:val="2"/>
        </w:numPr>
        <w:spacing w:line="279" w:lineRule="auto"/>
        <w:rPr>
          <w:sz w:val="20"/>
          <w:szCs w:val="20"/>
        </w:rPr>
      </w:pPr>
      <w:r w:rsidRPr="003F3B42">
        <w:rPr>
          <w:sz w:val="20"/>
          <w:szCs w:val="20"/>
        </w:rPr>
        <w:t xml:space="preserve">You complete a year in industry </w:t>
      </w:r>
    </w:p>
    <w:p w14:paraId="7CAF5BE5" w14:textId="77777777" w:rsidR="003F3B42" w:rsidRPr="003F3B42" w:rsidRDefault="003F3B42" w:rsidP="003F3B42">
      <w:pPr>
        <w:pStyle w:val="ListParagraph"/>
        <w:numPr>
          <w:ilvl w:val="0"/>
          <w:numId w:val="2"/>
        </w:numPr>
        <w:spacing w:line="279" w:lineRule="auto"/>
        <w:rPr>
          <w:sz w:val="20"/>
          <w:szCs w:val="20"/>
        </w:rPr>
      </w:pPr>
      <w:r w:rsidRPr="003F3B42">
        <w:rPr>
          <w:sz w:val="20"/>
          <w:szCs w:val="20"/>
        </w:rPr>
        <w:t xml:space="preserve">You complete a year abroad </w:t>
      </w:r>
    </w:p>
    <w:p w14:paraId="6E6566D6" w14:textId="77777777" w:rsidR="003F3B42" w:rsidRPr="003F3B42" w:rsidRDefault="003F3B42" w:rsidP="003F3B42">
      <w:pPr>
        <w:pStyle w:val="ListParagraph"/>
        <w:numPr>
          <w:ilvl w:val="0"/>
          <w:numId w:val="2"/>
        </w:numPr>
        <w:spacing w:line="279" w:lineRule="auto"/>
        <w:rPr>
          <w:sz w:val="20"/>
          <w:szCs w:val="20"/>
        </w:rPr>
      </w:pPr>
      <w:r w:rsidRPr="003F3B42">
        <w:rPr>
          <w:sz w:val="20"/>
          <w:szCs w:val="20"/>
        </w:rPr>
        <w:t xml:space="preserve">You complete an integrated master’s course </w:t>
      </w:r>
    </w:p>
    <w:p w14:paraId="43270951" w14:textId="77777777" w:rsidR="003F3B42" w:rsidRPr="003F3B42" w:rsidRDefault="003F3B42" w:rsidP="003F3B42">
      <w:pPr>
        <w:pStyle w:val="ListParagraph"/>
        <w:numPr>
          <w:ilvl w:val="0"/>
          <w:numId w:val="2"/>
        </w:numPr>
        <w:spacing w:line="279" w:lineRule="auto"/>
        <w:rPr>
          <w:sz w:val="20"/>
          <w:szCs w:val="20"/>
        </w:rPr>
      </w:pPr>
      <w:r w:rsidRPr="003F3B42">
        <w:rPr>
          <w:sz w:val="20"/>
          <w:szCs w:val="20"/>
        </w:rPr>
        <w:t xml:space="preserve">You are a UoM medical student intercalating at UoM (PG or UG level) </w:t>
      </w:r>
    </w:p>
    <w:p w14:paraId="4B9D3FB8" w14:textId="77777777" w:rsidR="003F3B42" w:rsidRPr="003F3B42" w:rsidRDefault="003F3B42" w:rsidP="003F3B42">
      <w:pPr>
        <w:pStyle w:val="ListParagraph"/>
        <w:numPr>
          <w:ilvl w:val="0"/>
          <w:numId w:val="2"/>
        </w:numPr>
        <w:spacing w:line="279" w:lineRule="auto"/>
        <w:rPr>
          <w:sz w:val="20"/>
          <w:szCs w:val="20"/>
        </w:rPr>
      </w:pPr>
      <w:r w:rsidRPr="003F3B42">
        <w:rPr>
          <w:sz w:val="20"/>
          <w:szCs w:val="20"/>
        </w:rPr>
        <w:t xml:space="preserve">You repeat a year </w:t>
      </w:r>
    </w:p>
    <w:p w14:paraId="6AA240C5" w14:textId="77777777" w:rsidR="003F3B42" w:rsidRPr="003F3B42" w:rsidRDefault="003F3B42" w:rsidP="003F3B42">
      <w:pPr>
        <w:pStyle w:val="ListParagraph"/>
        <w:numPr>
          <w:ilvl w:val="0"/>
          <w:numId w:val="2"/>
        </w:numPr>
        <w:spacing w:line="279" w:lineRule="auto"/>
        <w:rPr>
          <w:sz w:val="20"/>
          <w:szCs w:val="20"/>
        </w:rPr>
      </w:pPr>
      <w:r w:rsidRPr="003F3B42">
        <w:rPr>
          <w:sz w:val="20"/>
          <w:szCs w:val="20"/>
        </w:rPr>
        <w:t>You take a gap year(s) after completing MAP and then starting at UoM</w:t>
      </w:r>
    </w:p>
    <w:p w14:paraId="6D9BB7FB" w14:textId="77777777" w:rsidR="003F3B42" w:rsidRPr="003F3B42" w:rsidRDefault="003F3B42" w:rsidP="003F3B42">
      <w:pPr>
        <w:pStyle w:val="ListParagraph"/>
        <w:numPr>
          <w:ilvl w:val="0"/>
          <w:numId w:val="2"/>
        </w:numPr>
        <w:spacing w:line="279" w:lineRule="auto"/>
        <w:rPr>
          <w:sz w:val="20"/>
          <w:szCs w:val="20"/>
        </w:rPr>
      </w:pPr>
      <w:r w:rsidRPr="003F3B42">
        <w:rPr>
          <w:sz w:val="20"/>
          <w:szCs w:val="20"/>
        </w:rPr>
        <w:t xml:space="preserve">You switch to a new UG programme of study </w:t>
      </w:r>
    </w:p>
    <w:p w14:paraId="09EE000A" w14:textId="77777777" w:rsidR="003F3B42" w:rsidRPr="003F3B42" w:rsidRDefault="003F3B42" w:rsidP="003F3B42">
      <w:pPr>
        <w:pStyle w:val="ListParagraph"/>
        <w:numPr>
          <w:ilvl w:val="0"/>
          <w:numId w:val="2"/>
        </w:numPr>
        <w:spacing w:line="279" w:lineRule="auto"/>
        <w:rPr>
          <w:sz w:val="20"/>
          <w:szCs w:val="20"/>
        </w:rPr>
      </w:pPr>
      <w:r w:rsidRPr="003F3B42">
        <w:rPr>
          <w:sz w:val="20"/>
          <w:szCs w:val="20"/>
        </w:rPr>
        <w:t xml:space="preserve">You withdraw from your course </w:t>
      </w:r>
      <w:r w:rsidRPr="003F3B42">
        <w:rPr>
          <w:b/>
          <w:bCs/>
          <w:sz w:val="20"/>
          <w:szCs w:val="20"/>
        </w:rPr>
        <w:t>before graduation</w:t>
      </w:r>
      <w:r w:rsidRPr="003F3B42">
        <w:rPr>
          <w:sz w:val="20"/>
          <w:szCs w:val="20"/>
        </w:rPr>
        <w:t xml:space="preserve">, but come back to start the same/different UG programme </w:t>
      </w:r>
    </w:p>
    <w:p w14:paraId="0A8429D2" w14:textId="77777777" w:rsidR="003F3B42" w:rsidRPr="003F3B42" w:rsidRDefault="003F3B42" w:rsidP="003F3B42">
      <w:pPr>
        <w:pStyle w:val="ListParagraph"/>
        <w:numPr>
          <w:ilvl w:val="0"/>
          <w:numId w:val="2"/>
        </w:numPr>
        <w:spacing w:line="279" w:lineRule="auto"/>
        <w:rPr>
          <w:sz w:val="20"/>
          <w:szCs w:val="20"/>
        </w:rPr>
      </w:pPr>
      <w:r w:rsidRPr="003F3B42">
        <w:rPr>
          <w:sz w:val="20"/>
          <w:szCs w:val="20"/>
        </w:rPr>
        <w:t xml:space="preserve">You take a leave of absence (your scholarship will be on hold until you return to your studies) </w:t>
      </w:r>
    </w:p>
    <w:p w14:paraId="4FB7D3AF" w14:textId="5F8D9E26" w:rsidR="003F3B42" w:rsidRDefault="003F3B42" w:rsidP="00790CF8">
      <w:pPr>
        <w:pStyle w:val="ListParagraph"/>
        <w:numPr>
          <w:ilvl w:val="0"/>
          <w:numId w:val="2"/>
        </w:numPr>
        <w:spacing w:line="279" w:lineRule="auto"/>
      </w:pPr>
      <w:r w:rsidRPr="003F3B42">
        <w:rPr>
          <w:sz w:val="20"/>
          <w:szCs w:val="20"/>
        </w:rPr>
        <w:t xml:space="preserve">If you also qualify for the Care-experienced, Care Leaver, Estranged student strand of the Undergraduate Access Scholarship, you will receive £2,600 per </w:t>
      </w:r>
      <w:proofErr w:type="gramStart"/>
      <w:r w:rsidRPr="003F3B42">
        <w:rPr>
          <w:sz w:val="20"/>
          <w:szCs w:val="20"/>
        </w:rPr>
        <w:t>annum;</w:t>
      </w:r>
      <w:proofErr w:type="gramEnd"/>
      <w:r w:rsidRPr="003F3B42">
        <w:rPr>
          <w:sz w:val="20"/>
          <w:szCs w:val="20"/>
        </w:rPr>
        <w:t xml:space="preserve"> as you will receive £1,300 for each strand of the scholarship.</w:t>
      </w:r>
      <w:r w:rsidRPr="00262734">
        <w:t xml:space="preserve"> </w:t>
      </w:r>
    </w:p>
    <w:p w14:paraId="2C6B7E4A" w14:textId="5082F3DD" w:rsidR="00790CF8" w:rsidRDefault="00790CF8" w:rsidP="00790CF8">
      <w:pPr>
        <w:spacing w:line="279" w:lineRule="auto"/>
      </w:pPr>
    </w:p>
    <w:sectPr w:rsidR="00790C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8399"/>
    <w:multiLevelType w:val="hybridMultilevel"/>
    <w:tmpl w:val="DB96987C"/>
    <w:lvl w:ilvl="0" w:tplc="4F00251A">
      <w:start w:val="1"/>
      <w:numFmt w:val="bullet"/>
      <w:lvlText w:val="-"/>
      <w:lvlJc w:val="left"/>
      <w:pPr>
        <w:ind w:left="720" w:hanging="360"/>
      </w:pPr>
      <w:rPr>
        <w:rFonts w:ascii="Aptos" w:hAnsi="Aptos" w:hint="default"/>
      </w:rPr>
    </w:lvl>
    <w:lvl w:ilvl="1" w:tplc="A57278A2">
      <w:start w:val="1"/>
      <w:numFmt w:val="bullet"/>
      <w:lvlText w:val="o"/>
      <w:lvlJc w:val="left"/>
      <w:pPr>
        <w:ind w:left="1440" w:hanging="360"/>
      </w:pPr>
      <w:rPr>
        <w:rFonts w:ascii="Courier New" w:hAnsi="Courier New" w:hint="default"/>
      </w:rPr>
    </w:lvl>
    <w:lvl w:ilvl="2" w:tplc="62B29FAC">
      <w:start w:val="1"/>
      <w:numFmt w:val="bullet"/>
      <w:lvlText w:val=""/>
      <w:lvlJc w:val="left"/>
      <w:pPr>
        <w:ind w:left="2160" w:hanging="360"/>
      </w:pPr>
      <w:rPr>
        <w:rFonts w:ascii="Wingdings" w:hAnsi="Wingdings" w:hint="default"/>
      </w:rPr>
    </w:lvl>
    <w:lvl w:ilvl="3" w:tplc="F5241204">
      <w:start w:val="1"/>
      <w:numFmt w:val="bullet"/>
      <w:lvlText w:val=""/>
      <w:lvlJc w:val="left"/>
      <w:pPr>
        <w:ind w:left="2880" w:hanging="360"/>
      </w:pPr>
      <w:rPr>
        <w:rFonts w:ascii="Symbol" w:hAnsi="Symbol" w:hint="default"/>
      </w:rPr>
    </w:lvl>
    <w:lvl w:ilvl="4" w:tplc="6DD2750C">
      <w:start w:val="1"/>
      <w:numFmt w:val="bullet"/>
      <w:lvlText w:val="o"/>
      <w:lvlJc w:val="left"/>
      <w:pPr>
        <w:ind w:left="3600" w:hanging="360"/>
      </w:pPr>
      <w:rPr>
        <w:rFonts w:ascii="Courier New" w:hAnsi="Courier New" w:hint="default"/>
      </w:rPr>
    </w:lvl>
    <w:lvl w:ilvl="5" w:tplc="C4F6BE32">
      <w:start w:val="1"/>
      <w:numFmt w:val="bullet"/>
      <w:lvlText w:val=""/>
      <w:lvlJc w:val="left"/>
      <w:pPr>
        <w:ind w:left="4320" w:hanging="360"/>
      </w:pPr>
      <w:rPr>
        <w:rFonts w:ascii="Wingdings" w:hAnsi="Wingdings" w:hint="default"/>
      </w:rPr>
    </w:lvl>
    <w:lvl w:ilvl="6" w:tplc="294A81BA">
      <w:start w:val="1"/>
      <w:numFmt w:val="bullet"/>
      <w:lvlText w:val=""/>
      <w:lvlJc w:val="left"/>
      <w:pPr>
        <w:ind w:left="5040" w:hanging="360"/>
      </w:pPr>
      <w:rPr>
        <w:rFonts w:ascii="Symbol" w:hAnsi="Symbol" w:hint="default"/>
      </w:rPr>
    </w:lvl>
    <w:lvl w:ilvl="7" w:tplc="2856DE70">
      <w:start w:val="1"/>
      <w:numFmt w:val="bullet"/>
      <w:lvlText w:val="o"/>
      <w:lvlJc w:val="left"/>
      <w:pPr>
        <w:ind w:left="5760" w:hanging="360"/>
      </w:pPr>
      <w:rPr>
        <w:rFonts w:ascii="Courier New" w:hAnsi="Courier New" w:hint="default"/>
      </w:rPr>
    </w:lvl>
    <w:lvl w:ilvl="8" w:tplc="FB3603C4">
      <w:start w:val="1"/>
      <w:numFmt w:val="bullet"/>
      <w:lvlText w:val=""/>
      <w:lvlJc w:val="left"/>
      <w:pPr>
        <w:ind w:left="6480" w:hanging="360"/>
      </w:pPr>
      <w:rPr>
        <w:rFonts w:ascii="Wingdings" w:hAnsi="Wingdings" w:hint="default"/>
      </w:rPr>
    </w:lvl>
  </w:abstractNum>
  <w:abstractNum w:abstractNumId="1" w15:restartNumberingAfterBreak="0">
    <w:nsid w:val="46043CCE"/>
    <w:multiLevelType w:val="hybridMultilevel"/>
    <w:tmpl w:val="6BD2F35C"/>
    <w:lvl w:ilvl="0" w:tplc="BDA02EF8">
      <w:start w:val="1"/>
      <w:numFmt w:val="bullet"/>
      <w:lvlText w:val=""/>
      <w:lvlJc w:val="left"/>
      <w:pPr>
        <w:ind w:left="720" w:hanging="360"/>
      </w:pPr>
      <w:rPr>
        <w:rFonts w:ascii="Wingdings" w:hAnsi="Wingdings" w:hint="default"/>
        <w:sz w:val="20"/>
        <w:szCs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7ACE063D"/>
    <w:multiLevelType w:val="hybridMultilevel"/>
    <w:tmpl w:val="2104F182"/>
    <w:lvl w:ilvl="0" w:tplc="BDA02EF8">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473413">
    <w:abstractNumId w:val="0"/>
  </w:num>
  <w:num w:numId="2" w16cid:durableId="2060518945">
    <w:abstractNumId w:val="1"/>
  </w:num>
  <w:num w:numId="3" w16cid:durableId="681979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42"/>
    <w:rsid w:val="00190D96"/>
    <w:rsid w:val="003F3B42"/>
    <w:rsid w:val="006575EB"/>
    <w:rsid w:val="006C1698"/>
    <w:rsid w:val="00790CF8"/>
    <w:rsid w:val="00830D7A"/>
    <w:rsid w:val="008B75E4"/>
    <w:rsid w:val="00956B97"/>
    <w:rsid w:val="00E21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C554"/>
  <w15:chartTrackingRefBased/>
  <w15:docId w15:val="{C54AE2AC-7062-40ED-8242-A57DE1F6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B42"/>
  </w:style>
  <w:style w:type="paragraph" w:styleId="Heading1">
    <w:name w:val="heading 1"/>
    <w:basedOn w:val="Normal"/>
    <w:next w:val="Normal"/>
    <w:link w:val="Heading1Char"/>
    <w:uiPriority w:val="9"/>
    <w:qFormat/>
    <w:rsid w:val="003F3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B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B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B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B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B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B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B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B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B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B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B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B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B42"/>
    <w:rPr>
      <w:rFonts w:eastAsiaTheme="majorEastAsia" w:cstheme="majorBidi"/>
      <w:color w:val="272727" w:themeColor="text1" w:themeTint="D8"/>
    </w:rPr>
  </w:style>
  <w:style w:type="paragraph" w:styleId="Title">
    <w:name w:val="Title"/>
    <w:basedOn w:val="Normal"/>
    <w:next w:val="Normal"/>
    <w:link w:val="TitleChar"/>
    <w:uiPriority w:val="10"/>
    <w:qFormat/>
    <w:rsid w:val="003F3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B42"/>
    <w:pPr>
      <w:spacing w:before="160"/>
      <w:jc w:val="center"/>
    </w:pPr>
    <w:rPr>
      <w:i/>
      <w:iCs/>
      <w:color w:val="404040" w:themeColor="text1" w:themeTint="BF"/>
    </w:rPr>
  </w:style>
  <w:style w:type="character" w:customStyle="1" w:styleId="QuoteChar">
    <w:name w:val="Quote Char"/>
    <w:basedOn w:val="DefaultParagraphFont"/>
    <w:link w:val="Quote"/>
    <w:uiPriority w:val="29"/>
    <w:rsid w:val="003F3B42"/>
    <w:rPr>
      <w:i/>
      <w:iCs/>
      <w:color w:val="404040" w:themeColor="text1" w:themeTint="BF"/>
    </w:rPr>
  </w:style>
  <w:style w:type="paragraph" w:styleId="ListParagraph">
    <w:name w:val="List Paragraph"/>
    <w:basedOn w:val="Normal"/>
    <w:uiPriority w:val="34"/>
    <w:qFormat/>
    <w:rsid w:val="003F3B42"/>
    <w:pPr>
      <w:ind w:left="720"/>
      <w:contextualSpacing/>
    </w:pPr>
  </w:style>
  <w:style w:type="character" w:styleId="IntenseEmphasis">
    <w:name w:val="Intense Emphasis"/>
    <w:basedOn w:val="DefaultParagraphFont"/>
    <w:uiPriority w:val="21"/>
    <w:qFormat/>
    <w:rsid w:val="003F3B42"/>
    <w:rPr>
      <w:i/>
      <w:iCs/>
      <w:color w:val="0F4761" w:themeColor="accent1" w:themeShade="BF"/>
    </w:rPr>
  </w:style>
  <w:style w:type="paragraph" w:styleId="IntenseQuote">
    <w:name w:val="Intense Quote"/>
    <w:basedOn w:val="Normal"/>
    <w:next w:val="Normal"/>
    <w:link w:val="IntenseQuoteChar"/>
    <w:uiPriority w:val="30"/>
    <w:qFormat/>
    <w:rsid w:val="003F3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B42"/>
    <w:rPr>
      <w:i/>
      <w:iCs/>
      <w:color w:val="0F4761" w:themeColor="accent1" w:themeShade="BF"/>
    </w:rPr>
  </w:style>
  <w:style w:type="character" w:styleId="IntenseReference">
    <w:name w:val="Intense Reference"/>
    <w:basedOn w:val="DefaultParagraphFont"/>
    <w:uiPriority w:val="32"/>
    <w:qFormat/>
    <w:rsid w:val="003F3B42"/>
    <w:rPr>
      <w:b/>
      <w:bCs/>
      <w:smallCaps/>
      <w:color w:val="0F4761" w:themeColor="accent1" w:themeShade="BF"/>
      <w:spacing w:val="5"/>
    </w:rPr>
  </w:style>
  <w:style w:type="character" w:styleId="Hyperlink">
    <w:name w:val="Hyperlink"/>
    <w:basedOn w:val="DefaultParagraphFont"/>
    <w:uiPriority w:val="99"/>
    <w:unhideWhenUsed/>
    <w:rsid w:val="003F3B42"/>
    <w:rPr>
      <w:color w:val="467886" w:themeColor="hyperlink"/>
      <w:u w:val="single"/>
    </w:rPr>
  </w:style>
  <w:style w:type="character" w:styleId="UnresolvedMention">
    <w:name w:val="Unresolved Mention"/>
    <w:basedOn w:val="DefaultParagraphFont"/>
    <w:uiPriority w:val="99"/>
    <w:semiHidden/>
    <w:unhideWhenUsed/>
    <w:rsid w:val="003F3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ependentstudents@manchester.ac.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AS@manchester.ac.uk" TargetMode="External"/><Relationship Id="rId5" Type="http://schemas.openxmlformats.org/officeDocument/2006/relationships/styles" Target="styles.xml"/><Relationship Id="rId10" Type="http://schemas.openxmlformats.org/officeDocument/2006/relationships/hyperlink" Target="https://documents.manchester.ac.uk/display.aspx?DocID=68929" TargetMode="External"/><Relationship Id="rId4" Type="http://schemas.openxmlformats.org/officeDocument/2006/relationships/numbering" Target="numbering.xml"/><Relationship Id="rId9" Type="http://schemas.openxmlformats.org/officeDocument/2006/relationships/hyperlink" Target="mailto:UA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BF5723FF879D4582AFF6CAAC746AD5" ma:contentTypeVersion="10" ma:contentTypeDescription="Create a new document." ma:contentTypeScope="" ma:versionID="e69ba1d440a98412b615dbf056989586">
  <xsd:schema xmlns:xsd="http://www.w3.org/2001/XMLSchema" xmlns:xs="http://www.w3.org/2001/XMLSchema" xmlns:p="http://schemas.microsoft.com/office/2006/metadata/properties" xmlns:ns2="af8f0440-60b6-4883-bf3a-bf1ab483ebe0" xmlns:ns3="2233d700-b7c5-4aad-a936-db7340a15c98" targetNamespace="http://schemas.microsoft.com/office/2006/metadata/properties" ma:root="true" ma:fieldsID="6cd64f2a1a9db3eb613254b51b66300b" ns2:_="" ns3:_="">
    <xsd:import namespace="af8f0440-60b6-4883-bf3a-bf1ab483ebe0"/>
    <xsd:import namespace="2233d700-b7c5-4aad-a936-db7340a15c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f0440-60b6-4883-bf3a-bf1ab483e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3d700-b7c5-4aad-a936-db7340a15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56F77-1E99-4168-9EBC-F978403AB3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E86B34-15FD-4CA9-84B5-3C2094786E8C}">
  <ds:schemaRefs>
    <ds:schemaRef ds:uri="http://schemas.microsoft.com/sharepoint/v3/contenttype/forms"/>
  </ds:schemaRefs>
</ds:datastoreItem>
</file>

<file path=customXml/itemProps3.xml><?xml version="1.0" encoding="utf-8"?>
<ds:datastoreItem xmlns:ds="http://schemas.openxmlformats.org/officeDocument/2006/customXml" ds:itemID="{81E8662C-8284-4E91-A9EE-AE7A79BD0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f0440-60b6-4883-bf3a-bf1ab483ebe0"/>
    <ds:schemaRef ds:uri="2233d700-b7c5-4aad-a936-db7340a15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Hyde</dc:creator>
  <cp:keywords/>
  <dc:description/>
  <cp:lastModifiedBy>Hayley Cox</cp:lastModifiedBy>
  <cp:revision>2</cp:revision>
  <dcterms:created xsi:type="dcterms:W3CDTF">2026-01-23T19:49:00Z</dcterms:created>
  <dcterms:modified xsi:type="dcterms:W3CDTF">2026-01-23T19:49:00Z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0x010100BCBF5723FF879D4582AFF6CAAC746AD5</vt:lpwstr>
  </property>
</Properties>
</file>