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9950" w14:textId="77777777" w:rsidR="0010611E" w:rsidRPr="007E77FB" w:rsidRDefault="0010611E" w:rsidP="0010611E">
      <w:pPr>
        <w:rPr>
          <w:b/>
          <w:bCs/>
        </w:rPr>
      </w:pPr>
      <w:r w:rsidRPr="007E77FB">
        <w:rPr>
          <w:b/>
          <w:bCs/>
        </w:rPr>
        <w:t>1. Writing Strategies &amp; Theoretical Contribution</w:t>
      </w:r>
    </w:p>
    <w:p w14:paraId="723B6262" w14:textId="77777777" w:rsidR="0010611E" w:rsidRPr="007E77FB" w:rsidRDefault="0010611E" w:rsidP="0010611E">
      <w:pPr>
        <w:numPr>
          <w:ilvl w:val="0"/>
          <w:numId w:val="1"/>
        </w:numPr>
      </w:pPr>
      <w:r w:rsidRPr="007E77FB">
        <w:rPr>
          <w:b/>
          <w:bCs/>
        </w:rPr>
        <w:t>Defining Your Strategy:</w:t>
      </w:r>
      <w:r w:rsidRPr="007E77FB">
        <w:t xml:space="preserve"> Clearly articulate your theoretical contribution</w:t>
      </w:r>
      <w:r>
        <w:t xml:space="preserve"> – </w:t>
      </w:r>
      <w:r w:rsidRPr="007E77FB">
        <w:t>explain how your work fits into or extends existing literature. Avoid overstating originality and instead focus on clarity and relevance.</w:t>
      </w:r>
    </w:p>
    <w:p w14:paraId="6B3A3F03" w14:textId="77777777" w:rsidR="0010611E" w:rsidRPr="007E77FB" w:rsidRDefault="0010611E" w:rsidP="0010611E">
      <w:pPr>
        <w:numPr>
          <w:ilvl w:val="0"/>
          <w:numId w:val="1"/>
        </w:numPr>
      </w:pPr>
      <w:r w:rsidRPr="007E77FB">
        <w:rPr>
          <w:b/>
          <w:bCs/>
        </w:rPr>
        <w:t>Theory Use:</w:t>
      </w:r>
      <w:r w:rsidRPr="007E77FB">
        <w:t xml:space="preserve"> Do not force theories into your paper simply to avoid desk rejection. Be selective and justify your theoretical choices. Integrating theories can be effective but must be well-justified.</w:t>
      </w:r>
    </w:p>
    <w:p w14:paraId="34904835" w14:textId="77777777" w:rsidR="0010611E" w:rsidRPr="007E77FB" w:rsidRDefault="0010611E" w:rsidP="0010611E">
      <w:pPr>
        <w:numPr>
          <w:ilvl w:val="0"/>
          <w:numId w:val="1"/>
        </w:numPr>
      </w:pPr>
      <w:r w:rsidRPr="007E77FB">
        <w:rPr>
          <w:b/>
          <w:bCs/>
        </w:rPr>
        <w:t>Code-Switching:</w:t>
      </w:r>
      <w:r w:rsidRPr="007E77FB">
        <w:t xml:space="preserve"> Adapt your writing style to match the tone and expectations of your target journal. Reading recent articles from the journal can help.</w:t>
      </w:r>
    </w:p>
    <w:p w14:paraId="1E2EE54F" w14:textId="77777777" w:rsidR="0010611E" w:rsidRPr="007E77FB" w:rsidRDefault="0010611E" w:rsidP="0010611E">
      <w:pPr>
        <w:rPr>
          <w:b/>
          <w:bCs/>
        </w:rPr>
      </w:pPr>
      <w:r w:rsidRPr="007E77FB">
        <w:rPr>
          <w:b/>
          <w:bCs/>
        </w:rPr>
        <w:t>2. Journal Selection &amp; Submission Tactics</w:t>
      </w:r>
    </w:p>
    <w:p w14:paraId="081FC931" w14:textId="77777777" w:rsidR="0010611E" w:rsidRPr="007E77FB" w:rsidRDefault="0010611E" w:rsidP="0010611E">
      <w:pPr>
        <w:numPr>
          <w:ilvl w:val="0"/>
          <w:numId w:val="2"/>
        </w:numPr>
      </w:pPr>
      <w:r w:rsidRPr="007E77FB">
        <w:rPr>
          <w:b/>
          <w:bCs/>
        </w:rPr>
        <w:t>Choosing Journals:</w:t>
      </w:r>
      <w:r w:rsidRPr="007E77FB">
        <w:t xml:space="preserve"> Consider the journal’s audience, editorial stance and recent publications. Think about your career goals and how journal choice may influence them.</w:t>
      </w:r>
    </w:p>
    <w:p w14:paraId="467606D6" w14:textId="77777777" w:rsidR="0010611E" w:rsidRDefault="0010611E" w:rsidP="0010611E">
      <w:pPr>
        <w:numPr>
          <w:ilvl w:val="0"/>
          <w:numId w:val="2"/>
        </w:numPr>
      </w:pPr>
      <w:r w:rsidRPr="007E77FB">
        <w:rPr>
          <w:b/>
          <w:bCs/>
        </w:rPr>
        <w:t>Responding to Rejection:</w:t>
      </w:r>
      <w:r w:rsidRPr="007E77FB">
        <w:t xml:space="preserve"> If rejected, seek feedback from colleagues or present your work in seminars. Editors value evidence that your work has been reviewed by others.</w:t>
      </w:r>
    </w:p>
    <w:p w14:paraId="38F115C3" w14:textId="77777777" w:rsidR="0010611E" w:rsidRPr="007E77FB" w:rsidRDefault="0010611E" w:rsidP="0010611E">
      <w:pPr>
        <w:numPr>
          <w:ilvl w:val="0"/>
          <w:numId w:val="2"/>
        </w:numPr>
      </w:pPr>
      <w:r>
        <w:rPr>
          <w:b/>
          <w:bCs/>
        </w:rPr>
        <w:t>When to publish:</w:t>
      </w:r>
      <w:r>
        <w:t xml:space="preserve"> Weigh up pros and cons of submitting an article quickly to get one published e.g. to help with probation, promotion or PhD work, versus taking more time to write and get varied feedback on an article to publish in a good journal.</w:t>
      </w:r>
    </w:p>
    <w:p w14:paraId="13DCA166" w14:textId="77777777" w:rsidR="0010611E" w:rsidRPr="007E77FB" w:rsidRDefault="0010611E" w:rsidP="0010611E">
      <w:pPr>
        <w:rPr>
          <w:b/>
          <w:bCs/>
        </w:rPr>
      </w:pPr>
      <w:r w:rsidRPr="007E77FB">
        <w:rPr>
          <w:b/>
          <w:bCs/>
        </w:rPr>
        <w:t>3. Reviewing &amp; Feedback</w:t>
      </w:r>
    </w:p>
    <w:p w14:paraId="12288B71" w14:textId="77777777" w:rsidR="0010611E" w:rsidRPr="007E77FB" w:rsidRDefault="0010611E" w:rsidP="0010611E">
      <w:pPr>
        <w:numPr>
          <w:ilvl w:val="0"/>
          <w:numId w:val="3"/>
        </w:numPr>
      </w:pPr>
      <w:r w:rsidRPr="007E77FB">
        <w:rPr>
          <w:b/>
          <w:bCs/>
        </w:rPr>
        <w:t>Review Process:</w:t>
      </w:r>
      <w:r w:rsidRPr="007E77FB">
        <w:t xml:space="preserve"> Reviewers and editors may have different perspectives based on their backgrounds. Feedback can vary widely, so be prepared for diverse opinions.</w:t>
      </w:r>
    </w:p>
    <w:p w14:paraId="387A292C" w14:textId="77777777" w:rsidR="0010611E" w:rsidRPr="007E77FB" w:rsidRDefault="0010611E" w:rsidP="0010611E">
      <w:pPr>
        <w:numPr>
          <w:ilvl w:val="0"/>
          <w:numId w:val="3"/>
        </w:numPr>
      </w:pPr>
      <w:r w:rsidRPr="007E77FB">
        <w:rPr>
          <w:b/>
          <w:bCs/>
        </w:rPr>
        <w:t>Giving and Receiving Feedback:</w:t>
      </w:r>
      <w:r w:rsidRPr="007E77FB">
        <w:t xml:space="preserve"> Avoid harsh language in reviews and focus on constructive criticism. If you receive little feedback, seek input from outside your co-author group.</w:t>
      </w:r>
    </w:p>
    <w:p w14:paraId="418A3C86" w14:textId="77777777" w:rsidR="0010611E" w:rsidRPr="007E77FB" w:rsidRDefault="0010611E" w:rsidP="0010611E">
      <w:pPr>
        <w:rPr>
          <w:b/>
          <w:bCs/>
        </w:rPr>
      </w:pPr>
      <w:r w:rsidRPr="007E77FB">
        <w:rPr>
          <w:b/>
          <w:bCs/>
        </w:rPr>
        <w:t>4. Structuring Your Paper</w:t>
      </w:r>
    </w:p>
    <w:p w14:paraId="6F40BBB7" w14:textId="77777777" w:rsidR="0010611E" w:rsidRPr="007E77FB" w:rsidRDefault="0010611E" w:rsidP="0010611E">
      <w:pPr>
        <w:numPr>
          <w:ilvl w:val="0"/>
          <w:numId w:val="4"/>
        </w:numPr>
      </w:pPr>
      <w:r w:rsidRPr="007E77FB">
        <w:rPr>
          <w:b/>
          <w:bCs/>
        </w:rPr>
        <w:t>Key Sections:</w:t>
      </w:r>
      <w:r w:rsidRPr="007E77FB">
        <w:t xml:space="preserve"> Reviewers focus on the abstract, introduction, methods and conclusion. Ensure these are clear and well-organised.</w:t>
      </w:r>
    </w:p>
    <w:p w14:paraId="216E4FEC" w14:textId="77777777" w:rsidR="0010611E" w:rsidRPr="007E77FB" w:rsidRDefault="0010611E" w:rsidP="0010611E">
      <w:pPr>
        <w:numPr>
          <w:ilvl w:val="0"/>
          <w:numId w:val="4"/>
        </w:numPr>
      </w:pPr>
      <w:r w:rsidRPr="007E77FB">
        <w:rPr>
          <w:b/>
          <w:bCs/>
        </w:rPr>
        <w:t>Empirical Findings:</w:t>
      </w:r>
      <w:r w:rsidRPr="007E77FB">
        <w:t xml:space="preserve"> Present findings with a clear link to your argument. Avoid excessive quoting without analysis.</w:t>
      </w:r>
    </w:p>
    <w:p w14:paraId="1FFCCEB4" w14:textId="77777777" w:rsidR="0010611E" w:rsidRPr="007E77FB" w:rsidRDefault="0010611E" w:rsidP="0010611E">
      <w:pPr>
        <w:numPr>
          <w:ilvl w:val="0"/>
          <w:numId w:val="4"/>
        </w:numPr>
      </w:pPr>
      <w:r w:rsidRPr="007E77FB">
        <w:rPr>
          <w:b/>
          <w:bCs/>
        </w:rPr>
        <w:t>Research Questions:</w:t>
      </w:r>
      <w:r w:rsidRPr="007E77FB">
        <w:t xml:space="preserve"> Clearly state your research questions and ensure your reference list aligns with the journal’s standards.</w:t>
      </w:r>
    </w:p>
    <w:p w14:paraId="40928B2F" w14:textId="77777777" w:rsidR="0010611E" w:rsidRPr="007E77FB" w:rsidRDefault="0010611E" w:rsidP="0010611E">
      <w:pPr>
        <w:rPr>
          <w:b/>
          <w:bCs/>
        </w:rPr>
      </w:pPr>
      <w:r w:rsidRPr="007E77FB">
        <w:rPr>
          <w:b/>
          <w:bCs/>
        </w:rPr>
        <w:t>5. Handling Data &amp; Methodology</w:t>
      </w:r>
    </w:p>
    <w:p w14:paraId="50F261F7" w14:textId="77777777" w:rsidR="0010611E" w:rsidRPr="007E77FB" w:rsidRDefault="0010611E" w:rsidP="0010611E">
      <w:pPr>
        <w:numPr>
          <w:ilvl w:val="0"/>
          <w:numId w:val="5"/>
        </w:numPr>
      </w:pPr>
      <w:r w:rsidRPr="007E77FB">
        <w:rPr>
          <w:b/>
          <w:bCs/>
        </w:rPr>
        <w:t>Qualitative vs. Quantitative:</w:t>
      </w:r>
      <w:r w:rsidRPr="007E77FB">
        <w:t xml:space="preserve"> Be ready to justify your methodological choices, especially in HRM journals where quantitative reviewers are common. Explain your sample size and selection criteria.</w:t>
      </w:r>
    </w:p>
    <w:p w14:paraId="7DA51D0A" w14:textId="77777777" w:rsidR="0010611E" w:rsidRPr="007E77FB" w:rsidRDefault="0010611E" w:rsidP="0010611E">
      <w:pPr>
        <w:numPr>
          <w:ilvl w:val="0"/>
          <w:numId w:val="5"/>
        </w:numPr>
      </w:pPr>
      <w:r w:rsidRPr="007E77FB">
        <w:rPr>
          <w:b/>
          <w:bCs/>
        </w:rPr>
        <w:t>Analysis:</w:t>
      </w:r>
      <w:r w:rsidRPr="007E77FB">
        <w:t xml:space="preserve"> Combine qualitative and quantitative insights where possible and clearly explain your analytical approach.</w:t>
      </w:r>
    </w:p>
    <w:p w14:paraId="42580071" w14:textId="77777777" w:rsidR="0010611E" w:rsidRPr="007E77FB" w:rsidRDefault="0010611E" w:rsidP="0010611E">
      <w:pPr>
        <w:numPr>
          <w:ilvl w:val="0"/>
          <w:numId w:val="5"/>
        </w:numPr>
      </w:pPr>
      <w:r>
        <w:rPr>
          <w:b/>
          <w:bCs/>
        </w:rPr>
        <w:t>Data size:</w:t>
      </w:r>
      <w:r>
        <w:t xml:space="preserve"> Ensure the data</w:t>
      </w:r>
      <w:r w:rsidRPr="00F15392">
        <w:t xml:space="preserve"> </w:t>
      </w:r>
      <w:r>
        <w:t>sample size is justified, and representative of and relevant to the data used.</w:t>
      </w:r>
    </w:p>
    <w:p w14:paraId="4515D9F9" w14:textId="77777777" w:rsidR="0010611E" w:rsidRPr="007E77FB" w:rsidRDefault="0010611E" w:rsidP="0010611E">
      <w:pPr>
        <w:rPr>
          <w:b/>
          <w:bCs/>
        </w:rPr>
      </w:pPr>
      <w:r w:rsidRPr="007E77FB">
        <w:rPr>
          <w:b/>
          <w:bCs/>
        </w:rPr>
        <w:lastRenderedPageBreak/>
        <w:t>6. Editorial Roles &amp; Ethics</w:t>
      </w:r>
    </w:p>
    <w:p w14:paraId="72580703" w14:textId="77777777" w:rsidR="0010611E" w:rsidRPr="007E77FB" w:rsidRDefault="0010611E" w:rsidP="0010611E">
      <w:pPr>
        <w:numPr>
          <w:ilvl w:val="0"/>
          <w:numId w:val="6"/>
        </w:numPr>
      </w:pPr>
      <w:r w:rsidRPr="007E77FB">
        <w:rPr>
          <w:b/>
          <w:bCs/>
        </w:rPr>
        <w:t>Editorial Involvement:</w:t>
      </w:r>
      <w:r w:rsidRPr="007E77FB">
        <w:t xml:space="preserve"> Serving on editorial boards can support career progression and influence your field. However, board members cannot assist with submissions to their own journals due to conflicts of interest.</w:t>
      </w:r>
    </w:p>
    <w:p w14:paraId="3611EAF6" w14:textId="77777777" w:rsidR="0010611E" w:rsidRPr="007E77FB" w:rsidRDefault="0010611E" w:rsidP="0010611E">
      <w:r w:rsidRPr="007E77FB">
        <w:rPr>
          <w:b/>
          <w:bCs/>
        </w:rPr>
        <w:t>Key Takeaways:</w:t>
      </w:r>
    </w:p>
    <w:p w14:paraId="686FB65B" w14:textId="77777777" w:rsidR="0010611E" w:rsidRPr="007E77FB" w:rsidRDefault="0010611E" w:rsidP="0010611E">
      <w:pPr>
        <w:numPr>
          <w:ilvl w:val="0"/>
          <w:numId w:val="7"/>
        </w:numPr>
      </w:pPr>
      <w:r w:rsidRPr="007E77FB">
        <w:t>Be strategic and selective in your writing and journal choice.</w:t>
      </w:r>
    </w:p>
    <w:p w14:paraId="20B3BCD8" w14:textId="77777777" w:rsidR="0010611E" w:rsidRPr="007E77FB" w:rsidRDefault="0010611E" w:rsidP="0010611E">
      <w:pPr>
        <w:numPr>
          <w:ilvl w:val="0"/>
          <w:numId w:val="7"/>
        </w:numPr>
      </w:pPr>
      <w:r w:rsidRPr="007E77FB">
        <w:t>Adapt your style to the journal and seek feedback beyond your co-authors.</w:t>
      </w:r>
    </w:p>
    <w:p w14:paraId="2A6060A5" w14:textId="77777777" w:rsidR="0010611E" w:rsidRPr="007E77FB" w:rsidRDefault="0010611E" w:rsidP="0010611E">
      <w:pPr>
        <w:numPr>
          <w:ilvl w:val="0"/>
          <w:numId w:val="7"/>
        </w:numPr>
      </w:pPr>
      <w:r w:rsidRPr="007E77FB">
        <w:t>Structure your paper clearly, justify your methods and understand the review process.</w:t>
      </w:r>
    </w:p>
    <w:p w14:paraId="4E6859EE" w14:textId="77777777" w:rsidR="0010611E" w:rsidRPr="007E77FB" w:rsidRDefault="0010611E" w:rsidP="0010611E">
      <w:pPr>
        <w:numPr>
          <w:ilvl w:val="0"/>
          <w:numId w:val="7"/>
        </w:numPr>
      </w:pPr>
      <w:r w:rsidRPr="007E77FB">
        <w:t>Consider editorial roles for professional development but be aware of ethical boundaries.</w:t>
      </w:r>
    </w:p>
    <w:p w14:paraId="144EDDF3" w14:textId="77777777" w:rsidR="0010611E" w:rsidRDefault="0010611E" w:rsidP="0010611E"/>
    <w:p w14:paraId="1B74F4DA" w14:textId="77777777" w:rsidR="00911725" w:rsidRDefault="00911725"/>
    <w:sectPr w:rsidR="00911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4944"/>
    <w:multiLevelType w:val="multilevel"/>
    <w:tmpl w:val="102C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65489"/>
    <w:multiLevelType w:val="multilevel"/>
    <w:tmpl w:val="A41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3653B"/>
    <w:multiLevelType w:val="multilevel"/>
    <w:tmpl w:val="B4D4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62D9A"/>
    <w:multiLevelType w:val="multilevel"/>
    <w:tmpl w:val="6AC2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721CC"/>
    <w:multiLevelType w:val="multilevel"/>
    <w:tmpl w:val="863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F0C55"/>
    <w:multiLevelType w:val="multilevel"/>
    <w:tmpl w:val="BA52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80FD3"/>
    <w:multiLevelType w:val="multilevel"/>
    <w:tmpl w:val="8AD0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380988">
    <w:abstractNumId w:val="3"/>
  </w:num>
  <w:num w:numId="2" w16cid:durableId="1668678910">
    <w:abstractNumId w:val="4"/>
  </w:num>
  <w:num w:numId="3" w16cid:durableId="2036416763">
    <w:abstractNumId w:val="2"/>
  </w:num>
  <w:num w:numId="4" w16cid:durableId="1297567874">
    <w:abstractNumId w:val="1"/>
  </w:num>
  <w:num w:numId="5" w16cid:durableId="618878828">
    <w:abstractNumId w:val="5"/>
  </w:num>
  <w:num w:numId="6" w16cid:durableId="1213347592">
    <w:abstractNumId w:val="0"/>
  </w:num>
  <w:num w:numId="7" w16cid:durableId="1044214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1E"/>
    <w:rsid w:val="0010611E"/>
    <w:rsid w:val="003B680E"/>
    <w:rsid w:val="004E1370"/>
    <w:rsid w:val="004F0A8C"/>
    <w:rsid w:val="006E028C"/>
    <w:rsid w:val="00911725"/>
    <w:rsid w:val="00AE0D00"/>
    <w:rsid w:val="00B771FE"/>
    <w:rsid w:val="00C92FFE"/>
    <w:rsid w:val="00CD030A"/>
    <w:rsid w:val="00D509A9"/>
    <w:rsid w:val="00E5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3C64"/>
  <w15:chartTrackingRefBased/>
  <w15:docId w15:val="{29399385-60E2-4957-B403-2BBDABE7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11E"/>
  </w:style>
  <w:style w:type="paragraph" w:styleId="Heading1">
    <w:name w:val="heading 1"/>
    <w:basedOn w:val="Normal"/>
    <w:next w:val="Normal"/>
    <w:link w:val="Heading1Char"/>
    <w:uiPriority w:val="9"/>
    <w:qFormat/>
    <w:rsid w:val="00106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11E"/>
    <w:rPr>
      <w:rFonts w:eastAsiaTheme="majorEastAsia" w:cstheme="majorBidi"/>
      <w:color w:val="272727" w:themeColor="text1" w:themeTint="D8"/>
    </w:rPr>
  </w:style>
  <w:style w:type="paragraph" w:styleId="Title">
    <w:name w:val="Title"/>
    <w:basedOn w:val="Normal"/>
    <w:next w:val="Normal"/>
    <w:link w:val="TitleChar"/>
    <w:uiPriority w:val="10"/>
    <w:qFormat/>
    <w:rsid w:val="0010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11E"/>
    <w:pPr>
      <w:spacing w:before="160"/>
      <w:jc w:val="center"/>
    </w:pPr>
    <w:rPr>
      <w:i/>
      <w:iCs/>
      <w:color w:val="404040" w:themeColor="text1" w:themeTint="BF"/>
    </w:rPr>
  </w:style>
  <w:style w:type="character" w:customStyle="1" w:styleId="QuoteChar">
    <w:name w:val="Quote Char"/>
    <w:basedOn w:val="DefaultParagraphFont"/>
    <w:link w:val="Quote"/>
    <w:uiPriority w:val="29"/>
    <w:rsid w:val="0010611E"/>
    <w:rPr>
      <w:i/>
      <w:iCs/>
      <w:color w:val="404040" w:themeColor="text1" w:themeTint="BF"/>
    </w:rPr>
  </w:style>
  <w:style w:type="paragraph" w:styleId="ListParagraph">
    <w:name w:val="List Paragraph"/>
    <w:basedOn w:val="Normal"/>
    <w:uiPriority w:val="34"/>
    <w:qFormat/>
    <w:rsid w:val="0010611E"/>
    <w:pPr>
      <w:ind w:left="720"/>
      <w:contextualSpacing/>
    </w:pPr>
  </w:style>
  <w:style w:type="character" w:styleId="IntenseEmphasis">
    <w:name w:val="Intense Emphasis"/>
    <w:basedOn w:val="DefaultParagraphFont"/>
    <w:uiPriority w:val="21"/>
    <w:qFormat/>
    <w:rsid w:val="0010611E"/>
    <w:rPr>
      <w:i/>
      <w:iCs/>
      <w:color w:val="0F4761" w:themeColor="accent1" w:themeShade="BF"/>
    </w:rPr>
  </w:style>
  <w:style w:type="paragraph" w:styleId="IntenseQuote">
    <w:name w:val="Intense Quote"/>
    <w:basedOn w:val="Normal"/>
    <w:next w:val="Normal"/>
    <w:link w:val="IntenseQuoteChar"/>
    <w:uiPriority w:val="30"/>
    <w:qFormat/>
    <w:rsid w:val="00106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11E"/>
    <w:rPr>
      <w:i/>
      <w:iCs/>
      <w:color w:val="0F4761" w:themeColor="accent1" w:themeShade="BF"/>
    </w:rPr>
  </w:style>
  <w:style w:type="character" w:styleId="IntenseReference">
    <w:name w:val="Intense Reference"/>
    <w:basedOn w:val="DefaultParagraphFont"/>
    <w:uiPriority w:val="32"/>
    <w:qFormat/>
    <w:rsid w:val="00106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7F7F2DA85654E95D164D7650662A2" ma:contentTypeVersion="11" ma:contentTypeDescription="Create a new document." ma:contentTypeScope="" ma:versionID="9a09bcf7b9111f60dee342b2c4c3ec27">
  <xsd:schema xmlns:xsd="http://www.w3.org/2001/XMLSchema" xmlns:xs="http://www.w3.org/2001/XMLSchema" xmlns:p="http://schemas.microsoft.com/office/2006/metadata/properties" xmlns:ns2="b538bfb5-071c-4807-ad24-4d136501da5e" targetNamespace="http://schemas.microsoft.com/office/2006/metadata/properties" ma:root="true" ma:fieldsID="f14ad80e6bcb636dee31161541e77a61" ns2:_="">
    <xsd:import namespace="b538bfb5-071c-4807-ad24-4d136501da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8bfb5-071c-4807-ad24-4d136501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38bfb5-071c-4807-ad24-4d136501da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E7D95-0725-4184-A911-FA683FE9E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8bfb5-071c-4807-ad24-4d136501d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345F8-3558-44E3-8AF9-337F1E4843A8}">
  <ds:schemaRefs>
    <ds:schemaRef ds:uri="http://schemas.microsoft.com/sharepoint/v3/contenttype/forms"/>
  </ds:schemaRefs>
</ds:datastoreItem>
</file>

<file path=customXml/itemProps3.xml><?xml version="1.0" encoding="utf-8"?>
<ds:datastoreItem xmlns:ds="http://schemas.openxmlformats.org/officeDocument/2006/customXml" ds:itemID="{545B8ABD-E68C-4E2D-8556-78F0603D89D5}">
  <ds:schemaRefs>
    <ds:schemaRef ds:uri="http://purl.org/dc/terms/"/>
    <ds:schemaRef ds:uri="http://schemas.microsoft.com/office/infopath/2007/PartnerControls"/>
    <ds:schemaRef ds:uri="b538bfb5-071c-4807-ad24-4d136501da5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2530</Characters>
  <Application>Microsoft Office Word</Application>
  <DocSecurity>0</DocSecurity>
  <Lines>46</Lines>
  <Paragraphs>24</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Best</dc:creator>
  <cp:keywords/>
  <dc:description/>
  <cp:lastModifiedBy>Chloe Best</cp:lastModifiedBy>
  <cp:revision>2</cp:revision>
  <dcterms:created xsi:type="dcterms:W3CDTF">2025-12-16T13:49:00Z</dcterms:created>
  <dcterms:modified xsi:type="dcterms:W3CDTF">2025-12-16T13:49:00Z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0x0101001C47F7F2DA85654E95D164D7650662A2</vt:lpwstr>
  </property>
  <property fmtid="{D5CDD505-2E9C-101B-9397-08002B2CF9AE}" pid="3" name="MediaServiceImageTags">
    <vt:lpwstr/>
  </property>
</Properties>
</file>