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1B1D" w14:textId="77777777" w:rsidR="00426AD8" w:rsidRDefault="00426AD8">
      <w:pPr>
        <w:pStyle w:val="BodyText"/>
        <w:ind w:left="0"/>
        <w:rPr>
          <w:rFonts w:ascii="Times New Roman"/>
          <w:sz w:val="20"/>
        </w:rPr>
      </w:pPr>
    </w:p>
    <w:p w14:paraId="70EE1B1E" w14:textId="77777777" w:rsidR="00426AD8" w:rsidRDefault="00426AD8">
      <w:pPr>
        <w:pStyle w:val="BodyText"/>
        <w:spacing w:before="47" w:after="1"/>
        <w:ind w:left="0"/>
        <w:rPr>
          <w:rFonts w:ascii="Times New Roman"/>
          <w:sz w:val="20"/>
        </w:rPr>
      </w:pPr>
    </w:p>
    <w:p w14:paraId="70EE1B1F" w14:textId="77777777" w:rsidR="00426AD8" w:rsidRDefault="00A82720">
      <w:pPr>
        <w:pStyle w:val="BodyText"/>
        <w:ind w:left="2902"/>
        <w:rPr>
          <w:rFonts w:ascii="Times New Roman"/>
          <w:sz w:val="20"/>
        </w:rPr>
      </w:pPr>
      <w:r>
        <w:rPr>
          <w:rFonts w:ascii="Times New Roman"/>
          <w:noProof/>
          <w:sz w:val="20"/>
        </w:rPr>
        <w:drawing>
          <wp:inline distT="0" distB="0" distL="0" distR="0" wp14:anchorId="70EE1C96" wp14:editId="70EE1C97">
            <wp:extent cx="2215360" cy="2011679"/>
            <wp:effectExtent l="0" t="0" r="0" b="0"/>
            <wp:docPr id="3" name="Image 3" descr="C:\Users\mprssct2\AppData\Local\Microsoft\Windows\Temporary Internet Files\Content.Outlook\268K1NZ6\umc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mprssct2\AppData\Local\Microsoft\Windows\Temporary Internet Files\Content.Outlook\268K1NZ6\umclogo.jpg"/>
                    <pic:cNvPicPr/>
                  </pic:nvPicPr>
                  <pic:blipFill>
                    <a:blip r:embed="rId7" cstate="print"/>
                    <a:stretch>
                      <a:fillRect/>
                    </a:stretch>
                  </pic:blipFill>
                  <pic:spPr>
                    <a:xfrm>
                      <a:off x="0" y="0"/>
                      <a:ext cx="2215360" cy="2011679"/>
                    </a:xfrm>
                    <a:prstGeom prst="rect">
                      <a:avLst/>
                    </a:prstGeom>
                  </pic:spPr>
                </pic:pic>
              </a:graphicData>
            </a:graphic>
          </wp:inline>
        </w:drawing>
      </w:r>
    </w:p>
    <w:p w14:paraId="70EE1B20" w14:textId="77777777" w:rsidR="00426AD8" w:rsidRDefault="00426AD8">
      <w:pPr>
        <w:pStyle w:val="BodyText"/>
        <w:ind w:left="0"/>
        <w:rPr>
          <w:rFonts w:ascii="Times New Roman"/>
          <w:sz w:val="36"/>
        </w:rPr>
      </w:pPr>
    </w:p>
    <w:p w14:paraId="70EE1B21" w14:textId="77777777" w:rsidR="00426AD8" w:rsidRDefault="00426AD8">
      <w:pPr>
        <w:pStyle w:val="BodyText"/>
        <w:ind w:left="0"/>
        <w:rPr>
          <w:rFonts w:ascii="Times New Roman"/>
          <w:sz w:val="36"/>
        </w:rPr>
      </w:pPr>
    </w:p>
    <w:p w14:paraId="70EE1B22" w14:textId="77777777" w:rsidR="00426AD8" w:rsidRDefault="00426AD8">
      <w:pPr>
        <w:pStyle w:val="BodyText"/>
        <w:ind w:left="0"/>
        <w:rPr>
          <w:rFonts w:ascii="Times New Roman"/>
          <w:sz w:val="36"/>
        </w:rPr>
      </w:pPr>
    </w:p>
    <w:p w14:paraId="70EE1B23" w14:textId="77777777" w:rsidR="00426AD8" w:rsidRDefault="00426AD8">
      <w:pPr>
        <w:pStyle w:val="BodyText"/>
        <w:spacing w:before="408"/>
        <w:ind w:left="0"/>
        <w:rPr>
          <w:rFonts w:ascii="Times New Roman"/>
          <w:sz w:val="36"/>
        </w:rPr>
      </w:pPr>
    </w:p>
    <w:p w14:paraId="70EE1B24" w14:textId="77777777" w:rsidR="00426AD8" w:rsidRDefault="00A82720">
      <w:pPr>
        <w:ind w:right="1021"/>
        <w:jc w:val="center"/>
        <w:rPr>
          <w:sz w:val="36"/>
        </w:rPr>
      </w:pPr>
      <w:r>
        <w:rPr>
          <w:sz w:val="36"/>
        </w:rPr>
        <w:t>The</w:t>
      </w:r>
      <w:r>
        <w:rPr>
          <w:spacing w:val="-4"/>
          <w:sz w:val="36"/>
        </w:rPr>
        <w:t xml:space="preserve"> </w:t>
      </w:r>
      <w:r>
        <w:rPr>
          <w:sz w:val="36"/>
        </w:rPr>
        <w:t>University</w:t>
      </w:r>
      <w:r>
        <w:rPr>
          <w:spacing w:val="-3"/>
          <w:sz w:val="36"/>
        </w:rPr>
        <w:t xml:space="preserve"> </w:t>
      </w:r>
      <w:r>
        <w:rPr>
          <w:sz w:val="36"/>
        </w:rPr>
        <w:t>of</w:t>
      </w:r>
      <w:r>
        <w:rPr>
          <w:spacing w:val="-4"/>
          <w:sz w:val="36"/>
        </w:rPr>
        <w:t xml:space="preserve"> </w:t>
      </w:r>
      <w:r>
        <w:rPr>
          <w:sz w:val="36"/>
        </w:rPr>
        <w:t>Manchester</w:t>
      </w:r>
      <w:r>
        <w:rPr>
          <w:spacing w:val="-3"/>
          <w:sz w:val="36"/>
        </w:rPr>
        <w:t xml:space="preserve"> </w:t>
      </w:r>
      <w:r>
        <w:rPr>
          <w:sz w:val="36"/>
        </w:rPr>
        <w:t>Conferences</w:t>
      </w:r>
      <w:r>
        <w:rPr>
          <w:spacing w:val="-2"/>
          <w:sz w:val="36"/>
        </w:rPr>
        <w:t xml:space="preserve"> </w:t>
      </w:r>
      <w:r>
        <w:rPr>
          <w:sz w:val="36"/>
        </w:rPr>
        <w:t>(UMC)</w:t>
      </w:r>
      <w:r>
        <w:rPr>
          <w:spacing w:val="-5"/>
          <w:sz w:val="36"/>
        </w:rPr>
        <w:t xml:space="preserve"> </w:t>
      </w:r>
      <w:r>
        <w:rPr>
          <w:spacing w:val="-2"/>
          <w:sz w:val="36"/>
        </w:rPr>
        <w:t>Limited.</w:t>
      </w:r>
    </w:p>
    <w:p w14:paraId="70EE1B25" w14:textId="512DBFA7" w:rsidR="00426AD8" w:rsidRDefault="00A82720">
      <w:pPr>
        <w:pStyle w:val="Title"/>
      </w:pPr>
      <w:r>
        <w:t>Gender,</w:t>
      </w:r>
      <w:r>
        <w:rPr>
          <w:spacing w:val="-3"/>
        </w:rPr>
        <w:t xml:space="preserve"> </w:t>
      </w:r>
      <w:r>
        <w:t>Ethnicity</w:t>
      </w:r>
      <w:r>
        <w:rPr>
          <w:spacing w:val="-2"/>
        </w:rPr>
        <w:t xml:space="preserve"> </w:t>
      </w:r>
      <w:r>
        <w:t>&amp;</w:t>
      </w:r>
      <w:r>
        <w:rPr>
          <w:spacing w:val="-3"/>
        </w:rPr>
        <w:t xml:space="preserve"> </w:t>
      </w:r>
      <w:r>
        <w:t>Disability Pay</w:t>
      </w:r>
      <w:r>
        <w:rPr>
          <w:spacing w:val="-3"/>
        </w:rPr>
        <w:t xml:space="preserve"> </w:t>
      </w:r>
      <w:r>
        <w:t>Gap</w:t>
      </w:r>
      <w:r>
        <w:rPr>
          <w:spacing w:val="-1"/>
        </w:rPr>
        <w:t xml:space="preserve"> </w:t>
      </w:r>
      <w:r>
        <w:t>Report</w:t>
      </w:r>
      <w:r>
        <w:rPr>
          <w:spacing w:val="-2"/>
        </w:rPr>
        <w:t xml:space="preserve"> </w:t>
      </w:r>
      <w:r>
        <w:rPr>
          <w:spacing w:val="-4"/>
        </w:rPr>
        <w:t>202</w:t>
      </w:r>
      <w:r w:rsidR="00BB0F2F">
        <w:rPr>
          <w:spacing w:val="-4"/>
        </w:rPr>
        <w:t>4</w:t>
      </w:r>
    </w:p>
    <w:p w14:paraId="70EE1B26" w14:textId="77777777" w:rsidR="00426AD8" w:rsidRDefault="00426AD8">
      <w:pPr>
        <w:sectPr w:rsidR="00426AD8">
          <w:headerReference w:type="default" r:id="rId8"/>
          <w:footerReference w:type="default" r:id="rId9"/>
          <w:type w:val="continuous"/>
          <w:pgSz w:w="11910" w:h="16840"/>
          <w:pgMar w:top="1420" w:right="320" w:bottom="920" w:left="1340" w:header="751" w:footer="731" w:gutter="0"/>
          <w:pgNumType w:start="1"/>
          <w:cols w:space="720"/>
        </w:sectPr>
      </w:pPr>
    </w:p>
    <w:p w14:paraId="70EE1B27" w14:textId="1A58AC2E" w:rsidR="00426AD8" w:rsidRDefault="00A82720">
      <w:pPr>
        <w:spacing w:before="88"/>
        <w:ind w:left="1650"/>
        <w:rPr>
          <w:b/>
          <w:sz w:val="28"/>
        </w:rPr>
      </w:pPr>
      <w:r>
        <w:rPr>
          <w:b/>
          <w:sz w:val="28"/>
        </w:rPr>
        <w:lastRenderedPageBreak/>
        <w:t>Gender,</w:t>
      </w:r>
      <w:r>
        <w:rPr>
          <w:b/>
          <w:spacing w:val="-5"/>
          <w:sz w:val="28"/>
        </w:rPr>
        <w:t xml:space="preserve"> </w:t>
      </w:r>
      <w:r>
        <w:rPr>
          <w:b/>
          <w:sz w:val="28"/>
        </w:rPr>
        <w:t>Ethnicity</w:t>
      </w:r>
      <w:r>
        <w:rPr>
          <w:b/>
          <w:spacing w:val="-5"/>
          <w:sz w:val="28"/>
        </w:rPr>
        <w:t xml:space="preserve"> </w:t>
      </w:r>
      <w:r>
        <w:rPr>
          <w:b/>
          <w:sz w:val="28"/>
        </w:rPr>
        <w:t>&amp;</w:t>
      </w:r>
      <w:r>
        <w:rPr>
          <w:b/>
          <w:spacing w:val="-5"/>
          <w:sz w:val="28"/>
        </w:rPr>
        <w:t xml:space="preserve"> </w:t>
      </w:r>
      <w:r>
        <w:rPr>
          <w:b/>
          <w:sz w:val="28"/>
        </w:rPr>
        <w:t>Disability</w:t>
      </w:r>
      <w:r>
        <w:rPr>
          <w:b/>
          <w:spacing w:val="-2"/>
          <w:sz w:val="28"/>
        </w:rPr>
        <w:t xml:space="preserve"> </w:t>
      </w:r>
      <w:r>
        <w:rPr>
          <w:b/>
          <w:sz w:val="28"/>
        </w:rPr>
        <w:t>Pay</w:t>
      </w:r>
      <w:r>
        <w:rPr>
          <w:b/>
          <w:spacing w:val="-5"/>
          <w:sz w:val="28"/>
        </w:rPr>
        <w:t xml:space="preserve"> </w:t>
      </w:r>
      <w:r>
        <w:rPr>
          <w:b/>
          <w:sz w:val="28"/>
        </w:rPr>
        <w:t>Gap</w:t>
      </w:r>
      <w:r>
        <w:rPr>
          <w:b/>
          <w:spacing w:val="-4"/>
          <w:sz w:val="28"/>
        </w:rPr>
        <w:t xml:space="preserve"> </w:t>
      </w:r>
      <w:r>
        <w:rPr>
          <w:b/>
          <w:sz w:val="28"/>
        </w:rPr>
        <w:t>Report</w:t>
      </w:r>
      <w:r>
        <w:rPr>
          <w:b/>
          <w:spacing w:val="-2"/>
          <w:sz w:val="28"/>
        </w:rPr>
        <w:t xml:space="preserve"> </w:t>
      </w:r>
      <w:r>
        <w:rPr>
          <w:b/>
          <w:spacing w:val="-4"/>
          <w:sz w:val="28"/>
        </w:rPr>
        <w:t>202</w:t>
      </w:r>
      <w:r w:rsidR="00BB0F2F">
        <w:rPr>
          <w:b/>
          <w:spacing w:val="-4"/>
          <w:sz w:val="28"/>
        </w:rPr>
        <w:t>4</w:t>
      </w:r>
    </w:p>
    <w:p w14:paraId="70EE1B28" w14:textId="77777777" w:rsidR="00426AD8" w:rsidRDefault="00426AD8">
      <w:pPr>
        <w:pStyle w:val="BodyText"/>
        <w:spacing w:before="99"/>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4"/>
      </w:tblGrid>
      <w:tr w:rsidR="00426AD8" w14:paraId="70EE1B2A" w14:textId="77777777">
        <w:trPr>
          <w:trHeight w:val="913"/>
        </w:trPr>
        <w:tc>
          <w:tcPr>
            <w:tcW w:w="10024" w:type="dxa"/>
          </w:tcPr>
          <w:p w14:paraId="70EE1B29" w14:textId="77777777" w:rsidR="00426AD8" w:rsidRDefault="00A82720">
            <w:pPr>
              <w:pStyle w:val="TableParagraph"/>
              <w:spacing w:before="0" w:line="292" w:lineRule="exact"/>
              <w:ind w:left="467"/>
              <w:rPr>
                <w:b/>
                <w:sz w:val="24"/>
              </w:rPr>
            </w:pPr>
            <w:r>
              <w:rPr>
                <w:b/>
                <w:color w:val="6F2F9F"/>
                <w:sz w:val="24"/>
              </w:rPr>
              <w:t>1.</w:t>
            </w:r>
            <w:r>
              <w:rPr>
                <w:b/>
                <w:color w:val="6F2F9F"/>
                <w:spacing w:val="32"/>
                <w:sz w:val="24"/>
              </w:rPr>
              <w:t xml:space="preserve">  </w:t>
            </w:r>
            <w:r>
              <w:rPr>
                <w:b/>
                <w:color w:val="6F2F9F"/>
                <w:sz w:val="24"/>
              </w:rPr>
              <w:t>Executive</w:t>
            </w:r>
            <w:r>
              <w:rPr>
                <w:b/>
                <w:color w:val="6F2F9F"/>
                <w:spacing w:val="-1"/>
                <w:sz w:val="24"/>
              </w:rPr>
              <w:t xml:space="preserve"> </w:t>
            </w:r>
            <w:r>
              <w:rPr>
                <w:b/>
                <w:color w:val="6F2F9F"/>
                <w:spacing w:val="-2"/>
                <w:sz w:val="24"/>
              </w:rPr>
              <w:t>Summary</w:t>
            </w:r>
          </w:p>
        </w:tc>
      </w:tr>
      <w:tr w:rsidR="00426AD8" w14:paraId="70EE1B2C" w14:textId="77777777">
        <w:trPr>
          <w:trHeight w:val="1019"/>
        </w:trPr>
        <w:tc>
          <w:tcPr>
            <w:tcW w:w="10024" w:type="dxa"/>
          </w:tcPr>
          <w:p w14:paraId="70EE1B2B" w14:textId="77777777" w:rsidR="00426AD8" w:rsidRDefault="00A82720">
            <w:pPr>
              <w:pStyle w:val="TableParagraph"/>
              <w:spacing w:before="0" w:line="292" w:lineRule="exact"/>
              <w:ind w:left="467"/>
              <w:rPr>
                <w:b/>
                <w:sz w:val="24"/>
              </w:rPr>
            </w:pPr>
            <w:r>
              <w:rPr>
                <w:b/>
                <w:color w:val="6F2F9F"/>
                <w:sz w:val="24"/>
              </w:rPr>
              <w:t>2.</w:t>
            </w:r>
            <w:r>
              <w:rPr>
                <w:b/>
                <w:color w:val="6F2F9F"/>
                <w:spacing w:val="31"/>
                <w:sz w:val="24"/>
              </w:rPr>
              <w:t xml:space="preserve">  </w:t>
            </w:r>
            <w:r>
              <w:rPr>
                <w:b/>
                <w:color w:val="6F2F9F"/>
                <w:spacing w:val="-2"/>
                <w:sz w:val="24"/>
              </w:rPr>
              <w:t>Introduction</w:t>
            </w:r>
          </w:p>
        </w:tc>
      </w:tr>
      <w:tr w:rsidR="00426AD8" w14:paraId="70EE1B2E" w14:textId="77777777">
        <w:trPr>
          <w:trHeight w:val="940"/>
        </w:trPr>
        <w:tc>
          <w:tcPr>
            <w:tcW w:w="10024" w:type="dxa"/>
          </w:tcPr>
          <w:p w14:paraId="70EE1B2D" w14:textId="77777777" w:rsidR="00426AD8" w:rsidRDefault="00A82720">
            <w:pPr>
              <w:pStyle w:val="TableParagraph"/>
              <w:spacing w:before="0" w:line="292" w:lineRule="exact"/>
              <w:ind w:left="467"/>
              <w:rPr>
                <w:b/>
                <w:sz w:val="24"/>
              </w:rPr>
            </w:pPr>
            <w:r>
              <w:rPr>
                <w:b/>
                <w:color w:val="6F2F9F"/>
                <w:sz w:val="24"/>
              </w:rPr>
              <w:t>3.</w:t>
            </w:r>
            <w:r>
              <w:rPr>
                <w:b/>
                <w:color w:val="6F2F9F"/>
                <w:spacing w:val="30"/>
                <w:sz w:val="24"/>
              </w:rPr>
              <w:t xml:space="preserve">  </w:t>
            </w:r>
            <w:r>
              <w:rPr>
                <w:b/>
                <w:color w:val="6F2F9F"/>
                <w:sz w:val="24"/>
              </w:rPr>
              <w:t>Calculations</w:t>
            </w:r>
            <w:r>
              <w:rPr>
                <w:b/>
                <w:color w:val="6F2F9F"/>
                <w:spacing w:val="-2"/>
                <w:sz w:val="24"/>
              </w:rPr>
              <w:t xml:space="preserve"> </w:t>
            </w:r>
            <w:r>
              <w:rPr>
                <w:b/>
                <w:color w:val="6F2F9F"/>
                <w:sz w:val="24"/>
              </w:rPr>
              <w:t>and scope</w:t>
            </w:r>
            <w:r>
              <w:rPr>
                <w:b/>
                <w:color w:val="6F2F9F"/>
                <w:spacing w:val="-2"/>
                <w:sz w:val="24"/>
              </w:rPr>
              <w:t xml:space="preserve"> </w:t>
            </w:r>
            <w:r>
              <w:rPr>
                <w:b/>
                <w:color w:val="6F2F9F"/>
                <w:sz w:val="24"/>
              </w:rPr>
              <w:t xml:space="preserve">of </w:t>
            </w:r>
            <w:r>
              <w:rPr>
                <w:b/>
                <w:color w:val="6F2F9F"/>
                <w:spacing w:val="-2"/>
                <w:sz w:val="24"/>
              </w:rPr>
              <w:t>reporting</w:t>
            </w:r>
          </w:p>
        </w:tc>
      </w:tr>
      <w:tr w:rsidR="00426AD8" w14:paraId="70EE1B30" w14:textId="77777777">
        <w:trPr>
          <w:trHeight w:val="914"/>
        </w:trPr>
        <w:tc>
          <w:tcPr>
            <w:tcW w:w="10024" w:type="dxa"/>
          </w:tcPr>
          <w:p w14:paraId="70EE1B2F" w14:textId="77777777" w:rsidR="00426AD8" w:rsidRDefault="00A82720">
            <w:pPr>
              <w:pStyle w:val="TableParagraph"/>
              <w:spacing w:before="0" w:line="292" w:lineRule="exact"/>
              <w:ind w:left="467"/>
              <w:rPr>
                <w:b/>
                <w:sz w:val="24"/>
              </w:rPr>
            </w:pPr>
            <w:r>
              <w:rPr>
                <w:b/>
                <w:color w:val="6F2F9F"/>
                <w:sz w:val="24"/>
              </w:rPr>
              <w:t>4.</w:t>
            </w:r>
            <w:r>
              <w:rPr>
                <w:b/>
                <w:color w:val="6F2F9F"/>
                <w:spacing w:val="31"/>
                <w:sz w:val="24"/>
              </w:rPr>
              <w:t xml:space="preserve">  </w:t>
            </w:r>
            <w:r>
              <w:rPr>
                <w:b/>
                <w:color w:val="6F2F9F"/>
                <w:spacing w:val="-2"/>
                <w:sz w:val="24"/>
              </w:rPr>
              <w:t>Context</w:t>
            </w:r>
          </w:p>
        </w:tc>
      </w:tr>
      <w:tr w:rsidR="00426AD8" w14:paraId="70EE1B35" w14:textId="77777777">
        <w:trPr>
          <w:trHeight w:val="1996"/>
        </w:trPr>
        <w:tc>
          <w:tcPr>
            <w:tcW w:w="10024" w:type="dxa"/>
          </w:tcPr>
          <w:p w14:paraId="70EE1B31" w14:textId="566E1A85" w:rsidR="00426AD8" w:rsidRDefault="00A82720">
            <w:pPr>
              <w:pStyle w:val="TableParagraph"/>
              <w:numPr>
                <w:ilvl w:val="0"/>
                <w:numId w:val="6"/>
              </w:numPr>
              <w:tabs>
                <w:tab w:val="left" w:pos="825"/>
              </w:tabs>
              <w:spacing w:before="1" w:line="240" w:lineRule="auto"/>
              <w:ind w:left="825" w:hanging="358"/>
              <w:rPr>
                <w:b/>
                <w:sz w:val="24"/>
              </w:rPr>
            </w:pPr>
            <w:r>
              <w:rPr>
                <w:b/>
                <w:color w:val="6F2F9F"/>
                <w:sz w:val="24"/>
              </w:rPr>
              <w:t>Gender,</w:t>
            </w:r>
            <w:r>
              <w:rPr>
                <w:b/>
                <w:color w:val="6F2F9F"/>
                <w:spacing w:val="-6"/>
                <w:sz w:val="24"/>
              </w:rPr>
              <w:t xml:space="preserve"> </w:t>
            </w:r>
            <w:r>
              <w:rPr>
                <w:b/>
                <w:color w:val="6F2F9F"/>
                <w:sz w:val="24"/>
              </w:rPr>
              <w:t>Ethnicity</w:t>
            </w:r>
            <w:r>
              <w:rPr>
                <w:b/>
                <w:color w:val="6F2F9F"/>
                <w:spacing w:val="-3"/>
                <w:sz w:val="24"/>
              </w:rPr>
              <w:t xml:space="preserve"> </w:t>
            </w:r>
            <w:r>
              <w:rPr>
                <w:b/>
                <w:color w:val="6F2F9F"/>
                <w:sz w:val="24"/>
              </w:rPr>
              <w:t>&amp;</w:t>
            </w:r>
            <w:r>
              <w:rPr>
                <w:b/>
                <w:color w:val="6F2F9F"/>
                <w:spacing w:val="-3"/>
                <w:sz w:val="24"/>
              </w:rPr>
              <w:t xml:space="preserve"> </w:t>
            </w:r>
            <w:r>
              <w:rPr>
                <w:b/>
                <w:color w:val="6F2F9F"/>
                <w:sz w:val="24"/>
              </w:rPr>
              <w:t>Disability Pay</w:t>
            </w:r>
            <w:r>
              <w:rPr>
                <w:b/>
                <w:color w:val="6F2F9F"/>
                <w:spacing w:val="-3"/>
                <w:sz w:val="24"/>
              </w:rPr>
              <w:t xml:space="preserve"> </w:t>
            </w:r>
            <w:r>
              <w:rPr>
                <w:b/>
                <w:color w:val="6F2F9F"/>
                <w:sz w:val="24"/>
              </w:rPr>
              <w:t>Gap</w:t>
            </w:r>
            <w:r>
              <w:rPr>
                <w:b/>
                <w:color w:val="6F2F9F"/>
                <w:spacing w:val="-1"/>
                <w:sz w:val="24"/>
              </w:rPr>
              <w:t xml:space="preserve"> </w:t>
            </w:r>
            <w:r>
              <w:rPr>
                <w:b/>
                <w:color w:val="6F2F9F"/>
                <w:sz w:val="24"/>
              </w:rPr>
              <w:t>202</w:t>
            </w:r>
            <w:r w:rsidR="004E5EF7">
              <w:rPr>
                <w:b/>
                <w:color w:val="6F2F9F"/>
                <w:sz w:val="24"/>
              </w:rPr>
              <w:t>4</w:t>
            </w:r>
            <w:r>
              <w:rPr>
                <w:b/>
                <w:color w:val="6F2F9F"/>
                <w:sz w:val="24"/>
              </w:rPr>
              <w:t>:</w:t>
            </w:r>
            <w:r>
              <w:rPr>
                <w:b/>
                <w:color w:val="6F2F9F"/>
                <w:spacing w:val="-1"/>
                <w:sz w:val="24"/>
              </w:rPr>
              <w:t xml:space="preserve"> </w:t>
            </w:r>
            <w:r>
              <w:rPr>
                <w:b/>
                <w:color w:val="6F2F9F"/>
                <w:sz w:val="24"/>
              </w:rPr>
              <w:t>Outcomes</w:t>
            </w:r>
            <w:r>
              <w:rPr>
                <w:b/>
                <w:color w:val="6F2F9F"/>
                <w:spacing w:val="-3"/>
                <w:sz w:val="24"/>
              </w:rPr>
              <w:t xml:space="preserve"> </w:t>
            </w:r>
            <w:r>
              <w:rPr>
                <w:b/>
                <w:color w:val="6F2F9F"/>
                <w:sz w:val="24"/>
              </w:rPr>
              <w:t>and</w:t>
            </w:r>
            <w:r>
              <w:rPr>
                <w:b/>
                <w:color w:val="6F2F9F"/>
                <w:spacing w:val="-1"/>
                <w:sz w:val="24"/>
              </w:rPr>
              <w:t xml:space="preserve"> </w:t>
            </w:r>
            <w:r>
              <w:rPr>
                <w:b/>
                <w:color w:val="6F2F9F"/>
                <w:spacing w:val="-2"/>
                <w:sz w:val="24"/>
              </w:rPr>
              <w:t>Analysis</w:t>
            </w:r>
          </w:p>
          <w:p w14:paraId="70EE1B32" w14:textId="77777777" w:rsidR="00426AD8" w:rsidRDefault="00A82720">
            <w:pPr>
              <w:pStyle w:val="TableParagraph"/>
              <w:numPr>
                <w:ilvl w:val="1"/>
                <w:numId w:val="6"/>
              </w:numPr>
              <w:tabs>
                <w:tab w:val="left" w:pos="824"/>
              </w:tabs>
              <w:spacing w:before="147" w:line="240" w:lineRule="auto"/>
              <w:ind w:left="824" w:hanging="357"/>
              <w:rPr>
                <w:b/>
                <w:sz w:val="24"/>
              </w:rPr>
            </w:pPr>
            <w:r>
              <w:rPr>
                <w:b/>
                <w:color w:val="6F2F9F"/>
                <w:sz w:val="24"/>
              </w:rPr>
              <w:t>Gender</w:t>
            </w:r>
            <w:r>
              <w:rPr>
                <w:b/>
                <w:color w:val="6F2F9F"/>
                <w:spacing w:val="-1"/>
                <w:sz w:val="24"/>
              </w:rPr>
              <w:t xml:space="preserve"> </w:t>
            </w:r>
            <w:r>
              <w:rPr>
                <w:b/>
                <w:color w:val="6F2F9F"/>
                <w:sz w:val="24"/>
              </w:rPr>
              <w:t>Pay</w:t>
            </w:r>
            <w:r>
              <w:rPr>
                <w:b/>
                <w:color w:val="6F2F9F"/>
                <w:spacing w:val="-2"/>
                <w:sz w:val="24"/>
              </w:rPr>
              <w:t xml:space="preserve"> </w:t>
            </w:r>
            <w:r>
              <w:rPr>
                <w:b/>
                <w:color w:val="6F2F9F"/>
                <w:spacing w:val="-5"/>
                <w:sz w:val="24"/>
              </w:rPr>
              <w:t>Gap</w:t>
            </w:r>
          </w:p>
          <w:p w14:paraId="70EE1B33" w14:textId="77777777" w:rsidR="00426AD8" w:rsidRDefault="00A82720">
            <w:pPr>
              <w:pStyle w:val="TableParagraph"/>
              <w:numPr>
                <w:ilvl w:val="1"/>
                <w:numId w:val="6"/>
              </w:numPr>
              <w:tabs>
                <w:tab w:val="left" w:pos="824"/>
              </w:tabs>
              <w:spacing w:before="146" w:line="240" w:lineRule="auto"/>
              <w:ind w:left="824" w:hanging="357"/>
              <w:rPr>
                <w:b/>
                <w:sz w:val="24"/>
              </w:rPr>
            </w:pPr>
            <w:r>
              <w:rPr>
                <w:b/>
                <w:color w:val="6F2F9F"/>
                <w:sz w:val="24"/>
              </w:rPr>
              <w:t>Ethnicity</w:t>
            </w:r>
            <w:r>
              <w:rPr>
                <w:b/>
                <w:color w:val="6F2F9F"/>
                <w:spacing w:val="-3"/>
                <w:sz w:val="24"/>
              </w:rPr>
              <w:t xml:space="preserve"> </w:t>
            </w:r>
            <w:r>
              <w:rPr>
                <w:b/>
                <w:color w:val="6F2F9F"/>
                <w:sz w:val="24"/>
              </w:rPr>
              <w:t>Pay</w:t>
            </w:r>
            <w:r>
              <w:rPr>
                <w:b/>
                <w:color w:val="6F2F9F"/>
                <w:spacing w:val="-2"/>
                <w:sz w:val="24"/>
              </w:rPr>
              <w:t xml:space="preserve"> </w:t>
            </w:r>
            <w:r>
              <w:rPr>
                <w:b/>
                <w:color w:val="6F2F9F"/>
                <w:spacing w:val="-5"/>
                <w:sz w:val="24"/>
              </w:rPr>
              <w:t>Gap</w:t>
            </w:r>
          </w:p>
          <w:p w14:paraId="70EE1B34" w14:textId="77777777" w:rsidR="00426AD8" w:rsidRDefault="00A82720">
            <w:pPr>
              <w:pStyle w:val="TableParagraph"/>
              <w:numPr>
                <w:ilvl w:val="1"/>
                <w:numId w:val="6"/>
              </w:numPr>
              <w:tabs>
                <w:tab w:val="left" w:pos="824"/>
              </w:tabs>
              <w:spacing w:before="146" w:line="240" w:lineRule="auto"/>
              <w:ind w:left="824" w:hanging="357"/>
              <w:rPr>
                <w:b/>
                <w:sz w:val="24"/>
              </w:rPr>
            </w:pPr>
            <w:r>
              <w:rPr>
                <w:b/>
                <w:color w:val="6F2F9F"/>
                <w:sz w:val="24"/>
              </w:rPr>
              <w:t>Disability</w:t>
            </w:r>
            <w:r>
              <w:rPr>
                <w:b/>
                <w:color w:val="6F2F9F"/>
                <w:spacing w:val="-3"/>
                <w:sz w:val="24"/>
              </w:rPr>
              <w:t xml:space="preserve"> </w:t>
            </w:r>
            <w:r>
              <w:rPr>
                <w:b/>
                <w:color w:val="6F2F9F"/>
                <w:sz w:val="24"/>
              </w:rPr>
              <w:t>Pay</w:t>
            </w:r>
            <w:r>
              <w:rPr>
                <w:b/>
                <w:color w:val="6F2F9F"/>
                <w:spacing w:val="-3"/>
                <w:sz w:val="24"/>
              </w:rPr>
              <w:t xml:space="preserve"> </w:t>
            </w:r>
            <w:r>
              <w:rPr>
                <w:b/>
                <w:color w:val="6F2F9F"/>
                <w:spacing w:val="-5"/>
                <w:sz w:val="24"/>
              </w:rPr>
              <w:t>Gap</w:t>
            </w:r>
          </w:p>
        </w:tc>
      </w:tr>
      <w:tr w:rsidR="00426AD8" w14:paraId="70EE1B37" w14:textId="77777777">
        <w:trPr>
          <w:trHeight w:val="1440"/>
        </w:trPr>
        <w:tc>
          <w:tcPr>
            <w:tcW w:w="10024" w:type="dxa"/>
          </w:tcPr>
          <w:p w14:paraId="70EE1B36" w14:textId="77777777" w:rsidR="00426AD8" w:rsidRDefault="00A82720">
            <w:pPr>
              <w:pStyle w:val="TableParagraph"/>
              <w:spacing w:before="0" w:line="360" w:lineRule="auto"/>
              <w:ind w:left="827" w:right="62" w:hanging="360"/>
              <w:rPr>
                <w:b/>
                <w:sz w:val="24"/>
              </w:rPr>
            </w:pPr>
            <w:r>
              <w:rPr>
                <w:b/>
                <w:color w:val="6F2F9F"/>
                <w:sz w:val="24"/>
              </w:rPr>
              <w:t>6.</w:t>
            </w:r>
            <w:r>
              <w:rPr>
                <w:b/>
                <w:color w:val="6F2F9F"/>
                <w:spacing w:val="80"/>
                <w:sz w:val="24"/>
              </w:rPr>
              <w:t xml:space="preserve"> </w:t>
            </w:r>
            <w:r>
              <w:rPr>
                <w:b/>
                <w:color w:val="6F2F9F"/>
                <w:sz w:val="24"/>
              </w:rPr>
              <w:t>Outline</w:t>
            </w:r>
            <w:r>
              <w:rPr>
                <w:b/>
                <w:color w:val="6F2F9F"/>
                <w:spacing w:val="-6"/>
                <w:sz w:val="24"/>
              </w:rPr>
              <w:t xml:space="preserve"> </w:t>
            </w:r>
            <w:r>
              <w:rPr>
                <w:b/>
                <w:color w:val="6F2F9F"/>
                <w:sz w:val="24"/>
              </w:rPr>
              <w:t>of</w:t>
            </w:r>
            <w:r>
              <w:rPr>
                <w:b/>
                <w:color w:val="6F2F9F"/>
                <w:spacing w:val="-4"/>
                <w:sz w:val="24"/>
              </w:rPr>
              <w:t xml:space="preserve"> </w:t>
            </w:r>
            <w:r>
              <w:rPr>
                <w:b/>
                <w:color w:val="6F2F9F"/>
                <w:sz w:val="24"/>
              </w:rPr>
              <w:t>initiatives</w:t>
            </w:r>
            <w:r>
              <w:rPr>
                <w:b/>
                <w:color w:val="6F2F9F"/>
                <w:spacing w:val="-3"/>
                <w:sz w:val="24"/>
              </w:rPr>
              <w:t xml:space="preserve"> </w:t>
            </w:r>
            <w:r>
              <w:rPr>
                <w:b/>
                <w:color w:val="6F2F9F"/>
                <w:sz w:val="24"/>
              </w:rPr>
              <w:t>that</w:t>
            </w:r>
            <w:r>
              <w:rPr>
                <w:b/>
                <w:color w:val="6F2F9F"/>
                <w:spacing w:val="-2"/>
                <w:sz w:val="24"/>
              </w:rPr>
              <w:t xml:space="preserve"> </w:t>
            </w:r>
            <w:r>
              <w:rPr>
                <w:b/>
                <w:color w:val="6F2F9F"/>
                <w:sz w:val="24"/>
              </w:rPr>
              <w:t>are</w:t>
            </w:r>
            <w:r>
              <w:rPr>
                <w:b/>
                <w:color w:val="6F2F9F"/>
                <w:spacing w:val="-4"/>
                <w:sz w:val="24"/>
              </w:rPr>
              <w:t xml:space="preserve"> </w:t>
            </w:r>
            <w:r>
              <w:rPr>
                <w:b/>
                <w:color w:val="6F2F9F"/>
                <w:sz w:val="24"/>
              </w:rPr>
              <w:t>underway</w:t>
            </w:r>
            <w:r>
              <w:rPr>
                <w:b/>
                <w:color w:val="6F2F9F"/>
                <w:spacing w:val="-4"/>
                <w:sz w:val="24"/>
              </w:rPr>
              <w:t xml:space="preserve"> </w:t>
            </w:r>
            <w:r>
              <w:rPr>
                <w:b/>
                <w:color w:val="6F2F9F"/>
                <w:sz w:val="24"/>
              </w:rPr>
              <w:t>and</w:t>
            </w:r>
            <w:r>
              <w:rPr>
                <w:b/>
                <w:color w:val="6F2F9F"/>
                <w:spacing w:val="-4"/>
                <w:sz w:val="24"/>
              </w:rPr>
              <w:t xml:space="preserve"> </w:t>
            </w:r>
            <w:r>
              <w:rPr>
                <w:b/>
                <w:color w:val="6F2F9F"/>
                <w:sz w:val="24"/>
              </w:rPr>
              <w:t>planned for</w:t>
            </w:r>
            <w:r>
              <w:rPr>
                <w:b/>
                <w:color w:val="6F2F9F"/>
                <w:spacing w:val="-2"/>
                <w:sz w:val="24"/>
              </w:rPr>
              <w:t xml:space="preserve"> </w:t>
            </w:r>
            <w:r>
              <w:rPr>
                <w:b/>
                <w:color w:val="6F2F9F"/>
                <w:sz w:val="24"/>
              </w:rPr>
              <w:t>the</w:t>
            </w:r>
            <w:r>
              <w:rPr>
                <w:b/>
                <w:color w:val="6F2F9F"/>
                <w:spacing w:val="-4"/>
                <w:sz w:val="24"/>
              </w:rPr>
              <w:t xml:space="preserve"> </w:t>
            </w:r>
            <w:r>
              <w:rPr>
                <w:b/>
                <w:color w:val="6F2F9F"/>
                <w:sz w:val="24"/>
              </w:rPr>
              <w:t>future</w:t>
            </w:r>
            <w:r>
              <w:rPr>
                <w:b/>
                <w:color w:val="6F2F9F"/>
                <w:spacing w:val="-4"/>
                <w:sz w:val="24"/>
              </w:rPr>
              <w:t xml:space="preserve"> </w:t>
            </w:r>
            <w:r>
              <w:rPr>
                <w:b/>
                <w:color w:val="6F2F9F"/>
                <w:sz w:val="24"/>
              </w:rPr>
              <w:t>which</w:t>
            </w:r>
            <w:r>
              <w:rPr>
                <w:b/>
                <w:color w:val="6F2F9F"/>
                <w:spacing w:val="-4"/>
                <w:sz w:val="24"/>
              </w:rPr>
              <w:t xml:space="preserve"> </w:t>
            </w:r>
            <w:r>
              <w:rPr>
                <w:b/>
                <w:color w:val="6F2F9F"/>
                <w:sz w:val="24"/>
              </w:rPr>
              <w:t>seek</w:t>
            </w:r>
            <w:r>
              <w:rPr>
                <w:b/>
                <w:color w:val="6F2F9F"/>
                <w:spacing w:val="-3"/>
                <w:sz w:val="24"/>
              </w:rPr>
              <w:t xml:space="preserve"> </w:t>
            </w:r>
            <w:r>
              <w:rPr>
                <w:b/>
                <w:color w:val="6F2F9F"/>
                <w:sz w:val="24"/>
              </w:rPr>
              <w:t>to</w:t>
            </w:r>
            <w:r>
              <w:rPr>
                <w:b/>
                <w:color w:val="6F2F9F"/>
                <w:spacing w:val="-2"/>
                <w:sz w:val="24"/>
              </w:rPr>
              <w:t xml:space="preserve"> </w:t>
            </w:r>
            <w:r>
              <w:rPr>
                <w:b/>
                <w:color w:val="6F2F9F"/>
                <w:sz w:val="24"/>
              </w:rPr>
              <w:t>address the gaps</w:t>
            </w:r>
          </w:p>
        </w:tc>
      </w:tr>
      <w:tr w:rsidR="00426AD8" w14:paraId="70EE1B39" w14:textId="77777777">
        <w:trPr>
          <w:trHeight w:val="997"/>
        </w:trPr>
        <w:tc>
          <w:tcPr>
            <w:tcW w:w="10024" w:type="dxa"/>
          </w:tcPr>
          <w:p w14:paraId="70EE1B38" w14:textId="77777777" w:rsidR="00426AD8" w:rsidRDefault="00A82720">
            <w:pPr>
              <w:pStyle w:val="TableParagraph"/>
              <w:spacing w:before="0" w:line="292" w:lineRule="exact"/>
              <w:ind w:left="467"/>
              <w:rPr>
                <w:b/>
                <w:sz w:val="24"/>
              </w:rPr>
            </w:pPr>
            <w:r>
              <w:rPr>
                <w:b/>
                <w:color w:val="6F2F9F"/>
                <w:sz w:val="24"/>
              </w:rPr>
              <w:t>7.</w:t>
            </w:r>
            <w:r>
              <w:rPr>
                <w:b/>
                <w:color w:val="6F2F9F"/>
                <w:spacing w:val="31"/>
                <w:sz w:val="24"/>
              </w:rPr>
              <w:t xml:space="preserve">  </w:t>
            </w:r>
            <w:r>
              <w:rPr>
                <w:b/>
                <w:color w:val="6F2F9F"/>
                <w:spacing w:val="-2"/>
                <w:sz w:val="24"/>
              </w:rPr>
              <w:t>Conclusion</w:t>
            </w:r>
          </w:p>
        </w:tc>
      </w:tr>
    </w:tbl>
    <w:p w14:paraId="70EE1B3A" w14:textId="77777777" w:rsidR="00426AD8" w:rsidRDefault="00426AD8">
      <w:pPr>
        <w:spacing w:line="292" w:lineRule="exact"/>
        <w:rPr>
          <w:sz w:val="24"/>
        </w:rPr>
        <w:sectPr w:rsidR="00426AD8">
          <w:pgSz w:w="11910" w:h="16840"/>
          <w:pgMar w:top="1420" w:right="320" w:bottom="920" w:left="1340" w:header="751" w:footer="731" w:gutter="0"/>
          <w:cols w:space="720"/>
        </w:sectPr>
      </w:pPr>
    </w:p>
    <w:p w14:paraId="70EE1B3B" w14:textId="77777777" w:rsidR="00426AD8" w:rsidRDefault="00A82720">
      <w:pPr>
        <w:pStyle w:val="ListParagraph"/>
        <w:numPr>
          <w:ilvl w:val="0"/>
          <w:numId w:val="5"/>
        </w:numPr>
        <w:tabs>
          <w:tab w:val="left" w:pos="458"/>
        </w:tabs>
        <w:ind w:left="458" w:hanging="358"/>
        <w:rPr>
          <w:b/>
          <w:color w:val="6C2283"/>
          <w:sz w:val="24"/>
        </w:rPr>
      </w:pPr>
      <w:r>
        <w:rPr>
          <w:b/>
          <w:color w:val="6C2283"/>
          <w:sz w:val="24"/>
        </w:rPr>
        <w:lastRenderedPageBreak/>
        <w:t xml:space="preserve">Executive </w:t>
      </w:r>
      <w:r>
        <w:rPr>
          <w:b/>
          <w:color w:val="6C2283"/>
          <w:spacing w:val="-2"/>
          <w:sz w:val="24"/>
        </w:rPr>
        <w:t>Summary</w:t>
      </w:r>
    </w:p>
    <w:p w14:paraId="70EE1B3C" w14:textId="77777777" w:rsidR="00426AD8" w:rsidRPr="00C033AB" w:rsidRDefault="00A82720" w:rsidP="7548EC90">
      <w:pPr>
        <w:pStyle w:val="BodyText"/>
        <w:spacing w:before="267" w:line="278" w:lineRule="auto"/>
        <w:ind w:right="1131"/>
        <w:jc w:val="both"/>
      </w:pPr>
      <w:r w:rsidRPr="00C033AB">
        <w:t>The</w:t>
      </w:r>
      <w:r w:rsidRPr="00C033AB">
        <w:rPr>
          <w:spacing w:val="-2"/>
        </w:rPr>
        <w:t xml:space="preserve"> </w:t>
      </w:r>
      <w:r w:rsidRPr="00C033AB">
        <w:t>University</w:t>
      </w:r>
      <w:r w:rsidRPr="00C033AB">
        <w:rPr>
          <w:spacing w:val="-6"/>
        </w:rPr>
        <w:t xml:space="preserve"> </w:t>
      </w:r>
      <w:r w:rsidRPr="00C033AB">
        <w:t>of</w:t>
      </w:r>
      <w:r w:rsidRPr="00C033AB">
        <w:rPr>
          <w:spacing w:val="-4"/>
        </w:rPr>
        <w:t xml:space="preserve"> </w:t>
      </w:r>
      <w:r w:rsidRPr="00C033AB">
        <w:t>Manchester</w:t>
      </w:r>
      <w:r w:rsidRPr="00C033AB">
        <w:rPr>
          <w:spacing w:val="-2"/>
        </w:rPr>
        <w:t xml:space="preserve"> </w:t>
      </w:r>
      <w:r w:rsidRPr="00C033AB">
        <w:t>Conferences</w:t>
      </w:r>
      <w:r w:rsidRPr="00C033AB">
        <w:rPr>
          <w:spacing w:val="-5"/>
        </w:rPr>
        <w:t xml:space="preserve"> </w:t>
      </w:r>
      <w:r w:rsidRPr="00C033AB">
        <w:t>(UMC)</w:t>
      </w:r>
      <w:r w:rsidRPr="00C033AB">
        <w:rPr>
          <w:spacing w:val="-4"/>
        </w:rPr>
        <w:t xml:space="preserve"> </w:t>
      </w:r>
      <w:r w:rsidRPr="00C033AB">
        <w:t>Ltd</w:t>
      </w:r>
      <w:r w:rsidRPr="00C033AB">
        <w:rPr>
          <w:spacing w:val="-4"/>
        </w:rPr>
        <w:t xml:space="preserve"> </w:t>
      </w:r>
      <w:r w:rsidRPr="00C033AB">
        <w:t>is</w:t>
      </w:r>
      <w:r w:rsidRPr="00C033AB">
        <w:rPr>
          <w:spacing w:val="-3"/>
        </w:rPr>
        <w:t xml:space="preserve"> </w:t>
      </w:r>
      <w:r w:rsidRPr="00C033AB">
        <w:t>a</w:t>
      </w:r>
      <w:r w:rsidRPr="00C033AB">
        <w:rPr>
          <w:spacing w:val="-5"/>
        </w:rPr>
        <w:t xml:space="preserve"> </w:t>
      </w:r>
      <w:r w:rsidRPr="00C033AB">
        <w:t>wholly</w:t>
      </w:r>
      <w:r w:rsidRPr="00C033AB">
        <w:rPr>
          <w:spacing w:val="-3"/>
        </w:rPr>
        <w:t xml:space="preserve"> </w:t>
      </w:r>
      <w:r w:rsidRPr="00C033AB">
        <w:t>owned</w:t>
      </w:r>
      <w:r w:rsidRPr="00C033AB">
        <w:rPr>
          <w:spacing w:val="-2"/>
        </w:rPr>
        <w:t xml:space="preserve"> </w:t>
      </w:r>
      <w:r w:rsidRPr="00C033AB">
        <w:t>subsidiary</w:t>
      </w:r>
      <w:r w:rsidRPr="00C033AB">
        <w:rPr>
          <w:spacing w:val="-3"/>
        </w:rPr>
        <w:t xml:space="preserve"> </w:t>
      </w:r>
      <w:r w:rsidRPr="00C033AB">
        <w:t>company of The University of Manchester, that provides Hospitality, Catering, Retail and Conference services and facilities at multiple sites across The University’s Campus and Residences.</w:t>
      </w:r>
    </w:p>
    <w:p w14:paraId="70EE1B3D" w14:textId="0A67363E" w:rsidR="00426AD8" w:rsidRPr="00C033AB" w:rsidRDefault="00A82720" w:rsidP="7548EC90">
      <w:pPr>
        <w:pStyle w:val="BodyText"/>
        <w:spacing w:before="190" w:line="276" w:lineRule="auto"/>
        <w:ind w:right="1131"/>
        <w:jc w:val="both"/>
      </w:pPr>
      <w:r w:rsidRPr="00C033AB">
        <w:t>This is the 6</w:t>
      </w:r>
      <w:r w:rsidRPr="00C033AB">
        <w:rPr>
          <w:vertAlign w:val="superscript"/>
        </w:rPr>
        <w:t>th</w:t>
      </w:r>
      <w:r w:rsidRPr="00C033AB">
        <w:t xml:space="preserve"> report of the UMC Ltd Gender Pay Gap since the introduction of the Equality Act</w:t>
      </w:r>
      <w:r w:rsidRPr="00C033AB">
        <w:rPr>
          <w:spacing w:val="-2"/>
        </w:rPr>
        <w:t xml:space="preserve"> </w:t>
      </w:r>
      <w:r w:rsidRPr="00C033AB">
        <w:t>2010</w:t>
      </w:r>
      <w:r w:rsidRPr="00C033AB">
        <w:rPr>
          <w:spacing w:val="-2"/>
        </w:rPr>
        <w:t xml:space="preserve"> </w:t>
      </w:r>
      <w:r w:rsidRPr="00C033AB">
        <w:t>(Specific</w:t>
      </w:r>
      <w:r w:rsidRPr="00C033AB">
        <w:rPr>
          <w:spacing w:val="-5"/>
        </w:rPr>
        <w:t xml:space="preserve"> </w:t>
      </w:r>
      <w:r w:rsidRPr="00C033AB">
        <w:t>Duties</w:t>
      </w:r>
      <w:r w:rsidRPr="00C033AB">
        <w:rPr>
          <w:spacing w:val="-4"/>
        </w:rPr>
        <w:t xml:space="preserve"> </w:t>
      </w:r>
      <w:r w:rsidRPr="00C033AB">
        <w:t>and</w:t>
      </w:r>
      <w:r w:rsidRPr="00C033AB">
        <w:rPr>
          <w:spacing w:val="-3"/>
        </w:rPr>
        <w:t xml:space="preserve"> </w:t>
      </w:r>
      <w:r w:rsidRPr="00C033AB">
        <w:t>Public</w:t>
      </w:r>
      <w:r w:rsidRPr="00C033AB">
        <w:rPr>
          <w:spacing w:val="-3"/>
        </w:rPr>
        <w:t xml:space="preserve"> </w:t>
      </w:r>
      <w:r w:rsidRPr="00C033AB">
        <w:t>Authorities)</w:t>
      </w:r>
      <w:r w:rsidRPr="00C033AB">
        <w:rPr>
          <w:spacing w:val="-4"/>
        </w:rPr>
        <w:t xml:space="preserve"> </w:t>
      </w:r>
      <w:r w:rsidRPr="00C033AB">
        <w:t>Regulations</w:t>
      </w:r>
      <w:r w:rsidRPr="00C033AB">
        <w:rPr>
          <w:spacing w:val="-3"/>
        </w:rPr>
        <w:t xml:space="preserve"> </w:t>
      </w:r>
      <w:r w:rsidRPr="00C033AB">
        <w:t>2017,</w:t>
      </w:r>
      <w:r w:rsidRPr="00C033AB">
        <w:rPr>
          <w:spacing w:val="-3"/>
        </w:rPr>
        <w:t xml:space="preserve"> </w:t>
      </w:r>
      <w:r w:rsidRPr="00C033AB">
        <w:t>which</w:t>
      </w:r>
      <w:r w:rsidRPr="00C033AB">
        <w:rPr>
          <w:spacing w:val="-3"/>
        </w:rPr>
        <w:t xml:space="preserve"> </w:t>
      </w:r>
      <w:r w:rsidRPr="00C033AB">
        <w:t>came</w:t>
      </w:r>
      <w:r w:rsidRPr="00C033AB">
        <w:rPr>
          <w:spacing w:val="-2"/>
        </w:rPr>
        <w:t xml:space="preserve"> </w:t>
      </w:r>
      <w:r w:rsidRPr="00C033AB">
        <w:t>into</w:t>
      </w:r>
      <w:r w:rsidRPr="00C033AB">
        <w:rPr>
          <w:spacing w:val="-3"/>
        </w:rPr>
        <w:t xml:space="preserve"> </w:t>
      </w:r>
      <w:r w:rsidRPr="00C033AB">
        <w:t>force</w:t>
      </w:r>
      <w:r w:rsidRPr="00C033AB">
        <w:rPr>
          <w:spacing w:val="-3"/>
        </w:rPr>
        <w:t xml:space="preserve"> </w:t>
      </w:r>
      <w:r w:rsidRPr="00C033AB">
        <w:t>on 6 April 2017; UMC's Ethnicity &amp; Disability Pay Gap analyses are also included in this</w:t>
      </w:r>
      <w:r w:rsidR="00DF3B19" w:rsidRPr="00C033AB">
        <w:t xml:space="preserve"> 202</w:t>
      </w:r>
      <w:r w:rsidR="104087CE" w:rsidRPr="00C033AB">
        <w:t>4</w:t>
      </w:r>
      <w:r w:rsidR="00DF3B19" w:rsidRPr="00C033AB">
        <w:t xml:space="preserve"> </w:t>
      </w:r>
      <w:r w:rsidRPr="00C033AB">
        <w:t>report.</w:t>
      </w:r>
    </w:p>
    <w:p w14:paraId="423479C1" w14:textId="77777777" w:rsidR="005A5A1C" w:rsidRDefault="005A5A1C" w:rsidP="7548EC90">
      <w:pPr>
        <w:pStyle w:val="BodyText"/>
        <w:spacing w:before="190" w:line="276" w:lineRule="auto"/>
        <w:ind w:right="1131"/>
        <w:jc w:val="both"/>
      </w:pPr>
      <w:r>
        <w:t>As of 31st March 2024, the median Gender Pay Gap (GPG) within the UMC workforce has remained the same at 0%, whilst the mean has increased from 1.7% to 2.4% - this means that mean hourly rate for women was higher than for men. This is mainly due to decrease in representation of women in higher quartiles. The Ethnicity Pay Gap (EPG) stood at 0% (median) and 8.4% (mean), whilst the Disability Pay Gap stood at 0% (median) and -9.6% (mean).</w:t>
      </w:r>
    </w:p>
    <w:p w14:paraId="00FD452C" w14:textId="71ECC852" w:rsidR="6294DE3E" w:rsidRDefault="6294DE3E" w:rsidP="7548EC90">
      <w:pPr>
        <w:pStyle w:val="BodyText"/>
        <w:spacing w:before="190" w:line="276" w:lineRule="auto"/>
        <w:ind w:right="1131"/>
        <w:jc w:val="both"/>
      </w:pPr>
      <w:r>
        <w:t xml:space="preserve">The overall University Pay Gap reports include </w:t>
      </w:r>
      <w:r w:rsidR="5CA46643">
        <w:t>Religion</w:t>
      </w:r>
      <w:r>
        <w:t xml:space="preserve"> &amp; Belief as well as Sexual Orientation</w:t>
      </w:r>
      <w:r w:rsidR="00DE4005">
        <w:t xml:space="preserve">. </w:t>
      </w:r>
      <w:r>
        <w:t>For UMC we also considered this data, but the numbers were too small to report on</w:t>
      </w:r>
      <w:r w:rsidR="00DE4005">
        <w:t xml:space="preserve">. </w:t>
      </w:r>
      <w:r w:rsidR="634E1B2B">
        <w:t>We can hopefully improve</w:t>
      </w:r>
      <w:r w:rsidR="4EE487EA">
        <w:t xml:space="preserve"> </w:t>
      </w:r>
      <w:r w:rsidR="634E1B2B">
        <w:t>on this with better data disclosure fr</w:t>
      </w:r>
      <w:r w:rsidR="2BE2CA8D">
        <w:t>o</w:t>
      </w:r>
      <w:r w:rsidR="634E1B2B">
        <w:t>m UMC staff achieved through data campaigns.</w:t>
      </w:r>
    </w:p>
    <w:p w14:paraId="70EE1B3F" w14:textId="10525931" w:rsidR="00426AD8" w:rsidRPr="00C033AB" w:rsidRDefault="00A82720" w:rsidP="7548EC90">
      <w:pPr>
        <w:pStyle w:val="BodyText"/>
        <w:spacing w:before="203"/>
        <w:jc w:val="both"/>
      </w:pPr>
      <w:r w:rsidRPr="00C033AB">
        <w:t>It</w:t>
      </w:r>
      <w:r w:rsidRPr="00C033AB">
        <w:rPr>
          <w:spacing w:val="-2"/>
        </w:rPr>
        <w:t xml:space="preserve"> </w:t>
      </w:r>
      <w:r w:rsidRPr="00C033AB">
        <w:t>is</w:t>
      </w:r>
      <w:r w:rsidRPr="00C033AB">
        <w:rPr>
          <w:spacing w:val="-3"/>
        </w:rPr>
        <w:t xml:space="preserve"> </w:t>
      </w:r>
      <w:r w:rsidRPr="00C033AB">
        <w:t>important</w:t>
      </w:r>
      <w:r w:rsidRPr="00C033AB">
        <w:rPr>
          <w:spacing w:val="-1"/>
        </w:rPr>
        <w:t xml:space="preserve"> </w:t>
      </w:r>
      <w:r w:rsidRPr="00C033AB">
        <w:t>to</w:t>
      </w:r>
      <w:r w:rsidRPr="00C033AB">
        <w:rPr>
          <w:spacing w:val="-3"/>
        </w:rPr>
        <w:t xml:space="preserve"> </w:t>
      </w:r>
      <w:r w:rsidRPr="00C033AB">
        <w:t>note</w:t>
      </w:r>
      <w:r w:rsidRPr="00C033AB">
        <w:rPr>
          <w:spacing w:val="-3"/>
        </w:rPr>
        <w:t xml:space="preserve"> </w:t>
      </w:r>
      <w:r w:rsidRPr="00C033AB">
        <w:t>that</w:t>
      </w:r>
      <w:r w:rsidRPr="00C033AB">
        <w:rPr>
          <w:spacing w:val="-1"/>
        </w:rPr>
        <w:t xml:space="preserve"> </w:t>
      </w:r>
      <w:r w:rsidRPr="00C033AB">
        <w:rPr>
          <w:spacing w:val="-2"/>
        </w:rPr>
        <w:t>following:</w:t>
      </w:r>
    </w:p>
    <w:p w14:paraId="70EE1B40" w14:textId="181ED3DE" w:rsidR="00426AD8" w:rsidRPr="00C033AB" w:rsidRDefault="00A82720" w:rsidP="7548EC90">
      <w:pPr>
        <w:pStyle w:val="BodyText"/>
        <w:spacing w:before="243" w:line="276" w:lineRule="auto"/>
        <w:ind w:right="1270"/>
        <w:jc w:val="both"/>
      </w:pPr>
      <w:r w:rsidRPr="00C033AB">
        <w:t xml:space="preserve">The Pay Gap figures indicate representation of ethnic groups </w:t>
      </w:r>
      <w:r w:rsidR="00E36901" w:rsidRPr="00C033AB">
        <w:t>and</w:t>
      </w:r>
      <w:r w:rsidRPr="00C033AB">
        <w:t xml:space="preserve"> those with disabilities</w:t>
      </w:r>
      <w:r w:rsidRPr="00C033AB">
        <w:rPr>
          <w:spacing w:val="-4"/>
        </w:rPr>
        <w:t xml:space="preserve"> </w:t>
      </w:r>
      <w:r w:rsidRPr="00C033AB">
        <w:t>in</w:t>
      </w:r>
      <w:r w:rsidRPr="00C033AB">
        <w:rPr>
          <w:spacing w:val="-3"/>
        </w:rPr>
        <w:t xml:space="preserve"> </w:t>
      </w:r>
      <w:r w:rsidRPr="00C033AB">
        <w:t>either</w:t>
      </w:r>
      <w:r w:rsidRPr="00C033AB">
        <w:rPr>
          <w:spacing w:val="-3"/>
        </w:rPr>
        <w:t xml:space="preserve"> </w:t>
      </w:r>
      <w:r w:rsidRPr="00C033AB">
        <w:t>lower</w:t>
      </w:r>
      <w:r w:rsidRPr="00C033AB">
        <w:rPr>
          <w:spacing w:val="-3"/>
        </w:rPr>
        <w:t xml:space="preserve"> </w:t>
      </w:r>
      <w:r w:rsidRPr="00C033AB">
        <w:t>or</w:t>
      </w:r>
      <w:r w:rsidRPr="00C033AB">
        <w:rPr>
          <w:spacing w:val="-5"/>
        </w:rPr>
        <w:t xml:space="preserve"> </w:t>
      </w:r>
      <w:r w:rsidRPr="00C033AB">
        <w:t>higher</w:t>
      </w:r>
      <w:r w:rsidRPr="00C033AB">
        <w:rPr>
          <w:spacing w:val="-3"/>
        </w:rPr>
        <w:t xml:space="preserve"> </w:t>
      </w:r>
      <w:r w:rsidRPr="00C033AB">
        <w:t>paid</w:t>
      </w:r>
      <w:r w:rsidRPr="00C033AB">
        <w:rPr>
          <w:spacing w:val="-3"/>
        </w:rPr>
        <w:t xml:space="preserve"> </w:t>
      </w:r>
      <w:r w:rsidRPr="00C033AB">
        <w:t>job</w:t>
      </w:r>
      <w:r w:rsidRPr="00C033AB">
        <w:rPr>
          <w:spacing w:val="-5"/>
        </w:rPr>
        <w:t xml:space="preserve"> </w:t>
      </w:r>
      <w:r w:rsidRPr="00C033AB">
        <w:t>levels</w:t>
      </w:r>
      <w:r w:rsidRPr="00C033AB">
        <w:rPr>
          <w:spacing w:val="-4"/>
        </w:rPr>
        <w:t xml:space="preserve"> </w:t>
      </w:r>
      <w:r w:rsidRPr="00C033AB">
        <w:t>(occupational</w:t>
      </w:r>
      <w:r w:rsidRPr="00C033AB">
        <w:rPr>
          <w:spacing w:val="-3"/>
        </w:rPr>
        <w:t xml:space="preserve"> </w:t>
      </w:r>
      <w:r w:rsidRPr="00C033AB">
        <w:t>segregation),</w:t>
      </w:r>
      <w:r w:rsidRPr="00C033AB">
        <w:rPr>
          <w:spacing w:val="-4"/>
        </w:rPr>
        <w:t xml:space="preserve"> </w:t>
      </w:r>
      <w:r w:rsidRPr="00C033AB">
        <w:t>however, they are not representative of being paid differently for work of equal value; therefore, there is not an equal pay issue.</w:t>
      </w:r>
    </w:p>
    <w:p w14:paraId="70EE1B42" w14:textId="7CDDDD8F" w:rsidR="00426AD8" w:rsidRPr="00C033AB" w:rsidRDefault="00A82720" w:rsidP="7548EC90">
      <w:pPr>
        <w:pStyle w:val="BodyText"/>
        <w:spacing w:before="194" w:line="276" w:lineRule="auto"/>
        <w:ind w:right="1131"/>
        <w:jc w:val="both"/>
      </w:pPr>
      <w:r w:rsidRPr="00C033AB">
        <w:t xml:space="preserve">Achieving a balance in Equality, </w:t>
      </w:r>
      <w:r w:rsidR="00B16FB9" w:rsidRPr="00C033AB">
        <w:t>Diversity,</w:t>
      </w:r>
      <w:r w:rsidRPr="00C033AB">
        <w:t xml:space="preserve"> and Inclusion (EDI) for its workforce at all levels is an important goal for UMC, and one that has strategic significance, alongside retaining its commitment to equal pay for work of equal value. To this end, initiatives have been put in place,</w:t>
      </w:r>
      <w:r w:rsidRPr="00C033AB">
        <w:rPr>
          <w:spacing w:val="-3"/>
        </w:rPr>
        <w:t xml:space="preserve"> </w:t>
      </w:r>
      <w:r w:rsidRPr="00C033AB">
        <w:t>including</w:t>
      </w:r>
      <w:r w:rsidRPr="00C033AB">
        <w:rPr>
          <w:spacing w:val="-3"/>
        </w:rPr>
        <w:t xml:space="preserve"> </w:t>
      </w:r>
      <w:r w:rsidRPr="00C033AB">
        <w:t>the</w:t>
      </w:r>
      <w:r w:rsidRPr="00C033AB">
        <w:rPr>
          <w:spacing w:val="-5"/>
        </w:rPr>
        <w:t xml:space="preserve"> </w:t>
      </w:r>
      <w:r w:rsidRPr="00C033AB">
        <w:t>review</w:t>
      </w:r>
      <w:r w:rsidRPr="00C033AB">
        <w:rPr>
          <w:spacing w:val="-4"/>
        </w:rPr>
        <w:t xml:space="preserve"> </w:t>
      </w:r>
      <w:r w:rsidRPr="00C033AB">
        <w:t>and</w:t>
      </w:r>
      <w:r w:rsidRPr="00C033AB">
        <w:rPr>
          <w:spacing w:val="-4"/>
        </w:rPr>
        <w:t xml:space="preserve"> </w:t>
      </w:r>
      <w:r w:rsidRPr="00C033AB">
        <w:t>development</w:t>
      </w:r>
      <w:r w:rsidRPr="00C033AB">
        <w:rPr>
          <w:spacing w:val="-4"/>
        </w:rPr>
        <w:t xml:space="preserve"> </w:t>
      </w:r>
      <w:r w:rsidRPr="00C033AB">
        <w:t>of</w:t>
      </w:r>
      <w:r w:rsidRPr="00C033AB">
        <w:rPr>
          <w:spacing w:val="-4"/>
        </w:rPr>
        <w:t xml:space="preserve"> </w:t>
      </w:r>
      <w:r w:rsidRPr="00C033AB">
        <w:t>the</w:t>
      </w:r>
      <w:r w:rsidRPr="00C033AB">
        <w:rPr>
          <w:spacing w:val="-4"/>
        </w:rPr>
        <w:t xml:space="preserve"> </w:t>
      </w:r>
      <w:r w:rsidRPr="00C033AB">
        <w:t>flexible</w:t>
      </w:r>
      <w:r w:rsidRPr="00C033AB">
        <w:rPr>
          <w:spacing w:val="-5"/>
        </w:rPr>
        <w:t xml:space="preserve"> </w:t>
      </w:r>
      <w:r w:rsidRPr="00C033AB">
        <w:t>working</w:t>
      </w:r>
      <w:r w:rsidRPr="00C033AB">
        <w:rPr>
          <w:spacing w:val="-3"/>
        </w:rPr>
        <w:t xml:space="preserve"> </w:t>
      </w:r>
      <w:r w:rsidRPr="00C033AB">
        <w:t>policy</w:t>
      </w:r>
      <w:r w:rsidRPr="00C033AB">
        <w:rPr>
          <w:spacing w:val="-3"/>
        </w:rPr>
        <w:t xml:space="preserve"> </w:t>
      </w:r>
      <w:r w:rsidRPr="00C033AB">
        <w:t>from</w:t>
      </w:r>
      <w:r w:rsidRPr="00C033AB">
        <w:rPr>
          <w:spacing w:val="-5"/>
        </w:rPr>
        <w:t xml:space="preserve"> </w:t>
      </w:r>
      <w:r w:rsidRPr="00C033AB">
        <w:t>the</w:t>
      </w:r>
      <w:r w:rsidRPr="00C033AB">
        <w:rPr>
          <w:spacing w:val="-2"/>
        </w:rPr>
        <w:t xml:space="preserve"> </w:t>
      </w:r>
      <w:r w:rsidRPr="00C033AB">
        <w:t>lessons learned from working</w:t>
      </w:r>
      <w:r w:rsidRPr="00C033AB">
        <w:rPr>
          <w:spacing w:val="-1"/>
        </w:rPr>
        <w:t xml:space="preserve"> </w:t>
      </w:r>
      <w:r w:rsidRPr="00C033AB">
        <w:t>during the</w:t>
      </w:r>
      <w:r w:rsidRPr="00C033AB">
        <w:rPr>
          <w:spacing w:val="-1"/>
        </w:rPr>
        <w:t xml:space="preserve"> </w:t>
      </w:r>
      <w:r w:rsidRPr="00C033AB">
        <w:t>COVID-19 pandemic, maintaining Living</w:t>
      </w:r>
      <w:r w:rsidRPr="00C033AB">
        <w:rPr>
          <w:spacing w:val="-4"/>
        </w:rPr>
        <w:t xml:space="preserve"> </w:t>
      </w:r>
      <w:r w:rsidRPr="00C033AB">
        <w:t xml:space="preserve">Wage Foundation accreditation and to raising and </w:t>
      </w:r>
      <w:bookmarkStart w:id="0" w:name="_Int_hZ62srkT"/>
      <w:r w:rsidRPr="00C033AB">
        <w:t>maintaining</w:t>
      </w:r>
      <w:bookmarkEnd w:id="0"/>
      <w:r w:rsidRPr="00C033AB">
        <w:t xml:space="preserve"> awareness of EDI initiatives and successes.</w:t>
      </w:r>
    </w:p>
    <w:p w14:paraId="70EE1B43" w14:textId="1677ABC2" w:rsidR="00426AD8" w:rsidRPr="00C033AB" w:rsidRDefault="00A82720" w:rsidP="7548EC90">
      <w:pPr>
        <w:pStyle w:val="BodyText"/>
        <w:spacing w:before="199" w:line="276" w:lineRule="auto"/>
        <w:ind w:right="1135"/>
        <w:jc w:val="both"/>
      </w:pPr>
      <w:r w:rsidRPr="00C033AB">
        <w:t>UMC</w:t>
      </w:r>
      <w:r w:rsidRPr="00C033AB">
        <w:rPr>
          <w:spacing w:val="-4"/>
        </w:rPr>
        <w:t xml:space="preserve"> </w:t>
      </w:r>
      <w:r w:rsidRPr="00C033AB">
        <w:t>Ltd</w:t>
      </w:r>
      <w:r w:rsidRPr="00C033AB">
        <w:rPr>
          <w:spacing w:val="-4"/>
        </w:rPr>
        <w:t xml:space="preserve"> </w:t>
      </w:r>
      <w:r w:rsidRPr="00C033AB">
        <w:t>has</w:t>
      </w:r>
      <w:r w:rsidRPr="00C033AB">
        <w:rPr>
          <w:spacing w:val="-5"/>
        </w:rPr>
        <w:t xml:space="preserve"> </w:t>
      </w:r>
      <w:r w:rsidRPr="00C033AB">
        <w:t>a</w:t>
      </w:r>
      <w:r w:rsidRPr="00C033AB">
        <w:rPr>
          <w:spacing w:val="-5"/>
        </w:rPr>
        <w:t xml:space="preserve"> </w:t>
      </w:r>
      <w:r w:rsidR="484BE461" w:rsidRPr="00C033AB">
        <w:t>zero-tolerance</w:t>
      </w:r>
      <w:r w:rsidRPr="00C033AB">
        <w:rPr>
          <w:spacing w:val="-2"/>
        </w:rPr>
        <w:t xml:space="preserve"> </w:t>
      </w:r>
      <w:r w:rsidRPr="00C033AB">
        <w:t>approach</w:t>
      </w:r>
      <w:r w:rsidRPr="00C033AB">
        <w:rPr>
          <w:spacing w:val="-2"/>
        </w:rPr>
        <w:t xml:space="preserve"> </w:t>
      </w:r>
      <w:r w:rsidRPr="00C033AB">
        <w:t>to</w:t>
      </w:r>
      <w:r w:rsidRPr="00C033AB">
        <w:rPr>
          <w:spacing w:val="-4"/>
        </w:rPr>
        <w:t xml:space="preserve"> </w:t>
      </w:r>
      <w:r w:rsidRPr="00C033AB">
        <w:t>bullying,</w:t>
      </w:r>
      <w:r w:rsidRPr="00C033AB">
        <w:rPr>
          <w:spacing w:val="-3"/>
        </w:rPr>
        <w:t xml:space="preserve"> </w:t>
      </w:r>
      <w:r w:rsidR="00DE4005" w:rsidRPr="00C033AB">
        <w:t>harassment,</w:t>
      </w:r>
      <w:r w:rsidRPr="00C033AB">
        <w:rPr>
          <w:spacing w:val="-4"/>
        </w:rPr>
        <w:t xml:space="preserve"> </w:t>
      </w:r>
      <w:r w:rsidRPr="00C033AB">
        <w:t>and</w:t>
      </w:r>
      <w:r w:rsidRPr="00C033AB">
        <w:rPr>
          <w:spacing w:val="-2"/>
        </w:rPr>
        <w:t xml:space="preserve"> </w:t>
      </w:r>
      <w:r w:rsidRPr="00C033AB">
        <w:t>discrimination,</w:t>
      </w:r>
      <w:r w:rsidRPr="00C033AB">
        <w:rPr>
          <w:spacing w:val="-3"/>
        </w:rPr>
        <w:t xml:space="preserve"> </w:t>
      </w:r>
      <w:r w:rsidRPr="00C033AB">
        <w:t>whereby the continuous aim is to maintain an inclusive environment where everyone is treated with dignity and respect. Through the University, as a wholly owned subsidiary, UMC has accessible reporting mechanisms such as</w:t>
      </w:r>
      <w:r w:rsidRPr="00C033AB">
        <w:rPr>
          <w:spacing w:val="40"/>
        </w:rPr>
        <w:t xml:space="preserve"> </w:t>
      </w:r>
      <w:hyperlink r:id="rId10">
        <w:r w:rsidRPr="00C033AB">
          <w:rPr>
            <w:color w:val="0000FF"/>
            <w:u w:val="single" w:color="0000FF"/>
          </w:rPr>
          <w:t>https://www.reportandsupport.manchester.ac.uk/</w:t>
        </w:r>
        <w:r w:rsidRPr="00C033AB">
          <w:t>,</w:t>
        </w:r>
      </w:hyperlink>
      <w:r w:rsidRPr="00C033AB">
        <w:t xml:space="preserve"> Harassment Support Advisors and a mediation service to support our work, such as the current roll out of our ‘active bystander </w:t>
      </w:r>
      <w:r w:rsidRPr="00C033AB">
        <w:rPr>
          <w:spacing w:val="-2"/>
        </w:rPr>
        <w:t>training’.</w:t>
      </w:r>
    </w:p>
    <w:p w14:paraId="70EE1B45" w14:textId="1F2823BF" w:rsidR="00426AD8" w:rsidRPr="00C033AB" w:rsidRDefault="00A82720">
      <w:pPr>
        <w:pStyle w:val="BodyText"/>
        <w:spacing w:before="200" w:line="278" w:lineRule="auto"/>
        <w:ind w:right="1131"/>
        <w:sectPr w:rsidR="00426AD8" w:rsidRPr="00C033AB">
          <w:pgSz w:w="11910" w:h="16840"/>
          <w:pgMar w:top="1420" w:right="320" w:bottom="920" w:left="1340" w:header="751" w:footer="731" w:gutter="0"/>
          <w:cols w:space="720"/>
        </w:sectPr>
      </w:pPr>
      <w:r w:rsidRPr="00C033AB">
        <w:t>UMC continues to seek</w:t>
      </w:r>
      <w:r w:rsidRPr="00C033AB">
        <w:rPr>
          <w:spacing w:val="-2"/>
        </w:rPr>
        <w:t xml:space="preserve"> </w:t>
      </w:r>
      <w:r w:rsidRPr="00C033AB">
        <w:t>to build on these initiatives further to assist women to progress</w:t>
      </w:r>
      <w:r w:rsidRPr="00C033AB">
        <w:rPr>
          <w:spacing w:val="-1"/>
        </w:rPr>
        <w:t xml:space="preserve"> </w:t>
      </w:r>
      <w:r w:rsidRPr="00C033AB">
        <w:t xml:space="preserve">to </w:t>
      </w:r>
      <w:r w:rsidRPr="00C033AB">
        <w:lastRenderedPageBreak/>
        <w:t>the</w:t>
      </w:r>
      <w:r w:rsidRPr="00C033AB">
        <w:rPr>
          <w:spacing w:val="-4"/>
        </w:rPr>
        <w:t xml:space="preserve"> </w:t>
      </w:r>
      <w:r w:rsidRPr="00C033AB">
        <w:t>next</w:t>
      </w:r>
      <w:r w:rsidRPr="00C033AB">
        <w:rPr>
          <w:spacing w:val="-3"/>
        </w:rPr>
        <w:t xml:space="preserve"> </w:t>
      </w:r>
      <w:r w:rsidRPr="00C033AB">
        <w:t>level</w:t>
      </w:r>
      <w:r w:rsidRPr="00C033AB">
        <w:rPr>
          <w:spacing w:val="-4"/>
        </w:rPr>
        <w:t xml:space="preserve"> </w:t>
      </w:r>
      <w:r w:rsidRPr="00C033AB">
        <w:t>of</w:t>
      </w:r>
      <w:r w:rsidRPr="00C033AB">
        <w:rPr>
          <w:spacing w:val="-3"/>
        </w:rPr>
        <w:t xml:space="preserve"> </w:t>
      </w:r>
      <w:r w:rsidRPr="00C033AB">
        <w:t>their</w:t>
      </w:r>
      <w:r w:rsidRPr="00C033AB">
        <w:rPr>
          <w:spacing w:val="-3"/>
        </w:rPr>
        <w:t xml:space="preserve"> </w:t>
      </w:r>
      <w:r w:rsidRPr="00C033AB">
        <w:t>career,</w:t>
      </w:r>
      <w:r w:rsidRPr="00C033AB">
        <w:rPr>
          <w:spacing w:val="-1"/>
        </w:rPr>
        <w:t xml:space="preserve"> </w:t>
      </w:r>
      <w:r w:rsidRPr="00C033AB">
        <w:t>and</w:t>
      </w:r>
      <w:r w:rsidRPr="00C033AB">
        <w:rPr>
          <w:spacing w:val="-3"/>
        </w:rPr>
        <w:t xml:space="preserve"> </w:t>
      </w:r>
      <w:r w:rsidRPr="00C033AB">
        <w:t>to</w:t>
      </w:r>
      <w:r w:rsidRPr="00C033AB">
        <w:rPr>
          <w:spacing w:val="-4"/>
        </w:rPr>
        <w:t xml:space="preserve"> </w:t>
      </w:r>
      <w:r w:rsidRPr="00C033AB">
        <w:t>ensure</w:t>
      </w:r>
      <w:r w:rsidRPr="00C033AB">
        <w:rPr>
          <w:spacing w:val="-3"/>
        </w:rPr>
        <w:t xml:space="preserve"> </w:t>
      </w:r>
      <w:r w:rsidRPr="00C033AB">
        <w:t>there</w:t>
      </w:r>
      <w:r w:rsidRPr="00C033AB">
        <w:rPr>
          <w:spacing w:val="-3"/>
        </w:rPr>
        <w:t xml:space="preserve"> </w:t>
      </w:r>
      <w:r w:rsidRPr="00C033AB">
        <w:t>is</w:t>
      </w:r>
      <w:r w:rsidRPr="00C033AB">
        <w:rPr>
          <w:spacing w:val="-2"/>
        </w:rPr>
        <w:t xml:space="preserve"> </w:t>
      </w:r>
      <w:r w:rsidRPr="00C033AB">
        <w:t>equality</w:t>
      </w:r>
      <w:r w:rsidRPr="00C033AB">
        <w:rPr>
          <w:spacing w:val="-5"/>
        </w:rPr>
        <w:t xml:space="preserve"> </w:t>
      </w:r>
      <w:r w:rsidRPr="00C033AB">
        <w:t>of</w:t>
      </w:r>
      <w:r w:rsidRPr="00C033AB">
        <w:rPr>
          <w:spacing w:val="-2"/>
        </w:rPr>
        <w:t xml:space="preserve"> </w:t>
      </w:r>
      <w:r w:rsidRPr="00C033AB">
        <w:t>opportunity</w:t>
      </w:r>
      <w:r w:rsidRPr="00C033AB">
        <w:rPr>
          <w:spacing w:val="-2"/>
        </w:rPr>
        <w:t xml:space="preserve"> </w:t>
      </w:r>
      <w:r w:rsidRPr="00C033AB">
        <w:t>for</w:t>
      </w:r>
      <w:r w:rsidRPr="00C033AB">
        <w:rPr>
          <w:spacing w:val="-3"/>
        </w:rPr>
        <w:t xml:space="preserve"> </w:t>
      </w:r>
      <w:r w:rsidRPr="00C033AB">
        <w:t>developing</w:t>
      </w:r>
    </w:p>
    <w:p w14:paraId="70EE1B46" w14:textId="09CE19AD" w:rsidR="00426AD8" w:rsidRPr="00C033AB" w:rsidRDefault="00A82720" w:rsidP="7548EC90">
      <w:pPr>
        <w:pStyle w:val="BodyText"/>
        <w:spacing w:before="88" w:line="278" w:lineRule="auto"/>
        <w:ind w:right="1131"/>
        <w:jc w:val="both"/>
      </w:pPr>
      <w:r w:rsidRPr="00C033AB">
        <w:lastRenderedPageBreak/>
        <w:t>skills,</w:t>
      </w:r>
      <w:r w:rsidRPr="00C033AB">
        <w:rPr>
          <w:spacing w:val="-3"/>
        </w:rPr>
        <w:t xml:space="preserve"> </w:t>
      </w:r>
      <w:r w:rsidR="00DE4005" w:rsidRPr="00C033AB">
        <w:t>abilities,</w:t>
      </w:r>
      <w:r w:rsidRPr="00C033AB">
        <w:rPr>
          <w:spacing w:val="-5"/>
        </w:rPr>
        <w:t xml:space="preserve"> </w:t>
      </w:r>
      <w:r w:rsidRPr="00C033AB">
        <w:t>and</w:t>
      </w:r>
      <w:r w:rsidRPr="00C033AB">
        <w:rPr>
          <w:spacing w:val="-2"/>
        </w:rPr>
        <w:t xml:space="preserve"> </w:t>
      </w:r>
      <w:r w:rsidRPr="00C033AB">
        <w:t>knowledge,</w:t>
      </w:r>
      <w:r w:rsidRPr="00C033AB">
        <w:rPr>
          <w:spacing w:val="-5"/>
        </w:rPr>
        <w:t xml:space="preserve"> </w:t>
      </w:r>
      <w:r w:rsidRPr="00C033AB">
        <w:t>towards</w:t>
      </w:r>
      <w:r w:rsidRPr="00C033AB">
        <w:rPr>
          <w:spacing w:val="-5"/>
        </w:rPr>
        <w:t xml:space="preserve"> </w:t>
      </w:r>
      <w:r w:rsidRPr="00C033AB">
        <w:t>continuous</w:t>
      </w:r>
      <w:r w:rsidRPr="00C033AB">
        <w:rPr>
          <w:spacing w:val="-4"/>
        </w:rPr>
        <w:t xml:space="preserve"> </w:t>
      </w:r>
      <w:r w:rsidRPr="00C033AB">
        <w:t>professional</w:t>
      </w:r>
      <w:r w:rsidRPr="00C033AB">
        <w:rPr>
          <w:spacing w:val="-3"/>
        </w:rPr>
        <w:t xml:space="preserve"> </w:t>
      </w:r>
      <w:r w:rsidRPr="00C033AB">
        <w:t>and</w:t>
      </w:r>
      <w:r w:rsidRPr="00C033AB">
        <w:rPr>
          <w:spacing w:val="-4"/>
        </w:rPr>
        <w:t xml:space="preserve"> </w:t>
      </w:r>
      <w:r w:rsidRPr="00C033AB">
        <w:t>personal</w:t>
      </w:r>
      <w:r w:rsidRPr="00C033AB">
        <w:rPr>
          <w:spacing w:val="-2"/>
        </w:rPr>
        <w:t xml:space="preserve"> </w:t>
      </w:r>
      <w:r w:rsidRPr="00C033AB">
        <w:t>development for all colleagues.</w:t>
      </w:r>
    </w:p>
    <w:p w14:paraId="70EE1B47" w14:textId="77777777" w:rsidR="00426AD8" w:rsidRPr="00C033AB" w:rsidRDefault="00A82720">
      <w:pPr>
        <w:pStyle w:val="Heading1"/>
        <w:numPr>
          <w:ilvl w:val="0"/>
          <w:numId w:val="5"/>
        </w:numPr>
        <w:tabs>
          <w:tab w:val="left" w:pos="458"/>
        </w:tabs>
        <w:spacing w:before="194"/>
        <w:ind w:left="458" w:hanging="358"/>
        <w:rPr>
          <w:color w:val="6F2F9F"/>
        </w:rPr>
      </w:pPr>
      <w:r w:rsidRPr="00C033AB">
        <w:rPr>
          <w:color w:val="6F2F9F"/>
          <w:spacing w:val="-2"/>
        </w:rPr>
        <w:t>Introduction</w:t>
      </w:r>
    </w:p>
    <w:p w14:paraId="70EE1B48" w14:textId="77777777" w:rsidR="00426AD8" w:rsidRPr="00C033AB" w:rsidRDefault="00A82720" w:rsidP="7548EC90">
      <w:pPr>
        <w:pStyle w:val="ListParagraph"/>
        <w:numPr>
          <w:ilvl w:val="1"/>
          <w:numId w:val="5"/>
        </w:numPr>
        <w:tabs>
          <w:tab w:val="left" w:pos="458"/>
        </w:tabs>
        <w:spacing w:before="120" w:line="276" w:lineRule="auto"/>
        <w:ind w:right="1193"/>
        <w:jc w:val="both"/>
        <w:rPr>
          <w:sz w:val="24"/>
          <w:szCs w:val="24"/>
        </w:rPr>
      </w:pPr>
      <w:r w:rsidRPr="7548EC90">
        <w:rPr>
          <w:sz w:val="24"/>
          <w:szCs w:val="24"/>
        </w:rPr>
        <w:t>The Equality Act 2010 (Specific Duties and Public Authorities) Regulations 2017 came into force on 6 April 2017. The regulations make it mandatory for all organisations with more than 250 employees to report their GPG on an annual basis.</w:t>
      </w:r>
      <w:r w:rsidRPr="7548EC90">
        <w:rPr>
          <w:spacing w:val="40"/>
          <w:sz w:val="24"/>
          <w:szCs w:val="24"/>
        </w:rPr>
        <w:t xml:space="preserve"> </w:t>
      </w:r>
      <w:r w:rsidRPr="7548EC90">
        <w:rPr>
          <w:sz w:val="24"/>
          <w:szCs w:val="24"/>
        </w:rPr>
        <w:t xml:space="preserve">All organisations in the public sector, including HEIs, are required to take a snapshot of data on 31 March, on which an analysis of the pay gap must be undertaken. All relevant </w:t>
      </w:r>
      <w:bookmarkStart w:id="1" w:name="_Int_9yg1DuRX"/>
      <w:r w:rsidRPr="7548EC90">
        <w:rPr>
          <w:sz w:val="24"/>
          <w:szCs w:val="24"/>
        </w:rPr>
        <w:t>organisations</w:t>
      </w:r>
      <w:bookmarkEnd w:id="1"/>
      <w:r w:rsidRPr="7548EC90">
        <w:rPr>
          <w:sz w:val="24"/>
          <w:szCs w:val="24"/>
        </w:rPr>
        <w:t xml:space="preserve"> are required</w:t>
      </w:r>
      <w:r w:rsidRPr="7548EC90">
        <w:rPr>
          <w:spacing w:val="-4"/>
          <w:sz w:val="24"/>
          <w:szCs w:val="24"/>
        </w:rPr>
        <w:t xml:space="preserve"> </w:t>
      </w:r>
      <w:r w:rsidRPr="7548EC90">
        <w:rPr>
          <w:sz w:val="24"/>
          <w:szCs w:val="24"/>
        </w:rPr>
        <w:t>to</w:t>
      </w:r>
      <w:r w:rsidRPr="7548EC90">
        <w:rPr>
          <w:spacing w:val="-5"/>
          <w:sz w:val="24"/>
          <w:szCs w:val="24"/>
        </w:rPr>
        <w:t xml:space="preserve"> </w:t>
      </w:r>
      <w:r w:rsidRPr="7548EC90">
        <w:rPr>
          <w:sz w:val="24"/>
          <w:szCs w:val="24"/>
        </w:rPr>
        <w:t>publish</w:t>
      </w:r>
      <w:r w:rsidRPr="7548EC90">
        <w:rPr>
          <w:spacing w:val="-2"/>
          <w:sz w:val="24"/>
          <w:szCs w:val="24"/>
        </w:rPr>
        <w:t xml:space="preserve"> </w:t>
      </w:r>
      <w:r w:rsidRPr="7548EC90">
        <w:rPr>
          <w:sz w:val="24"/>
          <w:szCs w:val="24"/>
        </w:rPr>
        <w:t>details</w:t>
      </w:r>
      <w:r w:rsidRPr="7548EC90">
        <w:rPr>
          <w:spacing w:val="-3"/>
          <w:sz w:val="24"/>
          <w:szCs w:val="24"/>
        </w:rPr>
        <w:t xml:space="preserve"> </w:t>
      </w:r>
      <w:r w:rsidRPr="7548EC90">
        <w:rPr>
          <w:sz w:val="24"/>
          <w:szCs w:val="24"/>
        </w:rPr>
        <w:t>of</w:t>
      </w:r>
      <w:r w:rsidRPr="7548EC90">
        <w:rPr>
          <w:spacing w:val="-3"/>
          <w:sz w:val="24"/>
          <w:szCs w:val="24"/>
        </w:rPr>
        <w:t xml:space="preserve"> </w:t>
      </w:r>
      <w:r w:rsidRPr="7548EC90">
        <w:rPr>
          <w:sz w:val="24"/>
          <w:szCs w:val="24"/>
        </w:rPr>
        <w:t>their</w:t>
      </w:r>
      <w:r w:rsidRPr="7548EC90">
        <w:rPr>
          <w:spacing w:val="-2"/>
          <w:sz w:val="24"/>
          <w:szCs w:val="24"/>
        </w:rPr>
        <w:t xml:space="preserve"> </w:t>
      </w:r>
      <w:r w:rsidRPr="7548EC90">
        <w:rPr>
          <w:sz w:val="24"/>
          <w:szCs w:val="24"/>
        </w:rPr>
        <w:t>GPG</w:t>
      </w:r>
      <w:r w:rsidRPr="7548EC90">
        <w:rPr>
          <w:spacing w:val="-5"/>
          <w:sz w:val="24"/>
          <w:szCs w:val="24"/>
        </w:rPr>
        <w:t xml:space="preserve"> </w:t>
      </w:r>
      <w:r w:rsidRPr="7548EC90">
        <w:rPr>
          <w:sz w:val="24"/>
          <w:szCs w:val="24"/>
        </w:rPr>
        <w:t>in</w:t>
      </w:r>
      <w:r w:rsidRPr="7548EC90">
        <w:rPr>
          <w:spacing w:val="-4"/>
          <w:sz w:val="24"/>
          <w:szCs w:val="24"/>
        </w:rPr>
        <w:t xml:space="preserve"> </w:t>
      </w:r>
      <w:r w:rsidRPr="7548EC90">
        <w:rPr>
          <w:sz w:val="24"/>
          <w:szCs w:val="24"/>
        </w:rPr>
        <w:t>accordance</w:t>
      </w:r>
      <w:r w:rsidRPr="7548EC90">
        <w:rPr>
          <w:spacing w:val="-2"/>
          <w:sz w:val="24"/>
          <w:szCs w:val="24"/>
        </w:rPr>
        <w:t xml:space="preserve"> </w:t>
      </w:r>
      <w:r w:rsidRPr="7548EC90">
        <w:rPr>
          <w:sz w:val="24"/>
          <w:szCs w:val="24"/>
        </w:rPr>
        <w:t>with</w:t>
      </w:r>
      <w:r w:rsidRPr="7548EC90">
        <w:rPr>
          <w:spacing w:val="-4"/>
          <w:sz w:val="24"/>
          <w:szCs w:val="24"/>
        </w:rPr>
        <w:t xml:space="preserve"> </w:t>
      </w:r>
      <w:r w:rsidRPr="7548EC90">
        <w:rPr>
          <w:sz w:val="24"/>
          <w:szCs w:val="24"/>
        </w:rPr>
        <w:t>the</w:t>
      </w:r>
      <w:r w:rsidRPr="7548EC90">
        <w:rPr>
          <w:spacing w:val="-2"/>
          <w:sz w:val="24"/>
          <w:szCs w:val="24"/>
        </w:rPr>
        <w:t xml:space="preserve"> </w:t>
      </w:r>
      <w:r w:rsidRPr="7548EC90">
        <w:rPr>
          <w:sz w:val="24"/>
          <w:szCs w:val="24"/>
        </w:rPr>
        <w:t>specified</w:t>
      </w:r>
      <w:r w:rsidRPr="7548EC90">
        <w:rPr>
          <w:spacing w:val="-1"/>
          <w:sz w:val="24"/>
          <w:szCs w:val="24"/>
        </w:rPr>
        <w:t xml:space="preserve"> </w:t>
      </w:r>
      <w:r w:rsidRPr="7548EC90">
        <w:rPr>
          <w:sz w:val="24"/>
          <w:szCs w:val="24"/>
        </w:rPr>
        <w:t>criteria on</w:t>
      </w:r>
      <w:r w:rsidRPr="7548EC90">
        <w:rPr>
          <w:spacing w:val="-4"/>
          <w:sz w:val="24"/>
          <w:szCs w:val="24"/>
        </w:rPr>
        <w:t xml:space="preserve"> </w:t>
      </w:r>
      <w:r w:rsidRPr="7548EC90">
        <w:rPr>
          <w:sz w:val="24"/>
          <w:szCs w:val="24"/>
        </w:rPr>
        <w:t>their own website and on the Government’s Equalities Office Website by 30</w:t>
      </w:r>
      <w:r w:rsidRPr="7548EC90">
        <w:rPr>
          <w:sz w:val="24"/>
          <w:szCs w:val="24"/>
          <w:vertAlign w:val="superscript"/>
        </w:rPr>
        <w:t>th</w:t>
      </w:r>
      <w:r w:rsidRPr="7548EC90">
        <w:rPr>
          <w:sz w:val="24"/>
          <w:szCs w:val="24"/>
        </w:rPr>
        <w:t xml:space="preserve"> March the following year, and on an annual basis.</w:t>
      </w:r>
    </w:p>
    <w:p w14:paraId="70EE1B49" w14:textId="77777777" w:rsidR="00426AD8" w:rsidRPr="00C033AB" w:rsidRDefault="00A82720" w:rsidP="7548EC90">
      <w:pPr>
        <w:pStyle w:val="ListParagraph"/>
        <w:numPr>
          <w:ilvl w:val="1"/>
          <w:numId w:val="5"/>
        </w:numPr>
        <w:tabs>
          <w:tab w:val="left" w:pos="458"/>
        </w:tabs>
        <w:spacing w:before="200" w:line="276" w:lineRule="auto"/>
        <w:ind w:right="1413"/>
        <w:jc w:val="both"/>
        <w:rPr>
          <w:sz w:val="24"/>
          <w:szCs w:val="24"/>
        </w:rPr>
      </w:pPr>
      <w:r w:rsidRPr="7548EC90">
        <w:rPr>
          <w:sz w:val="24"/>
          <w:szCs w:val="24"/>
        </w:rPr>
        <w:t>In</w:t>
      </w:r>
      <w:r w:rsidRPr="7548EC90">
        <w:rPr>
          <w:spacing w:val="-3"/>
          <w:sz w:val="24"/>
          <w:szCs w:val="24"/>
        </w:rPr>
        <w:t xml:space="preserve"> </w:t>
      </w:r>
      <w:r w:rsidRPr="7548EC90">
        <w:rPr>
          <w:sz w:val="24"/>
          <w:szCs w:val="24"/>
        </w:rPr>
        <w:t>addition</w:t>
      </w:r>
      <w:r w:rsidRPr="7548EC90">
        <w:rPr>
          <w:spacing w:val="-4"/>
          <w:sz w:val="24"/>
          <w:szCs w:val="24"/>
        </w:rPr>
        <w:t xml:space="preserve"> </w:t>
      </w:r>
      <w:r w:rsidRPr="7548EC90">
        <w:rPr>
          <w:sz w:val="24"/>
          <w:szCs w:val="24"/>
        </w:rPr>
        <w:t>to</w:t>
      </w:r>
      <w:r w:rsidRPr="7548EC90">
        <w:rPr>
          <w:spacing w:val="-5"/>
          <w:sz w:val="24"/>
          <w:szCs w:val="24"/>
        </w:rPr>
        <w:t xml:space="preserve"> </w:t>
      </w:r>
      <w:r w:rsidRPr="7548EC90">
        <w:rPr>
          <w:sz w:val="24"/>
          <w:szCs w:val="24"/>
        </w:rPr>
        <w:t>reporting</w:t>
      </w:r>
      <w:r w:rsidRPr="7548EC90">
        <w:rPr>
          <w:spacing w:val="-5"/>
          <w:sz w:val="24"/>
          <w:szCs w:val="24"/>
        </w:rPr>
        <w:t xml:space="preserve"> </w:t>
      </w:r>
      <w:r w:rsidRPr="7548EC90">
        <w:rPr>
          <w:sz w:val="24"/>
          <w:szCs w:val="24"/>
        </w:rPr>
        <w:t>the</w:t>
      </w:r>
      <w:r w:rsidRPr="7548EC90">
        <w:rPr>
          <w:spacing w:val="-3"/>
          <w:sz w:val="24"/>
          <w:szCs w:val="24"/>
        </w:rPr>
        <w:t xml:space="preserve"> </w:t>
      </w:r>
      <w:r w:rsidRPr="7548EC90">
        <w:rPr>
          <w:sz w:val="24"/>
          <w:szCs w:val="24"/>
        </w:rPr>
        <w:t>outcomes</w:t>
      </w:r>
      <w:r w:rsidRPr="7548EC90">
        <w:rPr>
          <w:spacing w:val="-4"/>
          <w:sz w:val="24"/>
          <w:szCs w:val="24"/>
        </w:rPr>
        <w:t xml:space="preserve"> </w:t>
      </w:r>
      <w:r w:rsidRPr="7548EC90">
        <w:rPr>
          <w:sz w:val="24"/>
          <w:szCs w:val="24"/>
        </w:rPr>
        <w:t>of</w:t>
      </w:r>
      <w:r w:rsidRPr="7548EC90">
        <w:rPr>
          <w:spacing w:val="-3"/>
          <w:sz w:val="24"/>
          <w:szCs w:val="24"/>
        </w:rPr>
        <w:t xml:space="preserve"> </w:t>
      </w:r>
      <w:r w:rsidRPr="7548EC90">
        <w:rPr>
          <w:sz w:val="24"/>
          <w:szCs w:val="24"/>
        </w:rPr>
        <w:t>statutory</w:t>
      </w:r>
      <w:r w:rsidRPr="7548EC90">
        <w:rPr>
          <w:spacing w:val="-4"/>
          <w:sz w:val="24"/>
          <w:szCs w:val="24"/>
        </w:rPr>
        <w:t xml:space="preserve"> </w:t>
      </w:r>
      <w:r w:rsidRPr="7548EC90">
        <w:rPr>
          <w:sz w:val="24"/>
          <w:szCs w:val="24"/>
        </w:rPr>
        <w:t>GPG</w:t>
      </w:r>
      <w:r w:rsidRPr="7548EC90">
        <w:rPr>
          <w:spacing w:val="-4"/>
          <w:sz w:val="24"/>
          <w:szCs w:val="24"/>
        </w:rPr>
        <w:t xml:space="preserve"> </w:t>
      </w:r>
      <w:r w:rsidRPr="7548EC90">
        <w:rPr>
          <w:sz w:val="24"/>
          <w:szCs w:val="24"/>
        </w:rPr>
        <w:t>analysis,</w:t>
      </w:r>
      <w:r w:rsidRPr="7548EC90">
        <w:rPr>
          <w:spacing w:val="-4"/>
          <w:sz w:val="24"/>
          <w:szCs w:val="24"/>
        </w:rPr>
        <w:t xml:space="preserve"> </w:t>
      </w:r>
      <w:r w:rsidRPr="7548EC90">
        <w:rPr>
          <w:sz w:val="24"/>
          <w:szCs w:val="24"/>
        </w:rPr>
        <w:t>we are</w:t>
      </w:r>
      <w:r w:rsidRPr="7548EC90">
        <w:rPr>
          <w:spacing w:val="-3"/>
          <w:sz w:val="24"/>
          <w:szCs w:val="24"/>
        </w:rPr>
        <w:t xml:space="preserve"> </w:t>
      </w:r>
      <w:r w:rsidRPr="7548EC90">
        <w:rPr>
          <w:sz w:val="24"/>
          <w:szCs w:val="24"/>
        </w:rPr>
        <w:t>also</w:t>
      </w:r>
      <w:r w:rsidRPr="7548EC90">
        <w:rPr>
          <w:spacing w:val="-3"/>
          <w:sz w:val="24"/>
          <w:szCs w:val="24"/>
        </w:rPr>
        <w:t xml:space="preserve"> </w:t>
      </w:r>
      <w:r w:rsidRPr="7548EC90">
        <w:rPr>
          <w:sz w:val="24"/>
          <w:szCs w:val="24"/>
        </w:rPr>
        <w:t>reporting the results of UMC’s EPG and DPG analysis. We prepare this report as part of our equality,</w:t>
      </w:r>
      <w:r w:rsidRPr="7548EC90">
        <w:rPr>
          <w:spacing w:val="-2"/>
          <w:sz w:val="24"/>
          <w:szCs w:val="24"/>
        </w:rPr>
        <w:t xml:space="preserve"> </w:t>
      </w:r>
      <w:r w:rsidRPr="7548EC90">
        <w:rPr>
          <w:sz w:val="24"/>
          <w:szCs w:val="24"/>
        </w:rPr>
        <w:t>diversity,</w:t>
      </w:r>
      <w:r w:rsidRPr="7548EC90">
        <w:rPr>
          <w:spacing w:val="-2"/>
          <w:sz w:val="24"/>
          <w:szCs w:val="24"/>
        </w:rPr>
        <w:t xml:space="preserve"> </w:t>
      </w:r>
      <w:r w:rsidRPr="7548EC90">
        <w:rPr>
          <w:sz w:val="24"/>
          <w:szCs w:val="24"/>
        </w:rPr>
        <w:t>and</w:t>
      </w:r>
      <w:r w:rsidRPr="7548EC90">
        <w:rPr>
          <w:spacing w:val="-3"/>
          <w:sz w:val="24"/>
          <w:szCs w:val="24"/>
        </w:rPr>
        <w:t xml:space="preserve"> </w:t>
      </w:r>
      <w:r w:rsidRPr="7548EC90">
        <w:rPr>
          <w:sz w:val="24"/>
          <w:szCs w:val="24"/>
        </w:rPr>
        <w:t>inclusion commitment</w:t>
      </w:r>
      <w:r w:rsidRPr="7548EC90">
        <w:rPr>
          <w:spacing w:val="-3"/>
          <w:sz w:val="24"/>
          <w:szCs w:val="24"/>
        </w:rPr>
        <w:t xml:space="preserve"> </w:t>
      </w:r>
      <w:r w:rsidRPr="7548EC90">
        <w:rPr>
          <w:sz w:val="24"/>
          <w:szCs w:val="24"/>
        </w:rPr>
        <w:t>so</w:t>
      </w:r>
      <w:r w:rsidRPr="7548EC90">
        <w:rPr>
          <w:spacing w:val="-4"/>
          <w:sz w:val="24"/>
          <w:szCs w:val="24"/>
        </w:rPr>
        <w:t xml:space="preserve"> </w:t>
      </w:r>
      <w:r w:rsidRPr="7548EC90">
        <w:rPr>
          <w:sz w:val="24"/>
          <w:szCs w:val="24"/>
        </w:rPr>
        <w:t>that</w:t>
      </w:r>
      <w:r w:rsidRPr="7548EC90">
        <w:rPr>
          <w:spacing w:val="-1"/>
          <w:sz w:val="24"/>
          <w:szCs w:val="24"/>
        </w:rPr>
        <w:t xml:space="preserve"> </w:t>
      </w:r>
      <w:r w:rsidRPr="7548EC90">
        <w:rPr>
          <w:sz w:val="24"/>
          <w:szCs w:val="24"/>
        </w:rPr>
        <w:t>we</w:t>
      </w:r>
      <w:r w:rsidRPr="7548EC90">
        <w:rPr>
          <w:spacing w:val="-4"/>
          <w:sz w:val="24"/>
          <w:szCs w:val="24"/>
        </w:rPr>
        <w:t xml:space="preserve"> </w:t>
      </w:r>
      <w:r w:rsidRPr="7548EC90">
        <w:rPr>
          <w:sz w:val="24"/>
          <w:szCs w:val="24"/>
        </w:rPr>
        <w:t>understand</w:t>
      </w:r>
      <w:r w:rsidRPr="7548EC90">
        <w:rPr>
          <w:spacing w:val="-1"/>
          <w:sz w:val="24"/>
          <w:szCs w:val="24"/>
        </w:rPr>
        <w:t xml:space="preserve"> </w:t>
      </w:r>
      <w:r w:rsidRPr="7548EC90">
        <w:rPr>
          <w:sz w:val="24"/>
          <w:szCs w:val="24"/>
        </w:rPr>
        <w:t>and</w:t>
      </w:r>
      <w:r w:rsidRPr="7548EC90">
        <w:rPr>
          <w:spacing w:val="-5"/>
          <w:sz w:val="24"/>
          <w:szCs w:val="24"/>
        </w:rPr>
        <w:t xml:space="preserve"> </w:t>
      </w:r>
      <w:r w:rsidRPr="7548EC90">
        <w:rPr>
          <w:sz w:val="24"/>
          <w:szCs w:val="24"/>
        </w:rPr>
        <w:t>monitor</w:t>
      </w:r>
      <w:r w:rsidRPr="7548EC90">
        <w:rPr>
          <w:spacing w:val="-1"/>
          <w:sz w:val="24"/>
          <w:szCs w:val="24"/>
        </w:rPr>
        <w:t xml:space="preserve"> </w:t>
      </w:r>
      <w:r w:rsidRPr="7548EC90">
        <w:rPr>
          <w:sz w:val="24"/>
          <w:szCs w:val="24"/>
        </w:rPr>
        <w:t xml:space="preserve">our position and identify actions to take, regardless of whether it is a statutory </w:t>
      </w:r>
      <w:r w:rsidRPr="7548EC90">
        <w:rPr>
          <w:spacing w:val="-2"/>
          <w:sz w:val="24"/>
          <w:szCs w:val="24"/>
        </w:rPr>
        <w:t>requirement.</w:t>
      </w:r>
    </w:p>
    <w:p w14:paraId="70EE1B4A" w14:textId="37E58EC8" w:rsidR="00426AD8" w:rsidRPr="00C033AB" w:rsidRDefault="00A82720" w:rsidP="7548EC90">
      <w:pPr>
        <w:pStyle w:val="ListParagraph"/>
        <w:numPr>
          <w:ilvl w:val="1"/>
          <w:numId w:val="5"/>
        </w:numPr>
        <w:tabs>
          <w:tab w:val="left" w:pos="460"/>
        </w:tabs>
        <w:spacing w:before="199" w:line="276" w:lineRule="auto"/>
        <w:ind w:left="460" w:right="1181" w:hanging="360"/>
        <w:jc w:val="both"/>
        <w:rPr>
          <w:sz w:val="24"/>
          <w:szCs w:val="24"/>
        </w:rPr>
      </w:pPr>
      <w:r w:rsidRPr="7548EC90">
        <w:rPr>
          <w:sz w:val="24"/>
          <w:szCs w:val="24"/>
        </w:rPr>
        <w:t>Gender</w:t>
      </w:r>
      <w:r w:rsidRPr="7548EC90">
        <w:rPr>
          <w:spacing w:val="-4"/>
          <w:sz w:val="24"/>
          <w:szCs w:val="24"/>
        </w:rPr>
        <w:t xml:space="preserve"> </w:t>
      </w:r>
      <w:r w:rsidRPr="7548EC90">
        <w:rPr>
          <w:sz w:val="24"/>
          <w:szCs w:val="24"/>
        </w:rPr>
        <w:t>Identity</w:t>
      </w:r>
      <w:r w:rsidRPr="7548EC90">
        <w:rPr>
          <w:spacing w:val="-1"/>
          <w:sz w:val="24"/>
          <w:szCs w:val="24"/>
        </w:rPr>
        <w:t xml:space="preserve"> </w:t>
      </w:r>
      <w:r w:rsidRPr="7548EC90">
        <w:rPr>
          <w:sz w:val="24"/>
          <w:szCs w:val="24"/>
        </w:rPr>
        <w:t>is</w:t>
      </w:r>
      <w:r w:rsidRPr="7548EC90">
        <w:rPr>
          <w:spacing w:val="-5"/>
          <w:sz w:val="24"/>
          <w:szCs w:val="24"/>
        </w:rPr>
        <w:t xml:space="preserve"> </w:t>
      </w:r>
      <w:r w:rsidRPr="7548EC90">
        <w:rPr>
          <w:sz w:val="24"/>
          <w:szCs w:val="24"/>
        </w:rPr>
        <w:t>broader</w:t>
      </w:r>
      <w:r w:rsidRPr="7548EC90">
        <w:rPr>
          <w:spacing w:val="-2"/>
          <w:sz w:val="24"/>
          <w:szCs w:val="24"/>
        </w:rPr>
        <w:t xml:space="preserve"> </w:t>
      </w:r>
      <w:r w:rsidRPr="7548EC90">
        <w:rPr>
          <w:sz w:val="24"/>
          <w:szCs w:val="24"/>
        </w:rPr>
        <w:t>than</w:t>
      </w:r>
      <w:r w:rsidRPr="7548EC90">
        <w:rPr>
          <w:spacing w:val="-4"/>
          <w:sz w:val="24"/>
          <w:szCs w:val="24"/>
        </w:rPr>
        <w:t xml:space="preserve"> </w:t>
      </w:r>
      <w:r w:rsidRPr="7548EC90">
        <w:rPr>
          <w:sz w:val="24"/>
          <w:szCs w:val="24"/>
        </w:rPr>
        <w:t>simply</w:t>
      </w:r>
      <w:r w:rsidRPr="7548EC90">
        <w:rPr>
          <w:spacing w:val="-1"/>
          <w:sz w:val="24"/>
          <w:szCs w:val="24"/>
        </w:rPr>
        <w:t xml:space="preserve"> </w:t>
      </w:r>
      <w:r w:rsidRPr="7548EC90">
        <w:rPr>
          <w:sz w:val="24"/>
          <w:szCs w:val="24"/>
        </w:rPr>
        <w:t>‘men</w:t>
      </w:r>
      <w:r w:rsidRPr="7548EC90">
        <w:rPr>
          <w:spacing w:val="-3"/>
          <w:sz w:val="24"/>
          <w:szCs w:val="24"/>
        </w:rPr>
        <w:t xml:space="preserve"> </w:t>
      </w:r>
      <w:r w:rsidRPr="7548EC90">
        <w:rPr>
          <w:sz w:val="24"/>
          <w:szCs w:val="24"/>
        </w:rPr>
        <w:t>and</w:t>
      </w:r>
      <w:r w:rsidRPr="7548EC90">
        <w:rPr>
          <w:spacing w:val="-4"/>
          <w:sz w:val="24"/>
          <w:szCs w:val="24"/>
        </w:rPr>
        <w:t xml:space="preserve"> </w:t>
      </w:r>
      <w:r w:rsidRPr="7548EC90">
        <w:rPr>
          <w:sz w:val="24"/>
          <w:szCs w:val="24"/>
        </w:rPr>
        <w:t>women</w:t>
      </w:r>
      <w:r w:rsidR="00DE4005" w:rsidRPr="7548EC90">
        <w:rPr>
          <w:sz w:val="24"/>
          <w:szCs w:val="24"/>
        </w:rPr>
        <w:t>.’</w:t>
      </w:r>
      <w:r w:rsidRPr="7548EC90">
        <w:rPr>
          <w:spacing w:val="-4"/>
          <w:sz w:val="24"/>
          <w:szCs w:val="24"/>
        </w:rPr>
        <w:t xml:space="preserve"> </w:t>
      </w:r>
      <w:r w:rsidRPr="7548EC90">
        <w:rPr>
          <w:sz w:val="24"/>
          <w:szCs w:val="24"/>
        </w:rPr>
        <w:t>Although</w:t>
      </w:r>
      <w:r w:rsidRPr="7548EC90">
        <w:rPr>
          <w:spacing w:val="-4"/>
          <w:sz w:val="24"/>
          <w:szCs w:val="24"/>
        </w:rPr>
        <w:t xml:space="preserve"> </w:t>
      </w:r>
      <w:r w:rsidRPr="7548EC90">
        <w:rPr>
          <w:sz w:val="24"/>
          <w:szCs w:val="24"/>
        </w:rPr>
        <w:t>the</w:t>
      </w:r>
      <w:r w:rsidRPr="7548EC90">
        <w:rPr>
          <w:spacing w:val="-1"/>
          <w:sz w:val="24"/>
          <w:szCs w:val="24"/>
        </w:rPr>
        <w:t xml:space="preserve"> </w:t>
      </w:r>
      <w:r w:rsidRPr="7548EC90">
        <w:rPr>
          <w:sz w:val="24"/>
          <w:szCs w:val="24"/>
        </w:rPr>
        <w:t>GPG</w:t>
      </w:r>
      <w:r w:rsidRPr="7548EC90">
        <w:rPr>
          <w:spacing w:val="-2"/>
          <w:sz w:val="24"/>
          <w:szCs w:val="24"/>
        </w:rPr>
        <w:t xml:space="preserve"> </w:t>
      </w:r>
      <w:r w:rsidRPr="7548EC90">
        <w:rPr>
          <w:sz w:val="24"/>
          <w:szCs w:val="24"/>
        </w:rPr>
        <w:t xml:space="preserve">regulations require that we report colleagues as either men or women, we know that Trans and Non-binary colleagues do not identify with either category. Notwithstanding this requirement, the company is committed in its welcoming of colleagues of all gender identities within its workforce, thereby to create an inclusive and Trans-friendly culture and workplace, free from discrimination, harassment or victimisation, where all colleagues are treated with dignity and respect, and there is equality of opportunity for </w:t>
      </w:r>
      <w:r w:rsidRPr="7548EC90">
        <w:rPr>
          <w:spacing w:val="-4"/>
          <w:sz w:val="24"/>
          <w:szCs w:val="24"/>
        </w:rPr>
        <w:t>all.</w:t>
      </w:r>
    </w:p>
    <w:p w14:paraId="70EE1B4B" w14:textId="77777777" w:rsidR="00426AD8" w:rsidRPr="00C033AB" w:rsidRDefault="00A82720">
      <w:pPr>
        <w:pStyle w:val="Heading1"/>
        <w:numPr>
          <w:ilvl w:val="0"/>
          <w:numId w:val="4"/>
        </w:numPr>
        <w:tabs>
          <w:tab w:val="left" w:pos="460"/>
        </w:tabs>
        <w:spacing w:before="205"/>
        <w:rPr>
          <w:color w:val="6F2F9F"/>
        </w:rPr>
      </w:pPr>
      <w:r w:rsidRPr="00C033AB">
        <w:rPr>
          <w:color w:val="6F2F9F"/>
        </w:rPr>
        <w:t>Calculations</w:t>
      </w:r>
      <w:r w:rsidRPr="00C033AB">
        <w:rPr>
          <w:color w:val="6F2F9F"/>
          <w:spacing w:val="-4"/>
        </w:rPr>
        <w:t xml:space="preserve"> </w:t>
      </w:r>
      <w:r w:rsidRPr="00C033AB">
        <w:rPr>
          <w:color w:val="6F2F9F"/>
        </w:rPr>
        <w:t>and scope</w:t>
      </w:r>
      <w:r w:rsidRPr="00C033AB">
        <w:rPr>
          <w:color w:val="6F2F9F"/>
          <w:spacing w:val="-3"/>
        </w:rPr>
        <w:t xml:space="preserve"> </w:t>
      </w:r>
      <w:r w:rsidRPr="00C033AB">
        <w:rPr>
          <w:color w:val="6F2F9F"/>
        </w:rPr>
        <w:t xml:space="preserve">of </w:t>
      </w:r>
      <w:r w:rsidRPr="00C033AB">
        <w:rPr>
          <w:color w:val="6F2F9F"/>
          <w:spacing w:val="-2"/>
        </w:rPr>
        <w:t>reporting</w:t>
      </w:r>
    </w:p>
    <w:p w14:paraId="70EE1B4C" w14:textId="7A018EC2" w:rsidR="00426AD8" w:rsidRPr="00C033AB" w:rsidRDefault="00A82720" w:rsidP="7548EC90">
      <w:pPr>
        <w:pStyle w:val="BodyText"/>
        <w:spacing w:before="242" w:line="276" w:lineRule="auto"/>
        <w:ind w:right="1270"/>
        <w:jc w:val="both"/>
      </w:pPr>
      <w:r w:rsidRPr="00C033AB">
        <w:t>All data presented in this report has been gathered and analysed in accordance with the Equality</w:t>
      </w:r>
      <w:r w:rsidRPr="00C033AB">
        <w:rPr>
          <w:spacing w:val="-3"/>
        </w:rPr>
        <w:t xml:space="preserve"> </w:t>
      </w:r>
      <w:r w:rsidRPr="00C033AB">
        <w:t>Act</w:t>
      </w:r>
      <w:r w:rsidRPr="00C033AB">
        <w:rPr>
          <w:spacing w:val="-4"/>
        </w:rPr>
        <w:t xml:space="preserve"> </w:t>
      </w:r>
      <w:r w:rsidRPr="00C033AB">
        <w:t>2010 (Specific</w:t>
      </w:r>
      <w:r w:rsidRPr="00C033AB">
        <w:rPr>
          <w:spacing w:val="-3"/>
        </w:rPr>
        <w:t xml:space="preserve"> </w:t>
      </w:r>
      <w:r w:rsidRPr="00C033AB">
        <w:t>Duties</w:t>
      </w:r>
      <w:r w:rsidRPr="00C033AB">
        <w:rPr>
          <w:spacing w:val="-3"/>
        </w:rPr>
        <w:t xml:space="preserve"> </w:t>
      </w:r>
      <w:r w:rsidRPr="00C033AB">
        <w:t>and</w:t>
      </w:r>
      <w:r w:rsidRPr="00C033AB">
        <w:rPr>
          <w:spacing w:val="-4"/>
        </w:rPr>
        <w:t xml:space="preserve"> </w:t>
      </w:r>
      <w:r w:rsidRPr="00C033AB">
        <w:t>Public</w:t>
      </w:r>
      <w:r w:rsidRPr="00C033AB">
        <w:rPr>
          <w:spacing w:val="-3"/>
        </w:rPr>
        <w:t xml:space="preserve"> </w:t>
      </w:r>
      <w:r w:rsidRPr="00C033AB">
        <w:t>Authorities)</w:t>
      </w:r>
      <w:r w:rsidRPr="00C033AB">
        <w:rPr>
          <w:spacing w:val="-4"/>
        </w:rPr>
        <w:t xml:space="preserve"> </w:t>
      </w:r>
      <w:r w:rsidRPr="00C033AB">
        <w:t>2017.</w:t>
      </w:r>
      <w:r w:rsidRPr="00C033AB">
        <w:rPr>
          <w:spacing w:val="-5"/>
        </w:rPr>
        <w:t xml:space="preserve"> </w:t>
      </w:r>
      <w:r w:rsidRPr="00C033AB">
        <w:t>In</w:t>
      </w:r>
      <w:r w:rsidRPr="00C033AB">
        <w:rPr>
          <w:spacing w:val="-2"/>
        </w:rPr>
        <w:t xml:space="preserve"> </w:t>
      </w:r>
      <w:r w:rsidRPr="00C033AB">
        <w:t>line</w:t>
      </w:r>
      <w:r w:rsidRPr="00C033AB">
        <w:rPr>
          <w:spacing w:val="-2"/>
        </w:rPr>
        <w:t xml:space="preserve"> </w:t>
      </w:r>
      <w:r w:rsidRPr="00C033AB">
        <w:t>with</w:t>
      </w:r>
      <w:r w:rsidRPr="00C033AB">
        <w:rPr>
          <w:spacing w:val="-4"/>
        </w:rPr>
        <w:t xml:space="preserve"> </w:t>
      </w:r>
      <w:r w:rsidRPr="00C033AB">
        <w:t>all</w:t>
      </w:r>
      <w:r w:rsidRPr="00C033AB">
        <w:rPr>
          <w:spacing w:val="-2"/>
        </w:rPr>
        <w:t xml:space="preserve"> </w:t>
      </w:r>
      <w:r w:rsidRPr="00C033AB">
        <w:t>public</w:t>
      </w:r>
      <w:r w:rsidRPr="00C033AB">
        <w:rPr>
          <w:spacing w:val="-6"/>
        </w:rPr>
        <w:t xml:space="preserve"> </w:t>
      </w:r>
      <w:r w:rsidRPr="00C033AB">
        <w:t>sector organisations</w:t>
      </w:r>
      <w:r w:rsidRPr="00C033AB">
        <w:rPr>
          <w:spacing w:val="-2"/>
        </w:rPr>
        <w:t xml:space="preserve"> </w:t>
      </w:r>
      <w:r w:rsidRPr="00C033AB">
        <w:t>the data</w:t>
      </w:r>
      <w:r w:rsidRPr="00C033AB">
        <w:rPr>
          <w:spacing w:val="-2"/>
        </w:rPr>
        <w:t xml:space="preserve"> </w:t>
      </w:r>
      <w:r w:rsidRPr="00C033AB">
        <w:t>is</w:t>
      </w:r>
      <w:r w:rsidRPr="00C033AB">
        <w:rPr>
          <w:spacing w:val="-2"/>
        </w:rPr>
        <w:t xml:space="preserve"> </w:t>
      </w:r>
      <w:r w:rsidRPr="00C033AB">
        <w:t>based</w:t>
      </w:r>
      <w:r w:rsidRPr="00C033AB">
        <w:rPr>
          <w:spacing w:val="-1"/>
        </w:rPr>
        <w:t xml:space="preserve"> </w:t>
      </w:r>
      <w:r w:rsidRPr="00C033AB">
        <w:t>on</w:t>
      </w:r>
      <w:r w:rsidRPr="00C033AB">
        <w:rPr>
          <w:spacing w:val="-1"/>
        </w:rPr>
        <w:t xml:space="preserve"> </w:t>
      </w:r>
      <w:r w:rsidRPr="00C033AB">
        <w:t>hourly</w:t>
      </w:r>
      <w:r w:rsidRPr="00C033AB">
        <w:rPr>
          <w:spacing w:val="-2"/>
        </w:rPr>
        <w:t xml:space="preserve"> </w:t>
      </w:r>
      <w:r w:rsidRPr="00C033AB">
        <w:t>pay rates as at</w:t>
      </w:r>
      <w:r w:rsidRPr="00C033AB">
        <w:rPr>
          <w:spacing w:val="-1"/>
        </w:rPr>
        <w:t xml:space="preserve"> </w:t>
      </w:r>
      <w:r w:rsidRPr="00C033AB">
        <w:t>31</w:t>
      </w:r>
      <w:r w:rsidRPr="00C033AB">
        <w:rPr>
          <w:spacing w:val="-1"/>
        </w:rPr>
        <w:t xml:space="preserve"> </w:t>
      </w:r>
      <w:r w:rsidRPr="00C033AB">
        <w:t>March 202</w:t>
      </w:r>
      <w:r w:rsidR="208907EB" w:rsidRPr="00C033AB">
        <w:t>4</w:t>
      </w:r>
      <w:r w:rsidRPr="00C033AB">
        <w:t>,</w:t>
      </w:r>
      <w:r w:rsidRPr="00C033AB">
        <w:rPr>
          <w:spacing w:val="-2"/>
        </w:rPr>
        <w:t xml:space="preserve"> </w:t>
      </w:r>
      <w:r w:rsidRPr="00C033AB">
        <w:t>and</w:t>
      </w:r>
      <w:r w:rsidRPr="00C033AB">
        <w:rPr>
          <w:spacing w:val="-1"/>
        </w:rPr>
        <w:t xml:space="preserve"> </w:t>
      </w:r>
      <w:r w:rsidRPr="00C033AB">
        <w:t>bonuses</w:t>
      </w:r>
      <w:r w:rsidRPr="00C033AB">
        <w:rPr>
          <w:spacing w:val="-2"/>
        </w:rPr>
        <w:t xml:space="preserve"> </w:t>
      </w:r>
      <w:r w:rsidRPr="00C033AB">
        <w:t>paid between 1</w:t>
      </w:r>
      <w:r w:rsidRPr="00C033AB">
        <w:rPr>
          <w:vertAlign w:val="superscript"/>
        </w:rPr>
        <w:t>st</w:t>
      </w:r>
      <w:r w:rsidRPr="00C033AB">
        <w:t xml:space="preserve"> April 202</w:t>
      </w:r>
      <w:r w:rsidR="6239B52F" w:rsidRPr="00C033AB">
        <w:t>3</w:t>
      </w:r>
      <w:r w:rsidRPr="00C033AB">
        <w:t xml:space="preserve"> and 31</w:t>
      </w:r>
      <w:r w:rsidRPr="00C033AB">
        <w:rPr>
          <w:vertAlign w:val="superscript"/>
        </w:rPr>
        <w:t>st</w:t>
      </w:r>
      <w:r w:rsidRPr="00C033AB">
        <w:t xml:space="preserve"> March 202</w:t>
      </w:r>
      <w:r w:rsidR="6DB3924F" w:rsidRPr="00C033AB">
        <w:t>4</w:t>
      </w:r>
      <w:r w:rsidRPr="00C033AB">
        <w:t>. All relevant organisations are required to report their:</w:t>
      </w:r>
    </w:p>
    <w:p w14:paraId="70EE1B4D" w14:textId="77777777" w:rsidR="00426AD8" w:rsidRPr="00C033AB" w:rsidRDefault="00A82720">
      <w:pPr>
        <w:pStyle w:val="ListParagraph"/>
        <w:numPr>
          <w:ilvl w:val="0"/>
          <w:numId w:val="3"/>
        </w:numPr>
        <w:tabs>
          <w:tab w:val="left" w:pos="1180"/>
        </w:tabs>
        <w:spacing w:before="202"/>
        <w:rPr>
          <w:sz w:val="24"/>
        </w:rPr>
      </w:pPr>
      <w:r w:rsidRPr="00C033AB">
        <w:rPr>
          <w:sz w:val="24"/>
        </w:rPr>
        <w:t>mean</w:t>
      </w:r>
      <w:r w:rsidRPr="00C033AB">
        <w:rPr>
          <w:spacing w:val="-1"/>
          <w:sz w:val="24"/>
        </w:rPr>
        <w:t xml:space="preserve"> </w:t>
      </w:r>
      <w:r w:rsidRPr="00C033AB">
        <w:rPr>
          <w:sz w:val="24"/>
        </w:rPr>
        <w:t>gender</w:t>
      </w:r>
      <w:r w:rsidRPr="00C033AB">
        <w:rPr>
          <w:spacing w:val="-3"/>
          <w:sz w:val="24"/>
        </w:rPr>
        <w:t xml:space="preserve"> </w:t>
      </w:r>
      <w:r w:rsidRPr="00C033AB">
        <w:rPr>
          <w:sz w:val="24"/>
        </w:rPr>
        <w:t>pay</w:t>
      </w:r>
      <w:r w:rsidRPr="00C033AB">
        <w:rPr>
          <w:spacing w:val="-1"/>
          <w:sz w:val="24"/>
        </w:rPr>
        <w:t xml:space="preserve"> </w:t>
      </w:r>
      <w:r w:rsidRPr="00C033AB">
        <w:rPr>
          <w:spacing w:val="-5"/>
          <w:sz w:val="24"/>
        </w:rPr>
        <w:t>gap</w:t>
      </w:r>
    </w:p>
    <w:p w14:paraId="70EE1B4E" w14:textId="77777777" w:rsidR="00426AD8" w:rsidRPr="00C033AB" w:rsidRDefault="00A82720">
      <w:pPr>
        <w:pStyle w:val="ListParagraph"/>
        <w:numPr>
          <w:ilvl w:val="0"/>
          <w:numId w:val="3"/>
        </w:numPr>
        <w:tabs>
          <w:tab w:val="left" w:pos="1180"/>
        </w:tabs>
        <w:spacing w:before="245"/>
        <w:rPr>
          <w:sz w:val="24"/>
        </w:rPr>
      </w:pPr>
      <w:r w:rsidRPr="00C033AB">
        <w:rPr>
          <w:sz w:val="24"/>
        </w:rPr>
        <w:t>median</w:t>
      </w:r>
      <w:r w:rsidRPr="00C033AB">
        <w:rPr>
          <w:spacing w:val="-4"/>
          <w:sz w:val="24"/>
        </w:rPr>
        <w:t xml:space="preserve"> </w:t>
      </w:r>
      <w:r w:rsidRPr="00C033AB">
        <w:rPr>
          <w:sz w:val="24"/>
        </w:rPr>
        <w:t>gender</w:t>
      </w:r>
      <w:r w:rsidRPr="00C033AB">
        <w:rPr>
          <w:spacing w:val="-3"/>
          <w:sz w:val="24"/>
        </w:rPr>
        <w:t xml:space="preserve"> </w:t>
      </w:r>
      <w:r w:rsidRPr="00C033AB">
        <w:rPr>
          <w:sz w:val="24"/>
        </w:rPr>
        <w:t>pay</w:t>
      </w:r>
      <w:r w:rsidRPr="00C033AB">
        <w:rPr>
          <w:spacing w:val="-2"/>
          <w:sz w:val="24"/>
        </w:rPr>
        <w:t xml:space="preserve"> </w:t>
      </w:r>
      <w:r w:rsidRPr="00C033AB">
        <w:rPr>
          <w:spacing w:val="-5"/>
          <w:sz w:val="24"/>
        </w:rPr>
        <w:t>gap</w:t>
      </w:r>
    </w:p>
    <w:p w14:paraId="70EE1B4F" w14:textId="77777777" w:rsidR="00426AD8" w:rsidRPr="00C033AB" w:rsidRDefault="00A82720">
      <w:pPr>
        <w:pStyle w:val="ListParagraph"/>
        <w:numPr>
          <w:ilvl w:val="0"/>
          <w:numId w:val="3"/>
        </w:numPr>
        <w:tabs>
          <w:tab w:val="left" w:pos="1180"/>
        </w:tabs>
        <w:spacing w:before="242"/>
        <w:rPr>
          <w:sz w:val="24"/>
        </w:rPr>
      </w:pPr>
      <w:r w:rsidRPr="00C033AB">
        <w:rPr>
          <w:sz w:val="24"/>
        </w:rPr>
        <w:t>mean</w:t>
      </w:r>
      <w:r w:rsidRPr="00C033AB">
        <w:rPr>
          <w:spacing w:val="-2"/>
          <w:sz w:val="24"/>
        </w:rPr>
        <w:t xml:space="preserve"> </w:t>
      </w:r>
      <w:r w:rsidRPr="00C033AB">
        <w:rPr>
          <w:sz w:val="24"/>
        </w:rPr>
        <w:t>bonus</w:t>
      </w:r>
      <w:r w:rsidRPr="00C033AB">
        <w:rPr>
          <w:spacing w:val="-2"/>
          <w:sz w:val="24"/>
        </w:rPr>
        <w:t xml:space="preserve"> </w:t>
      </w:r>
      <w:r w:rsidRPr="00C033AB">
        <w:rPr>
          <w:sz w:val="24"/>
        </w:rPr>
        <w:t>pay</w:t>
      </w:r>
      <w:r w:rsidRPr="00C033AB">
        <w:rPr>
          <w:spacing w:val="-1"/>
          <w:sz w:val="24"/>
        </w:rPr>
        <w:t xml:space="preserve"> </w:t>
      </w:r>
      <w:r w:rsidRPr="00C033AB">
        <w:rPr>
          <w:spacing w:val="-5"/>
          <w:sz w:val="24"/>
        </w:rPr>
        <w:t>gap</w:t>
      </w:r>
    </w:p>
    <w:p w14:paraId="70EE1B50" w14:textId="77777777" w:rsidR="00426AD8" w:rsidRPr="00C033AB" w:rsidRDefault="00A82720">
      <w:pPr>
        <w:pStyle w:val="ListParagraph"/>
        <w:numPr>
          <w:ilvl w:val="0"/>
          <w:numId w:val="3"/>
        </w:numPr>
        <w:tabs>
          <w:tab w:val="left" w:pos="1180"/>
        </w:tabs>
        <w:spacing w:before="245"/>
        <w:rPr>
          <w:sz w:val="24"/>
        </w:rPr>
      </w:pPr>
      <w:r w:rsidRPr="00C033AB">
        <w:rPr>
          <w:sz w:val="24"/>
        </w:rPr>
        <w:t>median</w:t>
      </w:r>
      <w:r w:rsidRPr="00C033AB">
        <w:rPr>
          <w:spacing w:val="-3"/>
          <w:sz w:val="24"/>
        </w:rPr>
        <w:t xml:space="preserve"> </w:t>
      </w:r>
      <w:r w:rsidRPr="00C033AB">
        <w:rPr>
          <w:sz w:val="24"/>
        </w:rPr>
        <w:t>bonus</w:t>
      </w:r>
      <w:r w:rsidRPr="00C033AB">
        <w:rPr>
          <w:spacing w:val="-4"/>
          <w:sz w:val="24"/>
        </w:rPr>
        <w:t xml:space="preserve"> </w:t>
      </w:r>
      <w:r w:rsidRPr="00C033AB">
        <w:rPr>
          <w:sz w:val="24"/>
        </w:rPr>
        <w:t>pay</w:t>
      </w:r>
      <w:r w:rsidRPr="00C033AB">
        <w:rPr>
          <w:spacing w:val="-1"/>
          <w:sz w:val="24"/>
        </w:rPr>
        <w:t xml:space="preserve"> </w:t>
      </w:r>
      <w:r w:rsidRPr="00C033AB">
        <w:rPr>
          <w:spacing w:val="-5"/>
          <w:sz w:val="24"/>
        </w:rPr>
        <w:t>gap</w:t>
      </w:r>
    </w:p>
    <w:p w14:paraId="70EE1B51" w14:textId="77777777" w:rsidR="00426AD8" w:rsidRPr="00C033AB" w:rsidRDefault="00426AD8">
      <w:pPr>
        <w:rPr>
          <w:sz w:val="24"/>
        </w:rPr>
        <w:sectPr w:rsidR="00426AD8" w:rsidRPr="00C033AB">
          <w:pgSz w:w="11910" w:h="16840"/>
          <w:pgMar w:top="1420" w:right="320" w:bottom="920" w:left="1340" w:header="751" w:footer="731" w:gutter="0"/>
          <w:cols w:space="720"/>
        </w:sectPr>
      </w:pPr>
    </w:p>
    <w:p w14:paraId="70EE1B52" w14:textId="77777777" w:rsidR="00426AD8" w:rsidRPr="00C033AB" w:rsidRDefault="00A82720">
      <w:pPr>
        <w:pStyle w:val="ListParagraph"/>
        <w:numPr>
          <w:ilvl w:val="0"/>
          <w:numId w:val="3"/>
        </w:numPr>
        <w:tabs>
          <w:tab w:val="left" w:pos="1177"/>
        </w:tabs>
        <w:spacing w:before="90"/>
        <w:ind w:left="1177" w:hanging="719"/>
        <w:rPr>
          <w:sz w:val="24"/>
        </w:rPr>
      </w:pPr>
      <w:r w:rsidRPr="00C033AB">
        <w:rPr>
          <w:sz w:val="24"/>
        </w:rPr>
        <w:lastRenderedPageBreak/>
        <w:t>proportion</w:t>
      </w:r>
      <w:r w:rsidRPr="00C033AB">
        <w:rPr>
          <w:spacing w:val="-6"/>
          <w:sz w:val="24"/>
        </w:rPr>
        <w:t xml:space="preserve"> </w:t>
      </w:r>
      <w:r w:rsidRPr="00C033AB">
        <w:rPr>
          <w:sz w:val="24"/>
        </w:rPr>
        <w:t>of</w:t>
      </w:r>
      <w:r w:rsidRPr="00C033AB">
        <w:rPr>
          <w:spacing w:val="-2"/>
          <w:sz w:val="24"/>
        </w:rPr>
        <w:t xml:space="preserve"> </w:t>
      </w:r>
      <w:r w:rsidRPr="00C033AB">
        <w:rPr>
          <w:sz w:val="24"/>
        </w:rPr>
        <w:t>men</w:t>
      </w:r>
      <w:r w:rsidRPr="00C033AB">
        <w:rPr>
          <w:spacing w:val="-3"/>
          <w:sz w:val="24"/>
        </w:rPr>
        <w:t xml:space="preserve"> </w:t>
      </w:r>
      <w:r w:rsidRPr="00C033AB">
        <w:rPr>
          <w:sz w:val="24"/>
        </w:rPr>
        <w:t>and</w:t>
      </w:r>
      <w:r w:rsidRPr="00C033AB">
        <w:rPr>
          <w:spacing w:val="-2"/>
          <w:sz w:val="24"/>
        </w:rPr>
        <w:t xml:space="preserve"> </w:t>
      </w:r>
      <w:r w:rsidRPr="00C033AB">
        <w:rPr>
          <w:sz w:val="24"/>
        </w:rPr>
        <w:t>women</w:t>
      </w:r>
      <w:r w:rsidRPr="00C033AB">
        <w:rPr>
          <w:spacing w:val="-3"/>
          <w:sz w:val="24"/>
        </w:rPr>
        <w:t xml:space="preserve"> </w:t>
      </w:r>
      <w:r w:rsidRPr="00C033AB">
        <w:rPr>
          <w:sz w:val="24"/>
        </w:rPr>
        <w:t>receiving</w:t>
      </w:r>
      <w:r w:rsidRPr="00C033AB">
        <w:rPr>
          <w:spacing w:val="-6"/>
          <w:sz w:val="24"/>
        </w:rPr>
        <w:t xml:space="preserve"> </w:t>
      </w:r>
      <w:r w:rsidRPr="00C033AB">
        <w:rPr>
          <w:sz w:val="24"/>
        </w:rPr>
        <w:t>a</w:t>
      </w:r>
      <w:r w:rsidRPr="00C033AB">
        <w:rPr>
          <w:spacing w:val="-3"/>
          <w:sz w:val="24"/>
        </w:rPr>
        <w:t xml:space="preserve"> </w:t>
      </w:r>
      <w:r w:rsidRPr="00C033AB">
        <w:rPr>
          <w:sz w:val="24"/>
        </w:rPr>
        <w:t>bonus</w:t>
      </w:r>
      <w:r w:rsidRPr="00C033AB">
        <w:rPr>
          <w:spacing w:val="-4"/>
          <w:sz w:val="24"/>
        </w:rPr>
        <w:t xml:space="preserve"> </w:t>
      </w:r>
      <w:r w:rsidRPr="00C033AB">
        <w:rPr>
          <w:spacing w:val="-2"/>
          <w:sz w:val="24"/>
        </w:rPr>
        <w:t>payment</w:t>
      </w:r>
    </w:p>
    <w:p w14:paraId="70EE1B53" w14:textId="77777777" w:rsidR="00426AD8" w:rsidRPr="00C033AB" w:rsidRDefault="00A82720">
      <w:pPr>
        <w:pStyle w:val="ListParagraph"/>
        <w:numPr>
          <w:ilvl w:val="0"/>
          <w:numId w:val="3"/>
        </w:numPr>
        <w:tabs>
          <w:tab w:val="left" w:pos="1180"/>
        </w:tabs>
        <w:spacing w:before="243"/>
        <w:rPr>
          <w:sz w:val="24"/>
        </w:rPr>
      </w:pPr>
      <w:r w:rsidRPr="00C033AB">
        <w:rPr>
          <w:sz w:val="24"/>
        </w:rPr>
        <w:t>proportion</w:t>
      </w:r>
      <w:r w:rsidRPr="00C033AB">
        <w:rPr>
          <w:spacing w:val="-3"/>
          <w:sz w:val="24"/>
        </w:rPr>
        <w:t xml:space="preserve"> </w:t>
      </w:r>
      <w:r w:rsidRPr="00C033AB">
        <w:rPr>
          <w:sz w:val="24"/>
        </w:rPr>
        <w:t>of</w:t>
      </w:r>
      <w:r w:rsidRPr="00C033AB">
        <w:rPr>
          <w:spacing w:val="-1"/>
          <w:sz w:val="24"/>
        </w:rPr>
        <w:t xml:space="preserve"> </w:t>
      </w:r>
      <w:r w:rsidRPr="00C033AB">
        <w:rPr>
          <w:sz w:val="24"/>
        </w:rPr>
        <w:t>men</w:t>
      </w:r>
      <w:r w:rsidRPr="00C033AB">
        <w:rPr>
          <w:spacing w:val="-3"/>
          <w:sz w:val="24"/>
        </w:rPr>
        <w:t xml:space="preserve"> </w:t>
      </w:r>
      <w:r w:rsidRPr="00C033AB">
        <w:rPr>
          <w:sz w:val="24"/>
        </w:rPr>
        <w:t>and</w:t>
      </w:r>
      <w:r w:rsidRPr="00C033AB">
        <w:rPr>
          <w:spacing w:val="-2"/>
          <w:sz w:val="24"/>
        </w:rPr>
        <w:t xml:space="preserve"> </w:t>
      </w:r>
      <w:r w:rsidRPr="00C033AB">
        <w:rPr>
          <w:sz w:val="24"/>
        </w:rPr>
        <w:t>women</w:t>
      </w:r>
      <w:r w:rsidRPr="00C033AB">
        <w:rPr>
          <w:spacing w:val="-1"/>
          <w:sz w:val="24"/>
        </w:rPr>
        <w:t xml:space="preserve"> </w:t>
      </w:r>
      <w:r w:rsidRPr="00C033AB">
        <w:rPr>
          <w:sz w:val="24"/>
        </w:rPr>
        <w:t>on</w:t>
      </w:r>
      <w:r w:rsidRPr="00C033AB">
        <w:rPr>
          <w:spacing w:val="-4"/>
          <w:sz w:val="24"/>
        </w:rPr>
        <w:t xml:space="preserve"> </w:t>
      </w:r>
      <w:r w:rsidRPr="00C033AB">
        <w:rPr>
          <w:sz w:val="24"/>
        </w:rPr>
        <w:t>each</w:t>
      </w:r>
      <w:r w:rsidRPr="00C033AB">
        <w:rPr>
          <w:spacing w:val="-3"/>
          <w:sz w:val="24"/>
        </w:rPr>
        <w:t xml:space="preserve"> </w:t>
      </w:r>
      <w:r w:rsidRPr="00C033AB">
        <w:rPr>
          <w:sz w:val="24"/>
        </w:rPr>
        <w:t>pay</w:t>
      </w:r>
      <w:r w:rsidRPr="00C033AB">
        <w:rPr>
          <w:spacing w:val="-4"/>
          <w:sz w:val="24"/>
        </w:rPr>
        <w:t xml:space="preserve"> </w:t>
      </w:r>
      <w:r w:rsidRPr="00C033AB">
        <w:rPr>
          <w:spacing w:val="-2"/>
          <w:sz w:val="24"/>
        </w:rPr>
        <w:t>quartile.</w:t>
      </w:r>
    </w:p>
    <w:p w14:paraId="70EE1B54" w14:textId="719B390F" w:rsidR="00426AD8" w:rsidRPr="00C033AB" w:rsidRDefault="00A82720" w:rsidP="7548EC90">
      <w:pPr>
        <w:pStyle w:val="BodyText"/>
        <w:spacing w:before="242" w:line="278" w:lineRule="auto"/>
        <w:ind w:right="1131"/>
        <w:jc w:val="both"/>
      </w:pPr>
      <w:r w:rsidRPr="00C033AB">
        <w:t>The data includes information relating to all relevant employees, which is</w:t>
      </w:r>
      <w:r w:rsidRPr="00C033AB">
        <w:rPr>
          <w:spacing w:val="-2"/>
        </w:rPr>
        <w:t xml:space="preserve"> </w:t>
      </w:r>
      <w:r w:rsidRPr="00C033AB">
        <w:t>defined as anyone employed by UMC Limited on 31</w:t>
      </w:r>
      <w:r w:rsidRPr="00C033AB">
        <w:rPr>
          <w:vertAlign w:val="superscript"/>
        </w:rPr>
        <w:t>st</w:t>
      </w:r>
      <w:r w:rsidRPr="00C033AB">
        <w:t xml:space="preserve"> March 202</w:t>
      </w:r>
      <w:r w:rsidR="13DB09C5" w:rsidRPr="00C033AB">
        <w:t>4</w:t>
      </w:r>
      <w:r w:rsidRPr="00C033AB">
        <w:t>.</w:t>
      </w:r>
    </w:p>
    <w:p w14:paraId="70EE1B55" w14:textId="77777777" w:rsidR="00426AD8" w:rsidRPr="00C033AB" w:rsidRDefault="00A82720">
      <w:pPr>
        <w:pStyle w:val="BodyText"/>
        <w:spacing w:before="194" w:line="276" w:lineRule="auto"/>
        <w:ind w:left="110" w:right="1345"/>
        <w:jc w:val="both"/>
      </w:pPr>
      <w:r w:rsidRPr="00C033AB">
        <w:t>There</w:t>
      </w:r>
      <w:r w:rsidRPr="00C033AB">
        <w:rPr>
          <w:spacing w:val="-4"/>
        </w:rPr>
        <w:t xml:space="preserve"> </w:t>
      </w:r>
      <w:r w:rsidRPr="00C033AB">
        <w:t>are</w:t>
      </w:r>
      <w:r w:rsidRPr="00C033AB">
        <w:rPr>
          <w:spacing w:val="-3"/>
        </w:rPr>
        <w:t xml:space="preserve"> </w:t>
      </w:r>
      <w:r w:rsidRPr="00C033AB">
        <w:t>no</w:t>
      </w:r>
      <w:r w:rsidRPr="00C033AB">
        <w:rPr>
          <w:spacing w:val="-4"/>
        </w:rPr>
        <w:t xml:space="preserve"> </w:t>
      </w:r>
      <w:r w:rsidRPr="00C033AB">
        <w:t>statutory</w:t>
      </w:r>
      <w:r w:rsidRPr="00C033AB">
        <w:rPr>
          <w:spacing w:val="-2"/>
        </w:rPr>
        <w:t xml:space="preserve"> </w:t>
      </w:r>
      <w:r w:rsidRPr="00C033AB">
        <w:t>guidelines</w:t>
      </w:r>
      <w:r w:rsidRPr="00C033AB">
        <w:rPr>
          <w:spacing w:val="-4"/>
        </w:rPr>
        <w:t xml:space="preserve"> </w:t>
      </w:r>
      <w:r w:rsidRPr="00C033AB">
        <w:t>for</w:t>
      </w:r>
      <w:r w:rsidRPr="00C033AB">
        <w:rPr>
          <w:spacing w:val="-3"/>
        </w:rPr>
        <w:t xml:space="preserve"> </w:t>
      </w:r>
      <w:r w:rsidRPr="00C033AB">
        <w:t>reporting</w:t>
      </w:r>
      <w:r w:rsidRPr="00C033AB">
        <w:rPr>
          <w:spacing w:val="-2"/>
        </w:rPr>
        <w:t xml:space="preserve"> </w:t>
      </w:r>
      <w:r w:rsidRPr="00C033AB">
        <w:t>on</w:t>
      </w:r>
      <w:r w:rsidRPr="00C033AB">
        <w:rPr>
          <w:spacing w:val="-1"/>
        </w:rPr>
        <w:t xml:space="preserve"> </w:t>
      </w:r>
      <w:r w:rsidRPr="00C033AB">
        <w:t>the</w:t>
      </w:r>
      <w:r w:rsidRPr="00C033AB">
        <w:rPr>
          <w:spacing w:val="-3"/>
        </w:rPr>
        <w:t xml:space="preserve"> </w:t>
      </w:r>
      <w:r w:rsidRPr="00C033AB">
        <w:t>EPG</w:t>
      </w:r>
      <w:r w:rsidRPr="00C033AB">
        <w:rPr>
          <w:spacing w:val="-4"/>
        </w:rPr>
        <w:t xml:space="preserve"> </w:t>
      </w:r>
      <w:r w:rsidRPr="00C033AB">
        <w:t>or</w:t>
      </w:r>
      <w:r w:rsidRPr="00C033AB">
        <w:rPr>
          <w:spacing w:val="-1"/>
        </w:rPr>
        <w:t xml:space="preserve"> </w:t>
      </w:r>
      <w:r w:rsidRPr="00C033AB">
        <w:t>DPG,</w:t>
      </w:r>
      <w:r w:rsidRPr="00C033AB">
        <w:rPr>
          <w:spacing w:val="-1"/>
        </w:rPr>
        <w:t xml:space="preserve"> </w:t>
      </w:r>
      <w:r w:rsidRPr="00C033AB">
        <w:t>given</w:t>
      </w:r>
      <w:r w:rsidRPr="00C033AB">
        <w:rPr>
          <w:spacing w:val="-3"/>
        </w:rPr>
        <w:t xml:space="preserve"> </w:t>
      </w:r>
      <w:r w:rsidRPr="00C033AB">
        <w:t>there</w:t>
      </w:r>
      <w:r w:rsidRPr="00C033AB">
        <w:rPr>
          <w:spacing w:val="-1"/>
        </w:rPr>
        <w:t xml:space="preserve"> </w:t>
      </w:r>
      <w:r w:rsidRPr="00C033AB">
        <w:t>is</w:t>
      </w:r>
      <w:r w:rsidRPr="00C033AB">
        <w:rPr>
          <w:spacing w:val="-2"/>
        </w:rPr>
        <w:t xml:space="preserve"> </w:t>
      </w:r>
      <w:r w:rsidRPr="00C033AB">
        <w:t>currently no mandatory requirement to do so. Therefore, all data presented in this report has been gathered</w:t>
      </w:r>
      <w:r w:rsidRPr="00C033AB">
        <w:rPr>
          <w:spacing w:val="-3"/>
        </w:rPr>
        <w:t xml:space="preserve"> </w:t>
      </w:r>
      <w:r w:rsidRPr="00C033AB">
        <w:t>using</w:t>
      </w:r>
      <w:r w:rsidRPr="00C033AB">
        <w:rPr>
          <w:spacing w:val="-4"/>
        </w:rPr>
        <w:t xml:space="preserve"> </w:t>
      </w:r>
      <w:r w:rsidRPr="00C033AB">
        <w:t>the</w:t>
      </w:r>
      <w:r w:rsidRPr="00C033AB">
        <w:rPr>
          <w:spacing w:val="-1"/>
        </w:rPr>
        <w:t xml:space="preserve"> </w:t>
      </w:r>
      <w:r w:rsidRPr="00C033AB">
        <w:t>same</w:t>
      </w:r>
      <w:r w:rsidRPr="00C033AB">
        <w:rPr>
          <w:spacing w:val="-4"/>
        </w:rPr>
        <w:t xml:space="preserve"> </w:t>
      </w:r>
      <w:r w:rsidRPr="00C033AB">
        <w:t>approach</w:t>
      </w:r>
      <w:r w:rsidRPr="00C033AB">
        <w:rPr>
          <w:spacing w:val="-3"/>
        </w:rPr>
        <w:t xml:space="preserve"> </w:t>
      </w:r>
      <w:r w:rsidRPr="00C033AB">
        <w:t>mandated</w:t>
      </w:r>
      <w:r w:rsidRPr="00C033AB">
        <w:rPr>
          <w:spacing w:val="-3"/>
        </w:rPr>
        <w:t xml:space="preserve"> </w:t>
      </w:r>
      <w:r w:rsidRPr="00C033AB">
        <w:t>for</w:t>
      </w:r>
      <w:r w:rsidRPr="00C033AB">
        <w:rPr>
          <w:spacing w:val="-5"/>
        </w:rPr>
        <w:t xml:space="preserve"> </w:t>
      </w:r>
      <w:bookmarkStart w:id="2" w:name="_Int_Keq4pZee"/>
      <w:r w:rsidRPr="00C033AB">
        <w:t>the</w:t>
      </w:r>
      <w:r w:rsidRPr="00C033AB">
        <w:rPr>
          <w:spacing w:val="-4"/>
        </w:rPr>
        <w:t xml:space="preserve"> </w:t>
      </w:r>
      <w:r w:rsidRPr="00C033AB">
        <w:t>GPG</w:t>
      </w:r>
      <w:bookmarkEnd w:id="2"/>
      <w:r w:rsidRPr="00C033AB">
        <w:rPr>
          <w:spacing w:val="-2"/>
        </w:rPr>
        <w:t xml:space="preserve"> </w:t>
      </w:r>
      <w:r w:rsidRPr="00C033AB">
        <w:t>reporting,</w:t>
      </w:r>
      <w:r w:rsidRPr="00C033AB">
        <w:rPr>
          <w:spacing w:val="-4"/>
        </w:rPr>
        <w:t xml:space="preserve"> </w:t>
      </w:r>
      <w:r w:rsidRPr="00C033AB">
        <w:t>but</w:t>
      </w:r>
      <w:r w:rsidRPr="00C033AB">
        <w:rPr>
          <w:spacing w:val="-3"/>
        </w:rPr>
        <w:t xml:space="preserve"> </w:t>
      </w:r>
      <w:r w:rsidRPr="00C033AB">
        <w:t>with</w:t>
      </w:r>
      <w:r w:rsidRPr="00C033AB">
        <w:rPr>
          <w:spacing w:val="-3"/>
        </w:rPr>
        <w:t xml:space="preserve"> </w:t>
      </w:r>
      <w:r w:rsidRPr="00C033AB">
        <w:t>reference</w:t>
      </w:r>
      <w:r w:rsidRPr="00C033AB">
        <w:rPr>
          <w:spacing w:val="-4"/>
        </w:rPr>
        <w:t xml:space="preserve"> </w:t>
      </w:r>
      <w:r w:rsidRPr="00C033AB">
        <w:t>to ethnicity and disability status rather than gender.</w:t>
      </w:r>
    </w:p>
    <w:p w14:paraId="70EE1B56" w14:textId="147EAFAF" w:rsidR="00426AD8" w:rsidRPr="00C033AB" w:rsidRDefault="00A82720" w:rsidP="7548EC90">
      <w:pPr>
        <w:pStyle w:val="BodyText"/>
        <w:spacing w:before="201" w:line="278" w:lineRule="auto"/>
        <w:ind w:left="110" w:right="1270"/>
        <w:jc w:val="both"/>
      </w:pPr>
      <w:r w:rsidRPr="00C033AB">
        <w:t xml:space="preserve">For the EPG analysis we have </w:t>
      </w:r>
      <w:r w:rsidR="38C87F07" w:rsidRPr="00C033AB">
        <w:t>focused</w:t>
      </w:r>
      <w:r w:rsidRPr="00C033AB">
        <w:t xml:space="preserve"> on a comparison of staff using their self- classification as ‘White</w:t>
      </w:r>
      <w:bookmarkStart w:id="3" w:name="_Int_WFTPZxUY"/>
      <w:r w:rsidRPr="00C033AB">
        <w:t>’,</w:t>
      </w:r>
      <w:bookmarkEnd w:id="3"/>
      <w:r w:rsidRPr="00C033AB">
        <w:t xml:space="preserve"> ‘Black, Asian and Minority Ethnic’ (BAME) or ‘unknown’ (‘unknown’</w:t>
      </w:r>
      <w:r w:rsidRPr="00C033AB">
        <w:rPr>
          <w:spacing w:val="-3"/>
        </w:rPr>
        <w:t xml:space="preserve"> </w:t>
      </w:r>
      <w:r w:rsidRPr="00C033AB">
        <w:t>also</w:t>
      </w:r>
      <w:r w:rsidRPr="00C033AB">
        <w:rPr>
          <w:spacing w:val="-2"/>
        </w:rPr>
        <w:t xml:space="preserve"> </w:t>
      </w:r>
      <w:r w:rsidRPr="00C033AB">
        <w:t>includes</w:t>
      </w:r>
      <w:r w:rsidRPr="00C033AB">
        <w:rPr>
          <w:spacing w:val="-5"/>
        </w:rPr>
        <w:t xml:space="preserve"> </w:t>
      </w:r>
      <w:r w:rsidRPr="00C033AB">
        <w:t>staff</w:t>
      </w:r>
      <w:r w:rsidRPr="00C033AB">
        <w:rPr>
          <w:spacing w:val="-2"/>
        </w:rPr>
        <w:t xml:space="preserve"> </w:t>
      </w:r>
      <w:r w:rsidRPr="00C033AB">
        <w:t>who</w:t>
      </w:r>
      <w:r w:rsidRPr="00C033AB">
        <w:rPr>
          <w:spacing w:val="-5"/>
        </w:rPr>
        <w:t xml:space="preserve"> </w:t>
      </w:r>
      <w:r w:rsidRPr="00C033AB">
        <w:t>have</w:t>
      </w:r>
      <w:r w:rsidRPr="00C033AB">
        <w:rPr>
          <w:spacing w:val="-5"/>
        </w:rPr>
        <w:t xml:space="preserve"> </w:t>
      </w:r>
      <w:r w:rsidRPr="00C033AB">
        <w:t>refused</w:t>
      </w:r>
      <w:r w:rsidRPr="00C033AB">
        <w:rPr>
          <w:spacing w:val="-4"/>
        </w:rPr>
        <w:t xml:space="preserve"> </w:t>
      </w:r>
      <w:r w:rsidRPr="00C033AB">
        <w:t>to</w:t>
      </w:r>
      <w:r w:rsidRPr="00C033AB">
        <w:rPr>
          <w:spacing w:val="-2"/>
        </w:rPr>
        <w:t xml:space="preserve"> </w:t>
      </w:r>
      <w:r w:rsidRPr="00C033AB">
        <w:t>classify</w:t>
      </w:r>
      <w:r w:rsidRPr="00C033AB">
        <w:rPr>
          <w:spacing w:val="-3"/>
        </w:rPr>
        <w:t xml:space="preserve"> </w:t>
      </w:r>
      <w:r w:rsidRPr="00C033AB">
        <w:t>themselves</w:t>
      </w:r>
      <w:r w:rsidRPr="00C033AB">
        <w:rPr>
          <w:spacing w:val="-5"/>
        </w:rPr>
        <w:t xml:space="preserve"> </w:t>
      </w:r>
      <w:r w:rsidRPr="00C033AB">
        <w:t>by</w:t>
      </w:r>
      <w:r w:rsidRPr="00C033AB">
        <w:rPr>
          <w:spacing w:val="-6"/>
        </w:rPr>
        <w:t xml:space="preserve"> </w:t>
      </w:r>
      <w:r w:rsidRPr="00C033AB">
        <w:t>ethnicity).</w:t>
      </w:r>
    </w:p>
    <w:p w14:paraId="70EE1B57" w14:textId="77777777" w:rsidR="00426AD8" w:rsidRPr="00C033AB" w:rsidRDefault="00A82720">
      <w:pPr>
        <w:pStyle w:val="ListParagraph"/>
        <w:numPr>
          <w:ilvl w:val="0"/>
          <w:numId w:val="4"/>
        </w:numPr>
        <w:tabs>
          <w:tab w:val="left" w:pos="460"/>
        </w:tabs>
        <w:spacing w:before="188"/>
        <w:rPr>
          <w:rFonts w:ascii="Arial"/>
          <w:b/>
          <w:color w:val="6F2F9F"/>
        </w:rPr>
      </w:pPr>
      <w:r w:rsidRPr="00C033AB">
        <w:rPr>
          <w:rFonts w:ascii="Arial"/>
          <w:b/>
          <w:color w:val="6F2F9F"/>
          <w:spacing w:val="-2"/>
        </w:rPr>
        <w:t>Context</w:t>
      </w:r>
    </w:p>
    <w:p w14:paraId="70EE1B58" w14:textId="77777777" w:rsidR="00426AD8" w:rsidRPr="00C033AB" w:rsidRDefault="00A82720">
      <w:pPr>
        <w:pStyle w:val="BodyText"/>
        <w:spacing w:before="124" w:line="278" w:lineRule="auto"/>
        <w:ind w:right="1290"/>
        <w:jc w:val="both"/>
      </w:pPr>
      <w:r w:rsidRPr="00C033AB">
        <w:t>UMC</w:t>
      </w:r>
      <w:r w:rsidRPr="00C033AB">
        <w:rPr>
          <w:spacing w:val="-3"/>
        </w:rPr>
        <w:t xml:space="preserve"> </w:t>
      </w:r>
      <w:r w:rsidRPr="00C033AB">
        <w:t>Limited</w:t>
      </w:r>
      <w:r w:rsidRPr="00C033AB">
        <w:rPr>
          <w:spacing w:val="-1"/>
        </w:rPr>
        <w:t xml:space="preserve"> </w:t>
      </w:r>
      <w:r w:rsidRPr="00C033AB">
        <w:t>is</w:t>
      </w:r>
      <w:r w:rsidRPr="00C033AB">
        <w:rPr>
          <w:spacing w:val="-4"/>
        </w:rPr>
        <w:t xml:space="preserve"> </w:t>
      </w:r>
      <w:r w:rsidRPr="00C033AB">
        <w:t>a</w:t>
      </w:r>
      <w:r w:rsidRPr="00C033AB">
        <w:rPr>
          <w:spacing w:val="-2"/>
        </w:rPr>
        <w:t xml:space="preserve"> </w:t>
      </w:r>
      <w:r w:rsidRPr="00C033AB">
        <w:t>wholly</w:t>
      </w:r>
      <w:r w:rsidRPr="00C033AB">
        <w:rPr>
          <w:spacing w:val="-3"/>
        </w:rPr>
        <w:t xml:space="preserve"> </w:t>
      </w:r>
      <w:r w:rsidRPr="00C033AB">
        <w:t>owned subsidiary</w:t>
      </w:r>
      <w:r w:rsidRPr="00C033AB">
        <w:rPr>
          <w:spacing w:val="-2"/>
        </w:rPr>
        <w:t xml:space="preserve"> </w:t>
      </w:r>
      <w:r w:rsidRPr="00C033AB">
        <w:t>of</w:t>
      </w:r>
      <w:r w:rsidRPr="00C033AB">
        <w:rPr>
          <w:spacing w:val="-3"/>
        </w:rPr>
        <w:t xml:space="preserve"> </w:t>
      </w:r>
      <w:r w:rsidRPr="00C033AB">
        <w:t>the</w:t>
      </w:r>
      <w:r w:rsidRPr="00C033AB">
        <w:rPr>
          <w:spacing w:val="-6"/>
        </w:rPr>
        <w:t xml:space="preserve"> </w:t>
      </w:r>
      <w:r w:rsidRPr="00C033AB">
        <w:t>University</w:t>
      </w:r>
      <w:r w:rsidRPr="00C033AB">
        <w:rPr>
          <w:spacing w:val="-2"/>
        </w:rPr>
        <w:t xml:space="preserve"> </w:t>
      </w:r>
      <w:r w:rsidRPr="00C033AB">
        <w:t>of</w:t>
      </w:r>
      <w:r w:rsidRPr="00C033AB">
        <w:rPr>
          <w:spacing w:val="-3"/>
        </w:rPr>
        <w:t xml:space="preserve"> </w:t>
      </w:r>
      <w:r w:rsidRPr="00C033AB">
        <w:t>Manchester,</w:t>
      </w:r>
      <w:r w:rsidRPr="00C033AB">
        <w:rPr>
          <w:spacing w:val="-1"/>
        </w:rPr>
        <w:t xml:space="preserve"> </w:t>
      </w:r>
      <w:r w:rsidRPr="00C033AB">
        <w:t>which</w:t>
      </w:r>
      <w:r w:rsidRPr="00C033AB">
        <w:rPr>
          <w:spacing w:val="-3"/>
        </w:rPr>
        <w:t xml:space="preserve"> </w:t>
      </w:r>
      <w:r w:rsidRPr="00C033AB">
        <w:t>provides conference,</w:t>
      </w:r>
      <w:r w:rsidRPr="00C033AB">
        <w:rPr>
          <w:spacing w:val="-3"/>
        </w:rPr>
        <w:t xml:space="preserve"> </w:t>
      </w:r>
      <w:r w:rsidRPr="00C033AB">
        <w:t>catering</w:t>
      </w:r>
      <w:r w:rsidRPr="00C033AB">
        <w:rPr>
          <w:spacing w:val="-4"/>
        </w:rPr>
        <w:t xml:space="preserve"> </w:t>
      </w:r>
      <w:r w:rsidRPr="00C033AB">
        <w:t>and</w:t>
      </w:r>
      <w:r w:rsidRPr="00C033AB">
        <w:rPr>
          <w:spacing w:val="-5"/>
        </w:rPr>
        <w:t xml:space="preserve"> </w:t>
      </w:r>
      <w:r w:rsidRPr="00C033AB">
        <w:t>hospitality</w:t>
      </w:r>
      <w:r w:rsidRPr="00C033AB">
        <w:rPr>
          <w:spacing w:val="-4"/>
        </w:rPr>
        <w:t xml:space="preserve"> </w:t>
      </w:r>
      <w:r w:rsidRPr="00C033AB">
        <w:t>services</w:t>
      </w:r>
      <w:r w:rsidRPr="00C033AB">
        <w:rPr>
          <w:spacing w:val="-5"/>
        </w:rPr>
        <w:t xml:space="preserve"> </w:t>
      </w:r>
      <w:r w:rsidRPr="00C033AB">
        <w:t>across</w:t>
      </w:r>
      <w:r w:rsidRPr="00C033AB">
        <w:rPr>
          <w:spacing w:val="-5"/>
        </w:rPr>
        <w:t xml:space="preserve"> </w:t>
      </w:r>
      <w:r w:rsidRPr="00C033AB">
        <w:t>campus</w:t>
      </w:r>
      <w:r w:rsidRPr="00C033AB">
        <w:rPr>
          <w:spacing w:val="-4"/>
        </w:rPr>
        <w:t xml:space="preserve"> </w:t>
      </w:r>
      <w:r w:rsidRPr="00C033AB">
        <w:t>and</w:t>
      </w:r>
      <w:r w:rsidRPr="00C033AB">
        <w:rPr>
          <w:spacing w:val="-5"/>
        </w:rPr>
        <w:t xml:space="preserve"> </w:t>
      </w:r>
      <w:r w:rsidRPr="00C033AB">
        <w:t>within</w:t>
      </w:r>
      <w:r w:rsidRPr="00C033AB">
        <w:rPr>
          <w:spacing w:val="-3"/>
        </w:rPr>
        <w:t xml:space="preserve"> </w:t>
      </w:r>
      <w:r w:rsidRPr="00C033AB">
        <w:t>student</w:t>
      </w:r>
      <w:r w:rsidRPr="00C033AB">
        <w:rPr>
          <w:spacing w:val="-3"/>
        </w:rPr>
        <w:t xml:space="preserve"> </w:t>
      </w:r>
      <w:r w:rsidRPr="00C033AB">
        <w:t>residences.</w:t>
      </w:r>
    </w:p>
    <w:p w14:paraId="70EE1B59" w14:textId="1C0A7141" w:rsidR="00426AD8" w:rsidRPr="00C033AB" w:rsidRDefault="00A82720" w:rsidP="7548EC90">
      <w:pPr>
        <w:pStyle w:val="BodyText"/>
        <w:spacing w:before="194" w:line="278" w:lineRule="auto"/>
        <w:ind w:right="1131"/>
        <w:jc w:val="both"/>
      </w:pPr>
      <w:r w:rsidRPr="00C033AB">
        <w:t>The company has its own terms and conditions of employment, and its own policies and procedures</w:t>
      </w:r>
      <w:r w:rsidRPr="00C033AB">
        <w:rPr>
          <w:spacing w:val="-4"/>
        </w:rPr>
        <w:t xml:space="preserve"> </w:t>
      </w:r>
      <w:r w:rsidRPr="00C033AB">
        <w:t>that</w:t>
      </w:r>
      <w:r w:rsidRPr="00C033AB">
        <w:rPr>
          <w:spacing w:val="-2"/>
        </w:rPr>
        <w:t xml:space="preserve"> </w:t>
      </w:r>
      <w:r w:rsidRPr="00C033AB">
        <w:t>are</w:t>
      </w:r>
      <w:r w:rsidRPr="00C033AB">
        <w:rPr>
          <w:spacing w:val="-4"/>
        </w:rPr>
        <w:t xml:space="preserve"> </w:t>
      </w:r>
      <w:r w:rsidRPr="00C033AB">
        <w:t>broadly</w:t>
      </w:r>
      <w:r w:rsidRPr="00C033AB">
        <w:rPr>
          <w:spacing w:val="-3"/>
        </w:rPr>
        <w:t xml:space="preserve"> </w:t>
      </w:r>
      <w:r w:rsidRPr="00C033AB">
        <w:t>consistent with</w:t>
      </w:r>
      <w:r w:rsidRPr="00C033AB">
        <w:rPr>
          <w:spacing w:val="-4"/>
        </w:rPr>
        <w:t xml:space="preserve"> </w:t>
      </w:r>
      <w:r w:rsidRPr="00C033AB">
        <w:t>those</w:t>
      </w:r>
      <w:r w:rsidRPr="00C033AB">
        <w:rPr>
          <w:spacing w:val="-4"/>
        </w:rPr>
        <w:t xml:space="preserve"> </w:t>
      </w:r>
      <w:r w:rsidRPr="00C033AB">
        <w:t>of</w:t>
      </w:r>
      <w:r w:rsidRPr="00C033AB">
        <w:rPr>
          <w:spacing w:val="-4"/>
        </w:rPr>
        <w:t xml:space="preserve"> </w:t>
      </w:r>
      <w:r w:rsidRPr="00C033AB">
        <w:t>the</w:t>
      </w:r>
      <w:r w:rsidRPr="00C033AB">
        <w:rPr>
          <w:spacing w:val="-2"/>
        </w:rPr>
        <w:t xml:space="preserve"> </w:t>
      </w:r>
      <w:r w:rsidRPr="00C033AB">
        <w:t>University</w:t>
      </w:r>
      <w:r w:rsidRPr="00C033AB">
        <w:rPr>
          <w:spacing w:val="-5"/>
        </w:rPr>
        <w:t xml:space="preserve"> </w:t>
      </w:r>
      <w:r w:rsidRPr="00C033AB">
        <w:t>for</w:t>
      </w:r>
      <w:r w:rsidRPr="00C033AB">
        <w:rPr>
          <w:spacing w:val="-4"/>
        </w:rPr>
        <w:t xml:space="preserve"> </w:t>
      </w:r>
      <w:r w:rsidRPr="00C033AB">
        <w:t>the</w:t>
      </w:r>
      <w:r w:rsidRPr="00C033AB">
        <w:rPr>
          <w:spacing w:val="-4"/>
        </w:rPr>
        <w:t xml:space="preserve"> </w:t>
      </w:r>
      <w:r w:rsidRPr="00C033AB">
        <w:t>most</w:t>
      </w:r>
      <w:r w:rsidRPr="00C033AB">
        <w:rPr>
          <w:spacing w:val="-4"/>
        </w:rPr>
        <w:t xml:space="preserve"> </w:t>
      </w:r>
      <w:r w:rsidRPr="00C033AB">
        <w:t>part.</w:t>
      </w:r>
      <w:r w:rsidRPr="00C033AB">
        <w:rPr>
          <w:spacing w:val="-4"/>
        </w:rPr>
        <w:t xml:space="preserve"> </w:t>
      </w:r>
      <w:r w:rsidRPr="00C033AB">
        <w:t xml:space="preserve">UMC Limited has its own board of directors that is composed of senior University </w:t>
      </w:r>
      <w:r w:rsidR="0B466664" w:rsidRPr="00C033AB">
        <w:t>postholders</w:t>
      </w:r>
      <w:r w:rsidRPr="00C033AB">
        <w:t>.</w:t>
      </w:r>
    </w:p>
    <w:p w14:paraId="70EE1B5A" w14:textId="40E3882E" w:rsidR="00426AD8" w:rsidRPr="00C033AB" w:rsidRDefault="00A82720" w:rsidP="7548EC90">
      <w:pPr>
        <w:pStyle w:val="BodyText"/>
        <w:spacing w:before="192" w:line="276" w:lineRule="auto"/>
        <w:ind w:right="1131"/>
        <w:jc w:val="both"/>
      </w:pPr>
      <w:r w:rsidRPr="00C033AB">
        <w:t>The</w:t>
      </w:r>
      <w:r w:rsidRPr="00C033AB">
        <w:rPr>
          <w:spacing w:val="-3"/>
        </w:rPr>
        <w:t xml:space="preserve"> </w:t>
      </w:r>
      <w:r w:rsidRPr="00C033AB">
        <w:t>Higher</w:t>
      </w:r>
      <w:r w:rsidRPr="00C033AB">
        <w:rPr>
          <w:spacing w:val="-3"/>
        </w:rPr>
        <w:t xml:space="preserve"> </w:t>
      </w:r>
      <w:r w:rsidRPr="00C033AB">
        <w:t>Education</w:t>
      </w:r>
      <w:r w:rsidRPr="00C033AB">
        <w:rPr>
          <w:spacing w:val="-5"/>
        </w:rPr>
        <w:t xml:space="preserve"> </w:t>
      </w:r>
      <w:r w:rsidRPr="00C033AB">
        <w:t>Role</w:t>
      </w:r>
      <w:r w:rsidRPr="00C033AB">
        <w:rPr>
          <w:spacing w:val="-3"/>
        </w:rPr>
        <w:t xml:space="preserve"> </w:t>
      </w:r>
      <w:r w:rsidRPr="00C033AB">
        <w:t>Analysis</w:t>
      </w:r>
      <w:r w:rsidRPr="00C033AB">
        <w:rPr>
          <w:spacing w:val="-4"/>
        </w:rPr>
        <w:t xml:space="preserve"> </w:t>
      </w:r>
      <w:r w:rsidRPr="00C033AB">
        <w:t>(HERA)</w:t>
      </w:r>
      <w:r w:rsidRPr="00C033AB">
        <w:rPr>
          <w:spacing w:val="-5"/>
        </w:rPr>
        <w:t xml:space="preserve"> </w:t>
      </w:r>
      <w:r w:rsidRPr="00C033AB">
        <w:t>job</w:t>
      </w:r>
      <w:r w:rsidRPr="00C033AB">
        <w:rPr>
          <w:spacing w:val="-3"/>
        </w:rPr>
        <w:t xml:space="preserve"> </w:t>
      </w:r>
      <w:r w:rsidRPr="00C033AB">
        <w:t>evaluation</w:t>
      </w:r>
      <w:r w:rsidRPr="00C033AB">
        <w:rPr>
          <w:spacing w:val="-2"/>
        </w:rPr>
        <w:t xml:space="preserve"> </w:t>
      </w:r>
      <w:r w:rsidRPr="00C033AB">
        <w:t>scheme is</w:t>
      </w:r>
      <w:r w:rsidRPr="00C033AB">
        <w:rPr>
          <w:spacing w:val="-6"/>
        </w:rPr>
        <w:t xml:space="preserve"> </w:t>
      </w:r>
      <w:r w:rsidRPr="00C033AB">
        <w:t>applied</w:t>
      </w:r>
      <w:r w:rsidRPr="00C033AB">
        <w:rPr>
          <w:spacing w:val="-5"/>
        </w:rPr>
        <w:t xml:space="preserve"> </w:t>
      </w:r>
      <w:r w:rsidRPr="00C033AB">
        <w:t>to</w:t>
      </w:r>
      <w:r w:rsidRPr="00C033AB">
        <w:rPr>
          <w:spacing w:val="-1"/>
        </w:rPr>
        <w:t xml:space="preserve"> </w:t>
      </w:r>
      <w:r w:rsidRPr="00C033AB">
        <w:t>all</w:t>
      </w:r>
      <w:r w:rsidRPr="00C033AB">
        <w:rPr>
          <w:spacing w:val="-6"/>
        </w:rPr>
        <w:t xml:space="preserve"> </w:t>
      </w:r>
      <w:r w:rsidRPr="00C033AB">
        <w:t xml:space="preserve">company job </w:t>
      </w:r>
      <w:r w:rsidR="200D656D" w:rsidRPr="00C033AB">
        <w:t>roles,</w:t>
      </w:r>
      <w:r w:rsidRPr="00C033AB">
        <w:t xml:space="preserve"> and the outcomes are then aligned </w:t>
      </w:r>
      <w:bookmarkStart w:id="4" w:name="_Int_5IGsZPoN"/>
      <w:r w:rsidRPr="00C033AB">
        <w:t>to</w:t>
      </w:r>
      <w:bookmarkEnd w:id="4"/>
      <w:r w:rsidRPr="00C033AB">
        <w:t xml:space="preserve"> the salary bands to determine the rate of pay. This ensures that pay is based solely on the outcome of the evaluation and is not influenced by other factors.</w:t>
      </w:r>
    </w:p>
    <w:p w14:paraId="70EE1B5B" w14:textId="77777777" w:rsidR="00426AD8" w:rsidRPr="00C033AB" w:rsidRDefault="00A82720" w:rsidP="7548EC90">
      <w:pPr>
        <w:pStyle w:val="BodyText"/>
        <w:spacing w:before="198" w:line="278" w:lineRule="auto"/>
        <w:ind w:right="1131"/>
        <w:jc w:val="both"/>
      </w:pPr>
      <w:r w:rsidRPr="00C033AB">
        <w:t>The pay structure comprises grades across the bands of ‘Support, Administration and Operations, Management and Senior Management’.</w:t>
      </w:r>
      <w:r w:rsidRPr="00C033AB">
        <w:rPr>
          <w:spacing w:val="40"/>
        </w:rPr>
        <w:t xml:space="preserve"> </w:t>
      </w:r>
      <w:r w:rsidRPr="00C033AB">
        <w:t>There is no automatic incremental progression,</w:t>
      </w:r>
      <w:r w:rsidRPr="00C033AB">
        <w:rPr>
          <w:spacing w:val="-6"/>
        </w:rPr>
        <w:t xml:space="preserve"> </w:t>
      </w:r>
      <w:r w:rsidRPr="00C033AB">
        <w:t>but</w:t>
      </w:r>
      <w:r w:rsidRPr="00C033AB">
        <w:rPr>
          <w:spacing w:val="-2"/>
        </w:rPr>
        <w:t xml:space="preserve"> </w:t>
      </w:r>
      <w:r w:rsidRPr="00C033AB">
        <w:t>job</w:t>
      </w:r>
      <w:r w:rsidRPr="00C033AB">
        <w:rPr>
          <w:spacing w:val="-5"/>
        </w:rPr>
        <w:t xml:space="preserve"> </w:t>
      </w:r>
      <w:r w:rsidRPr="00C033AB">
        <w:t>description</w:t>
      </w:r>
      <w:r w:rsidRPr="00C033AB">
        <w:rPr>
          <w:spacing w:val="-5"/>
        </w:rPr>
        <w:t xml:space="preserve"> </w:t>
      </w:r>
      <w:r w:rsidRPr="00C033AB">
        <w:t>updates are</w:t>
      </w:r>
      <w:r w:rsidRPr="00C033AB">
        <w:rPr>
          <w:spacing w:val="-5"/>
        </w:rPr>
        <w:t xml:space="preserve"> </w:t>
      </w:r>
      <w:r w:rsidRPr="00C033AB">
        <w:t>routinely</w:t>
      </w:r>
      <w:r w:rsidRPr="00C033AB">
        <w:rPr>
          <w:spacing w:val="-2"/>
        </w:rPr>
        <w:t xml:space="preserve"> </w:t>
      </w:r>
      <w:r w:rsidRPr="00C033AB">
        <w:t>submitted</w:t>
      </w:r>
      <w:r w:rsidRPr="00C033AB">
        <w:rPr>
          <w:spacing w:val="-3"/>
        </w:rPr>
        <w:t xml:space="preserve"> </w:t>
      </w:r>
      <w:r w:rsidRPr="00C033AB">
        <w:t>for</w:t>
      </w:r>
      <w:r w:rsidRPr="00C033AB">
        <w:rPr>
          <w:spacing w:val="-1"/>
        </w:rPr>
        <w:t xml:space="preserve"> </w:t>
      </w:r>
      <w:r w:rsidRPr="00C033AB">
        <w:t>re-evaluation</w:t>
      </w:r>
      <w:r w:rsidRPr="00C033AB">
        <w:rPr>
          <w:spacing w:val="-2"/>
        </w:rPr>
        <w:t xml:space="preserve"> </w:t>
      </w:r>
      <w:r w:rsidRPr="00C033AB">
        <w:t>in</w:t>
      </w:r>
      <w:r w:rsidRPr="00C033AB">
        <w:rPr>
          <w:spacing w:val="-3"/>
        </w:rPr>
        <w:t xml:space="preserve"> </w:t>
      </w:r>
      <w:r w:rsidRPr="00C033AB">
        <w:t>light</w:t>
      </w:r>
      <w:r w:rsidRPr="00C033AB">
        <w:rPr>
          <w:spacing w:val="-5"/>
        </w:rPr>
        <w:t xml:space="preserve"> </w:t>
      </w:r>
      <w:r w:rsidRPr="00C033AB">
        <w:t xml:space="preserve">of any </w:t>
      </w:r>
      <w:bookmarkStart w:id="5" w:name="_Int_l1De6sdF"/>
      <w:r w:rsidRPr="00C033AB">
        <w:t>significant change</w:t>
      </w:r>
      <w:bookmarkEnd w:id="5"/>
      <w:r w:rsidRPr="00C033AB">
        <w:t xml:space="preserve"> to duties or responsibilities.</w:t>
      </w:r>
    </w:p>
    <w:p w14:paraId="70EE1B5C" w14:textId="40CA22BB" w:rsidR="00426AD8" w:rsidRPr="00C033AB" w:rsidRDefault="00A82720">
      <w:pPr>
        <w:pStyle w:val="BodyText"/>
        <w:spacing w:before="189" w:line="278" w:lineRule="auto"/>
        <w:ind w:right="1357"/>
        <w:jc w:val="both"/>
      </w:pPr>
      <w:r w:rsidRPr="00C033AB">
        <w:t>Equality,</w:t>
      </w:r>
      <w:r w:rsidRPr="00C033AB">
        <w:rPr>
          <w:spacing w:val="-3"/>
        </w:rPr>
        <w:t xml:space="preserve"> </w:t>
      </w:r>
      <w:r w:rsidR="00DE4005" w:rsidRPr="00C033AB">
        <w:t>diversity,</w:t>
      </w:r>
      <w:r w:rsidRPr="00C033AB">
        <w:rPr>
          <w:spacing w:val="-3"/>
        </w:rPr>
        <w:t xml:space="preserve"> </w:t>
      </w:r>
      <w:r w:rsidRPr="00C033AB">
        <w:t>and</w:t>
      </w:r>
      <w:r w:rsidRPr="00C033AB">
        <w:rPr>
          <w:spacing w:val="-4"/>
        </w:rPr>
        <w:t xml:space="preserve"> </w:t>
      </w:r>
      <w:r w:rsidRPr="00C033AB">
        <w:t xml:space="preserve">inclusion </w:t>
      </w:r>
      <w:proofErr w:type="gramStart"/>
      <w:r w:rsidRPr="00C033AB">
        <w:t>is</w:t>
      </w:r>
      <w:proofErr w:type="gramEnd"/>
      <w:r w:rsidRPr="00C033AB">
        <w:rPr>
          <w:spacing w:val="-5"/>
        </w:rPr>
        <w:t xml:space="preserve"> </w:t>
      </w:r>
      <w:r w:rsidRPr="00C033AB">
        <w:t>of</w:t>
      </w:r>
      <w:r w:rsidRPr="00C033AB">
        <w:rPr>
          <w:spacing w:val="-4"/>
        </w:rPr>
        <w:t xml:space="preserve"> </w:t>
      </w:r>
      <w:r w:rsidRPr="00C033AB">
        <w:t>strategic</w:t>
      </w:r>
      <w:r w:rsidRPr="00C033AB">
        <w:rPr>
          <w:spacing w:val="-3"/>
        </w:rPr>
        <w:t xml:space="preserve"> </w:t>
      </w:r>
      <w:r w:rsidRPr="00C033AB">
        <w:t>importance</w:t>
      </w:r>
      <w:r w:rsidRPr="00C033AB">
        <w:rPr>
          <w:spacing w:val="-2"/>
        </w:rPr>
        <w:t xml:space="preserve"> </w:t>
      </w:r>
      <w:r w:rsidRPr="00C033AB">
        <w:t>within</w:t>
      </w:r>
      <w:r w:rsidRPr="00C033AB">
        <w:rPr>
          <w:spacing w:val="-4"/>
        </w:rPr>
        <w:t xml:space="preserve"> </w:t>
      </w:r>
      <w:r w:rsidRPr="00C033AB">
        <w:t>the</w:t>
      </w:r>
      <w:r w:rsidRPr="00C033AB">
        <w:rPr>
          <w:spacing w:val="-4"/>
        </w:rPr>
        <w:t xml:space="preserve"> </w:t>
      </w:r>
      <w:r w:rsidRPr="00C033AB">
        <w:t>organisation,</w:t>
      </w:r>
      <w:r w:rsidRPr="00C033AB">
        <w:rPr>
          <w:spacing w:val="-2"/>
        </w:rPr>
        <w:t xml:space="preserve"> </w:t>
      </w:r>
      <w:r w:rsidRPr="00C033AB">
        <w:t>and</w:t>
      </w:r>
      <w:r w:rsidRPr="00C033AB">
        <w:rPr>
          <w:spacing w:val="-4"/>
        </w:rPr>
        <w:t xml:space="preserve"> </w:t>
      </w:r>
      <w:r w:rsidRPr="00C033AB">
        <w:t>the UMC Limited Equality and Diversity Policy states:</w:t>
      </w:r>
    </w:p>
    <w:p w14:paraId="70EE1B5D" w14:textId="2A94AD80" w:rsidR="00426AD8" w:rsidRPr="00C033AB" w:rsidRDefault="00A82720" w:rsidP="7548EC90">
      <w:pPr>
        <w:spacing w:before="195" w:line="276" w:lineRule="auto"/>
        <w:ind w:left="100" w:right="1154"/>
        <w:jc w:val="both"/>
        <w:rPr>
          <w:i/>
          <w:iCs/>
          <w:sz w:val="24"/>
          <w:szCs w:val="24"/>
        </w:rPr>
      </w:pPr>
      <w:r w:rsidRPr="7548EC90">
        <w:rPr>
          <w:i/>
          <w:iCs/>
          <w:sz w:val="24"/>
          <w:szCs w:val="24"/>
        </w:rPr>
        <w:t>“University of Manchester Conferences Ltd (UMC) (“the company”) is committed to</w:t>
      </w:r>
      <w:r w:rsidRPr="7548EC90">
        <w:rPr>
          <w:i/>
          <w:iCs/>
          <w:spacing w:val="40"/>
          <w:sz w:val="24"/>
          <w:szCs w:val="24"/>
        </w:rPr>
        <w:t xml:space="preserve"> </w:t>
      </w:r>
      <w:r w:rsidRPr="7548EC90">
        <w:rPr>
          <w:i/>
          <w:iCs/>
          <w:sz w:val="24"/>
          <w:szCs w:val="24"/>
        </w:rPr>
        <w:t xml:space="preserve">providing an environment free from discrimination, bullying, </w:t>
      </w:r>
      <w:r w:rsidR="00DE4005" w:rsidRPr="7548EC90">
        <w:rPr>
          <w:i/>
          <w:iCs/>
          <w:sz w:val="24"/>
          <w:szCs w:val="24"/>
        </w:rPr>
        <w:t>harassment,</w:t>
      </w:r>
      <w:r w:rsidRPr="7548EC90">
        <w:rPr>
          <w:i/>
          <w:iCs/>
          <w:sz w:val="24"/>
          <w:szCs w:val="24"/>
        </w:rPr>
        <w:t xml:space="preserve"> or victimisation, wherein</w:t>
      </w:r>
      <w:r w:rsidRPr="7548EC90">
        <w:rPr>
          <w:i/>
          <w:iCs/>
          <w:spacing w:val="-4"/>
          <w:sz w:val="24"/>
          <w:szCs w:val="24"/>
        </w:rPr>
        <w:t xml:space="preserve"> </w:t>
      </w:r>
      <w:r w:rsidRPr="7548EC90">
        <w:rPr>
          <w:i/>
          <w:iCs/>
          <w:sz w:val="24"/>
          <w:szCs w:val="24"/>
        </w:rPr>
        <w:t>everyone</w:t>
      </w:r>
      <w:r w:rsidRPr="7548EC90">
        <w:rPr>
          <w:i/>
          <w:iCs/>
          <w:spacing w:val="-2"/>
          <w:sz w:val="24"/>
          <w:szCs w:val="24"/>
        </w:rPr>
        <w:t xml:space="preserve"> </w:t>
      </w:r>
      <w:r w:rsidRPr="7548EC90">
        <w:rPr>
          <w:i/>
          <w:iCs/>
          <w:sz w:val="24"/>
          <w:szCs w:val="24"/>
        </w:rPr>
        <w:t>is</w:t>
      </w:r>
      <w:r w:rsidRPr="7548EC90">
        <w:rPr>
          <w:i/>
          <w:iCs/>
          <w:spacing w:val="-3"/>
          <w:sz w:val="24"/>
          <w:szCs w:val="24"/>
        </w:rPr>
        <w:t xml:space="preserve"> </w:t>
      </w:r>
      <w:r w:rsidRPr="7548EC90">
        <w:rPr>
          <w:i/>
          <w:iCs/>
          <w:sz w:val="24"/>
          <w:szCs w:val="24"/>
        </w:rPr>
        <w:t>treated</w:t>
      </w:r>
      <w:r w:rsidRPr="7548EC90">
        <w:rPr>
          <w:i/>
          <w:iCs/>
          <w:spacing w:val="-4"/>
          <w:sz w:val="24"/>
          <w:szCs w:val="24"/>
        </w:rPr>
        <w:t xml:space="preserve"> </w:t>
      </w:r>
      <w:r w:rsidRPr="7548EC90">
        <w:rPr>
          <w:i/>
          <w:iCs/>
          <w:sz w:val="24"/>
          <w:szCs w:val="24"/>
        </w:rPr>
        <w:t>with</w:t>
      </w:r>
      <w:r w:rsidRPr="7548EC90">
        <w:rPr>
          <w:i/>
          <w:iCs/>
          <w:spacing w:val="-4"/>
          <w:sz w:val="24"/>
          <w:szCs w:val="24"/>
        </w:rPr>
        <w:t xml:space="preserve"> </w:t>
      </w:r>
      <w:r w:rsidRPr="7548EC90">
        <w:rPr>
          <w:i/>
          <w:iCs/>
          <w:sz w:val="24"/>
          <w:szCs w:val="24"/>
        </w:rPr>
        <w:t>respect</w:t>
      </w:r>
      <w:r w:rsidRPr="7548EC90">
        <w:rPr>
          <w:i/>
          <w:iCs/>
          <w:spacing w:val="-2"/>
          <w:sz w:val="24"/>
          <w:szCs w:val="24"/>
        </w:rPr>
        <w:t xml:space="preserve"> </w:t>
      </w:r>
      <w:r w:rsidRPr="7548EC90">
        <w:rPr>
          <w:i/>
          <w:iCs/>
          <w:sz w:val="24"/>
          <w:szCs w:val="24"/>
        </w:rPr>
        <w:t>and</w:t>
      </w:r>
      <w:r w:rsidRPr="7548EC90">
        <w:rPr>
          <w:i/>
          <w:iCs/>
          <w:spacing w:val="-4"/>
          <w:sz w:val="24"/>
          <w:szCs w:val="24"/>
        </w:rPr>
        <w:t xml:space="preserve"> </w:t>
      </w:r>
      <w:r w:rsidRPr="7548EC90">
        <w:rPr>
          <w:i/>
          <w:iCs/>
          <w:sz w:val="24"/>
          <w:szCs w:val="24"/>
        </w:rPr>
        <w:t>dignity…</w:t>
      </w:r>
      <w:r w:rsidRPr="7548EC90">
        <w:rPr>
          <w:i/>
          <w:iCs/>
          <w:spacing w:val="40"/>
          <w:sz w:val="24"/>
          <w:szCs w:val="24"/>
        </w:rPr>
        <w:t xml:space="preserve"> </w:t>
      </w:r>
      <w:r w:rsidRPr="7548EC90">
        <w:rPr>
          <w:i/>
          <w:iCs/>
          <w:sz w:val="24"/>
          <w:szCs w:val="24"/>
        </w:rPr>
        <w:t>The</w:t>
      </w:r>
      <w:r w:rsidRPr="7548EC90">
        <w:rPr>
          <w:i/>
          <w:iCs/>
          <w:spacing w:val="-5"/>
          <w:sz w:val="24"/>
          <w:szCs w:val="24"/>
        </w:rPr>
        <w:t xml:space="preserve"> </w:t>
      </w:r>
      <w:r w:rsidRPr="7548EC90">
        <w:rPr>
          <w:i/>
          <w:iCs/>
          <w:sz w:val="24"/>
          <w:szCs w:val="24"/>
        </w:rPr>
        <w:t>company</w:t>
      </w:r>
      <w:r w:rsidRPr="7548EC90">
        <w:rPr>
          <w:i/>
          <w:iCs/>
          <w:spacing w:val="-2"/>
          <w:sz w:val="24"/>
          <w:szCs w:val="24"/>
        </w:rPr>
        <w:t xml:space="preserve"> </w:t>
      </w:r>
      <w:r w:rsidRPr="7548EC90">
        <w:rPr>
          <w:i/>
          <w:iCs/>
          <w:sz w:val="24"/>
          <w:szCs w:val="24"/>
        </w:rPr>
        <w:t>aims</w:t>
      </w:r>
      <w:r w:rsidRPr="7548EC90">
        <w:rPr>
          <w:i/>
          <w:iCs/>
          <w:spacing w:val="-3"/>
          <w:sz w:val="24"/>
          <w:szCs w:val="24"/>
        </w:rPr>
        <w:t xml:space="preserve"> </w:t>
      </w:r>
      <w:r w:rsidRPr="7548EC90">
        <w:rPr>
          <w:i/>
          <w:iCs/>
          <w:sz w:val="24"/>
          <w:szCs w:val="24"/>
        </w:rPr>
        <w:t>to</w:t>
      </w:r>
      <w:r w:rsidRPr="7548EC90">
        <w:rPr>
          <w:i/>
          <w:iCs/>
          <w:spacing w:val="-4"/>
          <w:sz w:val="24"/>
          <w:szCs w:val="24"/>
        </w:rPr>
        <w:t xml:space="preserve"> </w:t>
      </w:r>
      <w:r w:rsidRPr="7548EC90">
        <w:rPr>
          <w:i/>
          <w:iCs/>
          <w:sz w:val="24"/>
          <w:szCs w:val="24"/>
        </w:rPr>
        <w:t>create</w:t>
      </w:r>
      <w:r w:rsidRPr="7548EC90">
        <w:rPr>
          <w:i/>
          <w:iCs/>
          <w:spacing w:val="-2"/>
          <w:sz w:val="24"/>
          <w:szCs w:val="24"/>
        </w:rPr>
        <w:t xml:space="preserve"> </w:t>
      </w:r>
      <w:r w:rsidRPr="7548EC90">
        <w:rPr>
          <w:i/>
          <w:iCs/>
          <w:sz w:val="24"/>
          <w:szCs w:val="24"/>
        </w:rPr>
        <w:t>a</w:t>
      </w:r>
      <w:r w:rsidRPr="7548EC90">
        <w:rPr>
          <w:i/>
          <w:iCs/>
          <w:spacing w:val="-4"/>
          <w:sz w:val="24"/>
          <w:szCs w:val="24"/>
        </w:rPr>
        <w:t xml:space="preserve"> </w:t>
      </w:r>
      <w:r w:rsidRPr="7548EC90">
        <w:rPr>
          <w:i/>
          <w:iCs/>
          <w:sz w:val="24"/>
          <w:szCs w:val="24"/>
        </w:rPr>
        <w:t xml:space="preserve">culture of diversity and inclusion, providing a dynamic working environment, whereby everyone is valued for their contribution and </w:t>
      </w:r>
      <w:proofErr w:type="gramStart"/>
      <w:r w:rsidRPr="7548EC90">
        <w:rPr>
          <w:i/>
          <w:iCs/>
          <w:sz w:val="24"/>
          <w:szCs w:val="24"/>
        </w:rPr>
        <w:t>individuality</w:t>
      </w:r>
      <w:proofErr w:type="gramEnd"/>
      <w:r w:rsidRPr="7548EC90">
        <w:rPr>
          <w:i/>
          <w:iCs/>
          <w:sz w:val="24"/>
          <w:szCs w:val="24"/>
        </w:rPr>
        <w:t>”</w:t>
      </w:r>
    </w:p>
    <w:p w14:paraId="70EE1B5E" w14:textId="77777777" w:rsidR="00426AD8" w:rsidRPr="00C033AB" w:rsidRDefault="00426AD8">
      <w:pPr>
        <w:spacing w:line="276" w:lineRule="auto"/>
        <w:rPr>
          <w:sz w:val="24"/>
        </w:rPr>
        <w:sectPr w:rsidR="00426AD8" w:rsidRPr="00C033AB">
          <w:pgSz w:w="11910" w:h="16840"/>
          <w:pgMar w:top="1420" w:right="320" w:bottom="920" w:left="1340" w:header="751" w:footer="731" w:gutter="0"/>
          <w:cols w:space="720"/>
        </w:sectPr>
      </w:pPr>
    </w:p>
    <w:p w14:paraId="70EE1B5F" w14:textId="77777777" w:rsidR="00426AD8" w:rsidRPr="00C033AB" w:rsidRDefault="00A82720">
      <w:pPr>
        <w:pStyle w:val="ListParagraph"/>
        <w:numPr>
          <w:ilvl w:val="0"/>
          <w:numId w:val="4"/>
        </w:numPr>
        <w:tabs>
          <w:tab w:val="left" w:pos="460"/>
        </w:tabs>
        <w:spacing w:before="84"/>
        <w:rPr>
          <w:rFonts w:ascii="Arial"/>
          <w:b/>
          <w:color w:val="6F2F9F"/>
        </w:rPr>
      </w:pPr>
      <w:r w:rsidRPr="00C033AB">
        <w:rPr>
          <w:rFonts w:ascii="Arial"/>
          <w:b/>
          <w:color w:val="6F2F9F"/>
        </w:rPr>
        <w:lastRenderedPageBreak/>
        <w:t>UMC</w:t>
      </w:r>
      <w:r w:rsidRPr="00C033AB">
        <w:rPr>
          <w:rFonts w:ascii="Arial"/>
          <w:b/>
          <w:color w:val="6F2F9F"/>
          <w:spacing w:val="-6"/>
        </w:rPr>
        <w:t xml:space="preserve"> </w:t>
      </w:r>
      <w:r w:rsidRPr="00C033AB">
        <w:rPr>
          <w:rFonts w:ascii="Arial"/>
          <w:b/>
          <w:color w:val="6F2F9F"/>
        </w:rPr>
        <w:t>Gender,</w:t>
      </w:r>
      <w:r w:rsidRPr="00C033AB">
        <w:rPr>
          <w:rFonts w:ascii="Arial"/>
          <w:b/>
          <w:color w:val="6F2F9F"/>
          <w:spacing w:val="-5"/>
        </w:rPr>
        <w:t xml:space="preserve"> </w:t>
      </w:r>
      <w:r w:rsidRPr="00C033AB">
        <w:rPr>
          <w:rFonts w:ascii="Arial"/>
          <w:b/>
          <w:color w:val="6F2F9F"/>
        </w:rPr>
        <w:t>Ethnicity</w:t>
      </w:r>
      <w:r w:rsidRPr="00C033AB">
        <w:rPr>
          <w:rFonts w:ascii="Arial"/>
          <w:b/>
          <w:color w:val="6F2F9F"/>
          <w:spacing w:val="-6"/>
        </w:rPr>
        <w:t xml:space="preserve"> </w:t>
      </w:r>
      <w:r w:rsidRPr="00C033AB">
        <w:rPr>
          <w:rFonts w:ascii="Arial"/>
          <w:b/>
          <w:color w:val="6F2F9F"/>
        </w:rPr>
        <w:t>&amp;</w:t>
      </w:r>
      <w:r w:rsidRPr="00C033AB">
        <w:rPr>
          <w:rFonts w:ascii="Arial"/>
          <w:b/>
          <w:color w:val="6F2F9F"/>
          <w:spacing w:val="-4"/>
        </w:rPr>
        <w:t xml:space="preserve"> </w:t>
      </w:r>
      <w:r w:rsidRPr="00C033AB">
        <w:rPr>
          <w:rFonts w:ascii="Arial"/>
          <w:b/>
          <w:color w:val="6F2F9F"/>
        </w:rPr>
        <w:t>Disability</w:t>
      </w:r>
      <w:r w:rsidRPr="00C033AB">
        <w:rPr>
          <w:rFonts w:ascii="Arial"/>
          <w:b/>
          <w:color w:val="6F2F9F"/>
          <w:spacing w:val="-5"/>
        </w:rPr>
        <w:t xml:space="preserve"> </w:t>
      </w:r>
      <w:r w:rsidRPr="00C033AB">
        <w:rPr>
          <w:rFonts w:ascii="Arial"/>
          <w:b/>
          <w:color w:val="6F2F9F"/>
        </w:rPr>
        <w:t>Pay</w:t>
      </w:r>
      <w:r w:rsidRPr="00C033AB">
        <w:rPr>
          <w:rFonts w:ascii="Arial"/>
          <w:b/>
          <w:color w:val="6F2F9F"/>
          <w:spacing w:val="-8"/>
        </w:rPr>
        <w:t xml:space="preserve"> </w:t>
      </w:r>
      <w:r w:rsidRPr="00C033AB">
        <w:rPr>
          <w:rFonts w:ascii="Arial"/>
          <w:b/>
          <w:color w:val="6F2F9F"/>
        </w:rPr>
        <w:t>Gap:</w:t>
      </w:r>
      <w:r w:rsidRPr="00C033AB">
        <w:rPr>
          <w:rFonts w:ascii="Arial"/>
          <w:b/>
          <w:color w:val="6F2F9F"/>
          <w:spacing w:val="-3"/>
        </w:rPr>
        <w:t xml:space="preserve"> </w:t>
      </w:r>
      <w:r w:rsidRPr="00C033AB">
        <w:rPr>
          <w:rFonts w:ascii="Arial"/>
          <w:b/>
          <w:color w:val="6F2F9F"/>
        </w:rPr>
        <w:t>Outcomes</w:t>
      </w:r>
      <w:r w:rsidRPr="00C033AB">
        <w:rPr>
          <w:rFonts w:ascii="Arial"/>
          <w:b/>
          <w:color w:val="6F2F9F"/>
          <w:spacing w:val="-5"/>
        </w:rPr>
        <w:t xml:space="preserve"> </w:t>
      </w:r>
      <w:r w:rsidRPr="00C033AB">
        <w:rPr>
          <w:rFonts w:ascii="Arial"/>
          <w:b/>
          <w:color w:val="6F2F9F"/>
        </w:rPr>
        <w:t>and</w:t>
      </w:r>
      <w:r w:rsidRPr="00C033AB">
        <w:rPr>
          <w:rFonts w:ascii="Arial"/>
          <w:b/>
          <w:color w:val="6F2F9F"/>
          <w:spacing w:val="-3"/>
        </w:rPr>
        <w:t xml:space="preserve"> </w:t>
      </w:r>
      <w:r w:rsidRPr="00C033AB">
        <w:rPr>
          <w:rFonts w:ascii="Arial"/>
          <w:b/>
          <w:color w:val="6F2F9F"/>
          <w:spacing w:val="-2"/>
        </w:rPr>
        <w:t>analysis</w:t>
      </w:r>
    </w:p>
    <w:p w14:paraId="70EE1B60" w14:textId="4F984099" w:rsidR="00426AD8" w:rsidRPr="00C033AB" w:rsidRDefault="00A82720">
      <w:pPr>
        <w:pStyle w:val="ListParagraph"/>
        <w:numPr>
          <w:ilvl w:val="1"/>
          <w:numId w:val="4"/>
        </w:numPr>
        <w:tabs>
          <w:tab w:val="left" w:pos="460"/>
        </w:tabs>
        <w:spacing w:before="243" w:line="278" w:lineRule="auto"/>
        <w:ind w:right="1202"/>
        <w:rPr>
          <w:sz w:val="24"/>
        </w:rPr>
      </w:pPr>
      <w:r w:rsidRPr="00C033AB">
        <w:rPr>
          <w:sz w:val="24"/>
        </w:rPr>
        <w:t>The</w:t>
      </w:r>
      <w:r w:rsidRPr="00C033AB">
        <w:rPr>
          <w:spacing w:val="-4"/>
          <w:sz w:val="24"/>
        </w:rPr>
        <w:t xml:space="preserve"> </w:t>
      </w:r>
      <w:r w:rsidRPr="00C033AB">
        <w:rPr>
          <w:sz w:val="24"/>
        </w:rPr>
        <w:t>tables</w:t>
      </w:r>
      <w:r w:rsidRPr="00C033AB">
        <w:rPr>
          <w:spacing w:val="-3"/>
          <w:sz w:val="24"/>
        </w:rPr>
        <w:t xml:space="preserve"> </w:t>
      </w:r>
      <w:r w:rsidRPr="00C033AB">
        <w:rPr>
          <w:sz w:val="24"/>
        </w:rPr>
        <w:t>below</w:t>
      </w:r>
      <w:r w:rsidRPr="00C033AB">
        <w:rPr>
          <w:spacing w:val="-4"/>
          <w:sz w:val="24"/>
        </w:rPr>
        <w:t xml:space="preserve"> </w:t>
      </w:r>
      <w:r w:rsidRPr="00C033AB">
        <w:rPr>
          <w:sz w:val="24"/>
        </w:rPr>
        <w:t>contain</w:t>
      </w:r>
      <w:r w:rsidRPr="00C033AB">
        <w:rPr>
          <w:spacing w:val="-4"/>
          <w:sz w:val="24"/>
        </w:rPr>
        <w:t xml:space="preserve"> </w:t>
      </w:r>
      <w:r w:rsidRPr="00C033AB">
        <w:rPr>
          <w:sz w:val="24"/>
        </w:rPr>
        <w:t>the</w:t>
      </w:r>
      <w:r w:rsidRPr="00C033AB">
        <w:rPr>
          <w:spacing w:val="-2"/>
          <w:sz w:val="24"/>
        </w:rPr>
        <w:t xml:space="preserve"> </w:t>
      </w:r>
      <w:r w:rsidRPr="00C033AB">
        <w:rPr>
          <w:sz w:val="24"/>
        </w:rPr>
        <w:t>outcomes</w:t>
      </w:r>
      <w:r w:rsidRPr="00C033AB">
        <w:rPr>
          <w:spacing w:val="-3"/>
          <w:sz w:val="24"/>
        </w:rPr>
        <w:t xml:space="preserve"> </w:t>
      </w:r>
      <w:r w:rsidRPr="00C033AB">
        <w:rPr>
          <w:sz w:val="24"/>
        </w:rPr>
        <w:t>of</w:t>
      </w:r>
      <w:r w:rsidRPr="00C033AB">
        <w:rPr>
          <w:spacing w:val="-2"/>
          <w:sz w:val="24"/>
        </w:rPr>
        <w:t xml:space="preserve"> </w:t>
      </w:r>
      <w:r w:rsidRPr="00C033AB">
        <w:rPr>
          <w:sz w:val="24"/>
        </w:rPr>
        <w:t>the</w:t>
      </w:r>
      <w:r w:rsidRPr="00C033AB">
        <w:rPr>
          <w:spacing w:val="-5"/>
          <w:sz w:val="24"/>
        </w:rPr>
        <w:t xml:space="preserve"> </w:t>
      </w:r>
      <w:r w:rsidRPr="00C033AB">
        <w:rPr>
          <w:sz w:val="24"/>
        </w:rPr>
        <w:t>UMC</w:t>
      </w:r>
      <w:r w:rsidRPr="00C033AB">
        <w:rPr>
          <w:spacing w:val="-4"/>
          <w:sz w:val="24"/>
        </w:rPr>
        <w:t xml:space="preserve"> </w:t>
      </w:r>
      <w:r w:rsidRPr="00C033AB">
        <w:rPr>
          <w:sz w:val="24"/>
        </w:rPr>
        <w:t>Limited’s Gender</w:t>
      </w:r>
      <w:r w:rsidRPr="00C033AB">
        <w:rPr>
          <w:spacing w:val="-4"/>
          <w:sz w:val="24"/>
        </w:rPr>
        <w:t xml:space="preserve"> </w:t>
      </w:r>
      <w:r w:rsidRPr="00C033AB">
        <w:rPr>
          <w:sz w:val="24"/>
        </w:rPr>
        <w:t>pay</w:t>
      </w:r>
      <w:r w:rsidRPr="00C033AB">
        <w:rPr>
          <w:spacing w:val="-3"/>
          <w:sz w:val="24"/>
        </w:rPr>
        <w:t xml:space="preserve"> </w:t>
      </w:r>
      <w:r w:rsidRPr="00C033AB">
        <w:rPr>
          <w:sz w:val="24"/>
        </w:rPr>
        <w:t>gap</w:t>
      </w:r>
      <w:r w:rsidRPr="00C033AB">
        <w:rPr>
          <w:spacing w:val="-2"/>
          <w:sz w:val="24"/>
        </w:rPr>
        <w:t xml:space="preserve"> </w:t>
      </w:r>
      <w:r w:rsidRPr="00C033AB">
        <w:rPr>
          <w:sz w:val="24"/>
        </w:rPr>
        <w:t>reporting, comparing the company’s Mean and Median data</w:t>
      </w:r>
      <w:r w:rsidR="002F3F31">
        <w:rPr>
          <w:sz w:val="24"/>
        </w:rPr>
        <w:t xml:space="preserve"> year-on-year</w:t>
      </w:r>
      <w:r w:rsidRPr="00C033AB">
        <w:rPr>
          <w:sz w:val="24"/>
        </w:rPr>
        <w:t>.</w:t>
      </w:r>
    </w:p>
    <w:p w14:paraId="70EE1B61" w14:textId="77777777" w:rsidR="00426AD8" w:rsidRPr="00C033AB" w:rsidRDefault="00426AD8">
      <w:pPr>
        <w:pStyle w:val="BodyText"/>
        <w:spacing w:before="12"/>
        <w:ind w:left="0"/>
        <w:rPr>
          <w:sz w:val="1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6"/>
        <w:gridCol w:w="3324"/>
        <w:gridCol w:w="3005"/>
      </w:tblGrid>
      <w:tr w:rsidR="00426AD8" w:rsidRPr="00C033AB" w14:paraId="70EE1B64" w14:textId="77777777" w:rsidTr="245070E2">
        <w:trPr>
          <w:trHeight w:val="1005"/>
        </w:trPr>
        <w:tc>
          <w:tcPr>
            <w:tcW w:w="9015" w:type="dxa"/>
            <w:gridSpan w:val="3"/>
            <w:tcBorders>
              <w:bottom w:val="nil"/>
            </w:tcBorders>
            <w:shd w:val="clear" w:color="auto" w:fill="B8CCE3"/>
          </w:tcPr>
          <w:p w14:paraId="70EE1B62" w14:textId="77777777" w:rsidR="00426AD8" w:rsidRPr="00C033AB" w:rsidRDefault="00426AD8">
            <w:pPr>
              <w:pStyle w:val="TableParagraph"/>
              <w:spacing w:before="107" w:line="240" w:lineRule="auto"/>
            </w:pPr>
          </w:p>
          <w:p w14:paraId="70EE1B63" w14:textId="4C25773B" w:rsidR="00426AD8" w:rsidRPr="00C033AB" w:rsidRDefault="00A82720">
            <w:pPr>
              <w:pStyle w:val="TableParagraph"/>
              <w:spacing w:before="0" w:line="240" w:lineRule="auto"/>
              <w:ind w:left="18" w:right="1"/>
              <w:jc w:val="center"/>
            </w:pPr>
            <w:r w:rsidRPr="00C033AB">
              <w:t>Table</w:t>
            </w:r>
            <w:r w:rsidRPr="00C033AB">
              <w:rPr>
                <w:spacing w:val="-3"/>
              </w:rPr>
              <w:t xml:space="preserve"> </w:t>
            </w:r>
            <w:r w:rsidRPr="00C033AB">
              <w:t>1:</w:t>
            </w:r>
            <w:r w:rsidRPr="00C033AB">
              <w:rPr>
                <w:spacing w:val="-5"/>
              </w:rPr>
              <w:t xml:space="preserve"> </w:t>
            </w:r>
            <w:r w:rsidRPr="00C033AB">
              <w:t>Pay</w:t>
            </w:r>
            <w:r w:rsidRPr="00C033AB">
              <w:rPr>
                <w:spacing w:val="-5"/>
              </w:rPr>
              <w:t xml:space="preserve"> </w:t>
            </w:r>
            <w:r w:rsidRPr="00C033AB">
              <w:t>Gap</w:t>
            </w:r>
            <w:r w:rsidRPr="00C033AB">
              <w:rPr>
                <w:spacing w:val="-3"/>
              </w:rPr>
              <w:t xml:space="preserve"> </w:t>
            </w:r>
            <w:r w:rsidRPr="00C033AB">
              <w:t>Information,</w:t>
            </w:r>
            <w:r w:rsidRPr="00C033AB">
              <w:rPr>
                <w:spacing w:val="-3"/>
              </w:rPr>
              <w:t xml:space="preserve"> </w:t>
            </w:r>
            <w:r w:rsidRPr="00C033AB">
              <w:t>UMC</w:t>
            </w:r>
            <w:r w:rsidRPr="00C033AB">
              <w:rPr>
                <w:spacing w:val="-4"/>
              </w:rPr>
              <w:t xml:space="preserve"> </w:t>
            </w:r>
            <w:r w:rsidRPr="00C033AB">
              <w:t>Limited</w:t>
            </w:r>
            <w:r w:rsidRPr="00C033AB">
              <w:rPr>
                <w:spacing w:val="-6"/>
              </w:rPr>
              <w:t xml:space="preserve"> </w:t>
            </w:r>
          </w:p>
        </w:tc>
      </w:tr>
      <w:tr w:rsidR="00426AD8" w:rsidRPr="00C033AB" w14:paraId="70EE1B68" w14:textId="77777777" w:rsidTr="245070E2">
        <w:trPr>
          <w:trHeight w:val="299"/>
        </w:trPr>
        <w:tc>
          <w:tcPr>
            <w:tcW w:w="2686" w:type="dxa"/>
            <w:tcBorders>
              <w:top w:val="nil"/>
              <w:bottom w:val="single" w:sz="4" w:space="0" w:color="000000" w:themeColor="text1"/>
              <w:right w:val="nil"/>
            </w:tcBorders>
            <w:shd w:val="clear" w:color="auto" w:fill="D9E0F1"/>
          </w:tcPr>
          <w:p w14:paraId="70EE1B65" w14:textId="77777777" w:rsidR="00426AD8" w:rsidRPr="00C033AB" w:rsidRDefault="00A82720">
            <w:pPr>
              <w:pStyle w:val="TableParagraph"/>
              <w:ind w:left="14"/>
              <w:rPr>
                <w:b/>
              </w:rPr>
            </w:pPr>
            <w:r w:rsidRPr="00C033AB">
              <w:rPr>
                <w:b/>
              </w:rPr>
              <w:t>Pay</w:t>
            </w:r>
            <w:r w:rsidRPr="00C033AB">
              <w:rPr>
                <w:b/>
                <w:spacing w:val="-2"/>
              </w:rPr>
              <w:t xml:space="preserve"> </w:t>
            </w:r>
            <w:r w:rsidRPr="00C033AB">
              <w:rPr>
                <w:b/>
              </w:rPr>
              <w:t>Gap</w:t>
            </w:r>
            <w:r w:rsidRPr="00C033AB">
              <w:rPr>
                <w:b/>
                <w:spacing w:val="-3"/>
              </w:rPr>
              <w:t xml:space="preserve"> </w:t>
            </w:r>
            <w:r w:rsidRPr="00C033AB">
              <w:rPr>
                <w:b/>
                <w:spacing w:val="-2"/>
              </w:rPr>
              <w:t>Information</w:t>
            </w:r>
          </w:p>
        </w:tc>
        <w:tc>
          <w:tcPr>
            <w:tcW w:w="3324" w:type="dxa"/>
            <w:tcBorders>
              <w:top w:val="nil"/>
              <w:left w:val="nil"/>
              <w:bottom w:val="single" w:sz="4" w:space="0" w:color="000000" w:themeColor="text1"/>
              <w:right w:val="nil"/>
            </w:tcBorders>
            <w:shd w:val="clear" w:color="auto" w:fill="D9E0F1"/>
          </w:tcPr>
          <w:p w14:paraId="70EE1B66" w14:textId="77777777" w:rsidR="00426AD8" w:rsidRPr="00C033AB" w:rsidRDefault="00A82720">
            <w:pPr>
              <w:pStyle w:val="TableParagraph"/>
              <w:ind w:left="24"/>
              <w:rPr>
                <w:b/>
              </w:rPr>
            </w:pPr>
            <w:r w:rsidRPr="00C033AB">
              <w:rPr>
                <w:b/>
              </w:rPr>
              <w:t>Mean</w:t>
            </w:r>
            <w:r w:rsidRPr="00C033AB">
              <w:rPr>
                <w:b/>
                <w:spacing w:val="-5"/>
              </w:rPr>
              <w:t xml:space="preserve"> </w:t>
            </w:r>
            <w:r w:rsidRPr="00C033AB">
              <w:rPr>
                <w:b/>
                <w:spacing w:val="-2"/>
              </w:rPr>
              <w:t>(Average)</w:t>
            </w:r>
          </w:p>
        </w:tc>
        <w:tc>
          <w:tcPr>
            <w:tcW w:w="3005" w:type="dxa"/>
            <w:tcBorders>
              <w:top w:val="nil"/>
              <w:left w:val="nil"/>
              <w:bottom w:val="single" w:sz="4" w:space="0" w:color="000000" w:themeColor="text1"/>
            </w:tcBorders>
            <w:shd w:val="clear" w:color="auto" w:fill="D9E0F1"/>
          </w:tcPr>
          <w:p w14:paraId="70EE1B67" w14:textId="77777777" w:rsidR="00426AD8" w:rsidRPr="00C033AB" w:rsidRDefault="00A82720">
            <w:pPr>
              <w:pStyle w:val="TableParagraph"/>
              <w:ind w:left="26"/>
              <w:rPr>
                <w:b/>
              </w:rPr>
            </w:pPr>
            <w:r w:rsidRPr="00C033AB">
              <w:rPr>
                <w:b/>
              </w:rPr>
              <w:t>Median</w:t>
            </w:r>
            <w:r w:rsidRPr="00C033AB">
              <w:rPr>
                <w:b/>
                <w:spacing w:val="-6"/>
              </w:rPr>
              <w:t xml:space="preserve"> </w:t>
            </w:r>
            <w:r w:rsidRPr="00C033AB">
              <w:rPr>
                <w:b/>
                <w:spacing w:val="-2"/>
              </w:rPr>
              <w:t>(Middle)</w:t>
            </w:r>
          </w:p>
        </w:tc>
      </w:tr>
      <w:tr w:rsidR="00BB0F2F" w:rsidRPr="00C033AB" w14:paraId="0272016E" w14:textId="77777777" w:rsidTr="245070E2">
        <w:trPr>
          <w:trHeight w:val="299"/>
        </w:trPr>
        <w:tc>
          <w:tcPr>
            <w:tcW w:w="2686" w:type="dxa"/>
            <w:tcBorders>
              <w:top w:val="single" w:sz="4" w:space="0" w:color="000000" w:themeColor="text1"/>
              <w:bottom w:val="single" w:sz="4" w:space="0" w:color="000000" w:themeColor="text1"/>
              <w:right w:val="single" w:sz="4" w:space="0" w:color="000000" w:themeColor="text1"/>
            </w:tcBorders>
          </w:tcPr>
          <w:p w14:paraId="369BF445" w14:textId="289B4FB1" w:rsidR="00BB0F2F" w:rsidRPr="00C033AB" w:rsidRDefault="00BB0F2F">
            <w:pPr>
              <w:pStyle w:val="TableParagraph"/>
              <w:ind w:left="14"/>
            </w:pPr>
            <w:r w:rsidRPr="00C033AB">
              <w:t>Gender</w:t>
            </w:r>
            <w:r w:rsidRPr="00C033AB">
              <w:rPr>
                <w:spacing w:val="-5"/>
              </w:rPr>
              <w:t xml:space="preserve"> </w:t>
            </w:r>
            <w:r w:rsidRPr="00C033AB">
              <w:t>Pay</w:t>
            </w:r>
            <w:r w:rsidRPr="00C033AB">
              <w:rPr>
                <w:spacing w:val="-4"/>
              </w:rPr>
              <w:t xml:space="preserve"> </w:t>
            </w:r>
            <w:r w:rsidRPr="00C033AB">
              <w:t>Gap</w:t>
            </w:r>
            <w:r w:rsidRPr="00C033AB">
              <w:rPr>
                <w:spacing w:val="-4"/>
              </w:rPr>
              <w:t xml:space="preserve"> 202</w:t>
            </w:r>
            <w:r>
              <w:rPr>
                <w:spacing w:val="-4"/>
              </w:rPr>
              <w:t>4</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C014" w14:textId="383DB470" w:rsidR="00BB0F2F" w:rsidRPr="00C033AB" w:rsidRDefault="00187FC1">
            <w:pPr>
              <w:pStyle w:val="TableParagraph"/>
              <w:ind w:left="19"/>
              <w:rPr>
                <w:spacing w:val="-5"/>
              </w:rPr>
            </w:pPr>
            <w:r w:rsidRPr="00187FC1">
              <w:rPr>
                <w:spacing w:val="-5"/>
              </w:rPr>
              <w:t>2.4</w:t>
            </w:r>
            <w:r>
              <w:rPr>
                <w:spacing w:val="-5"/>
              </w:rPr>
              <w:t>%</w:t>
            </w:r>
          </w:p>
        </w:tc>
        <w:tc>
          <w:tcPr>
            <w:tcW w:w="3005" w:type="dxa"/>
            <w:tcBorders>
              <w:top w:val="single" w:sz="4" w:space="0" w:color="000000" w:themeColor="text1"/>
              <w:left w:val="single" w:sz="4" w:space="0" w:color="000000" w:themeColor="text1"/>
              <w:bottom w:val="single" w:sz="4" w:space="0" w:color="000000" w:themeColor="text1"/>
            </w:tcBorders>
          </w:tcPr>
          <w:p w14:paraId="70337DE7" w14:textId="6AC46A3E" w:rsidR="00BB0F2F" w:rsidRPr="003E1DBE" w:rsidRDefault="003E1DBE" w:rsidP="003E1DBE">
            <w:pPr>
              <w:rPr>
                <w:rFonts w:eastAsia="Times New Roman"/>
                <w:color w:val="000000"/>
              </w:rPr>
            </w:pPr>
            <w:r>
              <w:rPr>
                <w:color w:val="000000"/>
              </w:rPr>
              <w:t>0.0%</w:t>
            </w:r>
          </w:p>
        </w:tc>
      </w:tr>
      <w:tr w:rsidR="00E377A2" w:rsidRPr="00C033AB" w14:paraId="400F2B9D" w14:textId="77777777" w:rsidTr="245070E2">
        <w:trPr>
          <w:trHeight w:val="299"/>
        </w:trPr>
        <w:tc>
          <w:tcPr>
            <w:tcW w:w="2686" w:type="dxa"/>
            <w:tcBorders>
              <w:top w:val="single" w:sz="4" w:space="0" w:color="000000" w:themeColor="text1"/>
              <w:bottom w:val="single" w:sz="4" w:space="0" w:color="000000" w:themeColor="text1"/>
              <w:right w:val="single" w:sz="4" w:space="0" w:color="000000" w:themeColor="text1"/>
            </w:tcBorders>
          </w:tcPr>
          <w:p w14:paraId="6BAFF863" w14:textId="6A2EABAB" w:rsidR="00E377A2" w:rsidRPr="00C033AB" w:rsidRDefault="00FE1FD9">
            <w:pPr>
              <w:pStyle w:val="TableParagraph"/>
              <w:ind w:left="14"/>
            </w:pPr>
            <w:r w:rsidRPr="00C033AB">
              <w:t>Gender</w:t>
            </w:r>
            <w:r w:rsidRPr="00C033AB">
              <w:rPr>
                <w:spacing w:val="-5"/>
              </w:rPr>
              <w:t xml:space="preserve"> </w:t>
            </w:r>
            <w:r w:rsidRPr="00C033AB">
              <w:t>Pay</w:t>
            </w:r>
            <w:r w:rsidRPr="00C033AB">
              <w:rPr>
                <w:spacing w:val="-4"/>
              </w:rPr>
              <w:t xml:space="preserve"> </w:t>
            </w:r>
            <w:r w:rsidRPr="00C033AB">
              <w:t>Gap</w:t>
            </w:r>
            <w:r w:rsidRPr="00C033AB">
              <w:rPr>
                <w:spacing w:val="-4"/>
              </w:rPr>
              <w:t xml:space="preserve"> 2023</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8CD33" w14:textId="3D4E8302" w:rsidR="00E377A2" w:rsidRPr="00796B82" w:rsidRDefault="00796B82" w:rsidP="00796B82">
            <w:pPr>
              <w:rPr>
                <w:rFonts w:eastAsia="Times New Roman"/>
                <w:color w:val="000000"/>
              </w:rPr>
            </w:pPr>
            <w:r>
              <w:rPr>
                <w:color w:val="000000"/>
              </w:rPr>
              <w:t>1.7%</w:t>
            </w:r>
          </w:p>
        </w:tc>
        <w:tc>
          <w:tcPr>
            <w:tcW w:w="3005" w:type="dxa"/>
            <w:tcBorders>
              <w:top w:val="single" w:sz="4" w:space="0" w:color="000000" w:themeColor="text1"/>
              <w:left w:val="single" w:sz="4" w:space="0" w:color="000000" w:themeColor="text1"/>
              <w:bottom w:val="single" w:sz="4" w:space="0" w:color="000000" w:themeColor="text1"/>
            </w:tcBorders>
          </w:tcPr>
          <w:p w14:paraId="1044F246" w14:textId="4B3C1791" w:rsidR="00E377A2" w:rsidRPr="003E1DBE" w:rsidRDefault="003E1DBE" w:rsidP="003E1DBE">
            <w:pPr>
              <w:rPr>
                <w:rFonts w:eastAsia="Times New Roman"/>
                <w:color w:val="000000"/>
              </w:rPr>
            </w:pPr>
            <w:r>
              <w:rPr>
                <w:color w:val="000000"/>
              </w:rPr>
              <w:t>0.0%</w:t>
            </w:r>
          </w:p>
        </w:tc>
      </w:tr>
      <w:tr w:rsidR="00426AD8" w:rsidRPr="00C033AB" w14:paraId="70EE1B6C" w14:textId="77777777" w:rsidTr="245070E2">
        <w:trPr>
          <w:trHeight w:val="299"/>
        </w:trPr>
        <w:tc>
          <w:tcPr>
            <w:tcW w:w="2686" w:type="dxa"/>
            <w:tcBorders>
              <w:top w:val="single" w:sz="4" w:space="0" w:color="000000" w:themeColor="text1"/>
              <w:bottom w:val="single" w:sz="4" w:space="0" w:color="000000" w:themeColor="text1"/>
              <w:right w:val="single" w:sz="4" w:space="0" w:color="000000" w:themeColor="text1"/>
            </w:tcBorders>
          </w:tcPr>
          <w:p w14:paraId="70EE1B69" w14:textId="77777777" w:rsidR="00426AD8" w:rsidRPr="00C033AB" w:rsidRDefault="00A82720">
            <w:pPr>
              <w:pStyle w:val="TableParagraph"/>
              <w:ind w:left="14"/>
            </w:pPr>
            <w:r w:rsidRPr="00C033AB">
              <w:t>Gender</w:t>
            </w:r>
            <w:r w:rsidRPr="00C033AB">
              <w:rPr>
                <w:spacing w:val="-5"/>
              </w:rPr>
              <w:t xml:space="preserve"> </w:t>
            </w:r>
            <w:r w:rsidRPr="00C033AB">
              <w:t>Pay</w:t>
            </w:r>
            <w:r w:rsidRPr="00C033AB">
              <w:rPr>
                <w:spacing w:val="-4"/>
              </w:rPr>
              <w:t xml:space="preserve"> </w:t>
            </w:r>
            <w:r w:rsidRPr="00C033AB">
              <w:t>Gap</w:t>
            </w:r>
            <w:r w:rsidRPr="00C033AB">
              <w:rPr>
                <w:spacing w:val="-4"/>
              </w:rPr>
              <w:t xml:space="preserve"> 2022</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B6A" w14:textId="4AA6D5B5" w:rsidR="00426AD8" w:rsidRPr="00796B82" w:rsidRDefault="00796B82" w:rsidP="00796B82">
            <w:pPr>
              <w:rPr>
                <w:rFonts w:eastAsia="Times New Roman"/>
                <w:color w:val="000000"/>
              </w:rPr>
            </w:pPr>
            <w:r>
              <w:rPr>
                <w:color w:val="000000"/>
              </w:rPr>
              <w:t>2.1%</w:t>
            </w:r>
          </w:p>
        </w:tc>
        <w:tc>
          <w:tcPr>
            <w:tcW w:w="3005" w:type="dxa"/>
            <w:tcBorders>
              <w:top w:val="single" w:sz="4" w:space="0" w:color="000000" w:themeColor="text1"/>
              <w:left w:val="single" w:sz="4" w:space="0" w:color="000000" w:themeColor="text1"/>
              <w:bottom w:val="single" w:sz="4" w:space="0" w:color="000000" w:themeColor="text1"/>
            </w:tcBorders>
          </w:tcPr>
          <w:p w14:paraId="70EE1B6B" w14:textId="4EE338AC" w:rsidR="00426AD8" w:rsidRPr="003E1DBE" w:rsidRDefault="003E1DBE" w:rsidP="003E1DBE">
            <w:pPr>
              <w:rPr>
                <w:rFonts w:eastAsia="Times New Roman"/>
                <w:color w:val="000000"/>
              </w:rPr>
            </w:pPr>
            <w:r>
              <w:rPr>
                <w:color w:val="000000"/>
              </w:rPr>
              <w:t>0.0%</w:t>
            </w:r>
          </w:p>
        </w:tc>
      </w:tr>
      <w:tr w:rsidR="00426AD8" w:rsidRPr="00C033AB" w14:paraId="70EE1B70" w14:textId="77777777" w:rsidTr="245070E2">
        <w:trPr>
          <w:trHeight w:val="302"/>
        </w:trPr>
        <w:tc>
          <w:tcPr>
            <w:tcW w:w="2686" w:type="dxa"/>
            <w:tcBorders>
              <w:top w:val="single" w:sz="4" w:space="0" w:color="000000" w:themeColor="text1"/>
              <w:bottom w:val="single" w:sz="4" w:space="0" w:color="000000" w:themeColor="text1"/>
              <w:right w:val="single" w:sz="4" w:space="0" w:color="000000" w:themeColor="text1"/>
            </w:tcBorders>
          </w:tcPr>
          <w:p w14:paraId="70EE1B6D" w14:textId="77777777" w:rsidR="00426AD8" w:rsidRPr="00C033AB" w:rsidRDefault="00A82720">
            <w:pPr>
              <w:pStyle w:val="TableParagraph"/>
              <w:spacing w:before="32"/>
              <w:ind w:left="14"/>
            </w:pPr>
            <w:r w:rsidRPr="00C033AB">
              <w:t>Gender</w:t>
            </w:r>
            <w:r w:rsidRPr="00C033AB">
              <w:rPr>
                <w:spacing w:val="-5"/>
              </w:rPr>
              <w:t xml:space="preserve"> </w:t>
            </w:r>
            <w:r w:rsidRPr="00C033AB">
              <w:t>Pay</w:t>
            </w:r>
            <w:r w:rsidRPr="00C033AB">
              <w:rPr>
                <w:spacing w:val="-4"/>
              </w:rPr>
              <w:t xml:space="preserve"> </w:t>
            </w:r>
            <w:r w:rsidRPr="00C033AB">
              <w:t>Gap</w:t>
            </w:r>
            <w:r w:rsidRPr="00C033AB">
              <w:rPr>
                <w:spacing w:val="-4"/>
              </w:rPr>
              <w:t xml:space="preserve"> 2021</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B6E" w14:textId="77777777" w:rsidR="00426AD8" w:rsidRPr="00C033AB" w:rsidRDefault="00A82720">
            <w:pPr>
              <w:pStyle w:val="TableParagraph"/>
              <w:spacing w:before="32"/>
              <w:ind w:left="19"/>
            </w:pPr>
            <w:r w:rsidRPr="00C033AB">
              <w:rPr>
                <w:spacing w:val="-5"/>
              </w:rPr>
              <w:t>6%</w:t>
            </w:r>
          </w:p>
        </w:tc>
        <w:tc>
          <w:tcPr>
            <w:tcW w:w="3005" w:type="dxa"/>
            <w:tcBorders>
              <w:top w:val="single" w:sz="4" w:space="0" w:color="000000" w:themeColor="text1"/>
              <w:left w:val="single" w:sz="4" w:space="0" w:color="000000" w:themeColor="text1"/>
              <w:bottom w:val="single" w:sz="4" w:space="0" w:color="000000" w:themeColor="text1"/>
            </w:tcBorders>
          </w:tcPr>
          <w:p w14:paraId="70EE1B6F" w14:textId="77777777" w:rsidR="00426AD8" w:rsidRPr="00C033AB" w:rsidRDefault="00A82720">
            <w:pPr>
              <w:pStyle w:val="TableParagraph"/>
              <w:spacing w:before="32"/>
              <w:ind w:left="21"/>
            </w:pPr>
            <w:r w:rsidRPr="00C033AB">
              <w:rPr>
                <w:spacing w:val="-5"/>
              </w:rPr>
              <w:t>0%</w:t>
            </w:r>
          </w:p>
        </w:tc>
      </w:tr>
      <w:tr w:rsidR="00ED600F" w:rsidRPr="00C033AB" w14:paraId="2C1F1571" w14:textId="77777777" w:rsidTr="245070E2">
        <w:trPr>
          <w:trHeight w:val="302"/>
        </w:trPr>
        <w:tc>
          <w:tcPr>
            <w:tcW w:w="2686" w:type="dxa"/>
            <w:tcBorders>
              <w:top w:val="single" w:sz="4" w:space="0" w:color="000000" w:themeColor="text1"/>
              <w:bottom w:val="single" w:sz="4" w:space="0" w:color="000000" w:themeColor="text1"/>
              <w:right w:val="single" w:sz="4" w:space="0" w:color="000000" w:themeColor="text1"/>
            </w:tcBorders>
          </w:tcPr>
          <w:p w14:paraId="2727911B" w14:textId="1905FF18" w:rsidR="00ED600F" w:rsidRPr="00C033AB" w:rsidRDefault="00ED600F">
            <w:pPr>
              <w:pStyle w:val="TableParagraph"/>
              <w:spacing w:before="32"/>
              <w:ind w:left="14"/>
            </w:pPr>
            <w:r w:rsidRPr="00C033AB">
              <w:t>Bonus</w:t>
            </w:r>
            <w:r w:rsidRPr="00C033AB">
              <w:rPr>
                <w:spacing w:val="-5"/>
              </w:rPr>
              <w:t xml:space="preserve"> </w:t>
            </w:r>
            <w:r w:rsidRPr="00C033AB">
              <w:t>Gap</w:t>
            </w:r>
            <w:r w:rsidRPr="00C033AB">
              <w:rPr>
                <w:spacing w:val="-5"/>
              </w:rPr>
              <w:t xml:space="preserve"> </w:t>
            </w:r>
            <w:r w:rsidRPr="00C033AB">
              <w:rPr>
                <w:spacing w:val="-4"/>
              </w:rPr>
              <w:t>202</w:t>
            </w:r>
            <w:r>
              <w:rPr>
                <w:spacing w:val="-4"/>
              </w:rPr>
              <w:t>4</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6D7C" w14:textId="057E4BD9" w:rsidR="00ED600F" w:rsidRPr="006F06C7" w:rsidRDefault="006F06C7" w:rsidP="006F06C7">
            <w:pPr>
              <w:rPr>
                <w:rFonts w:eastAsia="Times New Roman"/>
                <w:color w:val="000000"/>
              </w:rPr>
            </w:pPr>
            <w:r>
              <w:rPr>
                <w:color w:val="000000"/>
              </w:rPr>
              <w:t>-35.7%</w:t>
            </w:r>
          </w:p>
        </w:tc>
        <w:tc>
          <w:tcPr>
            <w:tcW w:w="3005" w:type="dxa"/>
            <w:tcBorders>
              <w:top w:val="single" w:sz="4" w:space="0" w:color="000000" w:themeColor="text1"/>
              <w:left w:val="single" w:sz="4" w:space="0" w:color="000000" w:themeColor="text1"/>
              <w:bottom w:val="single" w:sz="4" w:space="0" w:color="000000" w:themeColor="text1"/>
            </w:tcBorders>
          </w:tcPr>
          <w:p w14:paraId="0FD2FC20" w14:textId="4D11EFC0" w:rsidR="00ED600F" w:rsidRPr="006F06C7" w:rsidRDefault="006F06C7" w:rsidP="006F06C7">
            <w:pPr>
              <w:rPr>
                <w:rFonts w:eastAsia="Times New Roman"/>
                <w:color w:val="000000"/>
              </w:rPr>
            </w:pPr>
            <w:r>
              <w:rPr>
                <w:color w:val="000000"/>
              </w:rPr>
              <w:t>-9.3%</w:t>
            </w:r>
          </w:p>
        </w:tc>
      </w:tr>
      <w:tr w:rsidR="00E377A2" w:rsidRPr="00C033AB" w14:paraId="466EEC7E" w14:textId="77777777" w:rsidTr="245070E2">
        <w:trPr>
          <w:trHeight w:val="299"/>
        </w:trPr>
        <w:tc>
          <w:tcPr>
            <w:tcW w:w="2686" w:type="dxa"/>
            <w:tcBorders>
              <w:top w:val="single" w:sz="4" w:space="0" w:color="000000" w:themeColor="text1"/>
              <w:bottom w:val="single" w:sz="4" w:space="0" w:color="000000" w:themeColor="text1"/>
              <w:right w:val="single" w:sz="4" w:space="0" w:color="000000" w:themeColor="text1"/>
            </w:tcBorders>
          </w:tcPr>
          <w:p w14:paraId="57983977" w14:textId="6A9F6418" w:rsidR="00E377A2" w:rsidRPr="00187FC1" w:rsidRDefault="00FE1FD9">
            <w:pPr>
              <w:pStyle w:val="TableParagraph"/>
              <w:ind w:left="14"/>
            </w:pPr>
            <w:r w:rsidRPr="00187FC1">
              <w:t>Bonus</w:t>
            </w:r>
            <w:r w:rsidRPr="00187FC1">
              <w:rPr>
                <w:spacing w:val="-5"/>
              </w:rPr>
              <w:t xml:space="preserve"> </w:t>
            </w:r>
            <w:r w:rsidRPr="00187FC1">
              <w:t>Gap</w:t>
            </w:r>
            <w:r w:rsidRPr="00187FC1">
              <w:rPr>
                <w:spacing w:val="-5"/>
              </w:rPr>
              <w:t xml:space="preserve"> </w:t>
            </w:r>
            <w:r w:rsidRPr="00187FC1">
              <w:rPr>
                <w:spacing w:val="-4"/>
              </w:rPr>
              <w:t>2023</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65CC" w14:textId="14A207E2" w:rsidR="00E377A2" w:rsidRPr="006F06C7" w:rsidRDefault="006F06C7" w:rsidP="006F06C7">
            <w:pPr>
              <w:rPr>
                <w:rFonts w:eastAsia="Times New Roman"/>
                <w:color w:val="000000"/>
              </w:rPr>
            </w:pPr>
            <w:r>
              <w:rPr>
                <w:color w:val="000000"/>
              </w:rPr>
              <w:t>-1.6%</w:t>
            </w:r>
          </w:p>
        </w:tc>
        <w:tc>
          <w:tcPr>
            <w:tcW w:w="3005" w:type="dxa"/>
            <w:tcBorders>
              <w:top w:val="single" w:sz="4" w:space="0" w:color="000000" w:themeColor="text1"/>
              <w:left w:val="single" w:sz="4" w:space="0" w:color="000000" w:themeColor="text1"/>
              <w:bottom w:val="single" w:sz="4" w:space="0" w:color="000000" w:themeColor="text1"/>
            </w:tcBorders>
          </w:tcPr>
          <w:p w14:paraId="330AF53D" w14:textId="4AFDA1DA" w:rsidR="00E377A2" w:rsidRPr="006F06C7" w:rsidRDefault="006F06C7" w:rsidP="006F06C7">
            <w:pPr>
              <w:rPr>
                <w:rFonts w:eastAsia="Times New Roman"/>
                <w:color w:val="000000"/>
              </w:rPr>
            </w:pPr>
            <w:r>
              <w:rPr>
                <w:color w:val="000000"/>
              </w:rPr>
              <w:t>3.0%</w:t>
            </w:r>
          </w:p>
        </w:tc>
      </w:tr>
      <w:tr w:rsidR="00674435" w:rsidRPr="00C033AB" w14:paraId="1118FF30" w14:textId="77777777" w:rsidTr="245070E2">
        <w:trPr>
          <w:trHeight w:val="299"/>
        </w:trPr>
        <w:tc>
          <w:tcPr>
            <w:tcW w:w="2686" w:type="dxa"/>
            <w:tcBorders>
              <w:top w:val="single" w:sz="4" w:space="0" w:color="000000" w:themeColor="text1"/>
              <w:bottom w:val="single" w:sz="4" w:space="0" w:color="000000" w:themeColor="text1"/>
              <w:right w:val="single" w:sz="4" w:space="0" w:color="000000" w:themeColor="text1"/>
            </w:tcBorders>
          </w:tcPr>
          <w:p w14:paraId="704A7DF4" w14:textId="10ED3973" w:rsidR="00674435" w:rsidRPr="00ED600F" w:rsidRDefault="00187FC1" w:rsidP="00EF29FB">
            <w:pPr>
              <w:pStyle w:val="TableParagraph"/>
              <w:tabs>
                <w:tab w:val="left" w:pos="1872"/>
              </w:tabs>
              <w:ind w:left="14"/>
              <w:rPr>
                <w:highlight w:val="yellow"/>
              </w:rPr>
            </w:pPr>
            <w:r w:rsidRPr="00187FC1">
              <w:t>Bonus</w:t>
            </w:r>
            <w:r w:rsidRPr="00187FC1">
              <w:rPr>
                <w:spacing w:val="-5"/>
              </w:rPr>
              <w:t xml:space="preserve"> </w:t>
            </w:r>
            <w:r w:rsidRPr="00187FC1">
              <w:t>Gap</w:t>
            </w:r>
            <w:r w:rsidRPr="00187FC1">
              <w:rPr>
                <w:spacing w:val="-5"/>
              </w:rPr>
              <w:t xml:space="preserve"> </w:t>
            </w:r>
            <w:r w:rsidRPr="00187FC1">
              <w:rPr>
                <w:spacing w:val="-4"/>
              </w:rPr>
              <w:t>202</w:t>
            </w:r>
            <w:r w:rsidR="00EF29FB">
              <w:rPr>
                <w:spacing w:val="-4"/>
              </w:rPr>
              <w:t>2</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EE6CF" w14:textId="65AE2F91" w:rsidR="00674435" w:rsidRPr="00C033AB" w:rsidRDefault="485B55A4" w:rsidP="245070E2">
            <w:pPr>
              <w:rPr>
                <w:color w:val="000000" w:themeColor="text1"/>
                <w:spacing w:val="-5"/>
              </w:rPr>
            </w:pPr>
            <w:r w:rsidRPr="245070E2">
              <w:rPr>
                <w:color w:val="000000" w:themeColor="text1"/>
              </w:rPr>
              <w:t>N/A</w:t>
            </w:r>
          </w:p>
        </w:tc>
        <w:tc>
          <w:tcPr>
            <w:tcW w:w="3005" w:type="dxa"/>
            <w:tcBorders>
              <w:top w:val="single" w:sz="4" w:space="0" w:color="000000" w:themeColor="text1"/>
              <w:left w:val="single" w:sz="4" w:space="0" w:color="000000" w:themeColor="text1"/>
              <w:bottom w:val="single" w:sz="4" w:space="0" w:color="000000" w:themeColor="text1"/>
            </w:tcBorders>
          </w:tcPr>
          <w:p w14:paraId="40798611" w14:textId="06FA2166" w:rsidR="00674435" w:rsidRPr="00C033AB" w:rsidRDefault="485B55A4" w:rsidP="245070E2">
            <w:pPr>
              <w:rPr>
                <w:color w:val="000000" w:themeColor="text1"/>
                <w:spacing w:val="-5"/>
              </w:rPr>
            </w:pPr>
            <w:r w:rsidRPr="245070E2">
              <w:rPr>
                <w:color w:val="000000" w:themeColor="text1"/>
              </w:rPr>
              <w:t>N/A</w:t>
            </w:r>
          </w:p>
        </w:tc>
      </w:tr>
      <w:tr w:rsidR="00426AD8" w:rsidRPr="00C033AB" w14:paraId="70EE1B74" w14:textId="77777777" w:rsidTr="245070E2">
        <w:trPr>
          <w:trHeight w:val="299"/>
        </w:trPr>
        <w:tc>
          <w:tcPr>
            <w:tcW w:w="2686" w:type="dxa"/>
            <w:tcBorders>
              <w:top w:val="single" w:sz="4" w:space="0" w:color="000000" w:themeColor="text1"/>
              <w:bottom w:val="single" w:sz="4" w:space="0" w:color="000000" w:themeColor="text1"/>
              <w:right w:val="single" w:sz="4" w:space="0" w:color="000000" w:themeColor="text1"/>
            </w:tcBorders>
          </w:tcPr>
          <w:p w14:paraId="70EE1B71" w14:textId="77777777" w:rsidR="00426AD8" w:rsidRPr="00ED600F" w:rsidRDefault="00A82720">
            <w:pPr>
              <w:pStyle w:val="TableParagraph"/>
              <w:ind w:left="14"/>
              <w:rPr>
                <w:highlight w:val="yellow"/>
              </w:rPr>
            </w:pPr>
            <w:r w:rsidRPr="00187FC1">
              <w:t>Bonus</w:t>
            </w:r>
            <w:r w:rsidRPr="00187FC1">
              <w:rPr>
                <w:spacing w:val="-5"/>
              </w:rPr>
              <w:t xml:space="preserve"> </w:t>
            </w:r>
            <w:r w:rsidRPr="00187FC1">
              <w:t>Gap</w:t>
            </w:r>
            <w:r w:rsidRPr="00187FC1">
              <w:rPr>
                <w:spacing w:val="-5"/>
              </w:rPr>
              <w:t xml:space="preserve"> </w:t>
            </w:r>
            <w:r w:rsidRPr="00187FC1">
              <w:rPr>
                <w:spacing w:val="-4"/>
              </w:rPr>
              <w:t>2021</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B72" w14:textId="77777777" w:rsidR="00426AD8" w:rsidRPr="00C033AB" w:rsidRDefault="00A82720">
            <w:pPr>
              <w:pStyle w:val="TableParagraph"/>
              <w:ind w:left="19"/>
            </w:pPr>
            <w:r w:rsidRPr="00C033AB">
              <w:rPr>
                <w:spacing w:val="-5"/>
              </w:rPr>
              <w:t>0%</w:t>
            </w:r>
          </w:p>
        </w:tc>
        <w:tc>
          <w:tcPr>
            <w:tcW w:w="3005" w:type="dxa"/>
            <w:tcBorders>
              <w:top w:val="single" w:sz="4" w:space="0" w:color="000000" w:themeColor="text1"/>
              <w:left w:val="single" w:sz="4" w:space="0" w:color="000000" w:themeColor="text1"/>
              <w:bottom w:val="single" w:sz="4" w:space="0" w:color="000000" w:themeColor="text1"/>
            </w:tcBorders>
          </w:tcPr>
          <w:p w14:paraId="70EE1B73" w14:textId="77777777" w:rsidR="00426AD8" w:rsidRPr="00C033AB" w:rsidRDefault="00A82720">
            <w:pPr>
              <w:pStyle w:val="TableParagraph"/>
              <w:ind w:left="21"/>
            </w:pPr>
            <w:r w:rsidRPr="00C033AB">
              <w:rPr>
                <w:spacing w:val="-5"/>
              </w:rPr>
              <w:t>0%</w:t>
            </w:r>
          </w:p>
        </w:tc>
      </w:tr>
      <w:tr w:rsidR="00426AD8" w:rsidRPr="00C033AB" w14:paraId="70EE1B78" w14:textId="77777777" w:rsidTr="245070E2">
        <w:trPr>
          <w:trHeight w:val="300"/>
        </w:trPr>
        <w:tc>
          <w:tcPr>
            <w:tcW w:w="2686" w:type="dxa"/>
            <w:tcBorders>
              <w:top w:val="single" w:sz="4" w:space="0" w:color="000000" w:themeColor="text1"/>
              <w:bottom w:val="single" w:sz="4" w:space="0" w:color="000000" w:themeColor="text1"/>
              <w:right w:val="single" w:sz="4" w:space="0" w:color="000000" w:themeColor="text1"/>
            </w:tcBorders>
          </w:tcPr>
          <w:p w14:paraId="70EE1B75" w14:textId="77777777" w:rsidR="00426AD8" w:rsidRPr="00C033AB" w:rsidRDefault="00A82720">
            <w:pPr>
              <w:pStyle w:val="TableParagraph"/>
              <w:spacing w:before="31"/>
              <w:ind w:left="14"/>
            </w:pPr>
            <w:r w:rsidRPr="00C033AB">
              <w:t>Bonus</w:t>
            </w:r>
            <w:r w:rsidRPr="00C033AB">
              <w:rPr>
                <w:spacing w:val="-5"/>
              </w:rPr>
              <w:t xml:space="preserve"> </w:t>
            </w:r>
            <w:r w:rsidRPr="00C033AB">
              <w:t>Gap</w:t>
            </w:r>
            <w:r w:rsidRPr="00C033AB">
              <w:rPr>
                <w:spacing w:val="-5"/>
              </w:rPr>
              <w:t xml:space="preserve"> </w:t>
            </w:r>
            <w:r w:rsidRPr="00C033AB">
              <w:rPr>
                <w:spacing w:val="-4"/>
              </w:rPr>
              <w:t>2020</w:t>
            </w:r>
          </w:p>
        </w:tc>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B76" w14:textId="77777777" w:rsidR="00426AD8" w:rsidRPr="00C033AB" w:rsidRDefault="00A82720">
            <w:pPr>
              <w:pStyle w:val="TableParagraph"/>
              <w:spacing w:before="31"/>
              <w:ind w:left="19"/>
            </w:pPr>
            <w:r w:rsidRPr="00C033AB">
              <w:rPr>
                <w:spacing w:val="-5"/>
              </w:rPr>
              <w:t>0%</w:t>
            </w:r>
          </w:p>
        </w:tc>
        <w:tc>
          <w:tcPr>
            <w:tcW w:w="3005" w:type="dxa"/>
            <w:tcBorders>
              <w:top w:val="single" w:sz="4" w:space="0" w:color="000000" w:themeColor="text1"/>
              <w:left w:val="single" w:sz="4" w:space="0" w:color="000000" w:themeColor="text1"/>
              <w:bottom w:val="single" w:sz="4" w:space="0" w:color="000000" w:themeColor="text1"/>
            </w:tcBorders>
          </w:tcPr>
          <w:p w14:paraId="70EE1B77" w14:textId="77777777" w:rsidR="00426AD8" w:rsidRPr="00C033AB" w:rsidRDefault="00A82720">
            <w:pPr>
              <w:pStyle w:val="TableParagraph"/>
              <w:spacing w:before="31"/>
              <w:ind w:left="21"/>
            </w:pPr>
            <w:r w:rsidRPr="00C033AB">
              <w:rPr>
                <w:spacing w:val="-5"/>
              </w:rPr>
              <w:t>0%</w:t>
            </w:r>
          </w:p>
        </w:tc>
      </w:tr>
      <w:tr w:rsidR="00426AD8" w:rsidRPr="00C033AB" w14:paraId="70EE1B7A" w14:textId="77777777" w:rsidTr="245070E2">
        <w:trPr>
          <w:trHeight w:val="299"/>
        </w:trPr>
        <w:tc>
          <w:tcPr>
            <w:tcW w:w="9015" w:type="dxa"/>
            <w:gridSpan w:val="3"/>
            <w:tcBorders>
              <w:top w:val="single" w:sz="4" w:space="0" w:color="000000" w:themeColor="text1"/>
              <w:bottom w:val="single" w:sz="4" w:space="0" w:color="000000" w:themeColor="text1"/>
            </w:tcBorders>
          </w:tcPr>
          <w:p w14:paraId="70EE1B79" w14:textId="34A0AAEC" w:rsidR="00426AD8" w:rsidRPr="00C033AB" w:rsidRDefault="00A82720">
            <w:pPr>
              <w:pStyle w:val="TableParagraph"/>
              <w:ind w:left="18" w:right="2"/>
              <w:jc w:val="center"/>
            </w:pPr>
            <w:r w:rsidRPr="00C033AB">
              <w:t>Proportion</w:t>
            </w:r>
            <w:r w:rsidRPr="00C033AB">
              <w:rPr>
                <w:spacing w:val="-7"/>
              </w:rPr>
              <w:t xml:space="preserve"> </w:t>
            </w:r>
            <w:r w:rsidRPr="00C033AB">
              <w:t>of</w:t>
            </w:r>
            <w:r w:rsidRPr="00C033AB">
              <w:rPr>
                <w:spacing w:val="-3"/>
              </w:rPr>
              <w:t xml:space="preserve"> </w:t>
            </w:r>
            <w:r w:rsidRPr="00C033AB">
              <w:t>females</w:t>
            </w:r>
            <w:r w:rsidRPr="00C033AB">
              <w:rPr>
                <w:spacing w:val="-3"/>
              </w:rPr>
              <w:t xml:space="preserve"> </w:t>
            </w:r>
            <w:r w:rsidRPr="00C033AB">
              <w:t>receiving</w:t>
            </w:r>
            <w:r w:rsidRPr="00C033AB">
              <w:rPr>
                <w:spacing w:val="-4"/>
              </w:rPr>
              <w:t xml:space="preserve"> </w:t>
            </w:r>
            <w:r w:rsidRPr="00C033AB">
              <w:t>bonus</w:t>
            </w:r>
            <w:r w:rsidRPr="00C033AB">
              <w:rPr>
                <w:spacing w:val="-4"/>
              </w:rPr>
              <w:t xml:space="preserve"> </w:t>
            </w:r>
            <w:r w:rsidRPr="00C033AB">
              <w:t>payment</w:t>
            </w:r>
            <w:r w:rsidRPr="00C033AB">
              <w:rPr>
                <w:spacing w:val="42"/>
              </w:rPr>
              <w:t xml:space="preserve"> </w:t>
            </w:r>
            <w:r w:rsidRPr="00C033AB">
              <w:t>=</w:t>
            </w:r>
            <w:r w:rsidRPr="00C033AB">
              <w:rPr>
                <w:spacing w:val="-5"/>
              </w:rPr>
              <w:t xml:space="preserve"> </w:t>
            </w:r>
            <w:r w:rsidR="0088619D">
              <w:rPr>
                <w:spacing w:val="-4"/>
              </w:rPr>
              <w:t>5.5</w:t>
            </w:r>
            <w:r w:rsidRPr="00C033AB">
              <w:rPr>
                <w:spacing w:val="-4"/>
              </w:rPr>
              <w:t>%</w:t>
            </w:r>
          </w:p>
        </w:tc>
      </w:tr>
      <w:tr w:rsidR="00426AD8" w:rsidRPr="00C033AB" w14:paraId="70EE1B7C" w14:textId="77777777" w:rsidTr="245070E2">
        <w:trPr>
          <w:trHeight w:val="316"/>
        </w:trPr>
        <w:tc>
          <w:tcPr>
            <w:tcW w:w="9015" w:type="dxa"/>
            <w:gridSpan w:val="3"/>
            <w:tcBorders>
              <w:top w:val="single" w:sz="4" w:space="0" w:color="000000" w:themeColor="text1"/>
            </w:tcBorders>
          </w:tcPr>
          <w:p w14:paraId="70EE1B7B" w14:textId="686CB597" w:rsidR="00426AD8" w:rsidRPr="00C033AB" w:rsidRDefault="00A82720">
            <w:pPr>
              <w:pStyle w:val="TableParagraph"/>
              <w:spacing w:before="47"/>
              <w:ind w:left="18" w:right="1"/>
              <w:jc w:val="center"/>
            </w:pPr>
            <w:r w:rsidRPr="00C033AB">
              <w:t>Proportion</w:t>
            </w:r>
            <w:r w:rsidRPr="00C033AB">
              <w:rPr>
                <w:spacing w:val="-8"/>
              </w:rPr>
              <w:t xml:space="preserve"> </w:t>
            </w:r>
            <w:r w:rsidRPr="00C033AB">
              <w:t>of</w:t>
            </w:r>
            <w:r w:rsidRPr="00C033AB">
              <w:rPr>
                <w:spacing w:val="-4"/>
              </w:rPr>
              <w:t xml:space="preserve"> </w:t>
            </w:r>
            <w:r w:rsidRPr="00C033AB">
              <w:t>males</w:t>
            </w:r>
            <w:r w:rsidRPr="00C033AB">
              <w:rPr>
                <w:spacing w:val="-5"/>
              </w:rPr>
              <w:t xml:space="preserve"> </w:t>
            </w:r>
            <w:r w:rsidRPr="00C033AB">
              <w:t>receiving</w:t>
            </w:r>
            <w:r w:rsidRPr="00C033AB">
              <w:rPr>
                <w:spacing w:val="-3"/>
              </w:rPr>
              <w:t xml:space="preserve"> </w:t>
            </w:r>
            <w:r w:rsidRPr="00C033AB">
              <w:t>bonus</w:t>
            </w:r>
            <w:r w:rsidRPr="00C033AB">
              <w:rPr>
                <w:spacing w:val="-2"/>
              </w:rPr>
              <w:t xml:space="preserve"> </w:t>
            </w:r>
            <w:r w:rsidRPr="00C033AB">
              <w:t>payment</w:t>
            </w:r>
            <w:r w:rsidRPr="00C033AB">
              <w:rPr>
                <w:spacing w:val="-6"/>
              </w:rPr>
              <w:t xml:space="preserve"> </w:t>
            </w:r>
            <w:r w:rsidRPr="00C033AB">
              <w:t>=</w:t>
            </w:r>
            <w:r w:rsidRPr="00C033AB">
              <w:rPr>
                <w:spacing w:val="-4"/>
              </w:rPr>
              <w:t xml:space="preserve"> </w:t>
            </w:r>
            <w:r w:rsidR="0088619D">
              <w:t>7.7</w:t>
            </w:r>
            <w:r w:rsidRPr="00C033AB">
              <w:rPr>
                <w:spacing w:val="-12"/>
              </w:rPr>
              <w:t>%</w:t>
            </w:r>
          </w:p>
        </w:tc>
      </w:tr>
    </w:tbl>
    <w:p w14:paraId="70EE1B7D" w14:textId="77777777" w:rsidR="00426AD8" w:rsidRPr="00C033AB" w:rsidRDefault="00426AD8">
      <w:pPr>
        <w:pStyle w:val="BodyText"/>
        <w:ind w:left="0"/>
        <w:rPr>
          <w:sz w:val="20"/>
        </w:rPr>
      </w:pPr>
    </w:p>
    <w:p w14:paraId="70EE1B7E" w14:textId="77777777" w:rsidR="00426AD8" w:rsidRPr="00C033AB" w:rsidRDefault="00426AD8">
      <w:pPr>
        <w:pStyle w:val="BodyText"/>
        <w:spacing w:before="51"/>
        <w:ind w:left="0"/>
        <w:rPr>
          <w:sz w:val="20"/>
        </w:rPr>
      </w:pPr>
    </w:p>
    <w:tbl>
      <w:tblPr>
        <w:tblW w:w="0" w:type="auto"/>
        <w:tblInd w:w="107" w:type="dxa"/>
        <w:tblLayout w:type="fixed"/>
        <w:tblCellMar>
          <w:left w:w="0" w:type="dxa"/>
          <w:right w:w="0" w:type="dxa"/>
        </w:tblCellMar>
        <w:tblLook w:val="01E0" w:firstRow="1" w:lastRow="1" w:firstColumn="1" w:lastColumn="1" w:noHBand="0" w:noVBand="0"/>
      </w:tblPr>
      <w:tblGrid>
        <w:gridCol w:w="1444"/>
        <w:gridCol w:w="1143"/>
        <w:gridCol w:w="1134"/>
        <w:gridCol w:w="1417"/>
        <w:gridCol w:w="1701"/>
        <w:gridCol w:w="2195"/>
      </w:tblGrid>
      <w:tr w:rsidR="00426AD8" w:rsidRPr="00C033AB" w14:paraId="70EE1B82" w14:textId="77777777">
        <w:trPr>
          <w:trHeight w:val="1303"/>
        </w:trPr>
        <w:tc>
          <w:tcPr>
            <w:tcW w:w="9034" w:type="dxa"/>
            <w:gridSpan w:val="6"/>
            <w:shd w:val="clear" w:color="auto" w:fill="B8CCE3"/>
          </w:tcPr>
          <w:p w14:paraId="70EE1B7F" w14:textId="77777777" w:rsidR="00426AD8" w:rsidRPr="00C033AB" w:rsidRDefault="00A82720">
            <w:pPr>
              <w:pStyle w:val="TableParagraph"/>
              <w:spacing w:before="256" w:line="240" w:lineRule="auto"/>
              <w:ind w:left="696" w:right="668"/>
              <w:jc w:val="center"/>
            </w:pPr>
            <w:r w:rsidRPr="00C033AB">
              <w:t>Table</w:t>
            </w:r>
            <w:r w:rsidRPr="00C033AB">
              <w:rPr>
                <w:spacing w:val="-5"/>
              </w:rPr>
              <w:t xml:space="preserve"> 2:</w:t>
            </w:r>
          </w:p>
          <w:p w14:paraId="70EE1B80" w14:textId="35766BF8" w:rsidR="00426AD8" w:rsidRPr="00C033AB" w:rsidRDefault="00ED600F">
            <w:pPr>
              <w:pStyle w:val="TableParagraph"/>
              <w:spacing w:before="0" w:line="267" w:lineRule="exact"/>
              <w:ind w:left="696" w:right="716"/>
              <w:jc w:val="center"/>
            </w:pPr>
            <w:r>
              <w:t>Colleague</w:t>
            </w:r>
            <w:r w:rsidR="00A82720" w:rsidRPr="00C033AB">
              <w:rPr>
                <w:spacing w:val="-6"/>
              </w:rPr>
              <w:t xml:space="preserve"> </w:t>
            </w:r>
            <w:r w:rsidR="00A82720" w:rsidRPr="00C033AB">
              <w:t>numbers</w:t>
            </w:r>
            <w:r w:rsidR="00A82720" w:rsidRPr="00C033AB">
              <w:rPr>
                <w:spacing w:val="-6"/>
              </w:rPr>
              <w:t xml:space="preserve"> </w:t>
            </w:r>
            <w:r w:rsidR="00A82720" w:rsidRPr="00C033AB">
              <w:t>split</w:t>
            </w:r>
            <w:r w:rsidR="00A82720" w:rsidRPr="00C033AB">
              <w:rPr>
                <w:spacing w:val="-4"/>
              </w:rPr>
              <w:t xml:space="preserve"> </w:t>
            </w:r>
            <w:r w:rsidR="00A82720" w:rsidRPr="00C033AB">
              <w:t>by</w:t>
            </w:r>
            <w:r w:rsidR="00A82720" w:rsidRPr="00C033AB">
              <w:rPr>
                <w:spacing w:val="-3"/>
              </w:rPr>
              <w:t xml:space="preserve"> </w:t>
            </w:r>
            <w:r w:rsidR="00A82720" w:rsidRPr="00C033AB">
              <w:t>gender</w:t>
            </w:r>
            <w:r w:rsidR="00A82720" w:rsidRPr="00C033AB">
              <w:rPr>
                <w:spacing w:val="-4"/>
              </w:rPr>
              <w:t xml:space="preserve"> </w:t>
            </w:r>
            <w:r w:rsidR="00A82720" w:rsidRPr="00C033AB">
              <w:t>in</w:t>
            </w:r>
            <w:r w:rsidR="00A82720" w:rsidRPr="00C033AB">
              <w:rPr>
                <w:spacing w:val="-5"/>
              </w:rPr>
              <w:t xml:space="preserve"> </w:t>
            </w:r>
            <w:r w:rsidR="00A82720" w:rsidRPr="00C033AB">
              <w:t>each</w:t>
            </w:r>
            <w:r w:rsidR="00A82720" w:rsidRPr="00C033AB">
              <w:rPr>
                <w:spacing w:val="-7"/>
              </w:rPr>
              <w:t xml:space="preserve"> </w:t>
            </w:r>
            <w:r w:rsidR="00A82720" w:rsidRPr="00C033AB">
              <w:t>quartile</w:t>
            </w:r>
            <w:r w:rsidR="00A82720" w:rsidRPr="00C033AB">
              <w:rPr>
                <w:spacing w:val="-4"/>
              </w:rPr>
              <w:t xml:space="preserve"> </w:t>
            </w:r>
            <w:r w:rsidR="00A82720" w:rsidRPr="00C033AB">
              <w:t>pay</w:t>
            </w:r>
            <w:r w:rsidR="00A82720" w:rsidRPr="00C033AB">
              <w:rPr>
                <w:spacing w:val="-3"/>
              </w:rPr>
              <w:t xml:space="preserve"> </w:t>
            </w:r>
            <w:r w:rsidR="00A82720" w:rsidRPr="00C033AB">
              <w:t>band,</w:t>
            </w:r>
            <w:r w:rsidR="00A82720" w:rsidRPr="00C033AB">
              <w:rPr>
                <w:spacing w:val="-4"/>
              </w:rPr>
              <w:t xml:space="preserve"> </w:t>
            </w:r>
            <w:r w:rsidR="00A82720" w:rsidRPr="00C033AB">
              <w:t>count</w:t>
            </w:r>
            <w:r w:rsidR="00A82720" w:rsidRPr="00C033AB">
              <w:rPr>
                <w:spacing w:val="-3"/>
              </w:rPr>
              <w:t xml:space="preserve"> </w:t>
            </w:r>
            <w:r w:rsidR="00A82720" w:rsidRPr="00C033AB">
              <w:t>and</w:t>
            </w:r>
            <w:r w:rsidR="00A82720" w:rsidRPr="00C033AB">
              <w:rPr>
                <w:spacing w:val="-4"/>
              </w:rPr>
              <w:t xml:space="preserve"> </w:t>
            </w:r>
            <w:r w:rsidR="00A82720" w:rsidRPr="00C033AB">
              <w:rPr>
                <w:spacing w:val="-2"/>
              </w:rPr>
              <w:t>proportions,</w:t>
            </w:r>
          </w:p>
          <w:p w14:paraId="70EE1B81" w14:textId="01FC62F5" w:rsidR="00426AD8" w:rsidRPr="00C033AB" w:rsidRDefault="00A82720">
            <w:pPr>
              <w:pStyle w:val="TableParagraph"/>
              <w:spacing w:before="0" w:line="267" w:lineRule="exact"/>
              <w:ind w:left="716" w:right="20"/>
              <w:jc w:val="center"/>
            </w:pPr>
            <w:r w:rsidRPr="00C033AB">
              <w:t>UMC</w:t>
            </w:r>
            <w:r w:rsidRPr="00C033AB">
              <w:rPr>
                <w:spacing w:val="-5"/>
              </w:rPr>
              <w:t xml:space="preserve"> </w:t>
            </w:r>
            <w:r w:rsidRPr="00C033AB">
              <w:t>Limited,</w:t>
            </w:r>
            <w:r w:rsidRPr="00C033AB">
              <w:rPr>
                <w:spacing w:val="-4"/>
              </w:rPr>
              <w:t xml:space="preserve"> </w:t>
            </w:r>
            <w:r w:rsidRPr="00C033AB">
              <w:t>202</w:t>
            </w:r>
            <w:r w:rsidR="00BB0F2F">
              <w:t>4</w:t>
            </w:r>
            <w:r w:rsidR="00A9344A" w:rsidRPr="00C033AB">
              <w:t xml:space="preserve"> </w:t>
            </w:r>
            <w:r w:rsidRPr="00C033AB">
              <w:t>(vs</w:t>
            </w:r>
            <w:r w:rsidRPr="00C033AB">
              <w:rPr>
                <w:spacing w:val="-5"/>
              </w:rPr>
              <w:t xml:space="preserve"> </w:t>
            </w:r>
            <w:r w:rsidRPr="00C033AB">
              <w:rPr>
                <w:spacing w:val="-2"/>
              </w:rPr>
              <w:t>202</w:t>
            </w:r>
            <w:r w:rsidR="00BB0F2F">
              <w:rPr>
                <w:spacing w:val="-2"/>
              </w:rPr>
              <w:t>3</w:t>
            </w:r>
            <w:r w:rsidRPr="00C033AB">
              <w:rPr>
                <w:spacing w:val="-2"/>
              </w:rPr>
              <w:t>)</w:t>
            </w:r>
          </w:p>
        </w:tc>
      </w:tr>
      <w:tr w:rsidR="00426AD8" w:rsidRPr="00C033AB" w14:paraId="70EE1B89" w14:textId="77777777" w:rsidTr="008F3CAF">
        <w:trPr>
          <w:trHeight w:val="299"/>
        </w:trPr>
        <w:tc>
          <w:tcPr>
            <w:tcW w:w="1444" w:type="dxa"/>
            <w:tcBorders>
              <w:bottom w:val="single" w:sz="4" w:space="0" w:color="8EA9DB"/>
            </w:tcBorders>
            <w:shd w:val="clear" w:color="auto" w:fill="D9E0F1"/>
          </w:tcPr>
          <w:p w14:paraId="70EE1B83" w14:textId="77777777" w:rsidR="00426AD8" w:rsidRPr="00C033AB" w:rsidRDefault="00A82720">
            <w:pPr>
              <w:pStyle w:val="TableParagraph"/>
              <w:ind w:left="14"/>
              <w:rPr>
                <w:b/>
              </w:rPr>
            </w:pPr>
            <w:r w:rsidRPr="00C033AB">
              <w:rPr>
                <w:b/>
              </w:rPr>
              <w:t>Quartile</w:t>
            </w:r>
            <w:r w:rsidRPr="00C033AB">
              <w:rPr>
                <w:b/>
                <w:spacing w:val="-7"/>
              </w:rPr>
              <w:t xml:space="preserve"> </w:t>
            </w:r>
            <w:r w:rsidRPr="00C033AB">
              <w:rPr>
                <w:b/>
                <w:spacing w:val="-2"/>
              </w:rPr>
              <w:t>Bands</w:t>
            </w:r>
          </w:p>
        </w:tc>
        <w:tc>
          <w:tcPr>
            <w:tcW w:w="1143" w:type="dxa"/>
            <w:tcBorders>
              <w:bottom w:val="single" w:sz="4" w:space="0" w:color="8EA9DB"/>
            </w:tcBorders>
            <w:shd w:val="clear" w:color="auto" w:fill="D9E0F1"/>
          </w:tcPr>
          <w:p w14:paraId="70EE1B84" w14:textId="77777777" w:rsidR="00426AD8" w:rsidRPr="00C033AB" w:rsidRDefault="00A82720">
            <w:pPr>
              <w:pStyle w:val="TableParagraph"/>
              <w:ind w:left="72"/>
              <w:rPr>
                <w:b/>
              </w:rPr>
            </w:pPr>
            <w:r w:rsidRPr="00C033AB">
              <w:rPr>
                <w:b/>
                <w:spacing w:val="-2"/>
              </w:rPr>
              <w:t>Population</w:t>
            </w:r>
          </w:p>
        </w:tc>
        <w:tc>
          <w:tcPr>
            <w:tcW w:w="1134" w:type="dxa"/>
            <w:tcBorders>
              <w:bottom w:val="single" w:sz="4" w:space="0" w:color="8EA9DB"/>
            </w:tcBorders>
            <w:shd w:val="clear" w:color="auto" w:fill="D9E0F1"/>
          </w:tcPr>
          <w:p w14:paraId="70EE1B85" w14:textId="77777777" w:rsidR="00426AD8" w:rsidRPr="00C033AB" w:rsidRDefault="00A82720">
            <w:pPr>
              <w:pStyle w:val="TableParagraph"/>
              <w:ind w:left="250"/>
              <w:rPr>
                <w:b/>
              </w:rPr>
            </w:pPr>
            <w:r w:rsidRPr="00C033AB">
              <w:rPr>
                <w:b/>
                <w:spacing w:val="-5"/>
              </w:rPr>
              <w:t>Men</w:t>
            </w:r>
          </w:p>
        </w:tc>
        <w:tc>
          <w:tcPr>
            <w:tcW w:w="1417" w:type="dxa"/>
            <w:tcBorders>
              <w:bottom w:val="single" w:sz="4" w:space="0" w:color="8EA9DB"/>
            </w:tcBorders>
            <w:shd w:val="clear" w:color="auto" w:fill="D9E0F1"/>
          </w:tcPr>
          <w:p w14:paraId="70EE1B86" w14:textId="77777777" w:rsidR="00426AD8" w:rsidRPr="00C033AB" w:rsidRDefault="00A82720">
            <w:pPr>
              <w:pStyle w:val="TableParagraph"/>
              <w:ind w:left="434"/>
              <w:rPr>
                <w:b/>
              </w:rPr>
            </w:pPr>
            <w:r w:rsidRPr="00C033AB">
              <w:rPr>
                <w:b/>
                <w:spacing w:val="-2"/>
              </w:rPr>
              <w:t>Women</w:t>
            </w:r>
          </w:p>
        </w:tc>
        <w:tc>
          <w:tcPr>
            <w:tcW w:w="1701" w:type="dxa"/>
            <w:tcBorders>
              <w:bottom w:val="single" w:sz="4" w:space="0" w:color="8EA9DB"/>
            </w:tcBorders>
            <w:shd w:val="clear" w:color="auto" w:fill="D9E0F1"/>
          </w:tcPr>
          <w:p w14:paraId="70EE1B87" w14:textId="77777777" w:rsidR="00426AD8" w:rsidRPr="00C033AB" w:rsidRDefault="00A82720">
            <w:pPr>
              <w:pStyle w:val="TableParagraph"/>
              <w:ind w:left="322"/>
              <w:rPr>
                <w:b/>
              </w:rPr>
            </w:pPr>
            <w:r w:rsidRPr="00C033AB">
              <w:rPr>
                <w:b/>
                <w:spacing w:val="-5"/>
              </w:rPr>
              <w:t>Men</w:t>
            </w:r>
          </w:p>
        </w:tc>
        <w:tc>
          <w:tcPr>
            <w:tcW w:w="2195" w:type="dxa"/>
            <w:tcBorders>
              <w:bottom w:val="single" w:sz="4" w:space="0" w:color="8EA9DB"/>
            </w:tcBorders>
            <w:shd w:val="clear" w:color="auto" w:fill="D9E0F1"/>
          </w:tcPr>
          <w:p w14:paraId="70EE1B88" w14:textId="77777777" w:rsidR="00426AD8" w:rsidRPr="00C033AB" w:rsidRDefault="00A82720">
            <w:pPr>
              <w:pStyle w:val="TableParagraph"/>
              <w:ind w:left="274"/>
              <w:rPr>
                <w:b/>
              </w:rPr>
            </w:pPr>
            <w:r w:rsidRPr="00C033AB">
              <w:rPr>
                <w:b/>
                <w:spacing w:val="-2"/>
              </w:rPr>
              <w:t>Women</w:t>
            </w:r>
          </w:p>
        </w:tc>
      </w:tr>
      <w:tr w:rsidR="008F3CAF" w:rsidRPr="00C033AB" w14:paraId="70EE1B90" w14:textId="77777777" w:rsidTr="008F3CAF">
        <w:trPr>
          <w:trHeight w:val="334"/>
        </w:trPr>
        <w:tc>
          <w:tcPr>
            <w:tcW w:w="1444" w:type="dxa"/>
            <w:tcBorders>
              <w:top w:val="single" w:sz="4" w:space="0" w:color="8EA9DB"/>
            </w:tcBorders>
          </w:tcPr>
          <w:p w14:paraId="70EE1B8A" w14:textId="77777777" w:rsidR="008F3CAF" w:rsidRPr="00C033AB" w:rsidRDefault="008F3CAF" w:rsidP="008F3CAF">
            <w:pPr>
              <w:pStyle w:val="TableParagraph"/>
              <w:spacing w:line="240" w:lineRule="auto"/>
              <w:ind w:left="14"/>
            </w:pPr>
            <w:r w:rsidRPr="00C033AB">
              <w:t>Highest</w:t>
            </w:r>
            <w:r w:rsidRPr="00C033AB">
              <w:rPr>
                <w:spacing w:val="-6"/>
              </w:rPr>
              <w:t xml:space="preserve"> </w:t>
            </w:r>
            <w:r w:rsidRPr="00C033AB">
              <w:rPr>
                <w:spacing w:val="-4"/>
              </w:rPr>
              <w:t>Paid</w:t>
            </w:r>
          </w:p>
        </w:tc>
        <w:tc>
          <w:tcPr>
            <w:tcW w:w="1143" w:type="dxa"/>
            <w:tcBorders>
              <w:top w:val="single" w:sz="4" w:space="0" w:color="8EA9DB"/>
            </w:tcBorders>
          </w:tcPr>
          <w:p w14:paraId="70EE1B8B" w14:textId="77777777" w:rsidR="008F3CAF" w:rsidRPr="00C033AB" w:rsidRDefault="008F3CAF" w:rsidP="008F3CAF">
            <w:pPr>
              <w:pStyle w:val="TableParagraph"/>
              <w:spacing w:line="240" w:lineRule="auto"/>
              <w:ind w:left="72"/>
            </w:pPr>
            <w:r w:rsidRPr="00C033AB">
              <w:t>Quartile</w:t>
            </w:r>
            <w:r w:rsidRPr="00C033AB">
              <w:rPr>
                <w:spacing w:val="-3"/>
              </w:rPr>
              <w:t xml:space="preserve"> </w:t>
            </w:r>
            <w:r w:rsidRPr="00C033AB">
              <w:rPr>
                <w:spacing w:val="-10"/>
              </w:rPr>
              <w:t>1</w:t>
            </w:r>
          </w:p>
        </w:tc>
        <w:tc>
          <w:tcPr>
            <w:tcW w:w="1134" w:type="dxa"/>
            <w:tcBorders>
              <w:top w:val="single" w:sz="4" w:space="0" w:color="8EA9DB"/>
            </w:tcBorders>
          </w:tcPr>
          <w:p w14:paraId="70EE1B8C" w14:textId="556372EE" w:rsidR="008F3CAF" w:rsidRPr="00C033AB" w:rsidRDefault="008F3CAF" w:rsidP="008F3CAF">
            <w:pPr>
              <w:pStyle w:val="TableParagraph"/>
              <w:spacing w:line="240" w:lineRule="auto"/>
              <w:ind w:left="250"/>
            </w:pPr>
            <w:r w:rsidRPr="007E18CC">
              <w:t>44</w:t>
            </w:r>
            <w:r>
              <w:t xml:space="preserve"> (46)</w:t>
            </w:r>
          </w:p>
        </w:tc>
        <w:tc>
          <w:tcPr>
            <w:tcW w:w="1417" w:type="dxa"/>
            <w:tcBorders>
              <w:top w:val="single" w:sz="4" w:space="0" w:color="8EA9DB"/>
            </w:tcBorders>
          </w:tcPr>
          <w:p w14:paraId="70EE1B8D" w14:textId="07967FE2" w:rsidR="008F3CAF" w:rsidRPr="00C033AB" w:rsidRDefault="008F3CAF" w:rsidP="008F3CAF">
            <w:pPr>
              <w:pStyle w:val="TableParagraph"/>
              <w:spacing w:line="240" w:lineRule="auto"/>
              <w:ind w:left="434"/>
            </w:pPr>
            <w:r w:rsidRPr="00027C82">
              <w:t>37</w:t>
            </w:r>
            <w:r>
              <w:t xml:space="preserve"> (51)</w:t>
            </w:r>
          </w:p>
        </w:tc>
        <w:tc>
          <w:tcPr>
            <w:tcW w:w="1701" w:type="dxa"/>
            <w:tcBorders>
              <w:top w:val="single" w:sz="4" w:space="0" w:color="8EA9DB"/>
            </w:tcBorders>
          </w:tcPr>
          <w:p w14:paraId="70EE1B8E" w14:textId="5D30A0B8" w:rsidR="008F3CAF" w:rsidRPr="00990183" w:rsidRDefault="008F3CAF" w:rsidP="008F3CAF">
            <w:pPr>
              <w:pStyle w:val="TableParagraph"/>
              <w:spacing w:line="240" w:lineRule="auto"/>
              <w:ind w:left="322"/>
              <w:rPr>
                <w:rFonts w:eastAsia="Times New Roman"/>
                <w:color w:val="000000"/>
              </w:rPr>
            </w:pPr>
            <w:r w:rsidRPr="0012625F">
              <w:t>54.3%</w:t>
            </w:r>
            <w:r>
              <w:t xml:space="preserve"> (</w:t>
            </w:r>
            <w:r>
              <w:rPr>
                <w:color w:val="000000"/>
              </w:rPr>
              <w:t>47.4%)</w:t>
            </w:r>
          </w:p>
        </w:tc>
        <w:tc>
          <w:tcPr>
            <w:tcW w:w="2195" w:type="dxa"/>
            <w:tcBorders>
              <w:top w:val="single" w:sz="4" w:space="0" w:color="8EA9DB"/>
            </w:tcBorders>
          </w:tcPr>
          <w:p w14:paraId="70EE1B8F" w14:textId="4098706E" w:rsidR="008F3CAF" w:rsidRPr="00C033AB" w:rsidRDefault="008F3CAF" w:rsidP="008F3CAF">
            <w:pPr>
              <w:pStyle w:val="TableParagraph"/>
              <w:spacing w:line="240" w:lineRule="auto"/>
              <w:ind w:left="274"/>
            </w:pPr>
            <w:r w:rsidRPr="00CF74A5">
              <w:t>45.7%</w:t>
            </w:r>
            <w:r>
              <w:t xml:space="preserve"> (52.6%)</w:t>
            </w:r>
          </w:p>
        </w:tc>
      </w:tr>
      <w:tr w:rsidR="008F3CAF" w:rsidRPr="00C033AB" w14:paraId="70EE1B97" w14:textId="77777777" w:rsidTr="008F3CAF">
        <w:trPr>
          <w:trHeight w:val="300"/>
        </w:trPr>
        <w:tc>
          <w:tcPr>
            <w:tcW w:w="1444" w:type="dxa"/>
          </w:tcPr>
          <w:p w14:paraId="70EE1B91" w14:textId="77777777" w:rsidR="008F3CAF" w:rsidRPr="00C033AB" w:rsidRDefault="008F3CAF" w:rsidP="008F3CAF">
            <w:pPr>
              <w:pStyle w:val="TableParagraph"/>
              <w:spacing w:before="0" w:line="240" w:lineRule="auto"/>
              <w:rPr>
                <w:rFonts w:ascii="Times New Roman"/>
              </w:rPr>
            </w:pPr>
          </w:p>
        </w:tc>
        <w:tc>
          <w:tcPr>
            <w:tcW w:w="1143" w:type="dxa"/>
          </w:tcPr>
          <w:p w14:paraId="70EE1B92" w14:textId="77777777" w:rsidR="008F3CAF" w:rsidRPr="00C033AB" w:rsidRDefault="008F3CAF" w:rsidP="008F3CAF">
            <w:pPr>
              <w:pStyle w:val="TableParagraph"/>
              <w:spacing w:before="0" w:line="264" w:lineRule="exact"/>
              <w:ind w:left="72"/>
            </w:pPr>
            <w:r w:rsidRPr="00C033AB">
              <w:t>Quartile</w:t>
            </w:r>
            <w:r w:rsidRPr="00C033AB">
              <w:rPr>
                <w:spacing w:val="-3"/>
              </w:rPr>
              <w:t xml:space="preserve"> </w:t>
            </w:r>
            <w:r w:rsidRPr="00C033AB">
              <w:rPr>
                <w:spacing w:val="-10"/>
              </w:rPr>
              <w:t>2</w:t>
            </w:r>
          </w:p>
        </w:tc>
        <w:tc>
          <w:tcPr>
            <w:tcW w:w="1134" w:type="dxa"/>
          </w:tcPr>
          <w:p w14:paraId="70EE1B93" w14:textId="3B1A7464" w:rsidR="008F3CAF" w:rsidRPr="00C033AB" w:rsidRDefault="008F3CAF" w:rsidP="008F3CAF">
            <w:pPr>
              <w:pStyle w:val="TableParagraph"/>
              <w:spacing w:before="0" w:line="264" w:lineRule="exact"/>
              <w:ind w:left="250"/>
            </w:pPr>
            <w:r w:rsidRPr="007E18CC">
              <w:t>29</w:t>
            </w:r>
            <w:r>
              <w:t xml:space="preserve"> (36)</w:t>
            </w:r>
          </w:p>
        </w:tc>
        <w:tc>
          <w:tcPr>
            <w:tcW w:w="1417" w:type="dxa"/>
          </w:tcPr>
          <w:p w14:paraId="70EE1B94" w14:textId="29D0AD7A" w:rsidR="008F3CAF" w:rsidRPr="00C033AB" w:rsidRDefault="008F3CAF" w:rsidP="008F3CAF">
            <w:pPr>
              <w:pStyle w:val="TableParagraph"/>
              <w:spacing w:before="0" w:line="264" w:lineRule="exact"/>
              <w:ind w:left="434"/>
            </w:pPr>
            <w:r w:rsidRPr="00027C82">
              <w:t>52</w:t>
            </w:r>
            <w:r>
              <w:t xml:space="preserve"> (61)</w:t>
            </w:r>
          </w:p>
        </w:tc>
        <w:tc>
          <w:tcPr>
            <w:tcW w:w="1701" w:type="dxa"/>
          </w:tcPr>
          <w:p w14:paraId="70EE1B95" w14:textId="4E0A4D34" w:rsidR="008F3CAF" w:rsidRPr="00C033AB" w:rsidRDefault="008F3CAF" w:rsidP="008F3CAF">
            <w:pPr>
              <w:pStyle w:val="TableParagraph"/>
              <w:spacing w:before="0" w:line="264" w:lineRule="exact"/>
              <w:ind w:left="322"/>
            </w:pPr>
            <w:r w:rsidRPr="0012625F">
              <w:t>35.8%</w:t>
            </w:r>
            <w:r>
              <w:t xml:space="preserve"> (37.1%)</w:t>
            </w:r>
          </w:p>
        </w:tc>
        <w:tc>
          <w:tcPr>
            <w:tcW w:w="2195" w:type="dxa"/>
          </w:tcPr>
          <w:p w14:paraId="70EE1B96" w14:textId="5B57DB73" w:rsidR="008F3CAF" w:rsidRPr="00C033AB" w:rsidRDefault="008F3CAF" w:rsidP="008F3CAF">
            <w:pPr>
              <w:pStyle w:val="TableParagraph"/>
              <w:spacing w:before="0" w:line="264" w:lineRule="exact"/>
              <w:ind w:left="274"/>
            </w:pPr>
            <w:r w:rsidRPr="00CF74A5">
              <w:t>64.2%</w:t>
            </w:r>
            <w:r>
              <w:t xml:space="preserve"> (62.9%)</w:t>
            </w:r>
          </w:p>
        </w:tc>
      </w:tr>
      <w:tr w:rsidR="008F3CAF" w:rsidRPr="00C033AB" w14:paraId="70EE1B9E" w14:textId="77777777" w:rsidTr="008F3CAF">
        <w:trPr>
          <w:trHeight w:val="300"/>
        </w:trPr>
        <w:tc>
          <w:tcPr>
            <w:tcW w:w="1444" w:type="dxa"/>
          </w:tcPr>
          <w:p w14:paraId="70EE1B98" w14:textId="77777777" w:rsidR="008F3CAF" w:rsidRPr="00C033AB" w:rsidRDefault="008F3CAF" w:rsidP="008F3CAF">
            <w:pPr>
              <w:pStyle w:val="TableParagraph"/>
              <w:spacing w:before="0" w:line="240" w:lineRule="auto"/>
              <w:rPr>
                <w:rFonts w:ascii="Times New Roman"/>
              </w:rPr>
            </w:pPr>
          </w:p>
        </w:tc>
        <w:tc>
          <w:tcPr>
            <w:tcW w:w="1143" w:type="dxa"/>
          </w:tcPr>
          <w:p w14:paraId="70EE1B99" w14:textId="77777777" w:rsidR="008F3CAF" w:rsidRPr="00C033AB" w:rsidRDefault="008F3CAF" w:rsidP="008F3CAF">
            <w:pPr>
              <w:pStyle w:val="TableParagraph"/>
              <w:spacing w:before="0" w:line="264" w:lineRule="exact"/>
              <w:ind w:left="72"/>
            </w:pPr>
            <w:r w:rsidRPr="00C033AB">
              <w:t>Quartile</w:t>
            </w:r>
            <w:r w:rsidRPr="00C033AB">
              <w:rPr>
                <w:spacing w:val="-3"/>
              </w:rPr>
              <w:t xml:space="preserve"> </w:t>
            </w:r>
            <w:r w:rsidRPr="00C033AB">
              <w:rPr>
                <w:spacing w:val="-10"/>
              </w:rPr>
              <w:t>3</w:t>
            </w:r>
          </w:p>
        </w:tc>
        <w:tc>
          <w:tcPr>
            <w:tcW w:w="1134" w:type="dxa"/>
          </w:tcPr>
          <w:p w14:paraId="70EE1B9A" w14:textId="1D355D01" w:rsidR="008F3CAF" w:rsidRPr="00C033AB" w:rsidRDefault="008F3CAF" w:rsidP="008F3CAF">
            <w:pPr>
              <w:pStyle w:val="TableParagraph"/>
              <w:spacing w:before="0" w:line="264" w:lineRule="exact"/>
              <w:ind w:left="250"/>
            </w:pPr>
            <w:r w:rsidRPr="007E18CC">
              <w:t>29</w:t>
            </w:r>
            <w:r>
              <w:t xml:space="preserve"> (37)</w:t>
            </w:r>
          </w:p>
        </w:tc>
        <w:tc>
          <w:tcPr>
            <w:tcW w:w="1417" w:type="dxa"/>
          </w:tcPr>
          <w:p w14:paraId="70EE1B9B" w14:textId="478CB40C" w:rsidR="008F3CAF" w:rsidRPr="00C033AB" w:rsidRDefault="008F3CAF" w:rsidP="008F3CAF">
            <w:pPr>
              <w:pStyle w:val="TableParagraph"/>
              <w:spacing w:before="0" w:line="264" w:lineRule="exact"/>
              <w:ind w:left="434"/>
            </w:pPr>
            <w:r w:rsidRPr="00027C82">
              <w:t>52</w:t>
            </w:r>
            <w:r>
              <w:t xml:space="preserve"> (60)</w:t>
            </w:r>
          </w:p>
        </w:tc>
        <w:tc>
          <w:tcPr>
            <w:tcW w:w="1701" w:type="dxa"/>
          </w:tcPr>
          <w:p w14:paraId="70EE1B9C" w14:textId="15B0A7CA" w:rsidR="008F3CAF" w:rsidRPr="00C033AB" w:rsidRDefault="008F3CAF" w:rsidP="008F3CAF">
            <w:pPr>
              <w:pStyle w:val="TableParagraph"/>
              <w:spacing w:before="0" w:line="264" w:lineRule="exact"/>
              <w:ind w:left="322"/>
            </w:pPr>
            <w:r w:rsidRPr="0012625F">
              <w:t>35.8%</w:t>
            </w:r>
            <w:r>
              <w:t xml:space="preserve"> (38.1%)</w:t>
            </w:r>
          </w:p>
        </w:tc>
        <w:tc>
          <w:tcPr>
            <w:tcW w:w="2195" w:type="dxa"/>
          </w:tcPr>
          <w:p w14:paraId="70EE1B9D" w14:textId="1248E41C" w:rsidR="008F3CAF" w:rsidRPr="00C033AB" w:rsidRDefault="008F3CAF" w:rsidP="008F3CAF">
            <w:pPr>
              <w:pStyle w:val="TableParagraph"/>
              <w:spacing w:before="0" w:line="264" w:lineRule="exact"/>
              <w:ind w:left="274"/>
            </w:pPr>
            <w:r w:rsidRPr="00CF74A5">
              <w:t>64.2%</w:t>
            </w:r>
            <w:r>
              <w:t xml:space="preserve"> (61.9%)</w:t>
            </w:r>
          </w:p>
        </w:tc>
      </w:tr>
      <w:tr w:rsidR="008F3CAF" w:rsidRPr="00C033AB" w14:paraId="70EE1BA5" w14:textId="77777777" w:rsidTr="008F3CAF">
        <w:trPr>
          <w:trHeight w:val="265"/>
        </w:trPr>
        <w:tc>
          <w:tcPr>
            <w:tcW w:w="1444" w:type="dxa"/>
            <w:tcBorders>
              <w:bottom w:val="single" w:sz="4" w:space="0" w:color="8EA9DB"/>
            </w:tcBorders>
          </w:tcPr>
          <w:p w14:paraId="70EE1B9F" w14:textId="77777777" w:rsidR="008F3CAF" w:rsidRPr="00C033AB" w:rsidRDefault="008F3CAF" w:rsidP="008F3CAF">
            <w:pPr>
              <w:pStyle w:val="TableParagraph"/>
              <w:spacing w:before="0" w:line="245" w:lineRule="exact"/>
              <w:ind w:left="14"/>
            </w:pPr>
            <w:r w:rsidRPr="00C033AB">
              <w:t>Lowest</w:t>
            </w:r>
            <w:r w:rsidRPr="00C033AB">
              <w:rPr>
                <w:spacing w:val="-6"/>
              </w:rPr>
              <w:t xml:space="preserve"> </w:t>
            </w:r>
            <w:r w:rsidRPr="00C033AB">
              <w:rPr>
                <w:spacing w:val="-4"/>
              </w:rPr>
              <w:t>Paid</w:t>
            </w:r>
          </w:p>
        </w:tc>
        <w:tc>
          <w:tcPr>
            <w:tcW w:w="1143" w:type="dxa"/>
            <w:tcBorders>
              <w:bottom w:val="single" w:sz="4" w:space="0" w:color="8EA9DB"/>
            </w:tcBorders>
          </w:tcPr>
          <w:p w14:paraId="70EE1BA0" w14:textId="77777777" w:rsidR="008F3CAF" w:rsidRPr="00C033AB" w:rsidRDefault="008F3CAF" w:rsidP="008F3CAF">
            <w:pPr>
              <w:pStyle w:val="TableParagraph"/>
              <w:spacing w:before="0" w:line="245" w:lineRule="exact"/>
              <w:ind w:left="72"/>
            </w:pPr>
            <w:r w:rsidRPr="00C033AB">
              <w:t>Quartile</w:t>
            </w:r>
            <w:r w:rsidRPr="00C033AB">
              <w:rPr>
                <w:spacing w:val="-3"/>
              </w:rPr>
              <w:t xml:space="preserve"> </w:t>
            </w:r>
            <w:r w:rsidRPr="00C033AB">
              <w:rPr>
                <w:spacing w:val="-10"/>
              </w:rPr>
              <w:t>4</w:t>
            </w:r>
          </w:p>
        </w:tc>
        <w:tc>
          <w:tcPr>
            <w:tcW w:w="1134" w:type="dxa"/>
            <w:tcBorders>
              <w:bottom w:val="single" w:sz="4" w:space="0" w:color="8EA9DB"/>
            </w:tcBorders>
          </w:tcPr>
          <w:p w14:paraId="70EE1BA1" w14:textId="4EA3CE6D" w:rsidR="008F3CAF" w:rsidRPr="00C033AB" w:rsidRDefault="008F3CAF" w:rsidP="008F3CAF">
            <w:pPr>
              <w:pStyle w:val="TableParagraph"/>
              <w:spacing w:before="0" w:line="245" w:lineRule="exact"/>
              <w:ind w:left="250"/>
            </w:pPr>
            <w:r w:rsidRPr="007E18CC">
              <w:t>25</w:t>
            </w:r>
            <w:r>
              <w:t xml:space="preserve"> (35)</w:t>
            </w:r>
          </w:p>
        </w:tc>
        <w:tc>
          <w:tcPr>
            <w:tcW w:w="1417" w:type="dxa"/>
            <w:tcBorders>
              <w:bottom w:val="single" w:sz="4" w:space="0" w:color="8EA9DB"/>
            </w:tcBorders>
          </w:tcPr>
          <w:p w14:paraId="70EE1BA2" w14:textId="0353B8FE" w:rsidR="008F3CAF" w:rsidRPr="00C033AB" w:rsidRDefault="008F3CAF" w:rsidP="008F3CAF">
            <w:pPr>
              <w:pStyle w:val="TableParagraph"/>
              <w:spacing w:before="0" w:line="245" w:lineRule="exact"/>
              <w:ind w:left="434"/>
            </w:pPr>
            <w:r w:rsidRPr="00027C82">
              <w:t>56</w:t>
            </w:r>
            <w:r>
              <w:t xml:space="preserve"> (63)</w:t>
            </w:r>
          </w:p>
        </w:tc>
        <w:tc>
          <w:tcPr>
            <w:tcW w:w="1701" w:type="dxa"/>
            <w:tcBorders>
              <w:bottom w:val="single" w:sz="4" w:space="0" w:color="8EA9DB"/>
            </w:tcBorders>
          </w:tcPr>
          <w:p w14:paraId="70EE1BA3" w14:textId="4F8C6624" w:rsidR="008F3CAF" w:rsidRPr="00C033AB" w:rsidRDefault="008F3CAF" w:rsidP="008F3CAF">
            <w:pPr>
              <w:pStyle w:val="TableParagraph"/>
              <w:spacing w:before="0" w:line="245" w:lineRule="exact"/>
              <w:ind w:left="322"/>
            </w:pPr>
            <w:r w:rsidRPr="0012625F">
              <w:t>30.9%</w:t>
            </w:r>
            <w:r>
              <w:t xml:space="preserve"> (35.7%)</w:t>
            </w:r>
          </w:p>
        </w:tc>
        <w:tc>
          <w:tcPr>
            <w:tcW w:w="2195" w:type="dxa"/>
            <w:tcBorders>
              <w:bottom w:val="single" w:sz="4" w:space="0" w:color="8EA9DB"/>
            </w:tcBorders>
          </w:tcPr>
          <w:p w14:paraId="70EE1BA4" w14:textId="070B608B" w:rsidR="008F3CAF" w:rsidRPr="00C033AB" w:rsidRDefault="008F3CAF" w:rsidP="008F3CAF">
            <w:pPr>
              <w:pStyle w:val="TableParagraph"/>
              <w:spacing w:before="0" w:line="245" w:lineRule="exact"/>
              <w:ind w:left="274"/>
            </w:pPr>
            <w:r w:rsidRPr="00CF74A5">
              <w:t>69.1%</w:t>
            </w:r>
            <w:r>
              <w:t xml:space="preserve"> (</w:t>
            </w:r>
            <w:r w:rsidR="00EE64E9">
              <w:t>64.3%)</w:t>
            </w:r>
          </w:p>
        </w:tc>
      </w:tr>
      <w:tr w:rsidR="008F3CAF" w:rsidRPr="00C033AB" w14:paraId="70EE1BAC" w14:textId="77777777" w:rsidTr="008F3CAF">
        <w:trPr>
          <w:trHeight w:val="302"/>
        </w:trPr>
        <w:tc>
          <w:tcPr>
            <w:tcW w:w="1444" w:type="dxa"/>
            <w:tcBorders>
              <w:top w:val="single" w:sz="4" w:space="0" w:color="8EA9DB"/>
            </w:tcBorders>
            <w:shd w:val="clear" w:color="auto" w:fill="D9E0F1"/>
          </w:tcPr>
          <w:p w14:paraId="70EE1BA6" w14:textId="77777777" w:rsidR="008F3CAF" w:rsidRPr="00C033AB" w:rsidRDefault="008F3CAF" w:rsidP="008F3CAF">
            <w:pPr>
              <w:pStyle w:val="TableParagraph"/>
              <w:spacing w:before="32"/>
              <w:ind w:left="14"/>
              <w:rPr>
                <w:b/>
              </w:rPr>
            </w:pPr>
            <w:r w:rsidRPr="00C033AB">
              <w:rPr>
                <w:b/>
                <w:spacing w:val="-2"/>
              </w:rPr>
              <w:t>TOTALS</w:t>
            </w:r>
          </w:p>
        </w:tc>
        <w:tc>
          <w:tcPr>
            <w:tcW w:w="1143" w:type="dxa"/>
            <w:tcBorders>
              <w:top w:val="single" w:sz="4" w:space="0" w:color="8EA9DB"/>
            </w:tcBorders>
            <w:shd w:val="clear" w:color="auto" w:fill="D9E0F1"/>
          </w:tcPr>
          <w:p w14:paraId="70EE1BA7" w14:textId="77777777" w:rsidR="008F3CAF" w:rsidRPr="00C033AB" w:rsidRDefault="008F3CAF" w:rsidP="008F3CAF">
            <w:pPr>
              <w:pStyle w:val="TableParagraph"/>
              <w:spacing w:before="0" w:line="240" w:lineRule="auto"/>
              <w:rPr>
                <w:rFonts w:ascii="Times New Roman"/>
              </w:rPr>
            </w:pPr>
          </w:p>
        </w:tc>
        <w:tc>
          <w:tcPr>
            <w:tcW w:w="1134" w:type="dxa"/>
            <w:tcBorders>
              <w:top w:val="single" w:sz="4" w:space="0" w:color="8EA9DB"/>
            </w:tcBorders>
            <w:shd w:val="clear" w:color="auto" w:fill="D9E0F1"/>
          </w:tcPr>
          <w:p w14:paraId="70EE1BA8" w14:textId="7B38BCF5" w:rsidR="008F3CAF" w:rsidRPr="00B93738" w:rsidRDefault="008F3CAF" w:rsidP="008F3CAF">
            <w:pPr>
              <w:pStyle w:val="TableParagraph"/>
              <w:spacing w:before="32"/>
              <w:ind w:left="250"/>
              <w:rPr>
                <w:b/>
                <w:bCs/>
              </w:rPr>
            </w:pPr>
            <w:r w:rsidRPr="00B93738">
              <w:rPr>
                <w:b/>
                <w:bCs/>
              </w:rPr>
              <w:t>127 (154)</w:t>
            </w:r>
          </w:p>
        </w:tc>
        <w:tc>
          <w:tcPr>
            <w:tcW w:w="1417" w:type="dxa"/>
            <w:tcBorders>
              <w:top w:val="single" w:sz="4" w:space="0" w:color="8EA9DB"/>
            </w:tcBorders>
            <w:shd w:val="clear" w:color="auto" w:fill="D9E0F1"/>
          </w:tcPr>
          <w:p w14:paraId="70EE1BA9" w14:textId="3B370E66" w:rsidR="008F3CAF" w:rsidRPr="002D35D8" w:rsidRDefault="008F3CAF" w:rsidP="008F3CAF">
            <w:pPr>
              <w:pStyle w:val="TableParagraph"/>
              <w:spacing w:before="32"/>
              <w:ind w:left="434"/>
              <w:rPr>
                <w:b/>
                <w:bCs/>
              </w:rPr>
            </w:pPr>
            <w:r w:rsidRPr="002D35D8">
              <w:rPr>
                <w:b/>
                <w:bCs/>
              </w:rPr>
              <w:t>197 (235)</w:t>
            </w:r>
          </w:p>
        </w:tc>
        <w:tc>
          <w:tcPr>
            <w:tcW w:w="1701" w:type="dxa"/>
            <w:tcBorders>
              <w:top w:val="single" w:sz="4" w:space="0" w:color="8EA9DB"/>
            </w:tcBorders>
            <w:shd w:val="clear" w:color="auto" w:fill="D9E0F1"/>
          </w:tcPr>
          <w:p w14:paraId="70EE1BAA" w14:textId="246FA2F7" w:rsidR="008F3CAF" w:rsidRPr="00A434B2" w:rsidRDefault="008F3CAF" w:rsidP="008F3CAF">
            <w:pPr>
              <w:pStyle w:val="TableParagraph"/>
              <w:spacing w:before="32"/>
              <w:ind w:left="322"/>
              <w:rPr>
                <w:b/>
                <w:bCs/>
              </w:rPr>
            </w:pPr>
            <w:r w:rsidRPr="00A434B2">
              <w:rPr>
                <w:b/>
                <w:bCs/>
              </w:rPr>
              <w:t>39.2% (39.6%)</w:t>
            </w:r>
          </w:p>
        </w:tc>
        <w:tc>
          <w:tcPr>
            <w:tcW w:w="2195" w:type="dxa"/>
            <w:tcBorders>
              <w:top w:val="single" w:sz="4" w:space="0" w:color="8EA9DB"/>
            </w:tcBorders>
            <w:shd w:val="clear" w:color="auto" w:fill="D9E0F1"/>
          </w:tcPr>
          <w:p w14:paraId="70EE1BAB" w14:textId="753EB04E" w:rsidR="008F3CAF" w:rsidRPr="00EE64E9" w:rsidRDefault="008F3CAF" w:rsidP="008F3CAF">
            <w:pPr>
              <w:pStyle w:val="TableParagraph"/>
              <w:spacing w:before="32"/>
              <w:ind w:left="274"/>
              <w:rPr>
                <w:b/>
                <w:bCs/>
              </w:rPr>
            </w:pPr>
            <w:r w:rsidRPr="00EE64E9">
              <w:rPr>
                <w:b/>
                <w:bCs/>
              </w:rPr>
              <w:t>60.8%</w:t>
            </w:r>
            <w:r w:rsidR="00EE64E9" w:rsidRPr="00EE64E9">
              <w:rPr>
                <w:b/>
                <w:bCs/>
              </w:rPr>
              <w:t xml:space="preserve"> (60.4%)</w:t>
            </w:r>
          </w:p>
        </w:tc>
      </w:tr>
    </w:tbl>
    <w:p w14:paraId="70EE1BAD" w14:textId="77777777" w:rsidR="00426AD8" w:rsidRPr="00C033AB" w:rsidRDefault="00426AD8">
      <w:pPr>
        <w:pStyle w:val="BodyText"/>
        <w:spacing w:before="243"/>
        <w:ind w:left="0"/>
      </w:pPr>
    </w:p>
    <w:p w14:paraId="2D69F856" w14:textId="679FC5A3" w:rsidR="00984373" w:rsidRPr="00984373" w:rsidRDefault="00984373" w:rsidP="7548EC90">
      <w:pPr>
        <w:pStyle w:val="BodyText"/>
        <w:spacing w:before="189" w:line="278" w:lineRule="auto"/>
        <w:ind w:right="1357"/>
        <w:jc w:val="both"/>
      </w:pPr>
      <w:r>
        <w:t xml:space="preserve">As the tables above show, women make up 60.8% of UMC Limited’s overall workforce. </w:t>
      </w:r>
      <w:r w:rsidR="004A464C">
        <w:t>Representation of women in</w:t>
      </w:r>
      <w:r>
        <w:t xml:space="preserve"> </w:t>
      </w:r>
      <w:r w:rsidR="004A464C">
        <w:t>the highest quartile decreased which</w:t>
      </w:r>
      <w:r>
        <w:t xml:space="preserve"> resulted in a higher pay gap.</w:t>
      </w:r>
    </w:p>
    <w:p w14:paraId="70EE1BB1" w14:textId="5750A10B" w:rsidR="00426AD8" w:rsidRPr="00C033AB" w:rsidRDefault="00984373" w:rsidP="7548EC90">
      <w:pPr>
        <w:pStyle w:val="BodyText"/>
        <w:spacing w:before="189" w:line="278" w:lineRule="auto"/>
        <w:ind w:right="1357"/>
        <w:jc w:val="both"/>
        <w:sectPr w:rsidR="00426AD8" w:rsidRPr="00C033AB">
          <w:pgSz w:w="11910" w:h="16840"/>
          <w:pgMar w:top="1420" w:right="320" w:bottom="920" w:left="1340" w:header="751" w:footer="731" w:gutter="0"/>
          <w:cols w:space="720"/>
        </w:sectPr>
      </w:pPr>
      <w:r>
        <w:t>The Bonus gap for 2024 is reported in Table 1 as -35.7% while median bonus gap was -9.3%. 5.5% of women received bonus as compared to 7.7% for men.</w:t>
      </w:r>
    </w:p>
    <w:p w14:paraId="70EE1BB2" w14:textId="77777777" w:rsidR="00426AD8" w:rsidRPr="00C033AB" w:rsidRDefault="00A82720" w:rsidP="7548EC90">
      <w:pPr>
        <w:pStyle w:val="ListParagraph"/>
        <w:numPr>
          <w:ilvl w:val="1"/>
          <w:numId w:val="4"/>
        </w:numPr>
        <w:tabs>
          <w:tab w:val="left" w:pos="460"/>
        </w:tabs>
        <w:spacing w:line="278" w:lineRule="auto"/>
        <w:ind w:right="2107"/>
        <w:rPr>
          <w:sz w:val="24"/>
          <w:szCs w:val="24"/>
        </w:rPr>
      </w:pPr>
      <w:r w:rsidRPr="7548EC90">
        <w:rPr>
          <w:sz w:val="24"/>
          <w:szCs w:val="24"/>
        </w:rPr>
        <w:lastRenderedPageBreak/>
        <w:t>The</w:t>
      </w:r>
      <w:r w:rsidRPr="7548EC90">
        <w:rPr>
          <w:spacing w:val="-4"/>
          <w:sz w:val="24"/>
          <w:szCs w:val="24"/>
        </w:rPr>
        <w:t xml:space="preserve"> </w:t>
      </w:r>
      <w:r w:rsidRPr="7548EC90">
        <w:rPr>
          <w:sz w:val="24"/>
          <w:szCs w:val="24"/>
        </w:rPr>
        <w:t>tables</w:t>
      </w:r>
      <w:r w:rsidRPr="7548EC90">
        <w:rPr>
          <w:spacing w:val="-3"/>
          <w:sz w:val="24"/>
          <w:szCs w:val="24"/>
        </w:rPr>
        <w:t xml:space="preserve"> </w:t>
      </w:r>
      <w:r w:rsidRPr="7548EC90">
        <w:rPr>
          <w:sz w:val="24"/>
          <w:szCs w:val="24"/>
        </w:rPr>
        <w:t>below</w:t>
      </w:r>
      <w:r w:rsidRPr="7548EC90">
        <w:rPr>
          <w:spacing w:val="-4"/>
          <w:sz w:val="24"/>
          <w:szCs w:val="24"/>
        </w:rPr>
        <w:t xml:space="preserve"> </w:t>
      </w:r>
      <w:r w:rsidRPr="7548EC90">
        <w:rPr>
          <w:sz w:val="24"/>
          <w:szCs w:val="24"/>
        </w:rPr>
        <w:t>contain</w:t>
      </w:r>
      <w:r w:rsidRPr="7548EC90">
        <w:rPr>
          <w:spacing w:val="-4"/>
          <w:sz w:val="24"/>
          <w:szCs w:val="24"/>
        </w:rPr>
        <w:t xml:space="preserve"> </w:t>
      </w:r>
      <w:r w:rsidRPr="7548EC90">
        <w:rPr>
          <w:sz w:val="24"/>
          <w:szCs w:val="24"/>
        </w:rPr>
        <w:t>the</w:t>
      </w:r>
      <w:r w:rsidRPr="7548EC90">
        <w:rPr>
          <w:spacing w:val="-2"/>
          <w:sz w:val="24"/>
          <w:szCs w:val="24"/>
        </w:rPr>
        <w:t xml:space="preserve"> </w:t>
      </w:r>
      <w:r w:rsidRPr="7548EC90">
        <w:rPr>
          <w:sz w:val="24"/>
          <w:szCs w:val="24"/>
        </w:rPr>
        <w:t>outcomes</w:t>
      </w:r>
      <w:r w:rsidRPr="7548EC90">
        <w:rPr>
          <w:spacing w:val="-3"/>
          <w:sz w:val="24"/>
          <w:szCs w:val="24"/>
        </w:rPr>
        <w:t xml:space="preserve"> </w:t>
      </w:r>
      <w:r w:rsidRPr="7548EC90">
        <w:rPr>
          <w:sz w:val="24"/>
          <w:szCs w:val="24"/>
        </w:rPr>
        <w:t>of</w:t>
      </w:r>
      <w:r w:rsidRPr="7548EC90">
        <w:rPr>
          <w:spacing w:val="-2"/>
          <w:sz w:val="24"/>
          <w:szCs w:val="24"/>
        </w:rPr>
        <w:t xml:space="preserve"> </w:t>
      </w:r>
      <w:bookmarkStart w:id="6" w:name="_Int_xaJOOHif"/>
      <w:r w:rsidRPr="7548EC90">
        <w:rPr>
          <w:sz w:val="24"/>
          <w:szCs w:val="24"/>
        </w:rPr>
        <w:t>the</w:t>
      </w:r>
      <w:r w:rsidRPr="7548EC90">
        <w:rPr>
          <w:spacing w:val="-5"/>
          <w:sz w:val="24"/>
          <w:szCs w:val="24"/>
        </w:rPr>
        <w:t xml:space="preserve"> </w:t>
      </w:r>
      <w:r w:rsidRPr="7548EC90">
        <w:rPr>
          <w:sz w:val="24"/>
          <w:szCs w:val="24"/>
        </w:rPr>
        <w:t>UMC</w:t>
      </w:r>
      <w:bookmarkEnd w:id="6"/>
      <w:r w:rsidRPr="7548EC90">
        <w:rPr>
          <w:spacing w:val="-4"/>
          <w:sz w:val="24"/>
          <w:szCs w:val="24"/>
        </w:rPr>
        <w:t xml:space="preserve"> </w:t>
      </w:r>
      <w:r w:rsidRPr="7548EC90">
        <w:rPr>
          <w:sz w:val="24"/>
          <w:szCs w:val="24"/>
        </w:rPr>
        <w:t>Limited’s Ethnicity</w:t>
      </w:r>
      <w:r w:rsidRPr="7548EC90">
        <w:rPr>
          <w:spacing w:val="-3"/>
          <w:sz w:val="24"/>
          <w:szCs w:val="24"/>
        </w:rPr>
        <w:t xml:space="preserve"> </w:t>
      </w:r>
      <w:r w:rsidRPr="7548EC90">
        <w:rPr>
          <w:sz w:val="24"/>
          <w:szCs w:val="24"/>
        </w:rPr>
        <w:t>pay</w:t>
      </w:r>
      <w:r w:rsidRPr="7548EC90">
        <w:rPr>
          <w:spacing w:val="-5"/>
          <w:sz w:val="24"/>
          <w:szCs w:val="24"/>
        </w:rPr>
        <w:t xml:space="preserve"> </w:t>
      </w:r>
      <w:r w:rsidRPr="7548EC90">
        <w:rPr>
          <w:sz w:val="24"/>
          <w:szCs w:val="24"/>
        </w:rPr>
        <w:t xml:space="preserve">gap </w:t>
      </w:r>
      <w:r w:rsidRPr="7548EC90">
        <w:rPr>
          <w:spacing w:val="-2"/>
          <w:sz w:val="24"/>
          <w:szCs w:val="24"/>
        </w:rPr>
        <w:t>reporting.</w:t>
      </w:r>
    </w:p>
    <w:p w14:paraId="70EE1BB3" w14:textId="77777777" w:rsidR="00426AD8" w:rsidRPr="00C033AB" w:rsidRDefault="00426AD8">
      <w:pPr>
        <w:pStyle w:val="BodyText"/>
        <w:spacing w:before="12"/>
        <w:ind w:left="0"/>
        <w:rPr>
          <w:sz w:val="1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5"/>
        <w:gridCol w:w="3005"/>
        <w:gridCol w:w="3005"/>
      </w:tblGrid>
      <w:tr w:rsidR="00426AD8" w:rsidRPr="00C033AB" w14:paraId="70EE1BB6" w14:textId="77777777" w:rsidTr="245070E2">
        <w:trPr>
          <w:trHeight w:val="1305"/>
        </w:trPr>
        <w:tc>
          <w:tcPr>
            <w:tcW w:w="9015" w:type="dxa"/>
            <w:gridSpan w:val="3"/>
            <w:tcBorders>
              <w:bottom w:val="nil"/>
            </w:tcBorders>
            <w:shd w:val="clear" w:color="auto" w:fill="B8CCE3"/>
          </w:tcPr>
          <w:p w14:paraId="70EE1BB4" w14:textId="77777777" w:rsidR="00426AD8" w:rsidRPr="00C033AB" w:rsidRDefault="00426AD8">
            <w:pPr>
              <w:pStyle w:val="TableParagraph"/>
              <w:spacing w:before="255" w:line="240" w:lineRule="auto"/>
            </w:pPr>
          </w:p>
          <w:p w14:paraId="70EE1BB5" w14:textId="445E9480" w:rsidR="00426AD8" w:rsidRPr="00C033AB" w:rsidRDefault="00A82720">
            <w:pPr>
              <w:pStyle w:val="TableParagraph"/>
              <w:spacing w:before="1" w:line="240" w:lineRule="auto"/>
              <w:ind w:left="18" w:right="1"/>
              <w:jc w:val="center"/>
            </w:pPr>
            <w:r w:rsidRPr="00C033AB">
              <w:t>Table</w:t>
            </w:r>
            <w:r w:rsidRPr="00C033AB">
              <w:rPr>
                <w:spacing w:val="-4"/>
              </w:rPr>
              <w:t xml:space="preserve"> </w:t>
            </w:r>
            <w:r w:rsidRPr="00C033AB">
              <w:t>3:</w:t>
            </w:r>
            <w:r w:rsidRPr="00C033AB">
              <w:rPr>
                <w:spacing w:val="-2"/>
              </w:rPr>
              <w:t xml:space="preserve"> </w:t>
            </w:r>
            <w:r w:rsidRPr="00C033AB">
              <w:t>Ethnicity</w:t>
            </w:r>
            <w:r w:rsidRPr="00C033AB">
              <w:rPr>
                <w:spacing w:val="-6"/>
              </w:rPr>
              <w:t xml:space="preserve"> </w:t>
            </w:r>
            <w:r w:rsidRPr="00C033AB">
              <w:t>Pay</w:t>
            </w:r>
            <w:r w:rsidRPr="00C033AB">
              <w:rPr>
                <w:spacing w:val="-4"/>
              </w:rPr>
              <w:t xml:space="preserve"> </w:t>
            </w:r>
            <w:r w:rsidRPr="00C033AB">
              <w:t>Gap</w:t>
            </w:r>
            <w:r w:rsidRPr="00C033AB">
              <w:rPr>
                <w:spacing w:val="-4"/>
              </w:rPr>
              <w:t xml:space="preserve"> </w:t>
            </w:r>
            <w:r w:rsidRPr="00C033AB">
              <w:t>Information,</w:t>
            </w:r>
            <w:r w:rsidRPr="00C033AB">
              <w:rPr>
                <w:spacing w:val="-6"/>
              </w:rPr>
              <w:t xml:space="preserve"> </w:t>
            </w:r>
            <w:r w:rsidRPr="00C033AB">
              <w:t>UMC</w:t>
            </w:r>
            <w:r w:rsidRPr="00C033AB">
              <w:rPr>
                <w:spacing w:val="-7"/>
              </w:rPr>
              <w:t xml:space="preserve"> </w:t>
            </w:r>
            <w:r w:rsidRPr="00C033AB">
              <w:t>Limited</w:t>
            </w:r>
          </w:p>
        </w:tc>
      </w:tr>
      <w:tr w:rsidR="00426AD8" w:rsidRPr="00C033AB" w14:paraId="70EE1BBA" w14:textId="77777777" w:rsidTr="245070E2">
        <w:trPr>
          <w:trHeight w:val="299"/>
        </w:trPr>
        <w:tc>
          <w:tcPr>
            <w:tcW w:w="3005" w:type="dxa"/>
            <w:tcBorders>
              <w:top w:val="nil"/>
              <w:bottom w:val="single" w:sz="4" w:space="0" w:color="000000" w:themeColor="text1"/>
              <w:right w:val="nil"/>
            </w:tcBorders>
            <w:shd w:val="clear" w:color="auto" w:fill="D9E0F1"/>
          </w:tcPr>
          <w:p w14:paraId="70EE1BB7" w14:textId="77777777" w:rsidR="00426AD8" w:rsidRPr="00C033AB" w:rsidRDefault="00A82720">
            <w:pPr>
              <w:pStyle w:val="TableParagraph"/>
              <w:ind w:left="14"/>
              <w:rPr>
                <w:b/>
              </w:rPr>
            </w:pPr>
            <w:r w:rsidRPr="00C033AB">
              <w:rPr>
                <w:b/>
              </w:rPr>
              <w:t>Pay</w:t>
            </w:r>
            <w:r w:rsidRPr="00C033AB">
              <w:rPr>
                <w:b/>
                <w:spacing w:val="-2"/>
              </w:rPr>
              <w:t xml:space="preserve"> </w:t>
            </w:r>
            <w:r w:rsidRPr="00C033AB">
              <w:rPr>
                <w:b/>
              </w:rPr>
              <w:t>Gap</w:t>
            </w:r>
            <w:r w:rsidRPr="00C033AB">
              <w:rPr>
                <w:b/>
                <w:spacing w:val="-3"/>
              </w:rPr>
              <w:t xml:space="preserve"> </w:t>
            </w:r>
            <w:r w:rsidRPr="00C033AB">
              <w:rPr>
                <w:b/>
                <w:spacing w:val="-2"/>
              </w:rPr>
              <w:t>Information</w:t>
            </w:r>
          </w:p>
        </w:tc>
        <w:tc>
          <w:tcPr>
            <w:tcW w:w="3005" w:type="dxa"/>
            <w:tcBorders>
              <w:top w:val="nil"/>
              <w:left w:val="nil"/>
              <w:bottom w:val="single" w:sz="4" w:space="0" w:color="000000" w:themeColor="text1"/>
              <w:right w:val="nil"/>
            </w:tcBorders>
            <w:shd w:val="clear" w:color="auto" w:fill="D9E0F1"/>
          </w:tcPr>
          <w:p w14:paraId="70EE1BB8" w14:textId="77777777" w:rsidR="00426AD8" w:rsidRPr="00C033AB" w:rsidRDefault="00A82720">
            <w:pPr>
              <w:pStyle w:val="TableParagraph"/>
              <w:ind w:left="26"/>
              <w:rPr>
                <w:b/>
              </w:rPr>
            </w:pPr>
            <w:r w:rsidRPr="00C033AB">
              <w:rPr>
                <w:b/>
              </w:rPr>
              <w:t>Mean</w:t>
            </w:r>
            <w:r w:rsidRPr="00C033AB">
              <w:rPr>
                <w:b/>
                <w:spacing w:val="-5"/>
              </w:rPr>
              <w:t xml:space="preserve"> </w:t>
            </w:r>
            <w:r w:rsidRPr="00C033AB">
              <w:rPr>
                <w:b/>
                <w:spacing w:val="-2"/>
              </w:rPr>
              <w:t>(Average)</w:t>
            </w:r>
          </w:p>
        </w:tc>
        <w:tc>
          <w:tcPr>
            <w:tcW w:w="3005" w:type="dxa"/>
            <w:tcBorders>
              <w:top w:val="nil"/>
              <w:left w:val="nil"/>
              <w:bottom w:val="single" w:sz="4" w:space="0" w:color="000000" w:themeColor="text1"/>
            </w:tcBorders>
            <w:shd w:val="clear" w:color="auto" w:fill="D9E0F1"/>
          </w:tcPr>
          <w:p w14:paraId="70EE1BB9" w14:textId="77777777" w:rsidR="00426AD8" w:rsidRPr="00C033AB" w:rsidRDefault="00A82720">
            <w:pPr>
              <w:pStyle w:val="TableParagraph"/>
              <w:ind w:left="26"/>
              <w:rPr>
                <w:b/>
              </w:rPr>
            </w:pPr>
            <w:r w:rsidRPr="00C033AB">
              <w:rPr>
                <w:b/>
              </w:rPr>
              <w:t>Median</w:t>
            </w:r>
            <w:r w:rsidRPr="00C033AB">
              <w:rPr>
                <w:b/>
                <w:spacing w:val="-6"/>
              </w:rPr>
              <w:t xml:space="preserve"> </w:t>
            </w:r>
            <w:r w:rsidRPr="00C033AB">
              <w:rPr>
                <w:b/>
                <w:spacing w:val="-2"/>
              </w:rPr>
              <w:t>(Middle)</w:t>
            </w:r>
          </w:p>
        </w:tc>
      </w:tr>
      <w:tr w:rsidR="00CE33A7" w:rsidRPr="00C033AB" w14:paraId="465150EA"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07B52E16" w14:textId="0C2A6FCE" w:rsidR="00CE33A7" w:rsidRPr="00C033AB" w:rsidRDefault="00CE33A7">
            <w:pPr>
              <w:pStyle w:val="TableParagraph"/>
              <w:ind w:left="14"/>
            </w:pPr>
            <w:r w:rsidRPr="00C033AB">
              <w:t>Ethnicity Pay Gap</w:t>
            </w:r>
            <w:r w:rsidR="0085388A" w:rsidRPr="00C033AB">
              <w:t xml:space="preserve"> 202</w:t>
            </w:r>
            <w:r w:rsidR="00573F15">
              <w:t>4</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55A" w14:textId="7FF06036" w:rsidR="00CE33A7" w:rsidRPr="00C033AB" w:rsidRDefault="00573F15">
            <w:pPr>
              <w:pStyle w:val="TableParagraph"/>
              <w:ind w:left="21"/>
              <w:rPr>
                <w:spacing w:val="-5"/>
              </w:rPr>
            </w:pPr>
            <w:r w:rsidRPr="00573F15">
              <w:rPr>
                <w:spacing w:val="-5"/>
              </w:rPr>
              <w:t>8.4%</w:t>
            </w:r>
          </w:p>
        </w:tc>
        <w:tc>
          <w:tcPr>
            <w:tcW w:w="3005" w:type="dxa"/>
            <w:tcBorders>
              <w:top w:val="single" w:sz="4" w:space="0" w:color="000000" w:themeColor="text1"/>
              <w:left w:val="single" w:sz="4" w:space="0" w:color="000000" w:themeColor="text1"/>
              <w:bottom w:val="single" w:sz="4" w:space="0" w:color="000000" w:themeColor="text1"/>
            </w:tcBorders>
          </w:tcPr>
          <w:p w14:paraId="7460F2D8" w14:textId="3625BB88" w:rsidR="00CE33A7" w:rsidRPr="00C033AB" w:rsidRDefault="00A1395F">
            <w:pPr>
              <w:pStyle w:val="TableParagraph"/>
              <w:ind w:left="21"/>
              <w:rPr>
                <w:spacing w:val="-5"/>
              </w:rPr>
            </w:pPr>
            <w:r w:rsidRPr="00A1395F">
              <w:rPr>
                <w:spacing w:val="-5"/>
              </w:rPr>
              <w:t>0.0%</w:t>
            </w:r>
          </w:p>
        </w:tc>
      </w:tr>
      <w:tr w:rsidR="00573F15" w:rsidRPr="00C033AB" w14:paraId="1B0C578A"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0B95B445" w14:textId="075BED35" w:rsidR="00573F15" w:rsidRPr="00C033AB" w:rsidRDefault="00573F15">
            <w:pPr>
              <w:pStyle w:val="TableParagraph"/>
              <w:ind w:left="14"/>
            </w:pPr>
            <w:r w:rsidRPr="00C033AB">
              <w:t>Ethnicity Pay Gap 202</w:t>
            </w:r>
            <w:r>
              <w:t>3</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8001" w14:textId="2E039436" w:rsidR="00573F15" w:rsidRPr="00573F15" w:rsidRDefault="00A1395F">
            <w:pPr>
              <w:pStyle w:val="TableParagraph"/>
              <w:ind w:left="21"/>
              <w:rPr>
                <w:spacing w:val="-5"/>
              </w:rPr>
            </w:pPr>
            <w:r w:rsidRPr="00A1395F">
              <w:rPr>
                <w:spacing w:val="-5"/>
              </w:rPr>
              <w:t>5.1%</w:t>
            </w:r>
          </w:p>
        </w:tc>
        <w:tc>
          <w:tcPr>
            <w:tcW w:w="3005" w:type="dxa"/>
            <w:tcBorders>
              <w:top w:val="single" w:sz="4" w:space="0" w:color="000000" w:themeColor="text1"/>
              <w:left w:val="single" w:sz="4" w:space="0" w:color="000000" w:themeColor="text1"/>
              <w:bottom w:val="single" w:sz="4" w:space="0" w:color="000000" w:themeColor="text1"/>
            </w:tcBorders>
          </w:tcPr>
          <w:p w14:paraId="4B085E09" w14:textId="12E1E3C6" w:rsidR="00573F15" w:rsidRPr="00C033AB" w:rsidRDefault="00A1395F">
            <w:pPr>
              <w:pStyle w:val="TableParagraph"/>
              <w:ind w:left="21"/>
              <w:rPr>
                <w:spacing w:val="-5"/>
              </w:rPr>
            </w:pPr>
            <w:r w:rsidRPr="00A1395F">
              <w:rPr>
                <w:spacing w:val="-5"/>
              </w:rPr>
              <w:t>0.0%</w:t>
            </w:r>
          </w:p>
        </w:tc>
      </w:tr>
      <w:tr w:rsidR="00426AD8" w:rsidRPr="00C033AB" w14:paraId="70EE1BBE"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70EE1BBB" w14:textId="77777777" w:rsidR="00426AD8" w:rsidRPr="00C033AB" w:rsidRDefault="00A82720">
            <w:pPr>
              <w:pStyle w:val="TableParagraph"/>
              <w:ind w:left="14"/>
            </w:pPr>
            <w:r w:rsidRPr="00C033AB">
              <w:t>Ethnicity</w:t>
            </w:r>
            <w:r w:rsidRPr="00C033AB">
              <w:rPr>
                <w:spacing w:val="-7"/>
              </w:rPr>
              <w:t xml:space="preserve"> </w:t>
            </w:r>
            <w:r w:rsidRPr="00C033AB">
              <w:t>Pay</w:t>
            </w:r>
            <w:r w:rsidRPr="00C033AB">
              <w:rPr>
                <w:spacing w:val="-2"/>
              </w:rPr>
              <w:t xml:space="preserve"> </w:t>
            </w:r>
            <w:r w:rsidRPr="00C033AB">
              <w:t>Gap</w:t>
            </w:r>
            <w:r w:rsidRPr="00C033AB">
              <w:rPr>
                <w:spacing w:val="-5"/>
              </w:rPr>
              <w:t xml:space="preserve"> </w:t>
            </w:r>
            <w:r w:rsidRPr="00C033AB">
              <w:rPr>
                <w:spacing w:val="-4"/>
              </w:rPr>
              <w:t>2022</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BBC" w14:textId="025EE3F9" w:rsidR="00426AD8" w:rsidRPr="00C033AB" w:rsidRDefault="00A1395F">
            <w:pPr>
              <w:pStyle w:val="TableParagraph"/>
              <w:ind w:left="21"/>
            </w:pPr>
            <w:r w:rsidRPr="00A1395F">
              <w:t>8.5%</w:t>
            </w:r>
          </w:p>
        </w:tc>
        <w:tc>
          <w:tcPr>
            <w:tcW w:w="3005" w:type="dxa"/>
            <w:tcBorders>
              <w:top w:val="single" w:sz="4" w:space="0" w:color="000000" w:themeColor="text1"/>
              <w:left w:val="single" w:sz="4" w:space="0" w:color="000000" w:themeColor="text1"/>
              <w:bottom w:val="single" w:sz="4" w:space="0" w:color="000000" w:themeColor="text1"/>
            </w:tcBorders>
          </w:tcPr>
          <w:p w14:paraId="70EE1BBD" w14:textId="5FA01BF4" w:rsidR="00426AD8" w:rsidRPr="00C033AB" w:rsidRDefault="001957B3">
            <w:pPr>
              <w:pStyle w:val="TableParagraph"/>
              <w:ind w:left="21"/>
            </w:pPr>
            <w:r w:rsidRPr="001957B3">
              <w:t>0.0%</w:t>
            </w:r>
          </w:p>
        </w:tc>
      </w:tr>
      <w:tr w:rsidR="00573F15" w:rsidRPr="00C033AB" w14:paraId="64B3CB07"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7D4F55C3" w14:textId="52FB1373" w:rsidR="00573F15" w:rsidRPr="00C033AB" w:rsidRDefault="001957B3">
            <w:pPr>
              <w:pStyle w:val="TableParagraph"/>
              <w:ind w:left="14"/>
            </w:pPr>
            <w:r w:rsidRPr="00C033AB">
              <w:t>Bonus</w:t>
            </w:r>
            <w:r w:rsidRPr="00C033AB">
              <w:rPr>
                <w:spacing w:val="-5"/>
              </w:rPr>
              <w:t xml:space="preserve"> </w:t>
            </w:r>
            <w:r w:rsidRPr="00C033AB">
              <w:t>Gap</w:t>
            </w:r>
            <w:r w:rsidRPr="00C033AB">
              <w:rPr>
                <w:spacing w:val="-5"/>
              </w:rPr>
              <w:t xml:space="preserve"> </w:t>
            </w:r>
            <w:r w:rsidRPr="00C033AB">
              <w:rPr>
                <w:spacing w:val="-4"/>
              </w:rPr>
              <w:t>202</w:t>
            </w:r>
            <w:r>
              <w:rPr>
                <w:spacing w:val="-4"/>
              </w:rPr>
              <w:t>4</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1F23" w14:textId="62DDA5A6" w:rsidR="00573F15" w:rsidRPr="00C033AB" w:rsidRDefault="001957B3">
            <w:pPr>
              <w:pStyle w:val="TableParagraph"/>
              <w:ind w:left="21"/>
            </w:pPr>
            <w:r w:rsidRPr="001957B3">
              <w:t>35.1%</w:t>
            </w:r>
          </w:p>
        </w:tc>
        <w:tc>
          <w:tcPr>
            <w:tcW w:w="3005" w:type="dxa"/>
            <w:tcBorders>
              <w:top w:val="single" w:sz="4" w:space="0" w:color="000000" w:themeColor="text1"/>
              <w:left w:val="single" w:sz="4" w:space="0" w:color="000000" w:themeColor="text1"/>
              <w:bottom w:val="single" w:sz="4" w:space="0" w:color="000000" w:themeColor="text1"/>
            </w:tcBorders>
          </w:tcPr>
          <w:p w14:paraId="1EA96C7D" w14:textId="7FF86C8C" w:rsidR="00573F15" w:rsidRPr="00C033AB" w:rsidRDefault="001957B3">
            <w:pPr>
              <w:pStyle w:val="TableParagraph"/>
              <w:ind w:left="21"/>
            </w:pPr>
            <w:r w:rsidRPr="001957B3">
              <w:t>8.1%</w:t>
            </w:r>
          </w:p>
        </w:tc>
      </w:tr>
      <w:tr w:rsidR="0085388A" w:rsidRPr="00C033AB" w14:paraId="6D760D6D"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200255F9" w14:textId="0525FC05" w:rsidR="0085388A" w:rsidRPr="00C033AB" w:rsidRDefault="0085388A">
            <w:pPr>
              <w:pStyle w:val="TableParagraph"/>
              <w:ind w:left="14"/>
            </w:pPr>
            <w:r w:rsidRPr="00C033AB">
              <w:t>Bonus</w:t>
            </w:r>
            <w:r w:rsidRPr="00C033AB">
              <w:rPr>
                <w:spacing w:val="-5"/>
              </w:rPr>
              <w:t xml:space="preserve"> </w:t>
            </w:r>
            <w:r w:rsidRPr="00C033AB">
              <w:t>Gap</w:t>
            </w:r>
            <w:r w:rsidRPr="00C033AB">
              <w:rPr>
                <w:spacing w:val="-5"/>
              </w:rPr>
              <w:t xml:space="preserve"> </w:t>
            </w:r>
            <w:r w:rsidRPr="00C033AB">
              <w:rPr>
                <w:spacing w:val="-4"/>
              </w:rPr>
              <w:t>202</w:t>
            </w:r>
            <w:r w:rsidR="001957B3">
              <w:rPr>
                <w:spacing w:val="-4"/>
              </w:rPr>
              <w:t>3</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8F831" w14:textId="67AADFBA" w:rsidR="0085388A" w:rsidRPr="00C033AB" w:rsidRDefault="001957B3">
            <w:pPr>
              <w:pStyle w:val="TableParagraph"/>
              <w:ind w:left="21"/>
              <w:rPr>
                <w:spacing w:val="-5"/>
              </w:rPr>
            </w:pPr>
            <w:r w:rsidRPr="001957B3">
              <w:rPr>
                <w:spacing w:val="-5"/>
              </w:rPr>
              <w:t>17.8%</w:t>
            </w:r>
          </w:p>
        </w:tc>
        <w:tc>
          <w:tcPr>
            <w:tcW w:w="3005" w:type="dxa"/>
            <w:tcBorders>
              <w:top w:val="single" w:sz="4" w:space="0" w:color="000000" w:themeColor="text1"/>
              <w:left w:val="single" w:sz="4" w:space="0" w:color="000000" w:themeColor="text1"/>
              <w:bottom w:val="single" w:sz="4" w:space="0" w:color="000000" w:themeColor="text1"/>
            </w:tcBorders>
          </w:tcPr>
          <w:p w14:paraId="31463543" w14:textId="1CA9D186" w:rsidR="0085388A" w:rsidRPr="00C033AB" w:rsidRDefault="001957B3">
            <w:pPr>
              <w:pStyle w:val="TableParagraph"/>
              <w:ind w:left="21"/>
              <w:rPr>
                <w:spacing w:val="-5"/>
              </w:rPr>
            </w:pPr>
            <w:r w:rsidRPr="001957B3">
              <w:rPr>
                <w:spacing w:val="-5"/>
              </w:rPr>
              <w:t>12.4%</w:t>
            </w:r>
          </w:p>
        </w:tc>
      </w:tr>
      <w:tr w:rsidR="00426AD8" w:rsidRPr="00C033AB" w14:paraId="70EE1BC2"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70EE1BBF" w14:textId="77777777" w:rsidR="00426AD8" w:rsidRPr="00C033AB" w:rsidRDefault="00A82720">
            <w:pPr>
              <w:pStyle w:val="TableParagraph"/>
              <w:ind w:left="14"/>
            </w:pPr>
            <w:r w:rsidRPr="00C033AB">
              <w:t>Bonus</w:t>
            </w:r>
            <w:r w:rsidRPr="00C033AB">
              <w:rPr>
                <w:spacing w:val="-5"/>
              </w:rPr>
              <w:t xml:space="preserve"> </w:t>
            </w:r>
            <w:r w:rsidRPr="00C033AB">
              <w:t>Gap</w:t>
            </w:r>
            <w:r w:rsidRPr="00C033AB">
              <w:rPr>
                <w:spacing w:val="-5"/>
              </w:rPr>
              <w:t xml:space="preserve"> </w:t>
            </w:r>
            <w:r w:rsidRPr="00C033AB">
              <w:rPr>
                <w:spacing w:val="-4"/>
              </w:rPr>
              <w:t>2022</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BC0" w14:textId="09BA5AF9" w:rsidR="00426AD8" w:rsidRPr="00C033AB" w:rsidRDefault="6A96ACAA" w:rsidP="245070E2">
            <w:pPr>
              <w:rPr>
                <w:color w:val="000000" w:themeColor="text1"/>
              </w:rPr>
            </w:pPr>
            <w:r w:rsidRPr="245070E2">
              <w:rPr>
                <w:color w:val="000000" w:themeColor="text1"/>
              </w:rPr>
              <w:t>N/A</w:t>
            </w:r>
          </w:p>
        </w:tc>
        <w:tc>
          <w:tcPr>
            <w:tcW w:w="3005" w:type="dxa"/>
            <w:tcBorders>
              <w:top w:val="single" w:sz="4" w:space="0" w:color="000000" w:themeColor="text1"/>
              <w:left w:val="single" w:sz="4" w:space="0" w:color="000000" w:themeColor="text1"/>
              <w:bottom w:val="single" w:sz="4" w:space="0" w:color="000000" w:themeColor="text1"/>
            </w:tcBorders>
          </w:tcPr>
          <w:p w14:paraId="70EE1BC1" w14:textId="25DCD38D" w:rsidR="00426AD8" w:rsidRPr="00C033AB" w:rsidRDefault="6A96ACAA" w:rsidP="245070E2">
            <w:pPr>
              <w:rPr>
                <w:color w:val="000000" w:themeColor="text1"/>
              </w:rPr>
            </w:pPr>
            <w:r w:rsidRPr="245070E2">
              <w:rPr>
                <w:color w:val="000000" w:themeColor="text1"/>
              </w:rPr>
              <w:t>N/A</w:t>
            </w:r>
          </w:p>
        </w:tc>
      </w:tr>
      <w:tr w:rsidR="00426AD8" w:rsidRPr="00C033AB" w14:paraId="70EE1BC4" w14:textId="77777777" w:rsidTr="245070E2">
        <w:trPr>
          <w:trHeight w:val="299"/>
        </w:trPr>
        <w:tc>
          <w:tcPr>
            <w:tcW w:w="9015" w:type="dxa"/>
            <w:gridSpan w:val="3"/>
            <w:tcBorders>
              <w:top w:val="single" w:sz="4" w:space="0" w:color="000000" w:themeColor="text1"/>
              <w:bottom w:val="single" w:sz="4" w:space="0" w:color="000000" w:themeColor="text1"/>
            </w:tcBorders>
          </w:tcPr>
          <w:p w14:paraId="70EE1BC3" w14:textId="063F59C6" w:rsidR="00426AD8" w:rsidRPr="00C033AB" w:rsidRDefault="00A82720">
            <w:pPr>
              <w:pStyle w:val="TableParagraph"/>
              <w:ind w:left="18" w:right="3"/>
              <w:jc w:val="center"/>
            </w:pPr>
            <w:r w:rsidRPr="00C033AB">
              <w:t>Proportion</w:t>
            </w:r>
            <w:r w:rsidRPr="00C033AB">
              <w:rPr>
                <w:spacing w:val="-7"/>
              </w:rPr>
              <w:t xml:space="preserve"> </w:t>
            </w:r>
            <w:r w:rsidRPr="00C033AB">
              <w:t>of</w:t>
            </w:r>
            <w:r w:rsidRPr="00C033AB">
              <w:rPr>
                <w:spacing w:val="-3"/>
              </w:rPr>
              <w:t xml:space="preserve"> </w:t>
            </w:r>
            <w:r w:rsidRPr="00C033AB">
              <w:t>BAME</w:t>
            </w:r>
            <w:r w:rsidRPr="00C033AB">
              <w:rPr>
                <w:spacing w:val="-3"/>
              </w:rPr>
              <w:t xml:space="preserve"> </w:t>
            </w:r>
            <w:r w:rsidRPr="00C033AB">
              <w:t>receiving</w:t>
            </w:r>
            <w:r w:rsidRPr="00C033AB">
              <w:rPr>
                <w:spacing w:val="-5"/>
              </w:rPr>
              <w:t xml:space="preserve"> </w:t>
            </w:r>
            <w:r w:rsidRPr="00C033AB">
              <w:t>bonus</w:t>
            </w:r>
            <w:r w:rsidRPr="00C033AB">
              <w:rPr>
                <w:spacing w:val="-3"/>
              </w:rPr>
              <w:t xml:space="preserve"> </w:t>
            </w:r>
            <w:r w:rsidRPr="00C033AB">
              <w:t>payment</w:t>
            </w:r>
            <w:r w:rsidRPr="00C033AB">
              <w:rPr>
                <w:spacing w:val="-6"/>
              </w:rPr>
              <w:t xml:space="preserve"> </w:t>
            </w:r>
            <w:r w:rsidRPr="00C033AB">
              <w:t>=</w:t>
            </w:r>
            <w:r w:rsidRPr="00C033AB">
              <w:rPr>
                <w:spacing w:val="-5"/>
              </w:rPr>
              <w:t xml:space="preserve"> </w:t>
            </w:r>
            <w:r w:rsidR="00F45FB6">
              <w:rPr>
                <w:spacing w:val="-4"/>
              </w:rPr>
              <w:t>5.8</w:t>
            </w:r>
            <w:r w:rsidRPr="00C033AB">
              <w:rPr>
                <w:spacing w:val="-4"/>
              </w:rPr>
              <w:t>%</w:t>
            </w:r>
          </w:p>
        </w:tc>
      </w:tr>
      <w:tr w:rsidR="00426AD8" w:rsidRPr="00C033AB" w14:paraId="70EE1BC6" w14:textId="77777777" w:rsidTr="245070E2">
        <w:trPr>
          <w:trHeight w:val="316"/>
        </w:trPr>
        <w:tc>
          <w:tcPr>
            <w:tcW w:w="9015" w:type="dxa"/>
            <w:gridSpan w:val="3"/>
            <w:tcBorders>
              <w:top w:val="single" w:sz="4" w:space="0" w:color="000000" w:themeColor="text1"/>
            </w:tcBorders>
          </w:tcPr>
          <w:p w14:paraId="70EE1BC5" w14:textId="7D0F44AC" w:rsidR="00426AD8" w:rsidRPr="00C033AB" w:rsidRDefault="00A82720">
            <w:pPr>
              <w:pStyle w:val="TableParagraph"/>
              <w:spacing w:before="47"/>
              <w:ind w:left="18"/>
              <w:jc w:val="center"/>
            </w:pPr>
            <w:r w:rsidRPr="00C033AB">
              <w:t>Proportion</w:t>
            </w:r>
            <w:r w:rsidRPr="00C033AB">
              <w:rPr>
                <w:spacing w:val="-8"/>
              </w:rPr>
              <w:t xml:space="preserve"> </w:t>
            </w:r>
            <w:r w:rsidRPr="00C033AB">
              <w:t>of</w:t>
            </w:r>
            <w:r w:rsidRPr="00C033AB">
              <w:rPr>
                <w:spacing w:val="-3"/>
              </w:rPr>
              <w:t xml:space="preserve"> </w:t>
            </w:r>
            <w:r w:rsidR="00A87D83" w:rsidRPr="00C033AB">
              <w:t>White</w:t>
            </w:r>
            <w:r w:rsidRPr="00C033AB">
              <w:rPr>
                <w:spacing w:val="-3"/>
              </w:rPr>
              <w:t xml:space="preserve"> </w:t>
            </w:r>
            <w:r w:rsidRPr="00C033AB">
              <w:t>receiving</w:t>
            </w:r>
            <w:r w:rsidRPr="00C033AB">
              <w:rPr>
                <w:spacing w:val="-4"/>
              </w:rPr>
              <w:t xml:space="preserve"> </w:t>
            </w:r>
            <w:r w:rsidRPr="00C033AB">
              <w:t>bonus</w:t>
            </w:r>
            <w:r w:rsidRPr="00C033AB">
              <w:rPr>
                <w:spacing w:val="-3"/>
              </w:rPr>
              <w:t xml:space="preserve"> </w:t>
            </w:r>
            <w:r w:rsidRPr="00C033AB">
              <w:t>payment</w:t>
            </w:r>
            <w:r w:rsidRPr="00C033AB">
              <w:rPr>
                <w:spacing w:val="-6"/>
              </w:rPr>
              <w:t xml:space="preserve"> </w:t>
            </w:r>
            <w:r w:rsidRPr="00C033AB">
              <w:t>=</w:t>
            </w:r>
            <w:r w:rsidRPr="00C033AB">
              <w:rPr>
                <w:spacing w:val="-5"/>
              </w:rPr>
              <w:t xml:space="preserve"> </w:t>
            </w:r>
            <w:r w:rsidR="00F45FB6">
              <w:t>11.7</w:t>
            </w:r>
            <w:r w:rsidRPr="00C033AB">
              <w:rPr>
                <w:spacing w:val="-12"/>
              </w:rPr>
              <w:t>%</w:t>
            </w:r>
          </w:p>
        </w:tc>
      </w:tr>
    </w:tbl>
    <w:p w14:paraId="70EE1BC7" w14:textId="77777777" w:rsidR="00426AD8" w:rsidRPr="00C033AB" w:rsidRDefault="00426AD8">
      <w:pPr>
        <w:pStyle w:val="BodyText"/>
        <w:ind w:left="0"/>
        <w:rPr>
          <w:sz w:val="20"/>
        </w:rPr>
      </w:pPr>
    </w:p>
    <w:p w14:paraId="70EE1BC8" w14:textId="77777777" w:rsidR="00426AD8" w:rsidRPr="00C033AB" w:rsidRDefault="00426AD8">
      <w:pPr>
        <w:pStyle w:val="BodyText"/>
        <w:spacing w:before="52"/>
        <w:ind w:left="0"/>
        <w:rPr>
          <w:sz w:val="20"/>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134"/>
        <w:gridCol w:w="992"/>
        <w:gridCol w:w="851"/>
        <w:gridCol w:w="1275"/>
        <w:gridCol w:w="1560"/>
        <w:gridCol w:w="1559"/>
        <w:gridCol w:w="1559"/>
      </w:tblGrid>
      <w:tr w:rsidR="00426AD8" w:rsidRPr="00C033AB" w14:paraId="70EE1BCC" w14:textId="77777777" w:rsidTr="004A0D59">
        <w:trPr>
          <w:trHeight w:val="1305"/>
        </w:trPr>
        <w:tc>
          <w:tcPr>
            <w:tcW w:w="10348" w:type="dxa"/>
            <w:gridSpan w:val="8"/>
            <w:shd w:val="clear" w:color="auto" w:fill="B8CCE3"/>
          </w:tcPr>
          <w:p w14:paraId="70EE1BC9" w14:textId="77777777" w:rsidR="00426AD8" w:rsidRPr="00C033AB" w:rsidRDefault="00A82720">
            <w:pPr>
              <w:pStyle w:val="TableParagraph"/>
              <w:spacing w:before="256" w:line="240" w:lineRule="auto"/>
              <w:ind w:left="729" w:right="718"/>
              <w:jc w:val="center"/>
            </w:pPr>
            <w:r w:rsidRPr="00C033AB">
              <w:t>Table</w:t>
            </w:r>
            <w:r w:rsidRPr="00C033AB">
              <w:rPr>
                <w:spacing w:val="-1"/>
              </w:rPr>
              <w:t xml:space="preserve"> </w:t>
            </w:r>
            <w:r w:rsidRPr="00C033AB">
              <w:rPr>
                <w:spacing w:val="-5"/>
              </w:rPr>
              <w:t>4:</w:t>
            </w:r>
          </w:p>
          <w:p w14:paraId="70EE1BCA" w14:textId="0EBA82D4" w:rsidR="00426AD8" w:rsidRPr="00C033AB" w:rsidRDefault="00255FCC">
            <w:pPr>
              <w:pStyle w:val="TableParagraph"/>
              <w:spacing w:before="0" w:line="240" w:lineRule="auto"/>
              <w:ind w:left="729" w:right="721"/>
              <w:jc w:val="center"/>
            </w:pPr>
            <w:r>
              <w:t>Colleague</w:t>
            </w:r>
            <w:r w:rsidR="00A82720" w:rsidRPr="00C033AB">
              <w:rPr>
                <w:spacing w:val="-6"/>
              </w:rPr>
              <w:t xml:space="preserve"> </w:t>
            </w:r>
            <w:r w:rsidR="00A82720" w:rsidRPr="00C033AB">
              <w:t>numbers</w:t>
            </w:r>
            <w:r w:rsidR="00A82720" w:rsidRPr="00C033AB">
              <w:rPr>
                <w:spacing w:val="-6"/>
              </w:rPr>
              <w:t xml:space="preserve"> </w:t>
            </w:r>
            <w:r w:rsidR="00A82720" w:rsidRPr="00C033AB">
              <w:t>split</w:t>
            </w:r>
            <w:r w:rsidR="00A82720" w:rsidRPr="00C033AB">
              <w:rPr>
                <w:spacing w:val="-3"/>
              </w:rPr>
              <w:t xml:space="preserve"> </w:t>
            </w:r>
            <w:r w:rsidR="00A82720" w:rsidRPr="00C033AB">
              <w:t>by</w:t>
            </w:r>
            <w:r w:rsidR="00A82720" w:rsidRPr="00C033AB">
              <w:rPr>
                <w:spacing w:val="-3"/>
              </w:rPr>
              <w:t xml:space="preserve"> </w:t>
            </w:r>
            <w:r w:rsidR="00A82720" w:rsidRPr="00C033AB">
              <w:t>ethnicity</w:t>
            </w:r>
            <w:r w:rsidR="00A82720" w:rsidRPr="00C033AB">
              <w:rPr>
                <w:spacing w:val="-3"/>
              </w:rPr>
              <w:t xml:space="preserve"> </w:t>
            </w:r>
            <w:r w:rsidR="00A82720" w:rsidRPr="00C033AB">
              <w:t>in</w:t>
            </w:r>
            <w:r w:rsidR="00A82720" w:rsidRPr="00C033AB">
              <w:rPr>
                <w:spacing w:val="-7"/>
              </w:rPr>
              <w:t xml:space="preserve"> </w:t>
            </w:r>
            <w:r w:rsidR="00A82720" w:rsidRPr="00C033AB">
              <w:t>each</w:t>
            </w:r>
            <w:r w:rsidR="00A82720" w:rsidRPr="00C033AB">
              <w:rPr>
                <w:spacing w:val="-3"/>
              </w:rPr>
              <w:t xml:space="preserve"> </w:t>
            </w:r>
            <w:r w:rsidR="00A82720" w:rsidRPr="00C033AB">
              <w:t>quartile</w:t>
            </w:r>
            <w:r w:rsidR="00A82720" w:rsidRPr="00C033AB">
              <w:rPr>
                <w:spacing w:val="-3"/>
              </w:rPr>
              <w:t xml:space="preserve"> </w:t>
            </w:r>
            <w:r w:rsidR="00A82720" w:rsidRPr="00C033AB">
              <w:t>pay</w:t>
            </w:r>
            <w:r w:rsidR="00A82720" w:rsidRPr="00C033AB">
              <w:rPr>
                <w:spacing w:val="-6"/>
              </w:rPr>
              <w:t xml:space="preserve"> </w:t>
            </w:r>
            <w:r w:rsidR="00A82720" w:rsidRPr="00C033AB">
              <w:t>band,</w:t>
            </w:r>
            <w:r w:rsidR="00A82720" w:rsidRPr="00C033AB">
              <w:rPr>
                <w:spacing w:val="-3"/>
              </w:rPr>
              <w:t xml:space="preserve"> </w:t>
            </w:r>
            <w:r w:rsidR="00A82720" w:rsidRPr="00C033AB">
              <w:t>count</w:t>
            </w:r>
            <w:r w:rsidR="00A82720" w:rsidRPr="00C033AB">
              <w:rPr>
                <w:spacing w:val="-3"/>
              </w:rPr>
              <w:t xml:space="preserve"> </w:t>
            </w:r>
            <w:r w:rsidR="00A82720" w:rsidRPr="00C033AB">
              <w:t>and</w:t>
            </w:r>
            <w:r w:rsidR="00A82720" w:rsidRPr="00C033AB">
              <w:rPr>
                <w:spacing w:val="-4"/>
              </w:rPr>
              <w:t xml:space="preserve"> </w:t>
            </w:r>
            <w:r w:rsidR="00A82720" w:rsidRPr="00C033AB">
              <w:rPr>
                <w:spacing w:val="-2"/>
              </w:rPr>
              <w:t>proportions,</w:t>
            </w:r>
          </w:p>
          <w:p w14:paraId="70EE1BCB" w14:textId="41D726D9" w:rsidR="00426AD8" w:rsidRPr="00C033AB" w:rsidRDefault="00A82720">
            <w:pPr>
              <w:pStyle w:val="TableParagraph"/>
              <w:spacing w:before="0" w:line="240" w:lineRule="auto"/>
              <w:ind w:left="729"/>
              <w:jc w:val="center"/>
            </w:pPr>
            <w:r w:rsidRPr="00C033AB">
              <w:t>UMC</w:t>
            </w:r>
            <w:r w:rsidRPr="00C033AB">
              <w:rPr>
                <w:spacing w:val="-6"/>
              </w:rPr>
              <w:t xml:space="preserve"> </w:t>
            </w:r>
            <w:r w:rsidRPr="00C033AB">
              <w:t>Limited,</w:t>
            </w:r>
            <w:r w:rsidRPr="00C033AB">
              <w:rPr>
                <w:spacing w:val="-4"/>
              </w:rPr>
              <w:t xml:space="preserve"> </w:t>
            </w:r>
            <w:r w:rsidR="00A9344A" w:rsidRPr="00C033AB">
              <w:rPr>
                <w:spacing w:val="-4"/>
              </w:rPr>
              <w:t>202</w:t>
            </w:r>
            <w:r w:rsidR="00F45FB6">
              <w:rPr>
                <w:spacing w:val="-4"/>
              </w:rPr>
              <w:t>4</w:t>
            </w:r>
            <w:r w:rsidR="00A9344A" w:rsidRPr="00C033AB">
              <w:rPr>
                <w:spacing w:val="-4"/>
              </w:rPr>
              <w:t xml:space="preserve"> </w:t>
            </w:r>
            <w:r w:rsidR="00A9344A" w:rsidRPr="00C033AB">
              <w:t>(vs</w:t>
            </w:r>
            <w:r w:rsidR="00A9344A" w:rsidRPr="00C033AB">
              <w:rPr>
                <w:spacing w:val="-5"/>
              </w:rPr>
              <w:t xml:space="preserve"> </w:t>
            </w:r>
            <w:r w:rsidR="00A9344A" w:rsidRPr="00C033AB">
              <w:rPr>
                <w:spacing w:val="-2"/>
              </w:rPr>
              <w:t>202</w:t>
            </w:r>
            <w:r w:rsidR="00F45FB6">
              <w:rPr>
                <w:spacing w:val="-2"/>
              </w:rPr>
              <w:t>3</w:t>
            </w:r>
            <w:r w:rsidR="00A9344A" w:rsidRPr="00C033AB">
              <w:rPr>
                <w:spacing w:val="-2"/>
              </w:rPr>
              <w:t>)</w:t>
            </w:r>
          </w:p>
        </w:tc>
      </w:tr>
      <w:tr w:rsidR="00426AD8" w:rsidRPr="00C033AB" w14:paraId="70EE1BDC" w14:textId="77777777" w:rsidTr="004A0D59">
        <w:trPr>
          <w:trHeight w:val="551"/>
        </w:trPr>
        <w:tc>
          <w:tcPr>
            <w:tcW w:w="1418" w:type="dxa"/>
            <w:shd w:val="clear" w:color="auto" w:fill="D9E0F1"/>
          </w:tcPr>
          <w:p w14:paraId="70EE1BCD" w14:textId="77777777" w:rsidR="00426AD8" w:rsidRPr="00C033AB" w:rsidRDefault="00A82720">
            <w:pPr>
              <w:pStyle w:val="TableParagraph"/>
              <w:spacing w:before="0" w:line="270" w:lineRule="atLeast"/>
              <w:ind w:left="14"/>
              <w:rPr>
                <w:b/>
              </w:rPr>
            </w:pPr>
            <w:r w:rsidRPr="00C033AB">
              <w:rPr>
                <w:b/>
                <w:spacing w:val="-2"/>
              </w:rPr>
              <w:t>Quartile Bands</w:t>
            </w:r>
          </w:p>
        </w:tc>
        <w:tc>
          <w:tcPr>
            <w:tcW w:w="1134" w:type="dxa"/>
            <w:shd w:val="clear" w:color="auto" w:fill="D9E0F1"/>
          </w:tcPr>
          <w:p w14:paraId="70EE1BCE" w14:textId="77777777" w:rsidR="00426AD8" w:rsidRPr="00C033AB" w:rsidRDefault="00426AD8">
            <w:pPr>
              <w:pStyle w:val="TableParagraph"/>
              <w:spacing w:before="13" w:line="240" w:lineRule="auto"/>
            </w:pPr>
          </w:p>
          <w:p w14:paraId="70EE1BCF" w14:textId="77777777" w:rsidR="00426AD8" w:rsidRPr="00C033AB" w:rsidRDefault="00A82720">
            <w:pPr>
              <w:pStyle w:val="TableParagraph"/>
              <w:spacing w:before="0"/>
              <w:ind w:right="113"/>
              <w:jc w:val="center"/>
              <w:rPr>
                <w:b/>
              </w:rPr>
            </w:pPr>
            <w:r w:rsidRPr="00C033AB">
              <w:rPr>
                <w:b/>
                <w:spacing w:val="-2"/>
              </w:rPr>
              <w:t>Population</w:t>
            </w:r>
          </w:p>
        </w:tc>
        <w:tc>
          <w:tcPr>
            <w:tcW w:w="992" w:type="dxa"/>
            <w:shd w:val="clear" w:color="auto" w:fill="D9E0F1"/>
          </w:tcPr>
          <w:p w14:paraId="70EE1BD0" w14:textId="77777777" w:rsidR="00426AD8" w:rsidRPr="00C033AB" w:rsidRDefault="00426AD8">
            <w:pPr>
              <w:pStyle w:val="TableParagraph"/>
              <w:spacing w:before="13" w:line="240" w:lineRule="auto"/>
            </w:pPr>
          </w:p>
          <w:p w14:paraId="70EE1BD1" w14:textId="77777777" w:rsidR="00426AD8" w:rsidRPr="00C033AB" w:rsidRDefault="00A82720">
            <w:pPr>
              <w:pStyle w:val="TableParagraph"/>
              <w:spacing w:before="0"/>
              <w:ind w:left="16"/>
              <w:rPr>
                <w:b/>
              </w:rPr>
            </w:pPr>
            <w:r w:rsidRPr="00C033AB">
              <w:rPr>
                <w:b/>
                <w:spacing w:val="-2"/>
              </w:rPr>
              <w:t>White</w:t>
            </w:r>
          </w:p>
        </w:tc>
        <w:tc>
          <w:tcPr>
            <w:tcW w:w="851" w:type="dxa"/>
            <w:shd w:val="clear" w:color="auto" w:fill="D9E0F1"/>
          </w:tcPr>
          <w:p w14:paraId="70EE1BD2" w14:textId="77777777" w:rsidR="00426AD8" w:rsidRPr="00C033AB" w:rsidRDefault="00426AD8">
            <w:pPr>
              <w:pStyle w:val="TableParagraph"/>
              <w:spacing w:before="13" w:line="240" w:lineRule="auto"/>
            </w:pPr>
          </w:p>
          <w:p w14:paraId="70EE1BD3" w14:textId="77777777" w:rsidR="00426AD8" w:rsidRPr="00C033AB" w:rsidRDefault="00A82720">
            <w:pPr>
              <w:pStyle w:val="TableParagraph"/>
              <w:spacing w:before="0"/>
              <w:ind w:left="14"/>
              <w:rPr>
                <w:b/>
              </w:rPr>
            </w:pPr>
            <w:r w:rsidRPr="00C033AB">
              <w:rPr>
                <w:b/>
                <w:spacing w:val="-4"/>
              </w:rPr>
              <w:t>BAME</w:t>
            </w:r>
          </w:p>
        </w:tc>
        <w:tc>
          <w:tcPr>
            <w:tcW w:w="1275" w:type="dxa"/>
            <w:shd w:val="clear" w:color="auto" w:fill="D9E0F1"/>
          </w:tcPr>
          <w:p w14:paraId="70EE1BD4" w14:textId="77777777" w:rsidR="00426AD8" w:rsidRPr="00C033AB" w:rsidRDefault="00426AD8">
            <w:pPr>
              <w:pStyle w:val="TableParagraph"/>
              <w:spacing w:before="13" w:line="240" w:lineRule="auto"/>
            </w:pPr>
          </w:p>
          <w:p w14:paraId="70EE1BD5" w14:textId="77777777" w:rsidR="00426AD8" w:rsidRPr="00C033AB" w:rsidRDefault="00A82720">
            <w:pPr>
              <w:pStyle w:val="TableParagraph"/>
              <w:spacing w:before="0"/>
              <w:ind w:left="14"/>
              <w:rPr>
                <w:b/>
              </w:rPr>
            </w:pPr>
            <w:r w:rsidRPr="00C033AB">
              <w:rPr>
                <w:b/>
                <w:spacing w:val="-2"/>
              </w:rPr>
              <w:t>Info.Refused</w:t>
            </w:r>
          </w:p>
        </w:tc>
        <w:tc>
          <w:tcPr>
            <w:tcW w:w="1560" w:type="dxa"/>
            <w:shd w:val="clear" w:color="auto" w:fill="D9E0F1"/>
          </w:tcPr>
          <w:p w14:paraId="70EE1BD6" w14:textId="77777777" w:rsidR="00426AD8" w:rsidRPr="00C033AB" w:rsidRDefault="00426AD8">
            <w:pPr>
              <w:pStyle w:val="TableParagraph"/>
              <w:spacing w:before="13" w:line="240" w:lineRule="auto"/>
            </w:pPr>
          </w:p>
          <w:p w14:paraId="70EE1BD7" w14:textId="77777777" w:rsidR="00426AD8" w:rsidRPr="00C033AB" w:rsidRDefault="00A82720">
            <w:pPr>
              <w:pStyle w:val="TableParagraph"/>
              <w:spacing w:before="0"/>
              <w:ind w:left="15"/>
              <w:rPr>
                <w:b/>
              </w:rPr>
            </w:pPr>
            <w:r w:rsidRPr="00C033AB">
              <w:rPr>
                <w:b/>
                <w:spacing w:val="-2"/>
              </w:rPr>
              <w:t>White</w:t>
            </w:r>
          </w:p>
        </w:tc>
        <w:tc>
          <w:tcPr>
            <w:tcW w:w="1559" w:type="dxa"/>
            <w:shd w:val="clear" w:color="auto" w:fill="D9E0F1"/>
          </w:tcPr>
          <w:p w14:paraId="70EE1BD8" w14:textId="77777777" w:rsidR="00426AD8" w:rsidRPr="00C033AB" w:rsidRDefault="00426AD8">
            <w:pPr>
              <w:pStyle w:val="TableParagraph"/>
              <w:spacing w:before="13" w:line="240" w:lineRule="auto"/>
            </w:pPr>
          </w:p>
          <w:p w14:paraId="70EE1BD9" w14:textId="77777777" w:rsidR="00426AD8" w:rsidRPr="00C033AB" w:rsidRDefault="00A82720">
            <w:pPr>
              <w:pStyle w:val="TableParagraph"/>
              <w:spacing w:before="0"/>
              <w:ind w:left="16"/>
              <w:rPr>
                <w:b/>
              </w:rPr>
            </w:pPr>
            <w:r w:rsidRPr="00C033AB">
              <w:rPr>
                <w:b/>
                <w:spacing w:val="-4"/>
              </w:rPr>
              <w:t>BAME</w:t>
            </w:r>
          </w:p>
        </w:tc>
        <w:tc>
          <w:tcPr>
            <w:tcW w:w="1559" w:type="dxa"/>
            <w:shd w:val="clear" w:color="auto" w:fill="D9E0F1"/>
          </w:tcPr>
          <w:p w14:paraId="70EE1BDA" w14:textId="77777777" w:rsidR="00426AD8" w:rsidRPr="00C033AB" w:rsidRDefault="00426AD8">
            <w:pPr>
              <w:pStyle w:val="TableParagraph"/>
              <w:spacing w:before="13" w:line="240" w:lineRule="auto"/>
            </w:pPr>
          </w:p>
          <w:p w14:paraId="70EE1BDB" w14:textId="77777777" w:rsidR="00426AD8" w:rsidRPr="00C033AB" w:rsidRDefault="00A82720">
            <w:pPr>
              <w:pStyle w:val="TableParagraph"/>
              <w:spacing w:before="0"/>
              <w:ind w:left="17"/>
              <w:rPr>
                <w:b/>
              </w:rPr>
            </w:pPr>
            <w:r w:rsidRPr="00C033AB">
              <w:rPr>
                <w:b/>
                <w:spacing w:val="-2"/>
              </w:rPr>
              <w:t>Info.Refused</w:t>
            </w:r>
          </w:p>
        </w:tc>
      </w:tr>
      <w:tr w:rsidR="006A1793" w:rsidRPr="00C033AB" w14:paraId="70EE1BE5" w14:textId="77777777" w:rsidTr="004A0D59">
        <w:trPr>
          <w:trHeight w:val="299"/>
        </w:trPr>
        <w:tc>
          <w:tcPr>
            <w:tcW w:w="1418" w:type="dxa"/>
          </w:tcPr>
          <w:p w14:paraId="70EE1BDD" w14:textId="77777777" w:rsidR="006A1793" w:rsidRPr="00C033AB" w:rsidRDefault="006A1793" w:rsidP="006A1793">
            <w:pPr>
              <w:pStyle w:val="TableParagraph"/>
              <w:ind w:left="14"/>
            </w:pPr>
            <w:r w:rsidRPr="00C033AB">
              <w:t>Highest</w:t>
            </w:r>
            <w:r w:rsidRPr="00C033AB">
              <w:rPr>
                <w:spacing w:val="-6"/>
              </w:rPr>
              <w:t xml:space="preserve"> </w:t>
            </w:r>
            <w:r w:rsidRPr="00C033AB">
              <w:rPr>
                <w:spacing w:val="-4"/>
              </w:rPr>
              <w:t>Paid</w:t>
            </w:r>
          </w:p>
        </w:tc>
        <w:tc>
          <w:tcPr>
            <w:tcW w:w="1134" w:type="dxa"/>
          </w:tcPr>
          <w:p w14:paraId="70EE1BDE" w14:textId="77777777" w:rsidR="006A1793" w:rsidRPr="00C033AB" w:rsidRDefault="006A1793" w:rsidP="006A1793">
            <w:pPr>
              <w:pStyle w:val="TableParagraph"/>
              <w:ind w:right="222"/>
              <w:jc w:val="center"/>
            </w:pPr>
            <w:r w:rsidRPr="00C033AB">
              <w:t>Quartile</w:t>
            </w:r>
            <w:r w:rsidRPr="00C033AB">
              <w:rPr>
                <w:spacing w:val="-3"/>
              </w:rPr>
              <w:t xml:space="preserve"> </w:t>
            </w:r>
            <w:r w:rsidRPr="00C033AB">
              <w:rPr>
                <w:spacing w:val="-10"/>
              </w:rPr>
              <w:t>1</w:t>
            </w:r>
          </w:p>
        </w:tc>
        <w:tc>
          <w:tcPr>
            <w:tcW w:w="992" w:type="dxa"/>
          </w:tcPr>
          <w:p w14:paraId="70EE1BDF" w14:textId="0A1715F3" w:rsidR="006A1793" w:rsidRPr="00C033AB" w:rsidRDefault="006A1793" w:rsidP="006A1793">
            <w:pPr>
              <w:pStyle w:val="TableParagraph"/>
              <w:ind w:left="16"/>
            </w:pPr>
            <w:r w:rsidRPr="007924FA">
              <w:t>43</w:t>
            </w:r>
            <w:r>
              <w:t xml:space="preserve"> (60)</w:t>
            </w:r>
          </w:p>
        </w:tc>
        <w:tc>
          <w:tcPr>
            <w:tcW w:w="851" w:type="dxa"/>
          </w:tcPr>
          <w:p w14:paraId="70EE1BE0" w14:textId="7B95DAA7" w:rsidR="006A1793" w:rsidRPr="00C033AB" w:rsidRDefault="006A1793" w:rsidP="006A1793">
            <w:pPr>
              <w:pStyle w:val="TableParagraph"/>
              <w:ind w:left="14"/>
            </w:pPr>
            <w:r w:rsidRPr="00FC07E7">
              <w:t>6</w:t>
            </w:r>
            <w:r>
              <w:t xml:space="preserve"> (21)</w:t>
            </w:r>
          </w:p>
        </w:tc>
        <w:tc>
          <w:tcPr>
            <w:tcW w:w="1275" w:type="dxa"/>
          </w:tcPr>
          <w:p w14:paraId="70EE1BE1" w14:textId="11A80FD7" w:rsidR="006A1793" w:rsidRPr="00C033AB" w:rsidRDefault="006A1793" w:rsidP="006A1793">
            <w:pPr>
              <w:pStyle w:val="TableParagraph"/>
              <w:ind w:left="14"/>
            </w:pPr>
            <w:r w:rsidRPr="00570563">
              <w:t>32</w:t>
            </w:r>
            <w:r>
              <w:t xml:space="preserve"> (16)</w:t>
            </w:r>
          </w:p>
        </w:tc>
        <w:tc>
          <w:tcPr>
            <w:tcW w:w="1560" w:type="dxa"/>
          </w:tcPr>
          <w:p w14:paraId="70EE1BE2" w14:textId="64242D19" w:rsidR="006A1793" w:rsidRPr="00C033AB" w:rsidRDefault="006A1793" w:rsidP="006A1793">
            <w:pPr>
              <w:pStyle w:val="TableParagraph"/>
              <w:ind w:left="15"/>
            </w:pPr>
            <w:r w:rsidRPr="001A3F22">
              <w:t>53.1%</w:t>
            </w:r>
            <w:r>
              <w:t xml:space="preserve"> (61.9%)</w:t>
            </w:r>
          </w:p>
        </w:tc>
        <w:tc>
          <w:tcPr>
            <w:tcW w:w="1559" w:type="dxa"/>
          </w:tcPr>
          <w:p w14:paraId="70EE1BE3" w14:textId="4E81E8DD" w:rsidR="006A1793" w:rsidRPr="00C033AB" w:rsidRDefault="006A1793" w:rsidP="006A1793">
            <w:pPr>
              <w:pStyle w:val="TableParagraph"/>
              <w:ind w:left="16"/>
            </w:pPr>
            <w:r w:rsidRPr="000939D1">
              <w:t>7.4%</w:t>
            </w:r>
            <w:r>
              <w:t xml:space="preserve"> (21.6%)</w:t>
            </w:r>
          </w:p>
        </w:tc>
        <w:tc>
          <w:tcPr>
            <w:tcW w:w="1559" w:type="dxa"/>
          </w:tcPr>
          <w:p w14:paraId="70EE1BE4" w14:textId="763663B5" w:rsidR="006A1793" w:rsidRPr="00C033AB" w:rsidRDefault="006A1793" w:rsidP="006A1793">
            <w:pPr>
              <w:pStyle w:val="TableParagraph"/>
              <w:ind w:left="17"/>
            </w:pPr>
            <w:r w:rsidRPr="00157C69">
              <w:t>39.5%</w:t>
            </w:r>
            <w:r>
              <w:t xml:space="preserve"> (16.5%)</w:t>
            </w:r>
          </w:p>
        </w:tc>
      </w:tr>
      <w:tr w:rsidR="006A1793" w:rsidRPr="00C033AB" w14:paraId="70EE1BEE" w14:textId="77777777" w:rsidTr="004A0D59">
        <w:trPr>
          <w:trHeight w:val="299"/>
        </w:trPr>
        <w:tc>
          <w:tcPr>
            <w:tcW w:w="1418" w:type="dxa"/>
          </w:tcPr>
          <w:p w14:paraId="70EE1BE6" w14:textId="77777777" w:rsidR="006A1793" w:rsidRPr="00C033AB" w:rsidRDefault="006A1793" w:rsidP="006A1793">
            <w:pPr>
              <w:pStyle w:val="TableParagraph"/>
              <w:spacing w:before="0" w:line="240" w:lineRule="auto"/>
              <w:rPr>
                <w:rFonts w:ascii="Times New Roman"/>
              </w:rPr>
            </w:pPr>
          </w:p>
        </w:tc>
        <w:tc>
          <w:tcPr>
            <w:tcW w:w="1134" w:type="dxa"/>
          </w:tcPr>
          <w:p w14:paraId="70EE1BE7" w14:textId="77777777" w:rsidR="006A1793" w:rsidRPr="00C033AB" w:rsidRDefault="006A1793" w:rsidP="006A1793">
            <w:pPr>
              <w:pStyle w:val="TableParagraph"/>
              <w:ind w:right="222"/>
              <w:jc w:val="center"/>
            </w:pPr>
            <w:r w:rsidRPr="00C033AB">
              <w:t>Quartile</w:t>
            </w:r>
            <w:r w:rsidRPr="00C033AB">
              <w:rPr>
                <w:spacing w:val="-3"/>
              </w:rPr>
              <w:t xml:space="preserve"> </w:t>
            </w:r>
            <w:r w:rsidRPr="00C033AB">
              <w:rPr>
                <w:spacing w:val="-10"/>
              </w:rPr>
              <w:t>2</w:t>
            </w:r>
          </w:p>
        </w:tc>
        <w:tc>
          <w:tcPr>
            <w:tcW w:w="992" w:type="dxa"/>
          </w:tcPr>
          <w:p w14:paraId="70EE1BE8" w14:textId="3BAE1B34" w:rsidR="006A1793" w:rsidRPr="00C033AB" w:rsidRDefault="006A1793" w:rsidP="006A1793">
            <w:pPr>
              <w:pStyle w:val="TableParagraph"/>
              <w:ind w:left="16"/>
            </w:pPr>
            <w:r w:rsidRPr="007924FA">
              <w:t>28</w:t>
            </w:r>
            <w:r>
              <w:t xml:space="preserve"> (46)</w:t>
            </w:r>
          </w:p>
        </w:tc>
        <w:tc>
          <w:tcPr>
            <w:tcW w:w="851" w:type="dxa"/>
          </w:tcPr>
          <w:p w14:paraId="70EE1BE9" w14:textId="1BF8A58E" w:rsidR="006A1793" w:rsidRPr="00C033AB" w:rsidRDefault="006A1793" w:rsidP="006A1793">
            <w:pPr>
              <w:pStyle w:val="TableParagraph"/>
              <w:ind w:left="14"/>
            </w:pPr>
            <w:r w:rsidRPr="00FC07E7">
              <w:t>10</w:t>
            </w:r>
            <w:r>
              <w:t xml:space="preserve"> (20)</w:t>
            </w:r>
          </w:p>
        </w:tc>
        <w:tc>
          <w:tcPr>
            <w:tcW w:w="1275" w:type="dxa"/>
          </w:tcPr>
          <w:p w14:paraId="70EE1BEA" w14:textId="77CDD045" w:rsidR="006A1793" w:rsidRPr="00C033AB" w:rsidRDefault="006A1793" w:rsidP="006A1793">
            <w:pPr>
              <w:pStyle w:val="TableParagraph"/>
              <w:ind w:left="14"/>
            </w:pPr>
            <w:r w:rsidRPr="00570563">
              <w:t>43</w:t>
            </w:r>
            <w:r>
              <w:t xml:space="preserve"> (31)</w:t>
            </w:r>
          </w:p>
        </w:tc>
        <w:tc>
          <w:tcPr>
            <w:tcW w:w="1560" w:type="dxa"/>
          </w:tcPr>
          <w:p w14:paraId="70EE1BEB" w14:textId="18A5E43F" w:rsidR="006A1793" w:rsidRPr="00C033AB" w:rsidRDefault="006A1793" w:rsidP="006A1793">
            <w:pPr>
              <w:pStyle w:val="TableParagraph"/>
              <w:ind w:left="15"/>
            </w:pPr>
            <w:r w:rsidRPr="001A3F22">
              <w:t>34.6%</w:t>
            </w:r>
            <w:r>
              <w:t xml:space="preserve"> (47.4%)</w:t>
            </w:r>
          </w:p>
        </w:tc>
        <w:tc>
          <w:tcPr>
            <w:tcW w:w="1559" w:type="dxa"/>
          </w:tcPr>
          <w:p w14:paraId="70EE1BEC" w14:textId="1348BB90" w:rsidR="006A1793" w:rsidRPr="00C033AB" w:rsidRDefault="006A1793" w:rsidP="006A1793">
            <w:pPr>
              <w:pStyle w:val="TableParagraph"/>
              <w:ind w:left="16"/>
            </w:pPr>
            <w:r w:rsidRPr="000939D1">
              <w:t>12.3%</w:t>
            </w:r>
            <w:r>
              <w:t xml:space="preserve"> (20.6%)</w:t>
            </w:r>
          </w:p>
        </w:tc>
        <w:tc>
          <w:tcPr>
            <w:tcW w:w="1559" w:type="dxa"/>
          </w:tcPr>
          <w:p w14:paraId="70EE1BED" w14:textId="1F63576E" w:rsidR="006A1793" w:rsidRPr="00C033AB" w:rsidRDefault="006A1793" w:rsidP="006A1793">
            <w:pPr>
              <w:pStyle w:val="TableParagraph"/>
              <w:ind w:left="17"/>
            </w:pPr>
            <w:r w:rsidRPr="00157C69">
              <w:t>53.1%</w:t>
            </w:r>
            <w:r>
              <w:t xml:space="preserve"> (32.0%)</w:t>
            </w:r>
          </w:p>
        </w:tc>
      </w:tr>
      <w:tr w:rsidR="006A1793" w:rsidRPr="00C033AB" w14:paraId="70EE1BF7" w14:textId="77777777" w:rsidTr="004A0D59">
        <w:trPr>
          <w:trHeight w:val="299"/>
        </w:trPr>
        <w:tc>
          <w:tcPr>
            <w:tcW w:w="1418" w:type="dxa"/>
          </w:tcPr>
          <w:p w14:paraId="70EE1BEF" w14:textId="77777777" w:rsidR="006A1793" w:rsidRPr="00C033AB" w:rsidRDefault="006A1793" w:rsidP="006A1793">
            <w:pPr>
              <w:pStyle w:val="TableParagraph"/>
              <w:spacing w:before="0" w:line="240" w:lineRule="auto"/>
              <w:rPr>
                <w:rFonts w:ascii="Times New Roman"/>
              </w:rPr>
            </w:pPr>
          </w:p>
        </w:tc>
        <w:tc>
          <w:tcPr>
            <w:tcW w:w="1134" w:type="dxa"/>
          </w:tcPr>
          <w:p w14:paraId="70EE1BF0" w14:textId="77777777" w:rsidR="006A1793" w:rsidRPr="00C033AB" w:rsidRDefault="006A1793" w:rsidP="006A1793">
            <w:pPr>
              <w:pStyle w:val="TableParagraph"/>
              <w:ind w:right="222"/>
              <w:jc w:val="center"/>
            </w:pPr>
            <w:r w:rsidRPr="00C033AB">
              <w:t>Quartile</w:t>
            </w:r>
            <w:r w:rsidRPr="00C033AB">
              <w:rPr>
                <w:spacing w:val="-3"/>
              </w:rPr>
              <w:t xml:space="preserve"> </w:t>
            </w:r>
            <w:r w:rsidRPr="00C033AB">
              <w:rPr>
                <w:spacing w:val="-10"/>
              </w:rPr>
              <w:t>3</w:t>
            </w:r>
          </w:p>
        </w:tc>
        <w:tc>
          <w:tcPr>
            <w:tcW w:w="992" w:type="dxa"/>
          </w:tcPr>
          <w:p w14:paraId="70EE1BF1" w14:textId="6DE35F9E" w:rsidR="006A1793" w:rsidRPr="00C033AB" w:rsidRDefault="006A1793" w:rsidP="006A1793">
            <w:pPr>
              <w:pStyle w:val="TableParagraph"/>
              <w:ind w:left="16"/>
            </w:pPr>
            <w:r w:rsidRPr="007924FA">
              <w:t>15</w:t>
            </w:r>
            <w:r>
              <w:t xml:space="preserve"> (48)</w:t>
            </w:r>
          </w:p>
        </w:tc>
        <w:tc>
          <w:tcPr>
            <w:tcW w:w="851" w:type="dxa"/>
          </w:tcPr>
          <w:p w14:paraId="70EE1BF2" w14:textId="38AD2BB9" w:rsidR="006A1793" w:rsidRPr="00C033AB" w:rsidRDefault="006A1793" w:rsidP="006A1793">
            <w:pPr>
              <w:pStyle w:val="TableParagraph"/>
              <w:ind w:left="14"/>
            </w:pPr>
            <w:r w:rsidRPr="00FC07E7">
              <w:t>14</w:t>
            </w:r>
            <w:r>
              <w:t xml:space="preserve"> (30)</w:t>
            </w:r>
          </w:p>
        </w:tc>
        <w:tc>
          <w:tcPr>
            <w:tcW w:w="1275" w:type="dxa"/>
          </w:tcPr>
          <w:p w14:paraId="70EE1BF3" w14:textId="372AF8E5" w:rsidR="006A1793" w:rsidRPr="00C033AB" w:rsidRDefault="006A1793" w:rsidP="006A1793">
            <w:pPr>
              <w:pStyle w:val="TableParagraph"/>
              <w:ind w:left="14"/>
            </w:pPr>
            <w:r w:rsidRPr="00570563">
              <w:t>52</w:t>
            </w:r>
            <w:r>
              <w:t xml:space="preserve"> (19)</w:t>
            </w:r>
          </w:p>
        </w:tc>
        <w:tc>
          <w:tcPr>
            <w:tcW w:w="1560" w:type="dxa"/>
          </w:tcPr>
          <w:p w14:paraId="70EE1BF4" w14:textId="130B1230" w:rsidR="006A1793" w:rsidRPr="00C033AB" w:rsidRDefault="006A1793" w:rsidP="006A1793">
            <w:pPr>
              <w:pStyle w:val="TableParagraph"/>
              <w:ind w:left="15"/>
            </w:pPr>
            <w:r w:rsidRPr="001A3F22">
              <w:t>18.5%</w:t>
            </w:r>
            <w:r>
              <w:t xml:space="preserve"> (49.5%)</w:t>
            </w:r>
          </w:p>
        </w:tc>
        <w:tc>
          <w:tcPr>
            <w:tcW w:w="1559" w:type="dxa"/>
          </w:tcPr>
          <w:p w14:paraId="70EE1BF5" w14:textId="4748446F" w:rsidR="006A1793" w:rsidRPr="00C033AB" w:rsidRDefault="006A1793" w:rsidP="006A1793">
            <w:pPr>
              <w:pStyle w:val="TableParagraph"/>
              <w:ind w:left="16"/>
            </w:pPr>
            <w:r w:rsidRPr="000939D1">
              <w:t>17.3%</w:t>
            </w:r>
            <w:r>
              <w:t xml:space="preserve"> (30.9%)</w:t>
            </w:r>
          </w:p>
        </w:tc>
        <w:tc>
          <w:tcPr>
            <w:tcW w:w="1559" w:type="dxa"/>
          </w:tcPr>
          <w:p w14:paraId="70EE1BF6" w14:textId="54484585" w:rsidR="006A1793" w:rsidRPr="00C033AB" w:rsidRDefault="006A1793" w:rsidP="006A1793">
            <w:pPr>
              <w:pStyle w:val="TableParagraph"/>
              <w:ind w:left="17"/>
            </w:pPr>
            <w:r w:rsidRPr="00157C69">
              <w:t>64.2%</w:t>
            </w:r>
            <w:r>
              <w:t xml:space="preserve"> (19.6%)</w:t>
            </w:r>
          </w:p>
        </w:tc>
      </w:tr>
      <w:tr w:rsidR="006A1793" w:rsidRPr="00C033AB" w14:paraId="70EE1C00" w14:textId="77777777" w:rsidTr="004A0D59">
        <w:trPr>
          <w:trHeight w:val="316"/>
        </w:trPr>
        <w:tc>
          <w:tcPr>
            <w:tcW w:w="1418" w:type="dxa"/>
          </w:tcPr>
          <w:p w14:paraId="70EE1BF8" w14:textId="77777777" w:rsidR="006A1793" w:rsidRPr="00C033AB" w:rsidRDefault="006A1793" w:rsidP="006A1793">
            <w:pPr>
              <w:pStyle w:val="TableParagraph"/>
              <w:spacing w:before="47" w:line="250" w:lineRule="exact"/>
              <w:ind w:left="14"/>
            </w:pPr>
            <w:r w:rsidRPr="00C033AB">
              <w:t>Lowest</w:t>
            </w:r>
            <w:r w:rsidRPr="00C033AB">
              <w:rPr>
                <w:spacing w:val="-6"/>
              </w:rPr>
              <w:t xml:space="preserve"> </w:t>
            </w:r>
            <w:r w:rsidRPr="00C033AB">
              <w:rPr>
                <w:spacing w:val="-4"/>
              </w:rPr>
              <w:t>Paid</w:t>
            </w:r>
          </w:p>
        </w:tc>
        <w:tc>
          <w:tcPr>
            <w:tcW w:w="1134" w:type="dxa"/>
          </w:tcPr>
          <w:p w14:paraId="70EE1BF9" w14:textId="77777777" w:rsidR="006A1793" w:rsidRPr="00C033AB" w:rsidRDefault="006A1793" w:rsidP="006A1793">
            <w:pPr>
              <w:pStyle w:val="TableParagraph"/>
              <w:spacing w:before="47" w:line="250" w:lineRule="exact"/>
              <w:ind w:right="222"/>
              <w:jc w:val="center"/>
            </w:pPr>
            <w:r w:rsidRPr="00C033AB">
              <w:t>Quartile</w:t>
            </w:r>
            <w:r w:rsidRPr="00C033AB">
              <w:rPr>
                <w:spacing w:val="-3"/>
              </w:rPr>
              <w:t xml:space="preserve"> </w:t>
            </w:r>
            <w:r w:rsidRPr="00C033AB">
              <w:rPr>
                <w:spacing w:val="-10"/>
              </w:rPr>
              <w:t>4</w:t>
            </w:r>
          </w:p>
        </w:tc>
        <w:tc>
          <w:tcPr>
            <w:tcW w:w="992" w:type="dxa"/>
          </w:tcPr>
          <w:p w14:paraId="70EE1BFA" w14:textId="55928B7A" w:rsidR="006A1793" w:rsidRPr="00C033AB" w:rsidRDefault="006A1793" w:rsidP="006A1793">
            <w:pPr>
              <w:pStyle w:val="TableParagraph"/>
              <w:spacing w:before="47" w:line="250" w:lineRule="exact"/>
              <w:ind w:left="16"/>
            </w:pPr>
            <w:r w:rsidRPr="007924FA">
              <w:t>38</w:t>
            </w:r>
            <w:r>
              <w:t xml:space="preserve"> (44)</w:t>
            </w:r>
          </w:p>
        </w:tc>
        <w:tc>
          <w:tcPr>
            <w:tcW w:w="851" w:type="dxa"/>
          </w:tcPr>
          <w:p w14:paraId="70EE1BFB" w14:textId="7A8EF587" w:rsidR="006A1793" w:rsidRPr="00C033AB" w:rsidRDefault="006A1793" w:rsidP="006A1793">
            <w:pPr>
              <w:pStyle w:val="TableParagraph"/>
              <w:spacing w:before="47" w:line="250" w:lineRule="exact"/>
              <w:ind w:left="14"/>
            </w:pPr>
            <w:r w:rsidRPr="00FC07E7">
              <w:t>21</w:t>
            </w:r>
            <w:r>
              <w:t xml:space="preserve"> (30)</w:t>
            </w:r>
          </w:p>
        </w:tc>
        <w:tc>
          <w:tcPr>
            <w:tcW w:w="1275" w:type="dxa"/>
          </w:tcPr>
          <w:p w14:paraId="70EE1BFC" w14:textId="0976F1BA" w:rsidR="006A1793" w:rsidRPr="00C033AB" w:rsidRDefault="006A1793" w:rsidP="006A1793">
            <w:pPr>
              <w:pStyle w:val="TableParagraph"/>
              <w:spacing w:before="47" w:line="250" w:lineRule="exact"/>
              <w:ind w:left="14"/>
            </w:pPr>
            <w:r w:rsidRPr="00570563">
              <w:t>22</w:t>
            </w:r>
            <w:r>
              <w:t xml:space="preserve"> (24)</w:t>
            </w:r>
          </w:p>
        </w:tc>
        <w:tc>
          <w:tcPr>
            <w:tcW w:w="1560" w:type="dxa"/>
          </w:tcPr>
          <w:p w14:paraId="70EE1BFD" w14:textId="3D5E73D8" w:rsidR="006A1793" w:rsidRPr="00C033AB" w:rsidRDefault="006A1793" w:rsidP="006A1793">
            <w:pPr>
              <w:pStyle w:val="TableParagraph"/>
              <w:spacing w:before="47" w:line="250" w:lineRule="exact"/>
              <w:ind w:left="15"/>
            </w:pPr>
            <w:r w:rsidRPr="001A3F22">
              <w:t>46.9%</w:t>
            </w:r>
            <w:r>
              <w:t xml:space="preserve"> (44.9%)</w:t>
            </w:r>
          </w:p>
        </w:tc>
        <w:tc>
          <w:tcPr>
            <w:tcW w:w="1559" w:type="dxa"/>
          </w:tcPr>
          <w:p w14:paraId="70EE1BFE" w14:textId="786FE816" w:rsidR="006A1793" w:rsidRPr="00C033AB" w:rsidRDefault="006A1793" w:rsidP="006A1793">
            <w:pPr>
              <w:pStyle w:val="TableParagraph"/>
              <w:spacing w:before="47" w:line="250" w:lineRule="exact"/>
              <w:ind w:left="16"/>
            </w:pPr>
            <w:r w:rsidRPr="000939D1">
              <w:t>25.9%</w:t>
            </w:r>
            <w:r>
              <w:t xml:space="preserve"> (30.6%)</w:t>
            </w:r>
          </w:p>
        </w:tc>
        <w:tc>
          <w:tcPr>
            <w:tcW w:w="1559" w:type="dxa"/>
          </w:tcPr>
          <w:p w14:paraId="70EE1BFF" w14:textId="2695D936" w:rsidR="006A1793" w:rsidRPr="00C033AB" w:rsidRDefault="006A1793" w:rsidP="006A1793">
            <w:pPr>
              <w:pStyle w:val="TableParagraph"/>
              <w:spacing w:before="47" w:line="250" w:lineRule="exact"/>
              <w:ind w:left="17"/>
            </w:pPr>
            <w:r w:rsidRPr="00157C69">
              <w:t>27.2%</w:t>
            </w:r>
            <w:r>
              <w:t xml:space="preserve"> (24.5%)</w:t>
            </w:r>
          </w:p>
        </w:tc>
      </w:tr>
      <w:tr w:rsidR="006A1793" w:rsidRPr="00C033AB" w14:paraId="70EE1C09" w14:textId="77777777" w:rsidTr="004A0D59">
        <w:trPr>
          <w:trHeight w:val="299"/>
        </w:trPr>
        <w:tc>
          <w:tcPr>
            <w:tcW w:w="1418" w:type="dxa"/>
            <w:shd w:val="clear" w:color="auto" w:fill="D9E0F1"/>
          </w:tcPr>
          <w:p w14:paraId="70EE1C01" w14:textId="77777777" w:rsidR="006A1793" w:rsidRPr="00C033AB" w:rsidRDefault="006A1793" w:rsidP="006A1793">
            <w:pPr>
              <w:pStyle w:val="TableParagraph"/>
              <w:ind w:left="14"/>
              <w:rPr>
                <w:b/>
              </w:rPr>
            </w:pPr>
            <w:r w:rsidRPr="00C033AB">
              <w:rPr>
                <w:b/>
                <w:spacing w:val="-2"/>
              </w:rPr>
              <w:t>TOTALS</w:t>
            </w:r>
          </w:p>
        </w:tc>
        <w:tc>
          <w:tcPr>
            <w:tcW w:w="1134" w:type="dxa"/>
            <w:shd w:val="clear" w:color="auto" w:fill="D9E0F1"/>
          </w:tcPr>
          <w:p w14:paraId="70EE1C02" w14:textId="77777777" w:rsidR="006A1793" w:rsidRPr="00C033AB" w:rsidRDefault="006A1793" w:rsidP="006A1793">
            <w:pPr>
              <w:pStyle w:val="TableParagraph"/>
              <w:spacing w:before="0" w:line="240" w:lineRule="auto"/>
              <w:rPr>
                <w:rFonts w:ascii="Times New Roman"/>
              </w:rPr>
            </w:pPr>
          </w:p>
        </w:tc>
        <w:tc>
          <w:tcPr>
            <w:tcW w:w="992" w:type="dxa"/>
            <w:shd w:val="clear" w:color="auto" w:fill="D9E0F1"/>
          </w:tcPr>
          <w:p w14:paraId="70EE1C03" w14:textId="431B60AD" w:rsidR="006A1793" w:rsidRPr="00E42C0C" w:rsidRDefault="006A1793" w:rsidP="006A1793">
            <w:pPr>
              <w:pStyle w:val="TableParagraph"/>
              <w:ind w:left="16"/>
              <w:rPr>
                <w:b/>
                <w:bCs/>
              </w:rPr>
            </w:pPr>
            <w:r w:rsidRPr="00E42C0C">
              <w:rPr>
                <w:b/>
                <w:bCs/>
              </w:rPr>
              <w:t>124 (198)</w:t>
            </w:r>
          </w:p>
        </w:tc>
        <w:tc>
          <w:tcPr>
            <w:tcW w:w="851" w:type="dxa"/>
            <w:shd w:val="clear" w:color="auto" w:fill="D9E0F1"/>
          </w:tcPr>
          <w:p w14:paraId="70EE1C04" w14:textId="1D24ADBB" w:rsidR="006A1793" w:rsidRPr="00E42C0C" w:rsidRDefault="006A1793" w:rsidP="006A1793">
            <w:pPr>
              <w:pStyle w:val="TableParagraph"/>
              <w:ind w:left="14"/>
              <w:rPr>
                <w:b/>
                <w:bCs/>
              </w:rPr>
            </w:pPr>
            <w:r w:rsidRPr="00E42C0C">
              <w:rPr>
                <w:b/>
                <w:bCs/>
              </w:rPr>
              <w:t>51 (101)</w:t>
            </w:r>
          </w:p>
        </w:tc>
        <w:tc>
          <w:tcPr>
            <w:tcW w:w="1275" w:type="dxa"/>
            <w:shd w:val="clear" w:color="auto" w:fill="D9E0F1"/>
          </w:tcPr>
          <w:p w14:paraId="70EE1C05" w14:textId="0605A1C0" w:rsidR="006A1793" w:rsidRPr="00E42C0C" w:rsidRDefault="006A1793" w:rsidP="006A1793">
            <w:pPr>
              <w:pStyle w:val="TableParagraph"/>
              <w:ind w:left="14"/>
              <w:rPr>
                <w:b/>
                <w:bCs/>
              </w:rPr>
            </w:pPr>
            <w:r w:rsidRPr="00E42C0C">
              <w:rPr>
                <w:b/>
                <w:bCs/>
              </w:rPr>
              <w:t>149 (90)</w:t>
            </w:r>
          </w:p>
        </w:tc>
        <w:tc>
          <w:tcPr>
            <w:tcW w:w="1560" w:type="dxa"/>
            <w:shd w:val="clear" w:color="auto" w:fill="D9E0F1"/>
          </w:tcPr>
          <w:p w14:paraId="70EE1C06" w14:textId="3EF26368" w:rsidR="006A1793" w:rsidRPr="002F4AED" w:rsidRDefault="006A1793" w:rsidP="006A1793">
            <w:pPr>
              <w:pStyle w:val="TableParagraph"/>
              <w:ind w:left="15"/>
              <w:rPr>
                <w:b/>
                <w:bCs/>
              </w:rPr>
            </w:pPr>
            <w:r w:rsidRPr="002F4AED">
              <w:rPr>
                <w:b/>
                <w:bCs/>
              </w:rPr>
              <w:t>38.3% (50.9%)</w:t>
            </w:r>
          </w:p>
        </w:tc>
        <w:tc>
          <w:tcPr>
            <w:tcW w:w="1559" w:type="dxa"/>
            <w:shd w:val="clear" w:color="auto" w:fill="D9E0F1"/>
          </w:tcPr>
          <w:p w14:paraId="70EE1C07" w14:textId="10D65E14" w:rsidR="006A1793" w:rsidRPr="006A1793" w:rsidRDefault="006A1793" w:rsidP="006A1793">
            <w:pPr>
              <w:pStyle w:val="TableParagraph"/>
              <w:ind w:left="16"/>
              <w:rPr>
                <w:b/>
                <w:bCs/>
              </w:rPr>
            </w:pPr>
            <w:r w:rsidRPr="006A1793">
              <w:rPr>
                <w:b/>
                <w:bCs/>
              </w:rPr>
              <w:t>15.7% (26.0%)</w:t>
            </w:r>
          </w:p>
        </w:tc>
        <w:tc>
          <w:tcPr>
            <w:tcW w:w="1559" w:type="dxa"/>
            <w:shd w:val="clear" w:color="auto" w:fill="D9E0F1"/>
          </w:tcPr>
          <w:p w14:paraId="70EE1C08" w14:textId="26CB74EB" w:rsidR="006A1793" w:rsidRPr="006A1793" w:rsidRDefault="006A1793" w:rsidP="006A1793">
            <w:pPr>
              <w:pStyle w:val="TableParagraph"/>
              <w:ind w:left="17"/>
              <w:rPr>
                <w:b/>
                <w:bCs/>
              </w:rPr>
            </w:pPr>
            <w:r w:rsidRPr="006A1793">
              <w:rPr>
                <w:b/>
                <w:bCs/>
              </w:rPr>
              <w:t>46.0% (23.1%)</w:t>
            </w:r>
          </w:p>
        </w:tc>
      </w:tr>
    </w:tbl>
    <w:p w14:paraId="70EE1C0A" w14:textId="77777777" w:rsidR="00426AD8" w:rsidRPr="00C033AB" w:rsidRDefault="00426AD8">
      <w:pPr>
        <w:pStyle w:val="BodyText"/>
        <w:spacing w:before="247"/>
        <w:ind w:left="0"/>
      </w:pPr>
    </w:p>
    <w:p w14:paraId="0FA55BF0" w14:textId="77777777" w:rsidR="00762B01" w:rsidRDefault="00762B01" w:rsidP="7548EC90">
      <w:pPr>
        <w:pStyle w:val="BodyText"/>
        <w:spacing w:before="190" w:line="278" w:lineRule="auto"/>
        <w:ind w:left="0" w:right="1131"/>
        <w:jc w:val="both"/>
      </w:pPr>
      <w:r>
        <w:t>As the tables above show, BAME members make up 15.7% of UMC Limited’s overall workforce.</w:t>
      </w:r>
    </w:p>
    <w:p w14:paraId="55C4B9E3" w14:textId="6DF7E150" w:rsidR="00762B01" w:rsidRDefault="00762B01" w:rsidP="7548EC90">
      <w:pPr>
        <w:pStyle w:val="BodyText"/>
        <w:spacing w:before="190" w:line="278" w:lineRule="auto"/>
        <w:ind w:left="0" w:right="1131"/>
        <w:jc w:val="both"/>
      </w:pPr>
      <w:r>
        <w:t xml:space="preserve">However, 2024 data shows that there is 7.4% of BAME staff in quartile 1, whereas there is a higher representation of BAME in quartiles 2, </w:t>
      </w:r>
      <w:r w:rsidR="6E206B2D">
        <w:t>3, and</w:t>
      </w:r>
      <w:r>
        <w:t xml:space="preserve"> 4. This is what contributes to mean ethnic pay gap of 8.4% as indicated in Table 3.</w:t>
      </w:r>
    </w:p>
    <w:p w14:paraId="70EE1C0E" w14:textId="771C200A" w:rsidR="00426AD8" w:rsidRPr="00C033AB" w:rsidRDefault="00762B01" w:rsidP="7548EC90">
      <w:pPr>
        <w:pStyle w:val="BodyText"/>
        <w:spacing w:before="190" w:line="278" w:lineRule="auto"/>
        <w:ind w:left="0" w:right="1131"/>
        <w:jc w:val="both"/>
        <w:sectPr w:rsidR="00426AD8" w:rsidRPr="00C033AB">
          <w:pgSz w:w="11910" w:h="16840"/>
          <w:pgMar w:top="1420" w:right="320" w:bottom="920" w:left="1340" w:header="751" w:footer="731" w:gutter="0"/>
          <w:cols w:space="720"/>
        </w:sectPr>
      </w:pPr>
      <w:r>
        <w:t>The mean Bonus gap for 2024 is reported in Table 3 as 35.1% while median bonus gap was 8.1%. 5.8% of BAME employees received bonus as compared to 11.7% of White employees.</w:t>
      </w:r>
    </w:p>
    <w:p w14:paraId="70EE1C0F" w14:textId="77777777" w:rsidR="00426AD8" w:rsidRPr="00C033AB" w:rsidRDefault="00A82720" w:rsidP="7548EC90">
      <w:pPr>
        <w:pStyle w:val="ListParagraph"/>
        <w:numPr>
          <w:ilvl w:val="1"/>
          <w:numId w:val="4"/>
        </w:numPr>
        <w:tabs>
          <w:tab w:val="left" w:pos="460"/>
        </w:tabs>
        <w:spacing w:line="276" w:lineRule="auto"/>
        <w:ind w:right="1216"/>
        <w:jc w:val="both"/>
        <w:rPr>
          <w:sz w:val="24"/>
          <w:szCs w:val="24"/>
        </w:rPr>
      </w:pPr>
      <w:r w:rsidRPr="7548EC90">
        <w:rPr>
          <w:sz w:val="24"/>
          <w:szCs w:val="24"/>
        </w:rPr>
        <w:lastRenderedPageBreak/>
        <w:t xml:space="preserve">The tables below contain the outcomes of the UMC Limited’s Disability pay gap reporting. Please note that disability numbers in the tables below refer to members of staff who disclosed their disability through People and </w:t>
      </w:r>
      <w:bookmarkStart w:id="7" w:name="_Int_opmXBkE7"/>
      <w:r w:rsidRPr="7548EC90">
        <w:rPr>
          <w:sz w:val="24"/>
          <w:szCs w:val="24"/>
        </w:rPr>
        <w:t>Organisation</w:t>
      </w:r>
      <w:bookmarkEnd w:id="7"/>
      <w:r w:rsidRPr="7548EC90">
        <w:rPr>
          <w:sz w:val="24"/>
          <w:szCs w:val="24"/>
        </w:rPr>
        <w:t xml:space="preserve"> Development MyView</w:t>
      </w:r>
      <w:r w:rsidRPr="7548EC90">
        <w:rPr>
          <w:spacing w:val="-4"/>
          <w:sz w:val="24"/>
          <w:szCs w:val="24"/>
        </w:rPr>
        <w:t xml:space="preserve"> </w:t>
      </w:r>
      <w:r w:rsidRPr="7548EC90">
        <w:rPr>
          <w:sz w:val="24"/>
          <w:szCs w:val="24"/>
        </w:rPr>
        <w:t>system.</w:t>
      </w:r>
      <w:r w:rsidRPr="7548EC90">
        <w:rPr>
          <w:spacing w:val="-4"/>
          <w:sz w:val="24"/>
          <w:szCs w:val="24"/>
        </w:rPr>
        <w:t xml:space="preserve"> </w:t>
      </w:r>
      <w:r w:rsidRPr="7548EC90">
        <w:rPr>
          <w:sz w:val="24"/>
          <w:szCs w:val="24"/>
        </w:rPr>
        <w:t>University</w:t>
      </w:r>
      <w:r w:rsidRPr="7548EC90">
        <w:rPr>
          <w:spacing w:val="-4"/>
          <w:sz w:val="24"/>
          <w:szCs w:val="24"/>
        </w:rPr>
        <w:t xml:space="preserve"> </w:t>
      </w:r>
      <w:r w:rsidRPr="7548EC90">
        <w:rPr>
          <w:sz w:val="24"/>
          <w:szCs w:val="24"/>
        </w:rPr>
        <w:t>and</w:t>
      </w:r>
      <w:r w:rsidRPr="7548EC90">
        <w:rPr>
          <w:spacing w:val="-3"/>
          <w:sz w:val="24"/>
          <w:szCs w:val="24"/>
        </w:rPr>
        <w:t xml:space="preserve"> </w:t>
      </w:r>
      <w:r w:rsidRPr="7548EC90">
        <w:rPr>
          <w:sz w:val="24"/>
          <w:szCs w:val="24"/>
        </w:rPr>
        <w:t>UMC</w:t>
      </w:r>
      <w:r w:rsidRPr="7548EC90">
        <w:rPr>
          <w:spacing w:val="-5"/>
          <w:sz w:val="24"/>
          <w:szCs w:val="24"/>
        </w:rPr>
        <w:t xml:space="preserve"> </w:t>
      </w:r>
      <w:r w:rsidRPr="7548EC90">
        <w:rPr>
          <w:sz w:val="24"/>
          <w:szCs w:val="24"/>
        </w:rPr>
        <w:t>Ltd.</w:t>
      </w:r>
      <w:r w:rsidRPr="7548EC90">
        <w:rPr>
          <w:spacing w:val="-7"/>
          <w:sz w:val="24"/>
          <w:szCs w:val="24"/>
        </w:rPr>
        <w:t xml:space="preserve"> </w:t>
      </w:r>
      <w:r w:rsidRPr="7548EC90">
        <w:rPr>
          <w:sz w:val="24"/>
          <w:szCs w:val="24"/>
        </w:rPr>
        <w:t>are</w:t>
      </w:r>
      <w:r w:rsidRPr="7548EC90">
        <w:rPr>
          <w:spacing w:val="-3"/>
          <w:sz w:val="24"/>
          <w:szCs w:val="24"/>
        </w:rPr>
        <w:t xml:space="preserve"> </w:t>
      </w:r>
      <w:r w:rsidRPr="7548EC90">
        <w:rPr>
          <w:sz w:val="24"/>
          <w:szCs w:val="24"/>
        </w:rPr>
        <w:t>constantly</w:t>
      </w:r>
      <w:r w:rsidRPr="7548EC90">
        <w:rPr>
          <w:spacing w:val="-4"/>
          <w:sz w:val="24"/>
          <w:szCs w:val="24"/>
        </w:rPr>
        <w:t xml:space="preserve"> </w:t>
      </w:r>
      <w:r w:rsidRPr="7548EC90">
        <w:rPr>
          <w:sz w:val="24"/>
          <w:szCs w:val="24"/>
        </w:rPr>
        <w:t>working</w:t>
      </w:r>
      <w:r w:rsidRPr="7548EC90">
        <w:rPr>
          <w:spacing w:val="-4"/>
          <w:sz w:val="24"/>
          <w:szCs w:val="24"/>
        </w:rPr>
        <w:t xml:space="preserve"> </w:t>
      </w:r>
      <w:r w:rsidRPr="7548EC90">
        <w:rPr>
          <w:sz w:val="24"/>
          <w:szCs w:val="24"/>
        </w:rPr>
        <w:t>on</w:t>
      </w:r>
      <w:r w:rsidRPr="7548EC90">
        <w:rPr>
          <w:spacing w:val="-3"/>
          <w:sz w:val="24"/>
          <w:szCs w:val="24"/>
        </w:rPr>
        <w:t xml:space="preserve"> </w:t>
      </w:r>
      <w:r w:rsidRPr="7548EC90">
        <w:rPr>
          <w:sz w:val="24"/>
          <w:szCs w:val="24"/>
        </w:rPr>
        <w:t>improving</w:t>
      </w:r>
      <w:r w:rsidRPr="7548EC90">
        <w:rPr>
          <w:spacing w:val="-4"/>
          <w:sz w:val="24"/>
          <w:szCs w:val="24"/>
        </w:rPr>
        <w:t xml:space="preserve"> </w:t>
      </w:r>
      <w:r w:rsidRPr="7548EC90">
        <w:rPr>
          <w:sz w:val="24"/>
          <w:szCs w:val="24"/>
        </w:rPr>
        <w:t xml:space="preserve">disability </w:t>
      </w:r>
      <w:r w:rsidRPr="7548EC90">
        <w:rPr>
          <w:spacing w:val="-2"/>
          <w:sz w:val="24"/>
          <w:szCs w:val="24"/>
        </w:rPr>
        <w:t>disclosure.</w:t>
      </w:r>
    </w:p>
    <w:p w14:paraId="70EE1C10" w14:textId="77777777" w:rsidR="00426AD8" w:rsidRPr="00C033AB" w:rsidRDefault="00426AD8">
      <w:pPr>
        <w:pStyle w:val="BodyText"/>
        <w:spacing w:before="5"/>
        <w:ind w:left="0"/>
        <w:rPr>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5"/>
        <w:gridCol w:w="3005"/>
        <w:gridCol w:w="3005"/>
      </w:tblGrid>
      <w:tr w:rsidR="00426AD8" w:rsidRPr="00C033AB" w14:paraId="70EE1C13" w14:textId="77777777" w:rsidTr="245070E2">
        <w:trPr>
          <w:trHeight w:val="1305"/>
        </w:trPr>
        <w:tc>
          <w:tcPr>
            <w:tcW w:w="9015" w:type="dxa"/>
            <w:gridSpan w:val="3"/>
            <w:tcBorders>
              <w:bottom w:val="nil"/>
            </w:tcBorders>
            <w:shd w:val="clear" w:color="auto" w:fill="B8CCE3"/>
          </w:tcPr>
          <w:p w14:paraId="70EE1C11" w14:textId="77777777" w:rsidR="00426AD8" w:rsidRPr="00C033AB" w:rsidRDefault="00426AD8">
            <w:pPr>
              <w:pStyle w:val="TableParagraph"/>
              <w:spacing w:before="135" w:line="240" w:lineRule="auto"/>
            </w:pPr>
          </w:p>
          <w:p w14:paraId="70EE1C12" w14:textId="720499FC" w:rsidR="00426AD8" w:rsidRPr="00C033AB" w:rsidRDefault="00A82720">
            <w:pPr>
              <w:pStyle w:val="TableParagraph"/>
              <w:spacing w:before="1" w:line="240" w:lineRule="auto"/>
              <w:ind w:left="18"/>
              <w:jc w:val="center"/>
            </w:pPr>
            <w:r w:rsidRPr="00C033AB">
              <w:t>Table</w:t>
            </w:r>
            <w:r w:rsidRPr="00C033AB">
              <w:rPr>
                <w:spacing w:val="-4"/>
              </w:rPr>
              <w:t xml:space="preserve"> </w:t>
            </w:r>
            <w:r w:rsidRPr="00C033AB">
              <w:t>5:</w:t>
            </w:r>
            <w:r w:rsidRPr="00C033AB">
              <w:rPr>
                <w:spacing w:val="-6"/>
              </w:rPr>
              <w:t xml:space="preserve"> </w:t>
            </w:r>
            <w:r w:rsidRPr="00C033AB">
              <w:t>Disability</w:t>
            </w:r>
            <w:r w:rsidRPr="00C033AB">
              <w:rPr>
                <w:spacing w:val="-5"/>
              </w:rPr>
              <w:t xml:space="preserve"> </w:t>
            </w:r>
            <w:r w:rsidRPr="00C033AB">
              <w:t>Pay</w:t>
            </w:r>
            <w:r w:rsidRPr="00C033AB">
              <w:rPr>
                <w:spacing w:val="-4"/>
              </w:rPr>
              <w:t xml:space="preserve"> </w:t>
            </w:r>
            <w:r w:rsidRPr="00C033AB">
              <w:t>Gap</w:t>
            </w:r>
            <w:r w:rsidRPr="00C033AB">
              <w:rPr>
                <w:spacing w:val="-6"/>
              </w:rPr>
              <w:t xml:space="preserve"> </w:t>
            </w:r>
            <w:r w:rsidRPr="00C033AB">
              <w:t>Information,</w:t>
            </w:r>
            <w:r w:rsidRPr="00C033AB">
              <w:rPr>
                <w:spacing w:val="-6"/>
              </w:rPr>
              <w:t xml:space="preserve"> </w:t>
            </w:r>
            <w:r w:rsidRPr="00C033AB">
              <w:t>UMC</w:t>
            </w:r>
            <w:r w:rsidRPr="00C033AB">
              <w:rPr>
                <w:spacing w:val="-6"/>
              </w:rPr>
              <w:t xml:space="preserve"> </w:t>
            </w:r>
            <w:r w:rsidRPr="00C033AB">
              <w:t>Limited</w:t>
            </w:r>
          </w:p>
        </w:tc>
      </w:tr>
      <w:tr w:rsidR="00426AD8" w:rsidRPr="00C033AB" w14:paraId="70EE1C17" w14:textId="77777777" w:rsidTr="245070E2">
        <w:trPr>
          <w:trHeight w:val="299"/>
        </w:trPr>
        <w:tc>
          <w:tcPr>
            <w:tcW w:w="3005" w:type="dxa"/>
            <w:tcBorders>
              <w:top w:val="nil"/>
              <w:bottom w:val="single" w:sz="4" w:space="0" w:color="000000" w:themeColor="text1"/>
              <w:right w:val="nil"/>
            </w:tcBorders>
            <w:shd w:val="clear" w:color="auto" w:fill="D9E0F1"/>
          </w:tcPr>
          <w:p w14:paraId="70EE1C14" w14:textId="77777777" w:rsidR="00426AD8" w:rsidRPr="00C033AB" w:rsidRDefault="00A82720">
            <w:pPr>
              <w:pStyle w:val="TableParagraph"/>
              <w:ind w:left="14"/>
              <w:rPr>
                <w:b/>
              </w:rPr>
            </w:pPr>
            <w:r w:rsidRPr="00C033AB">
              <w:rPr>
                <w:b/>
              </w:rPr>
              <w:t>Pay</w:t>
            </w:r>
            <w:r w:rsidRPr="00C033AB">
              <w:rPr>
                <w:b/>
                <w:spacing w:val="-2"/>
              </w:rPr>
              <w:t xml:space="preserve"> </w:t>
            </w:r>
            <w:r w:rsidRPr="00C033AB">
              <w:rPr>
                <w:b/>
              </w:rPr>
              <w:t>Gap</w:t>
            </w:r>
            <w:r w:rsidRPr="00C033AB">
              <w:rPr>
                <w:b/>
                <w:spacing w:val="-3"/>
              </w:rPr>
              <w:t xml:space="preserve"> </w:t>
            </w:r>
            <w:r w:rsidRPr="00C033AB">
              <w:rPr>
                <w:b/>
                <w:spacing w:val="-2"/>
              </w:rPr>
              <w:t>Information</w:t>
            </w:r>
          </w:p>
        </w:tc>
        <w:tc>
          <w:tcPr>
            <w:tcW w:w="3005" w:type="dxa"/>
            <w:tcBorders>
              <w:top w:val="nil"/>
              <w:left w:val="nil"/>
              <w:bottom w:val="single" w:sz="4" w:space="0" w:color="000000" w:themeColor="text1"/>
              <w:right w:val="nil"/>
            </w:tcBorders>
            <w:shd w:val="clear" w:color="auto" w:fill="D9E0F1"/>
          </w:tcPr>
          <w:p w14:paraId="70EE1C15" w14:textId="77777777" w:rsidR="00426AD8" w:rsidRPr="00C033AB" w:rsidRDefault="00A82720">
            <w:pPr>
              <w:pStyle w:val="TableParagraph"/>
              <w:ind w:left="26"/>
              <w:rPr>
                <w:b/>
              </w:rPr>
            </w:pPr>
            <w:r w:rsidRPr="00C033AB">
              <w:rPr>
                <w:b/>
              </w:rPr>
              <w:t>Mean</w:t>
            </w:r>
            <w:r w:rsidRPr="00C033AB">
              <w:rPr>
                <w:b/>
                <w:spacing w:val="-5"/>
              </w:rPr>
              <w:t xml:space="preserve"> </w:t>
            </w:r>
            <w:r w:rsidRPr="00C033AB">
              <w:rPr>
                <w:b/>
                <w:spacing w:val="-2"/>
              </w:rPr>
              <w:t>(Average)</w:t>
            </w:r>
          </w:p>
        </w:tc>
        <w:tc>
          <w:tcPr>
            <w:tcW w:w="3005" w:type="dxa"/>
            <w:tcBorders>
              <w:top w:val="nil"/>
              <w:left w:val="nil"/>
              <w:bottom w:val="single" w:sz="4" w:space="0" w:color="000000" w:themeColor="text1"/>
            </w:tcBorders>
            <w:shd w:val="clear" w:color="auto" w:fill="D9E0F1"/>
          </w:tcPr>
          <w:p w14:paraId="70EE1C16" w14:textId="77777777" w:rsidR="00426AD8" w:rsidRPr="00C033AB" w:rsidRDefault="00A82720">
            <w:pPr>
              <w:pStyle w:val="TableParagraph"/>
              <w:ind w:left="26"/>
              <w:rPr>
                <w:b/>
              </w:rPr>
            </w:pPr>
            <w:r w:rsidRPr="00C033AB">
              <w:rPr>
                <w:b/>
              </w:rPr>
              <w:t>Median</w:t>
            </w:r>
            <w:r w:rsidRPr="00C033AB">
              <w:rPr>
                <w:b/>
                <w:spacing w:val="-6"/>
              </w:rPr>
              <w:t xml:space="preserve"> </w:t>
            </w:r>
            <w:r w:rsidRPr="00C033AB">
              <w:rPr>
                <w:b/>
                <w:spacing w:val="-2"/>
              </w:rPr>
              <w:t>(Middle)</w:t>
            </w:r>
          </w:p>
        </w:tc>
      </w:tr>
      <w:tr w:rsidR="00C25BF4" w:rsidRPr="00C033AB" w14:paraId="5A58B26A"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57562B0F" w14:textId="2CEC78F3" w:rsidR="00C25BF4" w:rsidRPr="00C033AB" w:rsidRDefault="00AE3B34">
            <w:pPr>
              <w:pStyle w:val="TableParagraph"/>
              <w:ind w:left="14"/>
            </w:pPr>
            <w:r w:rsidRPr="00C033AB">
              <w:t>Disability</w:t>
            </w:r>
            <w:r w:rsidRPr="00C033AB">
              <w:rPr>
                <w:spacing w:val="-8"/>
              </w:rPr>
              <w:t xml:space="preserve"> </w:t>
            </w:r>
            <w:r w:rsidRPr="00C033AB">
              <w:t>Pay</w:t>
            </w:r>
            <w:r w:rsidRPr="00C033AB">
              <w:rPr>
                <w:spacing w:val="-3"/>
              </w:rPr>
              <w:t xml:space="preserve"> </w:t>
            </w:r>
            <w:r w:rsidRPr="00C033AB">
              <w:t>Gap</w:t>
            </w:r>
            <w:r w:rsidRPr="00C033AB">
              <w:rPr>
                <w:spacing w:val="-6"/>
              </w:rPr>
              <w:t xml:space="preserve"> </w:t>
            </w:r>
            <w:r w:rsidRPr="00C033AB">
              <w:rPr>
                <w:spacing w:val="-4"/>
              </w:rPr>
              <w:t>202</w:t>
            </w:r>
            <w:r w:rsidR="00AA33B2">
              <w:rPr>
                <w:spacing w:val="-4"/>
              </w:rPr>
              <w:t>4</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EBCC9" w14:textId="1A537688" w:rsidR="00C25BF4" w:rsidRPr="00C033AB" w:rsidRDefault="00CA38CF" w:rsidP="009B36DC">
            <w:pPr>
              <w:pStyle w:val="TableParagraph"/>
              <w:ind w:left="21"/>
              <w:rPr>
                <w:spacing w:val="-4"/>
              </w:rPr>
            </w:pPr>
            <w:r w:rsidRPr="00CA38CF">
              <w:rPr>
                <w:spacing w:val="-4"/>
              </w:rPr>
              <w:t>-9.6%</w:t>
            </w:r>
          </w:p>
        </w:tc>
        <w:tc>
          <w:tcPr>
            <w:tcW w:w="3005" w:type="dxa"/>
            <w:tcBorders>
              <w:top w:val="single" w:sz="4" w:space="0" w:color="000000" w:themeColor="text1"/>
              <w:left w:val="single" w:sz="4" w:space="0" w:color="000000" w:themeColor="text1"/>
              <w:bottom w:val="single" w:sz="4" w:space="0" w:color="000000" w:themeColor="text1"/>
            </w:tcBorders>
          </w:tcPr>
          <w:p w14:paraId="735D38CB" w14:textId="504DADDD" w:rsidR="00C25BF4" w:rsidRPr="00C033AB" w:rsidRDefault="00CA38CF" w:rsidP="009B36DC">
            <w:pPr>
              <w:pStyle w:val="TableParagraph"/>
              <w:ind w:left="21"/>
              <w:rPr>
                <w:spacing w:val="-5"/>
              </w:rPr>
            </w:pPr>
            <w:r w:rsidRPr="00CA38CF">
              <w:rPr>
                <w:spacing w:val="-5"/>
              </w:rPr>
              <w:t>0.0%</w:t>
            </w:r>
          </w:p>
        </w:tc>
      </w:tr>
      <w:tr w:rsidR="00AA33B2" w:rsidRPr="00C033AB" w14:paraId="3B4218FC"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12B6AD8C" w14:textId="35411D94" w:rsidR="00AA33B2" w:rsidRPr="00C033AB" w:rsidRDefault="00AA33B2">
            <w:pPr>
              <w:pStyle w:val="TableParagraph"/>
              <w:ind w:left="14"/>
            </w:pPr>
            <w:r w:rsidRPr="00C033AB">
              <w:t>Disability</w:t>
            </w:r>
            <w:r w:rsidRPr="00C033AB">
              <w:rPr>
                <w:spacing w:val="-8"/>
              </w:rPr>
              <w:t xml:space="preserve"> </w:t>
            </w:r>
            <w:r w:rsidRPr="00C033AB">
              <w:t>Pay</w:t>
            </w:r>
            <w:r w:rsidRPr="00C033AB">
              <w:rPr>
                <w:spacing w:val="-3"/>
              </w:rPr>
              <w:t xml:space="preserve"> </w:t>
            </w:r>
            <w:r w:rsidRPr="00C033AB">
              <w:t>Gap</w:t>
            </w:r>
            <w:r w:rsidRPr="00C033AB">
              <w:rPr>
                <w:spacing w:val="-6"/>
              </w:rPr>
              <w:t xml:space="preserve"> </w:t>
            </w:r>
            <w:r w:rsidRPr="00C033AB">
              <w:rPr>
                <w:spacing w:val="-4"/>
              </w:rPr>
              <w:t>2023</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C96B3" w14:textId="745E3748" w:rsidR="00AA33B2" w:rsidRPr="00C033AB" w:rsidRDefault="00CA38CF" w:rsidP="009B36DC">
            <w:pPr>
              <w:pStyle w:val="TableParagraph"/>
              <w:ind w:left="21"/>
              <w:rPr>
                <w:spacing w:val="-4"/>
              </w:rPr>
            </w:pPr>
            <w:r w:rsidRPr="00CA38CF">
              <w:rPr>
                <w:spacing w:val="-4"/>
              </w:rPr>
              <w:t>0.6%</w:t>
            </w:r>
          </w:p>
        </w:tc>
        <w:tc>
          <w:tcPr>
            <w:tcW w:w="3005" w:type="dxa"/>
            <w:tcBorders>
              <w:top w:val="single" w:sz="4" w:space="0" w:color="000000" w:themeColor="text1"/>
              <w:left w:val="single" w:sz="4" w:space="0" w:color="000000" w:themeColor="text1"/>
              <w:bottom w:val="single" w:sz="4" w:space="0" w:color="000000" w:themeColor="text1"/>
            </w:tcBorders>
          </w:tcPr>
          <w:p w14:paraId="1A9E0568" w14:textId="68CA0B10" w:rsidR="00AA33B2" w:rsidRPr="00C033AB" w:rsidRDefault="00CA38CF" w:rsidP="009B36DC">
            <w:pPr>
              <w:pStyle w:val="TableParagraph"/>
              <w:ind w:left="21"/>
              <w:rPr>
                <w:spacing w:val="-5"/>
              </w:rPr>
            </w:pPr>
            <w:r w:rsidRPr="00CA38CF">
              <w:rPr>
                <w:spacing w:val="-5"/>
              </w:rPr>
              <w:t>0.0%</w:t>
            </w:r>
          </w:p>
        </w:tc>
      </w:tr>
      <w:tr w:rsidR="00426AD8" w:rsidRPr="00C033AB" w14:paraId="70EE1C1B"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70EE1C18" w14:textId="77777777" w:rsidR="00426AD8" w:rsidRPr="00C033AB" w:rsidRDefault="00A82720">
            <w:pPr>
              <w:pStyle w:val="TableParagraph"/>
              <w:ind w:left="14"/>
            </w:pPr>
            <w:r w:rsidRPr="00C033AB">
              <w:t>Disability</w:t>
            </w:r>
            <w:r w:rsidRPr="00C033AB">
              <w:rPr>
                <w:spacing w:val="-8"/>
              </w:rPr>
              <w:t xml:space="preserve"> </w:t>
            </w:r>
            <w:r w:rsidRPr="00C033AB">
              <w:t>Pay</w:t>
            </w:r>
            <w:r w:rsidRPr="00C033AB">
              <w:rPr>
                <w:spacing w:val="-3"/>
              </w:rPr>
              <w:t xml:space="preserve"> </w:t>
            </w:r>
            <w:r w:rsidRPr="00C033AB">
              <w:t>Gap</w:t>
            </w:r>
            <w:r w:rsidRPr="00C033AB">
              <w:rPr>
                <w:spacing w:val="-6"/>
              </w:rPr>
              <w:t xml:space="preserve"> </w:t>
            </w:r>
            <w:r w:rsidRPr="00C033AB">
              <w:rPr>
                <w:spacing w:val="-4"/>
              </w:rPr>
              <w:t>2022</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C19" w14:textId="58219048" w:rsidR="00426AD8" w:rsidRPr="00C033AB" w:rsidRDefault="00CA38CF" w:rsidP="009B36DC">
            <w:pPr>
              <w:pStyle w:val="TableParagraph"/>
              <w:ind w:left="21"/>
            </w:pPr>
            <w:r w:rsidRPr="00CA38CF">
              <w:t>-0.3%</w:t>
            </w:r>
          </w:p>
        </w:tc>
        <w:tc>
          <w:tcPr>
            <w:tcW w:w="3005" w:type="dxa"/>
            <w:tcBorders>
              <w:top w:val="single" w:sz="4" w:space="0" w:color="000000" w:themeColor="text1"/>
              <w:left w:val="single" w:sz="4" w:space="0" w:color="000000" w:themeColor="text1"/>
              <w:bottom w:val="single" w:sz="4" w:space="0" w:color="000000" w:themeColor="text1"/>
            </w:tcBorders>
          </w:tcPr>
          <w:p w14:paraId="70EE1C1A" w14:textId="149E9486" w:rsidR="00426AD8" w:rsidRPr="00C033AB" w:rsidRDefault="00EE5AC3" w:rsidP="009B36DC">
            <w:pPr>
              <w:pStyle w:val="TableParagraph"/>
              <w:ind w:left="21"/>
            </w:pPr>
            <w:r w:rsidRPr="00EE5AC3">
              <w:t>0.0%</w:t>
            </w:r>
          </w:p>
        </w:tc>
      </w:tr>
      <w:tr w:rsidR="00AA33B2" w:rsidRPr="00C033AB" w14:paraId="7ED02451" w14:textId="77777777" w:rsidTr="245070E2">
        <w:trPr>
          <w:trHeight w:val="299"/>
        </w:trPr>
        <w:tc>
          <w:tcPr>
            <w:tcW w:w="3005" w:type="dxa"/>
            <w:tcBorders>
              <w:top w:val="single" w:sz="4" w:space="0" w:color="000000" w:themeColor="text1"/>
              <w:bottom w:val="single" w:sz="4" w:space="0" w:color="000000" w:themeColor="text1"/>
              <w:right w:val="single" w:sz="4" w:space="0" w:color="000000" w:themeColor="text1"/>
            </w:tcBorders>
          </w:tcPr>
          <w:p w14:paraId="52B58778" w14:textId="75B7214B" w:rsidR="00AA33B2" w:rsidRPr="00C033AB" w:rsidRDefault="00AA33B2">
            <w:pPr>
              <w:pStyle w:val="TableParagraph"/>
              <w:ind w:left="14"/>
            </w:pPr>
            <w:r w:rsidRPr="00C033AB">
              <w:t>Bonus</w:t>
            </w:r>
            <w:r w:rsidRPr="00C033AB">
              <w:rPr>
                <w:spacing w:val="-5"/>
              </w:rPr>
              <w:t xml:space="preserve"> </w:t>
            </w:r>
            <w:r w:rsidRPr="00C033AB">
              <w:t>Gap</w:t>
            </w:r>
            <w:r w:rsidRPr="00C033AB">
              <w:rPr>
                <w:spacing w:val="-5"/>
              </w:rPr>
              <w:t xml:space="preserve"> </w:t>
            </w:r>
            <w:r w:rsidRPr="00C033AB">
              <w:rPr>
                <w:spacing w:val="-4"/>
              </w:rPr>
              <w:t>202</w:t>
            </w:r>
            <w:r>
              <w:rPr>
                <w:spacing w:val="-4"/>
              </w:rPr>
              <w:t>4</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FAF6" w14:textId="0ECF9C68" w:rsidR="00AA33B2" w:rsidRPr="00C033AB" w:rsidRDefault="00EE5AC3" w:rsidP="009B36DC">
            <w:pPr>
              <w:pStyle w:val="TableParagraph"/>
              <w:ind w:left="21"/>
              <w:rPr>
                <w:spacing w:val="-4"/>
              </w:rPr>
            </w:pPr>
            <w:r w:rsidRPr="00EE5AC3">
              <w:rPr>
                <w:spacing w:val="-4"/>
              </w:rPr>
              <w:t>-13.0%</w:t>
            </w:r>
          </w:p>
        </w:tc>
        <w:tc>
          <w:tcPr>
            <w:tcW w:w="3005" w:type="dxa"/>
            <w:tcBorders>
              <w:top w:val="single" w:sz="4" w:space="0" w:color="000000" w:themeColor="text1"/>
              <w:left w:val="single" w:sz="4" w:space="0" w:color="000000" w:themeColor="text1"/>
              <w:bottom w:val="single" w:sz="4" w:space="0" w:color="000000" w:themeColor="text1"/>
            </w:tcBorders>
          </w:tcPr>
          <w:p w14:paraId="3B1A6637" w14:textId="06D7B440" w:rsidR="00AA33B2" w:rsidRPr="00C033AB" w:rsidRDefault="00EE5AC3" w:rsidP="009B36DC">
            <w:pPr>
              <w:pStyle w:val="TableParagraph"/>
              <w:ind w:left="21"/>
              <w:rPr>
                <w:spacing w:val="-5"/>
              </w:rPr>
            </w:pPr>
            <w:r w:rsidRPr="00EE5AC3">
              <w:rPr>
                <w:spacing w:val="-5"/>
              </w:rPr>
              <w:t>-52.7%</w:t>
            </w:r>
          </w:p>
        </w:tc>
      </w:tr>
      <w:tr w:rsidR="00C25BF4" w:rsidRPr="00C033AB" w14:paraId="6E3D3DC3" w14:textId="77777777" w:rsidTr="245070E2">
        <w:trPr>
          <w:trHeight w:val="300"/>
        </w:trPr>
        <w:tc>
          <w:tcPr>
            <w:tcW w:w="3005" w:type="dxa"/>
            <w:tcBorders>
              <w:top w:val="single" w:sz="4" w:space="0" w:color="000000" w:themeColor="text1"/>
              <w:bottom w:val="single" w:sz="4" w:space="0" w:color="000000" w:themeColor="text1"/>
              <w:right w:val="single" w:sz="4" w:space="0" w:color="000000" w:themeColor="text1"/>
            </w:tcBorders>
          </w:tcPr>
          <w:p w14:paraId="4DCA8104" w14:textId="4E5BE03D" w:rsidR="00C25BF4" w:rsidRPr="00C033AB" w:rsidRDefault="00AE3B34">
            <w:pPr>
              <w:pStyle w:val="TableParagraph"/>
              <w:spacing w:before="31"/>
              <w:ind w:left="14"/>
            </w:pPr>
            <w:r w:rsidRPr="00C033AB">
              <w:t>Bonus</w:t>
            </w:r>
            <w:r w:rsidRPr="00C033AB">
              <w:rPr>
                <w:spacing w:val="-5"/>
              </w:rPr>
              <w:t xml:space="preserve"> </w:t>
            </w:r>
            <w:r w:rsidRPr="00C033AB">
              <w:t>Gap</w:t>
            </w:r>
            <w:r w:rsidRPr="00C033AB">
              <w:rPr>
                <w:spacing w:val="-5"/>
              </w:rPr>
              <w:t xml:space="preserve"> </w:t>
            </w:r>
            <w:r w:rsidRPr="00C033AB">
              <w:rPr>
                <w:spacing w:val="-4"/>
              </w:rPr>
              <w:t>2023</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6019" w14:textId="7E43D3BD" w:rsidR="00C25BF4" w:rsidRPr="00C033AB" w:rsidRDefault="00FD2422" w:rsidP="009B36DC">
            <w:pPr>
              <w:pStyle w:val="TableParagraph"/>
              <w:spacing w:before="31"/>
              <w:ind w:left="21"/>
              <w:rPr>
                <w:spacing w:val="-5"/>
              </w:rPr>
            </w:pPr>
            <w:r w:rsidRPr="00FD2422">
              <w:rPr>
                <w:spacing w:val="-5"/>
              </w:rPr>
              <w:t>-24.7%</w:t>
            </w:r>
          </w:p>
        </w:tc>
        <w:tc>
          <w:tcPr>
            <w:tcW w:w="3005" w:type="dxa"/>
            <w:tcBorders>
              <w:top w:val="single" w:sz="4" w:space="0" w:color="000000" w:themeColor="text1"/>
              <w:left w:val="single" w:sz="4" w:space="0" w:color="000000" w:themeColor="text1"/>
              <w:bottom w:val="single" w:sz="4" w:space="0" w:color="000000" w:themeColor="text1"/>
            </w:tcBorders>
          </w:tcPr>
          <w:p w14:paraId="44A7A3A1" w14:textId="281A9878" w:rsidR="00C25BF4" w:rsidRPr="00C033AB" w:rsidRDefault="00FD2422" w:rsidP="009B36DC">
            <w:pPr>
              <w:pStyle w:val="TableParagraph"/>
              <w:spacing w:before="31"/>
              <w:ind w:left="21"/>
              <w:rPr>
                <w:spacing w:val="-5"/>
              </w:rPr>
            </w:pPr>
            <w:r w:rsidRPr="00FD2422">
              <w:rPr>
                <w:spacing w:val="-5"/>
              </w:rPr>
              <w:t>-25.7%</w:t>
            </w:r>
          </w:p>
        </w:tc>
      </w:tr>
      <w:tr w:rsidR="00426AD8" w:rsidRPr="00C033AB" w14:paraId="70EE1C1F" w14:textId="77777777" w:rsidTr="245070E2">
        <w:trPr>
          <w:trHeight w:val="300"/>
        </w:trPr>
        <w:tc>
          <w:tcPr>
            <w:tcW w:w="3005" w:type="dxa"/>
            <w:tcBorders>
              <w:top w:val="single" w:sz="4" w:space="0" w:color="000000" w:themeColor="text1"/>
              <w:bottom w:val="single" w:sz="4" w:space="0" w:color="000000" w:themeColor="text1"/>
              <w:right w:val="single" w:sz="4" w:space="0" w:color="000000" w:themeColor="text1"/>
            </w:tcBorders>
          </w:tcPr>
          <w:p w14:paraId="70EE1C1C" w14:textId="77777777" w:rsidR="00426AD8" w:rsidRPr="00C033AB" w:rsidRDefault="00A82720">
            <w:pPr>
              <w:pStyle w:val="TableParagraph"/>
              <w:spacing w:before="31"/>
              <w:ind w:left="14"/>
            </w:pPr>
            <w:r w:rsidRPr="00C033AB">
              <w:t>Bonus</w:t>
            </w:r>
            <w:r w:rsidRPr="00C033AB">
              <w:rPr>
                <w:spacing w:val="-5"/>
              </w:rPr>
              <w:t xml:space="preserve"> </w:t>
            </w:r>
            <w:r w:rsidRPr="00C033AB">
              <w:t>Gap</w:t>
            </w:r>
            <w:r w:rsidRPr="00C033AB">
              <w:rPr>
                <w:spacing w:val="-5"/>
              </w:rPr>
              <w:t xml:space="preserve"> </w:t>
            </w:r>
            <w:r w:rsidRPr="00C033AB">
              <w:rPr>
                <w:spacing w:val="-4"/>
              </w:rPr>
              <w:t>2022</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1C1D" w14:textId="49F6F74C" w:rsidR="00426AD8" w:rsidRPr="00C033AB" w:rsidRDefault="66D26769" w:rsidP="245070E2">
            <w:pPr>
              <w:spacing w:before="31"/>
              <w:rPr>
                <w:color w:val="000000" w:themeColor="text1"/>
              </w:rPr>
            </w:pPr>
            <w:r w:rsidRPr="245070E2">
              <w:rPr>
                <w:color w:val="000000" w:themeColor="text1"/>
              </w:rPr>
              <w:t>N/A</w:t>
            </w:r>
          </w:p>
        </w:tc>
        <w:tc>
          <w:tcPr>
            <w:tcW w:w="3005" w:type="dxa"/>
            <w:tcBorders>
              <w:top w:val="single" w:sz="4" w:space="0" w:color="000000" w:themeColor="text1"/>
              <w:left w:val="single" w:sz="4" w:space="0" w:color="000000" w:themeColor="text1"/>
              <w:bottom w:val="single" w:sz="4" w:space="0" w:color="000000" w:themeColor="text1"/>
            </w:tcBorders>
          </w:tcPr>
          <w:p w14:paraId="70EE1C1E" w14:textId="5C3DAD3D" w:rsidR="00426AD8" w:rsidRPr="00C033AB" w:rsidRDefault="66D26769" w:rsidP="245070E2">
            <w:pPr>
              <w:spacing w:before="31"/>
              <w:rPr>
                <w:color w:val="000000" w:themeColor="text1"/>
              </w:rPr>
            </w:pPr>
            <w:r w:rsidRPr="245070E2">
              <w:rPr>
                <w:color w:val="000000" w:themeColor="text1"/>
              </w:rPr>
              <w:t>N/A</w:t>
            </w:r>
          </w:p>
        </w:tc>
      </w:tr>
      <w:tr w:rsidR="00426AD8" w:rsidRPr="00C033AB" w14:paraId="70EE1C21" w14:textId="77777777" w:rsidTr="245070E2">
        <w:trPr>
          <w:trHeight w:val="302"/>
        </w:trPr>
        <w:tc>
          <w:tcPr>
            <w:tcW w:w="9015" w:type="dxa"/>
            <w:gridSpan w:val="3"/>
            <w:tcBorders>
              <w:top w:val="single" w:sz="4" w:space="0" w:color="000000" w:themeColor="text1"/>
              <w:bottom w:val="single" w:sz="4" w:space="0" w:color="000000" w:themeColor="text1"/>
            </w:tcBorders>
          </w:tcPr>
          <w:p w14:paraId="70EE1C20" w14:textId="337A3814" w:rsidR="00426AD8" w:rsidRPr="00C033AB" w:rsidRDefault="00A82720">
            <w:pPr>
              <w:pStyle w:val="TableParagraph"/>
              <w:spacing w:before="32"/>
              <w:ind w:left="18" w:right="5"/>
              <w:jc w:val="center"/>
            </w:pPr>
            <w:r w:rsidRPr="00C033AB">
              <w:t>Proportion</w:t>
            </w:r>
            <w:r w:rsidRPr="00C033AB">
              <w:rPr>
                <w:spacing w:val="-6"/>
              </w:rPr>
              <w:t xml:space="preserve"> </w:t>
            </w:r>
            <w:r w:rsidRPr="00C033AB">
              <w:t>of</w:t>
            </w:r>
            <w:r w:rsidRPr="00C033AB">
              <w:rPr>
                <w:spacing w:val="-3"/>
              </w:rPr>
              <w:t xml:space="preserve"> </w:t>
            </w:r>
            <w:r w:rsidR="00601BB2" w:rsidRPr="00C033AB">
              <w:t>Disabled</w:t>
            </w:r>
            <w:r w:rsidRPr="00C033AB">
              <w:rPr>
                <w:spacing w:val="-3"/>
              </w:rPr>
              <w:t xml:space="preserve"> </w:t>
            </w:r>
            <w:r w:rsidRPr="00C033AB">
              <w:t>receiving</w:t>
            </w:r>
            <w:r w:rsidRPr="00C033AB">
              <w:rPr>
                <w:spacing w:val="-4"/>
              </w:rPr>
              <w:t xml:space="preserve"> </w:t>
            </w:r>
            <w:r w:rsidRPr="00C033AB">
              <w:t>bonus</w:t>
            </w:r>
            <w:r w:rsidRPr="00C033AB">
              <w:rPr>
                <w:spacing w:val="-3"/>
              </w:rPr>
              <w:t xml:space="preserve"> </w:t>
            </w:r>
            <w:r w:rsidRPr="00C033AB">
              <w:t>payment</w:t>
            </w:r>
            <w:r w:rsidRPr="00C033AB">
              <w:rPr>
                <w:spacing w:val="42"/>
              </w:rPr>
              <w:t xml:space="preserve"> </w:t>
            </w:r>
            <w:r w:rsidRPr="00C033AB">
              <w:t>=</w:t>
            </w:r>
            <w:r w:rsidRPr="00C033AB">
              <w:rPr>
                <w:spacing w:val="-4"/>
              </w:rPr>
              <w:t xml:space="preserve"> </w:t>
            </w:r>
            <w:r w:rsidR="00E13A1C">
              <w:rPr>
                <w:spacing w:val="-4"/>
              </w:rPr>
              <w:t>23.1</w:t>
            </w:r>
            <w:r w:rsidRPr="00C033AB">
              <w:rPr>
                <w:spacing w:val="-4"/>
              </w:rPr>
              <w:t>%</w:t>
            </w:r>
          </w:p>
        </w:tc>
      </w:tr>
      <w:tr w:rsidR="00426AD8" w:rsidRPr="00C033AB" w14:paraId="70EE1C23" w14:textId="77777777" w:rsidTr="245070E2">
        <w:trPr>
          <w:trHeight w:val="313"/>
        </w:trPr>
        <w:tc>
          <w:tcPr>
            <w:tcW w:w="9015" w:type="dxa"/>
            <w:gridSpan w:val="3"/>
            <w:tcBorders>
              <w:top w:val="single" w:sz="4" w:space="0" w:color="000000" w:themeColor="text1"/>
            </w:tcBorders>
          </w:tcPr>
          <w:p w14:paraId="70EE1C22" w14:textId="68056C3C" w:rsidR="00426AD8" w:rsidRPr="00C033AB" w:rsidRDefault="00A82720">
            <w:pPr>
              <w:pStyle w:val="TableParagraph"/>
              <w:spacing w:before="44"/>
              <w:ind w:left="18"/>
              <w:jc w:val="center"/>
            </w:pPr>
            <w:r w:rsidRPr="00C033AB">
              <w:t>Proportion</w:t>
            </w:r>
            <w:r w:rsidRPr="00C033AB">
              <w:rPr>
                <w:spacing w:val="-8"/>
              </w:rPr>
              <w:t xml:space="preserve"> </w:t>
            </w:r>
            <w:r w:rsidRPr="00C033AB">
              <w:t>of</w:t>
            </w:r>
            <w:r w:rsidRPr="00C033AB">
              <w:rPr>
                <w:spacing w:val="-3"/>
              </w:rPr>
              <w:t xml:space="preserve"> </w:t>
            </w:r>
            <w:r w:rsidR="00601BB2" w:rsidRPr="00C033AB">
              <w:t>Non-Disabled</w:t>
            </w:r>
            <w:r w:rsidRPr="00C033AB">
              <w:rPr>
                <w:spacing w:val="-3"/>
              </w:rPr>
              <w:t xml:space="preserve"> </w:t>
            </w:r>
            <w:r w:rsidRPr="00C033AB">
              <w:t>receiving</w:t>
            </w:r>
            <w:r w:rsidRPr="00C033AB">
              <w:rPr>
                <w:spacing w:val="-4"/>
              </w:rPr>
              <w:t xml:space="preserve"> </w:t>
            </w:r>
            <w:r w:rsidRPr="00C033AB">
              <w:t>bonus</w:t>
            </w:r>
            <w:r w:rsidRPr="00C033AB">
              <w:rPr>
                <w:spacing w:val="-3"/>
              </w:rPr>
              <w:t xml:space="preserve"> </w:t>
            </w:r>
            <w:r w:rsidRPr="00C033AB">
              <w:t>payment</w:t>
            </w:r>
            <w:r w:rsidRPr="00C033AB">
              <w:rPr>
                <w:spacing w:val="-6"/>
              </w:rPr>
              <w:t xml:space="preserve"> </w:t>
            </w:r>
            <w:r w:rsidRPr="00C033AB">
              <w:t>=</w:t>
            </w:r>
            <w:r w:rsidRPr="00C033AB">
              <w:rPr>
                <w:spacing w:val="-5"/>
              </w:rPr>
              <w:t xml:space="preserve"> </w:t>
            </w:r>
            <w:r w:rsidR="00567DE9">
              <w:rPr>
                <w:spacing w:val="-5"/>
              </w:rPr>
              <w:t>5.7</w:t>
            </w:r>
            <w:r w:rsidRPr="00C033AB">
              <w:rPr>
                <w:spacing w:val="-12"/>
              </w:rPr>
              <w:t>%</w:t>
            </w:r>
          </w:p>
        </w:tc>
      </w:tr>
    </w:tbl>
    <w:p w14:paraId="70EE1C24" w14:textId="77777777" w:rsidR="00426AD8" w:rsidRPr="00C033AB" w:rsidRDefault="00426AD8">
      <w:pPr>
        <w:pStyle w:val="BodyText"/>
        <w:ind w:left="0"/>
        <w:rPr>
          <w:sz w:val="20"/>
        </w:rPr>
      </w:pPr>
    </w:p>
    <w:p w14:paraId="70EE1C25" w14:textId="77777777" w:rsidR="00426AD8" w:rsidRPr="00C033AB" w:rsidRDefault="00426AD8">
      <w:pPr>
        <w:pStyle w:val="BodyText"/>
        <w:spacing w:before="51"/>
        <w:ind w:left="0"/>
        <w:rPr>
          <w:sz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6"/>
        <w:gridCol w:w="992"/>
        <w:gridCol w:w="851"/>
        <w:gridCol w:w="1275"/>
        <w:gridCol w:w="1560"/>
        <w:gridCol w:w="1292"/>
        <w:gridCol w:w="1307"/>
      </w:tblGrid>
      <w:tr w:rsidR="00426AD8" w:rsidRPr="00C033AB" w14:paraId="70EE1C29" w14:textId="77777777" w:rsidTr="00567DE9">
        <w:trPr>
          <w:trHeight w:val="1305"/>
        </w:trPr>
        <w:tc>
          <w:tcPr>
            <w:tcW w:w="9971" w:type="dxa"/>
            <w:gridSpan w:val="8"/>
            <w:shd w:val="clear" w:color="auto" w:fill="B8CCE3"/>
          </w:tcPr>
          <w:p w14:paraId="70EE1C26" w14:textId="77777777" w:rsidR="00426AD8" w:rsidRPr="00C033AB" w:rsidRDefault="00A82720">
            <w:pPr>
              <w:pStyle w:val="TableParagraph"/>
              <w:spacing w:before="256" w:line="240" w:lineRule="auto"/>
              <w:ind w:left="720" w:right="718"/>
              <w:jc w:val="center"/>
            </w:pPr>
            <w:r w:rsidRPr="00C033AB">
              <w:t>Table</w:t>
            </w:r>
            <w:r w:rsidRPr="00C033AB">
              <w:rPr>
                <w:spacing w:val="-1"/>
              </w:rPr>
              <w:t xml:space="preserve"> </w:t>
            </w:r>
            <w:r w:rsidRPr="00C033AB">
              <w:rPr>
                <w:spacing w:val="-5"/>
              </w:rPr>
              <w:t>6:</w:t>
            </w:r>
          </w:p>
          <w:p w14:paraId="70EE1C27" w14:textId="3886022D" w:rsidR="00426AD8" w:rsidRPr="00C033AB" w:rsidRDefault="00567DE9">
            <w:pPr>
              <w:pStyle w:val="TableParagraph"/>
              <w:spacing w:before="0" w:line="240" w:lineRule="auto"/>
              <w:ind w:left="720" w:right="720"/>
              <w:jc w:val="center"/>
            </w:pPr>
            <w:r>
              <w:t>Colleague</w:t>
            </w:r>
            <w:r w:rsidR="00A82720" w:rsidRPr="00C033AB">
              <w:rPr>
                <w:spacing w:val="-6"/>
              </w:rPr>
              <w:t xml:space="preserve"> </w:t>
            </w:r>
            <w:r w:rsidR="00A82720" w:rsidRPr="00C033AB">
              <w:t>numbers</w:t>
            </w:r>
            <w:r w:rsidR="00A82720" w:rsidRPr="00C033AB">
              <w:rPr>
                <w:spacing w:val="-6"/>
              </w:rPr>
              <w:t xml:space="preserve"> </w:t>
            </w:r>
            <w:r w:rsidR="00A82720" w:rsidRPr="00C033AB">
              <w:t>split</w:t>
            </w:r>
            <w:r w:rsidR="00A82720" w:rsidRPr="00C033AB">
              <w:rPr>
                <w:spacing w:val="-4"/>
              </w:rPr>
              <w:t xml:space="preserve"> </w:t>
            </w:r>
            <w:r w:rsidR="00A82720" w:rsidRPr="00C033AB">
              <w:t>by</w:t>
            </w:r>
            <w:r w:rsidR="00A82720" w:rsidRPr="00C033AB">
              <w:rPr>
                <w:spacing w:val="-3"/>
              </w:rPr>
              <w:t xml:space="preserve"> </w:t>
            </w:r>
            <w:r w:rsidR="00A82720" w:rsidRPr="00C033AB">
              <w:t>disability</w:t>
            </w:r>
            <w:r w:rsidR="00A82720" w:rsidRPr="00C033AB">
              <w:rPr>
                <w:spacing w:val="-3"/>
              </w:rPr>
              <w:t xml:space="preserve"> </w:t>
            </w:r>
            <w:r w:rsidR="00A82720" w:rsidRPr="00C033AB">
              <w:t>in</w:t>
            </w:r>
            <w:r w:rsidR="00A82720" w:rsidRPr="00C033AB">
              <w:rPr>
                <w:spacing w:val="-4"/>
              </w:rPr>
              <w:t xml:space="preserve"> </w:t>
            </w:r>
            <w:r w:rsidR="00A82720" w:rsidRPr="00C033AB">
              <w:t>each</w:t>
            </w:r>
            <w:r w:rsidR="00A82720" w:rsidRPr="00C033AB">
              <w:rPr>
                <w:spacing w:val="-3"/>
              </w:rPr>
              <w:t xml:space="preserve"> </w:t>
            </w:r>
            <w:r w:rsidR="00A82720" w:rsidRPr="00C033AB">
              <w:t>quartile</w:t>
            </w:r>
            <w:r w:rsidR="00A82720" w:rsidRPr="00C033AB">
              <w:rPr>
                <w:spacing w:val="-4"/>
              </w:rPr>
              <w:t xml:space="preserve"> </w:t>
            </w:r>
            <w:r w:rsidR="00A82720" w:rsidRPr="00C033AB">
              <w:t>pay</w:t>
            </w:r>
            <w:r w:rsidR="00A82720" w:rsidRPr="00C033AB">
              <w:rPr>
                <w:spacing w:val="-3"/>
              </w:rPr>
              <w:t xml:space="preserve"> </w:t>
            </w:r>
            <w:r w:rsidR="00A82720" w:rsidRPr="00C033AB">
              <w:t>band,</w:t>
            </w:r>
            <w:r w:rsidR="00A82720" w:rsidRPr="00C033AB">
              <w:rPr>
                <w:spacing w:val="-4"/>
              </w:rPr>
              <w:t xml:space="preserve"> </w:t>
            </w:r>
            <w:r w:rsidR="00A82720" w:rsidRPr="00C033AB">
              <w:t>count</w:t>
            </w:r>
            <w:r w:rsidR="00A82720" w:rsidRPr="00C033AB">
              <w:rPr>
                <w:spacing w:val="-3"/>
              </w:rPr>
              <w:t xml:space="preserve"> </w:t>
            </w:r>
            <w:r w:rsidR="00A82720" w:rsidRPr="00C033AB">
              <w:t>and</w:t>
            </w:r>
            <w:r w:rsidR="00A82720" w:rsidRPr="00C033AB">
              <w:rPr>
                <w:spacing w:val="-4"/>
              </w:rPr>
              <w:t xml:space="preserve"> </w:t>
            </w:r>
            <w:r w:rsidR="00A82720" w:rsidRPr="00C033AB">
              <w:rPr>
                <w:spacing w:val="-2"/>
              </w:rPr>
              <w:t>proportions,</w:t>
            </w:r>
          </w:p>
          <w:p w14:paraId="70EE1C28" w14:textId="435CA09B" w:rsidR="00426AD8" w:rsidRPr="00C033AB" w:rsidRDefault="00A82720">
            <w:pPr>
              <w:pStyle w:val="TableParagraph"/>
              <w:spacing w:before="0" w:line="240" w:lineRule="auto"/>
              <w:ind w:left="720"/>
              <w:jc w:val="center"/>
            </w:pPr>
            <w:r w:rsidRPr="00C033AB">
              <w:t>UMC</w:t>
            </w:r>
            <w:r w:rsidRPr="00C033AB">
              <w:rPr>
                <w:spacing w:val="-6"/>
              </w:rPr>
              <w:t xml:space="preserve"> </w:t>
            </w:r>
            <w:r w:rsidRPr="00C033AB">
              <w:t>Limited,</w:t>
            </w:r>
            <w:r w:rsidRPr="00C033AB">
              <w:rPr>
                <w:spacing w:val="-4"/>
              </w:rPr>
              <w:t xml:space="preserve"> </w:t>
            </w:r>
            <w:r w:rsidR="00B950EE" w:rsidRPr="00C033AB">
              <w:rPr>
                <w:spacing w:val="-4"/>
              </w:rPr>
              <w:t>202</w:t>
            </w:r>
            <w:r w:rsidR="00567DE9">
              <w:rPr>
                <w:spacing w:val="-4"/>
              </w:rPr>
              <w:t>4</w:t>
            </w:r>
            <w:r w:rsidR="00B950EE" w:rsidRPr="00C033AB">
              <w:rPr>
                <w:spacing w:val="-4"/>
              </w:rPr>
              <w:t xml:space="preserve"> </w:t>
            </w:r>
            <w:r w:rsidR="00B950EE" w:rsidRPr="00C033AB">
              <w:t>(vs</w:t>
            </w:r>
            <w:r w:rsidR="00B950EE" w:rsidRPr="00C033AB">
              <w:rPr>
                <w:spacing w:val="-5"/>
              </w:rPr>
              <w:t xml:space="preserve"> </w:t>
            </w:r>
            <w:r w:rsidR="00B950EE" w:rsidRPr="00C033AB">
              <w:rPr>
                <w:spacing w:val="-2"/>
              </w:rPr>
              <w:t>202</w:t>
            </w:r>
            <w:r w:rsidR="00567DE9">
              <w:rPr>
                <w:spacing w:val="-2"/>
              </w:rPr>
              <w:t>3</w:t>
            </w:r>
            <w:r w:rsidR="00B950EE" w:rsidRPr="00C033AB">
              <w:rPr>
                <w:spacing w:val="-2"/>
              </w:rPr>
              <w:t>)</w:t>
            </w:r>
          </w:p>
        </w:tc>
      </w:tr>
      <w:tr w:rsidR="00426AD8" w:rsidRPr="00C033AB" w14:paraId="70EE1C37" w14:textId="77777777" w:rsidTr="007E70CB">
        <w:trPr>
          <w:trHeight w:val="551"/>
        </w:trPr>
        <w:tc>
          <w:tcPr>
            <w:tcW w:w="1418" w:type="dxa"/>
            <w:shd w:val="clear" w:color="auto" w:fill="D9E0F1"/>
          </w:tcPr>
          <w:p w14:paraId="70EE1C2A" w14:textId="77777777" w:rsidR="00426AD8" w:rsidRPr="00C033AB" w:rsidRDefault="00A82720">
            <w:pPr>
              <w:pStyle w:val="TableParagraph"/>
              <w:spacing w:before="0" w:line="270" w:lineRule="atLeast"/>
              <w:ind w:left="14"/>
              <w:rPr>
                <w:b/>
              </w:rPr>
            </w:pPr>
            <w:r w:rsidRPr="00C033AB">
              <w:rPr>
                <w:b/>
                <w:spacing w:val="-2"/>
              </w:rPr>
              <w:t>Quartile Bands</w:t>
            </w:r>
          </w:p>
        </w:tc>
        <w:tc>
          <w:tcPr>
            <w:tcW w:w="1276" w:type="dxa"/>
            <w:shd w:val="clear" w:color="auto" w:fill="D9E0F1"/>
          </w:tcPr>
          <w:p w14:paraId="70EE1C2B" w14:textId="77777777" w:rsidR="00426AD8" w:rsidRPr="00C033AB" w:rsidRDefault="00426AD8">
            <w:pPr>
              <w:pStyle w:val="TableParagraph"/>
              <w:spacing w:before="13" w:line="240" w:lineRule="auto"/>
            </w:pPr>
          </w:p>
          <w:p w14:paraId="70EE1C2C" w14:textId="77777777" w:rsidR="00426AD8" w:rsidRPr="00C033AB" w:rsidRDefault="00A82720">
            <w:pPr>
              <w:pStyle w:val="TableParagraph"/>
              <w:spacing w:before="0"/>
              <w:ind w:right="84"/>
              <w:jc w:val="center"/>
              <w:rPr>
                <w:b/>
              </w:rPr>
            </w:pPr>
            <w:r w:rsidRPr="00C033AB">
              <w:rPr>
                <w:b/>
                <w:spacing w:val="-2"/>
              </w:rPr>
              <w:t>Population</w:t>
            </w:r>
          </w:p>
        </w:tc>
        <w:tc>
          <w:tcPr>
            <w:tcW w:w="992" w:type="dxa"/>
            <w:shd w:val="clear" w:color="auto" w:fill="D9E0F1"/>
          </w:tcPr>
          <w:p w14:paraId="70EE1C2D" w14:textId="77777777" w:rsidR="00426AD8" w:rsidRPr="00C033AB" w:rsidRDefault="00A82720">
            <w:pPr>
              <w:pStyle w:val="TableParagraph"/>
              <w:spacing w:before="0" w:line="270" w:lineRule="atLeast"/>
              <w:ind w:left="13" w:right="72"/>
              <w:rPr>
                <w:b/>
              </w:rPr>
            </w:pPr>
            <w:r w:rsidRPr="00C033AB">
              <w:rPr>
                <w:b/>
                <w:spacing w:val="-4"/>
              </w:rPr>
              <w:t xml:space="preserve">Not </w:t>
            </w:r>
            <w:r w:rsidRPr="00C033AB">
              <w:rPr>
                <w:b/>
                <w:spacing w:val="-2"/>
              </w:rPr>
              <w:t>Disabled</w:t>
            </w:r>
          </w:p>
        </w:tc>
        <w:tc>
          <w:tcPr>
            <w:tcW w:w="851" w:type="dxa"/>
            <w:shd w:val="clear" w:color="auto" w:fill="D9E0F1"/>
          </w:tcPr>
          <w:p w14:paraId="70EE1C2E" w14:textId="77777777" w:rsidR="00426AD8" w:rsidRPr="00C033AB" w:rsidRDefault="00426AD8">
            <w:pPr>
              <w:pStyle w:val="TableParagraph"/>
              <w:spacing w:before="13" w:line="240" w:lineRule="auto"/>
            </w:pPr>
          </w:p>
          <w:p w14:paraId="70EE1C2F" w14:textId="77777777" w:rsidR="00426AD8" w:rsidRPr="00C033AB" w:rsidRDefault="00A82720">
            <w:pPr>
              <w:pStyle w:val="TableParagraph"/>
              <w:spacing w:before="0"/>
              <w:ind w:left="15"/>
              <w:rPr>
                <w:b/>
              </w:rPr>
            </w:pPr>
            <w:r w:rsidRPr="00C033AB">
              <w:rPr>
                <w:b/>
                <w:spacing w:val="-2"/>
              </w:rPr>
              <w:t>Disabled</w:t>
            </w:r>
          </w:p>
        </w:tc>
        <w:tc>
          <w:tcPr>
            <w:tcW w:w="1275" w:type="dxa"/>
            <w:shd w:val="clear" w:color="auto" w:fill="D9E0F1"/>
          </w:tcPr>
          <w:p w14:paraId="70EE1C30" w14:textId="77777777" w:rsidR="00426AD8" w:rsidRPr="00C033AB" w:rsidRDefault="00426AD8">
            <w:pPr>
              <w:pStyle w:val="TableParagraph"/>
              <w:spacing w:before="13" w:line="240" w:lineRule="auto"/>
            </w:pPr>
          </w:p>
          <w:p w14:paraId="70EE1C31" w14:textId="77777777" w:rsidR="00426AD8" w:rsidRPr="00C033AB" w:rsidRDefault="00A82720">
            <w:pPr>
              <w:pStyle w:val="TableParagraph"/>
              <w:spacing w:before="0"/>
              <w:ind w:left="12"/>
              <w:rPr>
                <w:b/>
              </w:rPr>
            </w:pPr>
            <w:r w:rsidRPr="00C033AB">
              <w:rPr>
                <w:b/>
                <w:spacing w:val="-2"/>
              </w:rPr>
              <w:t>Info.Refused</w:t>
            </w:r>
          </w:p>
        </w:tc>
        <w:tc>
          <w:tcPr>
            <w:tcW w:w="1560" w:type="dxa"/>
            <w:shd w:val="clear" w:color="auto" w:fill="D9E0F1"/>
          </w:tcPr>
          <w:p w14:paraId="70EE1C32" w14:textId="77777777" w:rsidR="00426AD8" w:rsidRPr="00C033AB" w:rsidRDefault="00A82720">
            <w:pPr>
              <w:pStyle w:val="TableParagraph"/>
              <w:spacing w:before="0" w:line="270" w:lineRule="atLeast"/>
              <w:ind w:left="14"/>
              <w:rPr>
                <w:b/>
              </w:rPr>
            </w:pPr>
            <w:r w:rsidRPr="00C033AB">
              <w:rPr>
                <w:b/>
                <w:spacing w:val="-4"/>
              </w:rPr>
              <w:t xml:space="preserve">Not </w:t>
            </w:r>
            <w:r w:rsidRPr="00C033AB">
              <w:rPr>
                <w:b/>
                <w:spacing w:val="-2"/>
              </w:rPr>
              <w:t>Disabled</w:t>
            </w:r>
          </w:p>
        </w:tc>
        <w:tc>
          <w:tcPr>
            <w:tcW w:w="1292" w:type="dxa"/>
            <w:shd w:val="clear" w:color="auto" w:fill="D9E0F1"/>
          </w:tcPr>
          <w:p w14:paraId="70EE1C33" w14:textId="77777777" w:rsidR="00426AD8" w:rsidRPr="00C033AB" w:rsidRDefault="00426AD8">
            <w:pPr>
              <w:pStyle w:val="TableParagraph"/>
              <w:spacing w:before="13" w:line="240" w:lineRule="auto"/>
            </w:pPr>
          </w:p>
          <w:p w14:paraId="70EE1C34" w14:textId="77777777" w:rsidR="00426AD8" w:rsidRPr="00C033AB" w:rsidRDefault="00A82720">
            <w:pPr>
              <w:pStyle w:val="TableParagraph"/>
              <w:spacing w:before="0"/>
              <w:ind w:left="12"/>
              <w:rPr>
                <w:b/>
              </w:rPr>
            </w:pPr>
            <w:r w:rsidRPr="00C033AB">
              <w:rPr>
                <w:b/>
                <w:spacing w:val="-2"/>
              </w:rPr>
              <w:t>Disabled</w:t>
            </w:r>
          </w:p>
        </w:tc>
        <w:tc>
          <w:tcPr>
            <w:tcW w:w="1307" w:type="dxa"/>
            <w:shd w:val="clear" w:color="auto" w:fill="D9E0F1"/>
          </w:tcPr>
          <w:p w14:paraId="70EE1C35" w14:textId="77777777" w:rsidR="00426AD8" w:rsidRPr="00C033AB" w:rsidRDefault="00426AD8">
            <w:pPr>
              <w:pStyle w:val="TableParagraph"/>
              <w:spacing w:before="13" w:line="240" w:lineRule="auto"/>
            </w:pPr>
          </w:p>
          <w:p w14:paraId="70EE1C36" w14:textId="77777777" w:rsidR="00426AD8" w:rsidRPr="00C033AB" w:rsidRDefault="00A82720">
            <w:pPr>
              <w:pStyle w:val="TableParagraph"/>
              <w:spacing w:before="0"/>
              <w:ind w:left="9"/>
              <w:rPr>
                <w:b/>
              </w:rPr>
            </w:pPr>
            <w:r w:rsidRPr="00C033AB">
              <w:rPr>
                <w:b/>
                <w:spacing w:val="-2"/>
              </w:rPr>
              <w:t>Info.Refused</w:t>
            </w:r>
          </w:p>
        </w:tc>
      </w:tr>
      <w:tr w:rsidR="00527A70" w:rsidRPr="00C033AB" w14:paraId="70EE1C47" w14:textId="77777777" w:rsidTr="007E70CB">
        <w:trPr>
          <w:trHeight w:val="552"/>
        </w:trPr>
        <w:tc>
          <w:tcPr>
            <w:tcW w:w="1418" w:type="dxa"/>
          </w:tcPr>
          <w:p w14:paraId="70EE1C38" w14:textId="77777777" w:rsidR="00527A70" w:rsidRPr="00C033AB" w:rsidRDefault="00527A70" w:rsidP="00527A70">
            <w:pPr>
              <w:pStyle w:val="TableParagraph"/>
              <w:spacing w:before="0" w:line="270" w:lineRule="atLeast"/>
              <w:ind w:left="14" w:right="240"/>
            </w:pPr>
            <w:r w:rsidRPr="00C033AB">
              <w:rPr>
                <w:spacing w:val="-2"/>
              </w:rPr>
              <w:t xml:space="preserve">Highest </w:t>
            </w:r>
            <w:r w:rsidRPr="00C033AB">
              <w:rPr>
                <w:spacing w:val="-4"/>
              </w:rPr>
              <w:t>Paid</w:t>
            </w:r>
          </w:p>
        </w:tc>
        <w:tc>
          <w:tcPr>
            <w:tcW w:w="1276" w:type="dxa"/>
          </w:tcPr>
          <w:p w14:paraId="70EE1C39" w14:textId="77777777" w:rsidR="00527A70" w:rsidRPr="00C033AB" w:rsidRDefault="00527A70" w:rsidP="00527A70">
            <w:pPr>
              <w:pStyle w:val="TableParagraph"/>
              <w:spacing w:before="14" w:line="240" w:lineRule="auto"/>
            </w:pPr>
          </w:p>
          <w:p w14:paraId="70EE1C3A" w14:textId="77777777" w:rsidR="00527A70" w:rsidRPr="00C033AB" w:rsidRDefault="00527A70" w:rsidP="00527A70">
            <w:pPr>
              <w:pStyle w:val="TableParagraph"/>
              <w:spacing w:before="0"/>
              <w:ind w:right="194"/>
              <w:jc w:val="center"/>
            </w:pPr>
            <w:r w:rsidRPr="00C033AB">
              <w:t>Quartile</w:t>
            </w:r>
            <w:r w:rsidRPr="00C033AB">
              <w:rPr>
                <w:spacing w:val="-3"/>
              </w:rPr>
              <w:t xml:space="preserve"> </w:t>
            </w:r>
            <w:r w:rsidRPr="00C033AB">
              <w:rPr>
                <w:spacing w:val="-10"/>
              </w:rPr>
              <w:t>1</w:t>
            </w:r>
          </w:p>
        </w:tc>
        <w:tc>
          <w:tcPr>
            <w:tcW w:w="992" w:type="dxa"/>
          </w:tcPr>
          <w:p w14:paraId="70EE1C3C" w14:textId="6BC8FE29" w:rsidR="00527A70" w:rsidRPr="00C033AB" w:rsidRDefault="00527A70" w:rsidP="00527A70">
            <w:pPr>
              <w:pStyle w:val="TableParagraph"/>
              <w:spacing w:before="0"/>
              <w:ind w:left="13"/>
            </w:pPr>
            <w:r w:rsidRPr="000929B0">
              <w:t>76</w:t>
            </w:r>
            <w:r>
              <w:t xml:space="preserve"> (77)</w:t>
            </w:r>
          </w:p>
        </w:tc>
        <w:tc>
          <w:tcPr>
            <w:tcW w:w="851" w:type="dxa"/>
          </w:tcPr>
          <w:p w14:paraId="70EE1C3E" w14:textId="75F1C7DC" w:rsidR="00527A70" w:rsidRPr="00C033AB" w:rsidRDefault="00527A70" w:rsidP="00527A70">
            <w:pPr>
              <w:pStyle w:val="TableParagraph"/>
              <w:spacing w:before="0"/>
              <w:ind w:left="15"/>
            </w:pPr>
            <w:r w:rsidRPr="00664315">
              <w:t>3</w:t>
            </w:r>
            <w:r>
              <w:t xml:space="preserve"> (4)</w:t>
            </w:r>
          </w:p>
        </w:tc>
        <w:tc>
          <w:tcPr>
            <w:tcW w:w="1275" w:type="dxa"/>
          </w:tcPr>
          <w:p w14:paraId="6BFFBC3B" w14:textId="5D2CD951" w:rsidR="00527A70" w:rsidRDefault="00527A70" w:rsidP="00527A70">
            <w:pPr>
              <w:pStyle w:val="TableParagraph"/>
              <w:spacing w:before="0"/>
              <w:ind w:left="12"/>
            </w:pPr>
            <w:r w:rsidRPr="00DD47AB">
              <w:t>2</w:t>
            </w:r>
            <w:r>
              <w:t xml:space="preserve"> (16)</w:t>
            </w:r>
          </w:p>
          <w:p w14:paraId="70EE1C40" w14:textId="20CA8F46" w:rsidR="00527A70" w:rsidRPr="004A0DED" w:rsidRDefault="00527A70" w:rsidP="00527A70">
            <w:pPr>
              <w:jc w:val="center"/>
            </w:pPr>
          </w:p>
        </w:tc>
        <w:tc>
          <w:tcPr>
            <w:tcW w:w="1560" w:type="dxa"/>
          </w:tcPr>
          <w:p w14:paraId="70EE1C42" w14:textId="73AC2F81" w:rsidR="00527A70" w:rsidRPr="00C033AB" w:rsidRDefault="00527A70" w:rsidP="00527A70">
            <w:pPr>
              <w:pStyle w:val="TableParagraph"/>
              <w:spacing w:before="0"/>
              <w:ind w:left="14"/>
            </w:pPr>
            <w:r w:rsidRPr="00363220">
              <w:t>93.8%</w:t>
            </w:r>
            <w:r>
              <w:t xml:space="preserve"> (79.4%)</w:t>
            </w:r>
          </w:p>
        </w:tc>
        <w:tc>
          <w:tcPr>
            <w:tcW w:w="1292" w:type="dxa"/>
          </w:tcPr>
          <w:p w14:paraId="70EE1C44" w14:textId="0CE9D4DA" w:rsidR="00527A70" w:rsidRPr="00C033AB" w:rsidRDefault="00527A70" w:rsidP="00527A70">
            <w:pPr>
              <w:pStyle w:val="TableParagraph"/>
              <w:spacing w:before="0"/>
              <w:ind w:left="12"/>
            </w:pPr>
            <w:r w:rsidRPr="005E50E3">
              <w:t>3.7%</w:t>
            </w:r>
            <w:r>
              <w:t xml:space="preserve"> (4.1%)</w:t>
            </w:r>
          </w:p>
        </w:tc>
        <w:tc>
          <w:tcPr>
            <w:tcW w:w="1307" w:type="dxa"/>
          </w:tcPr>
          <w:p w14:paraId="70EE1C46" w14:textId="620013DB" w:rsidR="00527A70" w:rsidRPr="00C033AB" w:rsidRDefault="00527A70" w:rsidP="00527A70">
            <w:pPr>
              <w:pStyle w:val="TableParagraph"/>
              <w:spacing w:before="0"/>
              <w:ind w:left="9"/>
            </w:pPr>
            <w:r w:rsidRPr="00E677B2">
              <w:t>2.5%</w:t>
            </w:r>
            <w:r w:rsidR="008E130F">
              <w:t xml:space="preserve"> (16.5%)</w:t>
            </w:r>
          </w:p>
        </w:tc>
      </w:tr>
      <w:tr w:rsidR="00527A70" w:rsidRPr="00C033AB" w14:paraId="70EE1C50" w14:textId="77777777" w:rsidTr="007E70CB">
        <w:trPr>
          <w:trHeight w:val="299"/>
        </w:trPr>
        <w:tc>
          <w:tcPr>
            <w:tcW w:w="1418" w:type="dxa"/>
          </w:tcPr>
          <w:p w14:paraId="70EE1C48" w14:textId="77777777" w:rsidR="00527A70" w:rsidRPr="00C033AB" w:rsidRDefault="00527A70" w:rsidP="00527A70">
            <w:pPr>
              <w:pStyle w:val="TableParagraph"/>
              <w:spacing w:before="0" w:line="240" w:lineRule="auto"/>
              <w:rPr>
                <w:rFonts w:ascii="Times New Roman"/>
              </w:rPr>
            </w:pPr>
          </w:p>
        </w:tc>
        <w:tc>
          <w:tcPr>
            <w:tcW w:w="1276" w:type="dxa"/>
          </w:tcPr>
          <w:p w14:paraId="70EE1C49" w14:textId="77777777" w:rsidR="00527A70" w:rsidRPr="00C033AB" w:rsidRDefault="00527A70" w:rsidP="00527A70">
            <w:pPr>
              <w:pStyle w:val="TableParagraph"/>
              <w:ind w:right="194"/>
              <w:jc w:val="center"/>
            </w:pPr>
            <w:r w:rsidRPr="00C033AB">
              <w:t>Quartile</w:t>
            </w:r>
            <w:r w:rsidRPr="00C033AB">
              <w:rPr>
                <w:spacing w:val="-3"/>
              </w:rPr>
              <w:t xml:space="preserve"> </w:t>
            </w:r>
            <w:r w:rsidRPr="00C033AB">
              <w:rPr>
                <w:spacing w:val="-10"/>
              </w:rPr>
              <w:t>2</w:t>
            </w:r>
          </w:p>
        </w:tc>
        <w:tc>
          <w:tcPr>
            <w:tcW w:w="992" w:type="dxa"/>
          </w:tcPr>
          <w:p w14:paraId="70EE1C4A" w14:textId="402C2BC9" w:rsidR="00527A70" w:rsidRPr="00C033AB" w:rsidRDefault="00527A70" w:rsidP="00527A70">
            <w:pPr>
              <w:pStyle w:val="TableParagraph"/>
              <w:ind w:left="13"/>
            </w:pPr>
            <w:r w:rsidRPr="000929B0">
              <w:t>80</w:t>
            </w:r>
            <w:r>
              <w:t xml:space="preserve"> (73)</w:t>
            </w:r>
          </w:p>
        </w:tc>
        <w:tc>
          <w:tcPr>
            <w:tcW w:w="851" w:type="dxa"/>
          </w:tcPr>
          <w:p w14:paraId="70EE1C4B" w14:textId="1B6A0BD4" w:rsidR="00527A70" w:rsidRPr="00C033AB" w:rsidRDefault="00527A70" w:rsidP="00527A70">
            <w:pPr>
              <w:pStyle w:val="TableParagraph"/>
              <w:ind w:left="15"/>
            </w:pPr>
            <w:r w:rsidRPr="00664315">
              <w:t>1</w:t>
            </w:r>
            <w:r>
              <w:t xml:space="preserve"> (3)</w:t>
            </w:r>
          </w:p>
        </w:tc>
        <w:tc>
          <w:tcPr>
            <w:tcW w:w="1275" w:type="dxa"/>
          </w:tcPr>
          <w:p w14:paraId="70EE1C4C" w14:textId="3AA95025" w:rsidR="00527A70" w:rsidRPr="00C033AB" w:rsidRDefault="00527A70" w:rsidP="00527A70">
            <w:pPr>
              <w:pStyle w:val="TableParagraph"/>
              <w:ind w:left="12"/>
            </w:pPr>
            <w:r>
              <w:t>(21)</w:t>
            </w:r>
          </w:p>
        </w:tc>
        <w:tc>
          <w:tcPr>
            <w:tcW w:w="1560" w:type="dxa"/>
          </w:tcPr>
          <w:p w14:paraId="70EE1C4D" w14:textId="08A62C77" w:rsidR="00527A70" w:rsidRPr="00C033AB" w:rsidRDefault="00527A70" w:rsidP="00527A70">
            <w:pPr>
              <w:pStyle w:val="TableParagraph"/>
              <w:ind w:left="14"/>
            </w:pPr>
            <w:r w:rsidRPr="00363220">
              <w:t>98.8%</w:t>
            </w:r>
            <w:r>
              <w:t xml:space="preserve"> (75.3%)</w:t>
            </w:r>
          </w:p>
        </w:tc>
        <w:tc>
          <w:tcPr>
            <w:tcW w:w="1292" w:type="dxa"/>
          </w:tcPr>
          <w:p w14:paraId="70EE1C4E" w14:textId="3353C081" w:rsidR="00527A70" w:rsidRPr="00C033AB" w:rsidRDefault="00527A70" w:rsidP="00527A70">
            <w:pPr>
              <w:pStyle w:val="TableParagraph"/>
              <w:ind w:left="12"/>
            </w:pPr>
            <w:r w:rsidRPr="005E50E3">
              <w:t>1.2%</w:t>
            </w:r>
            <w:r>
              <w:t xml:space="preserve"> (3.1%)</w:t>
            </w:r>
          </w:p>
        </w:tc>
        <w:tc>
          <w:tcPr>
            <w:tcW w:w="1307" w:type="dxa"/>
          </w:tcPr>
          <w:p w14:paraId="70EE1C4F" w14:textId="0E049C39" w:rsidR="00527A70" w:rsidRPr="00C033AB" w:rsidRDefault="00527A70" w:rsidP="00527A70">
            <w:pPr>
              <w:pStyle w:val="TableParagraph"/>
              <w:ind w:left="9"/>
            </w:pPr>
            <w:r w:rsidRPr="00E677B2">
              <w:t>0.0%</w:t>
            </w:r>
            <w:r w:rsidR="008E130F">
              <w:t xml:space="preserve"> (21.6%)</w:t>
            </w:r>
          </w:p>
        </w:tc>
      </w:tr>
      <w:tr w:rsidR="00527A70" w:rsidRPr="00C033AB" w14:paraId="70EE1C59" w14:textId="77777777" w:rsidTr="007E70CB">
        <w:trPr>
          <w:trHeight w:val="301"/>
        </w:trPr>
        <w:tc>
          <w:tcPr>
            <w:tcW w:w="1418" w:type="dxa"/>
          </w:tcPr>
          <w:p w14:paraId="70EE1C51" w14:textId="77777777" w:rsidR="00527A70" w:rsidRPr="00C033AB" w:rsidRDefault="00527A70" w:rsidP="00527A70">
            <w:pPr>
              <w:pStyle w:val="TableParagraph"/>
              <w:spacing w:before="0" w:line="240" w:lineRule="auto"/>
              <w:rPr>
                <w:rFonts w:ascii="Times New Roman"/>
              </w:rPr>
            </w:pPr>
          </w:p>
        </w:tc>
        <w:tc>
          <w:tcPr>
            <w:tcW w:w="1276" w:type="dxa"/>
          </w:tcPr>
          <w:p w14:paraId="70EE1C52" w14:textId="77777777" w:rsidR="00527A70" w:rsidRPr="00C033AB" w:rsidRDefault="00527A70" w:rsidP="00527A70">
            <w:pPr>
              <w:pStyle w:val="TableParagraph"/>
              <w:spacing w:before="32"/>
              <w:ind w:right="194"/>
              <w:jc w:val="center"/>
            </w:pPr>
            <w:r w:rsidRPr="00C033AB">
              <w:t>Quartile</w:t>
            </w:r>
            <w:r w:rsidRPr="00C033AB">
              <w:rPr>
                <w:spacing w:val="-3"/>
              </w:rPr>
              <w:t xml:space="preserve"> </w:t>
            </w:r>
            <w:r w:rsidRPr="00C033AB">
              <w:rPr>
                <w:spacing w:val="-10"/>
              </w:rPr>
              <w:t>3</w:t>
            </w:r>
          </w:p>
        </w:tc>
        <w:tc>
          <w:tcPr>
            <w:tcW w:w="992" w:type="dxa"/>
          </w:tcPr>
          <w:p w14:paraId="70EE1C53" w14:textId="0F6E9DB8" w:rsidR="00527A70" w:rsidRPr="00C033AB" w:rsidRDefault="00527A70" w:rsidP="00527A70">
            <w:pPr>
              <w:pStyle w:val="TableParagraph"/>
              <w:spacing w:before="32"/>
              <w:ind w:left="13"/>
            </w:pPr>
            <w:r w:rsidRPr="000929B0">
              <w:t>79</w:t>
            </w:r>
            <w:r>
              <w:t xml:space="preserve"> (77)</w:t>
            </w:r>
          </w:p>
        </w:tc>
        <w:tc>
          <w:tcPr>
            <w:tcW w:w="851" w:type="dxa"/>
          </w:tcPr>
          <w:p w14:paraId="70EE1C54" w14:textId="222DF693" w:rsidR="00527A70" w:rsidRPr="00C033AB" w:rsidRDefault="00527A70" w:rsidP="00527A70">
            <w:pPr>
              <w:pStyle w:val="TableParagraph"/>
              <w:spacing w:before="32"/>
              <w:ind w:left="15"/>
            </w:pPr>
            <w:r w:rsidRPr="00664315">
              <w:t>2</w:t>
            </w:r>
            <w:r>
              <w:t xml:space="preserve"> (4)</w:t>
            </w:r>
          </w:p>
        </w:tc>
        <w:tc>
          <w:tcPr>
            <w:tcW w:w="1275" w:type="dxa"/>
          </w:tcPr>
          <w:p w14:paraId="70EE1C55" w14:textId="33629F3A" w:rsidR="00527A70" w:rsidRPr="00C033AB" w:rsidRDefault="00527A70" w:rsidP="00527A70">
            <w:pPr>
              <w:pStyle w:val="TableParagraph"/>
              <w:spacing w:before="32"/>
              <w:ind w:left="12"/>
            </w:pPr>
            <w:r>
              <w:t>(16)</w:t>
            </w:r>
          </w:p>
        </w:tc>
        <w:tc>
          <w:tcPr>
            <w:tcW w:w="1560" w:type="dxa"/>
          </w:tcPr>
          <w:p w14:paraId="70EE1C56" w14:textId="5C9750FF" w:rsidR="00527A70" w:rsidRPr="00C033AB" w:rsidRDefault="00527A70" w:rsidP="00527A70">
            <w:pPr>
              <w:pStyle w:val="TableParagraph"/>
              <w:spacing w:before="32"/>
              <w:ind w:left="14"/>
            </w:pPr>
            <w:r w:rsidRPr="00363220">
              <w:t>97.5%</w:t>
            </w:r>
            <w:r>
              <w:t xml:space="preserve"> (79.4%)</w:t>
            </w:r>
          </w:p>
        </w:tc>
        <w:tc>
          <w:tcPr>
            <w:tcW w:w="1292" w:type="dxa"/>
          </w:tcPr>
          <w:p w14:paraId="70EE1C57" w14:textId="28A30FA1" w:rsidR="00527A70" w:rsidRPr="00C033AB" w:rsidRDefault="00527A70" w:rsidP="00527A70">
            <w:pPr>
              <w:pStyle w:val="TableParagraph"/>
              <w:spacing w:before="32"/>
              <w:ind w:left="12"/>
            </w:pPr>
            <w:r w:rsidRPr="005E50E3">
              <w:t>2.5%</w:t>
            </w:r>
            <w:r>
              <w:t xml:space="preserve"> (4.1%)</w:t>
            </w:r>
          </w:p>
        </w:tc>
        <w:tc>
          <w:tcPr>
            <w:tcW w:w="1307" w:type="dxa"/>
          </w:tcPr>
          <w:p w14:paraId="70EE1C58" w14:textId="3EDFCC43" w:rsidR="00527A70" w:rsidRPr="00C033AB" w:rsidRDefault="00527A70" w:rsidP="00527A70">
            <w:pPr>
              <w:pStyle w:val="TableParagraph"/>
              <w:spacing w:before="32"/>
              <w:ind w:left="9"/>
            </w:pPr>
            <w:r w:rsidRPr="00E677B2">
              <w:t>0.0%</w:t>
            </w:r>
            <w:r w:rsidR="008E130F">
              <w:t xml:space="preserve"> (16.5%)</w:t>
            </w:r>
          </w:p>
        </w:tc>
      </w:tr>
      <w:tr w:rsidR="00527A70" w:rsidRPr="00C033AB" w14:paraId="70EE1C69" w14:textId="77777777" w:rsidTr="007E70CB">
        <w:trPr>
          <w:trHeight w:val="551"/>
        </w:trPr>
        <w:tc>
          <w:tcPr>
            <w:tcW w:w="1418" w:type="dxa"/>
          </w:tcPr>
          <w:p w14:paraId="70EE1C5A" w14:textId="77777777" w:rsidR="00527A70" w:rsidRPr="00C033AB" w:rsidRDefault="00527A70" w:rsidP="00527A70">
            <w:pPr>
              <w:pStyle w:val="TableParagraph"/>
              <w:spacing w:before="0" w:line="270" w:lineRule="atLeast"/>
              <w:ind w:left="14" w:right="279"/>
            </w:pPr>
            <w:r w:rsidRPr="00C033AB">
              <w:rPr>
                <w:spacing w:val="-2"/>
              </w:rPr>
              <w:t xml:space="preserve">Lowest </w:t>
            </w:r>
            <w:r w:rsidRPr="00C033AB">
              <w:rPr>
                <w:spacing w:val="-4"/>
              </w:rPr>
              <w:t>Paid</w:t>
            </w:r>
          </w:p>
        </w:tc>
        <w:tc>
          <w:tcPr>
            <w:tcW w:w="1276" w:type="dxa"/>
          </w:tcPr>
          <w:p w14:paraId="70EE1C5B" w14:textId="77777777" w:rsidR="00527A70" w:rsidRPr="00C033AB" w:rsidRDefault="00527A70" w:rsidP="00527A70">
            <w:pPr>
              <w:pStyle w:val="TableParagraph"/>
              <w:spacing w:before="13" w:line="240" w:lineRule="auto"/>
            </w:pPr>
          </w:p>
          <w:p w14:paraId="70EE1C5C" w14:textId="77777777" w:rsidR="00527A70" w:rsidRPr="00C033AB" w:rsidRDefault="00527A70" w:rsidP="00527A70">
            <w:pPr>
              <w:pStyle w:val="TableParagraph"/>
              <w:spacing w:before="0"/>
              <w:ind w:right="194"/>
              <w:jc w:val="center"/>
            </w:pPr>
            <w:r w:rsidRPr="00C033AB">
              <w:t>Quartile</w:t>
            </w:r>
            <w:r w:rsidRPr="00C033AB">
              <w:rPr>
                <w:spacing w:val="-3"/>
              </w:rPr>
              <w:t xml:space="preserve"> </w:t>
            </w:r>
            <w:r w:rsidRPr="00C033AB">
              <w:rPr>
                <w:spacing w:val="-10"/>
              </w:rPr>
              <w:t>4</w:t>
            </w:r>
          </w:p>
        </w:tc>
        <w:tc>
          <w:tcPr>
            <w:tcW w:w="992" w:type="dxa"/>
          </w:tcPr>
          <w:p w14:paraId="70EE1C5E" w14:textId="1006BA59" w:rsidR="00527A70" w:rsidRPr="00C033AB" w:rsidRDefault="00527A70" w:rsidP="00527A70">
            <w:pPr>
              <w:pStyle w:val="TableParagraph"/>
              <w:spacing w:before="0"/>
              <w:ind w:left="13"/>
            </w:pPr>
            <w:r w:rsidRPr="000929B0">
              <w:t>75</w:t>
            </w:r>
            <w:r>
              <w:t xml:space="preserve"> (77)</w:t>
            </w:r>
          </w:p>
        </w:tc>
        <w:tc>
          <w:tcPr>
            <w:tcW w:w="851" w:type="dxa"/>
          </w:tcPr>
          <w:p w14:paraId="70EE1C60" w14:textId="37E13EAD" w:rsidR="00527A70" w:rsidRPr="00C033AB" w:rsidRDefault="00527A70" w:rsidP="00527A70">
            <w:pPr>
              <w:pStyle w:val="TableParagraph"/>
              <w:spacing w:before="0"/>
              <w:ind w:left="15"/>
            </w:pPr>
            <w:r w:rsidRPr="00664315">
              <w:t>6</w:t>
            </w:r>
            <w:r>
              <w:t xml:space="preserve"> (8)</w:t>
            </w:r>
          </w:p>
        </w:tc>
        <w:tc>
          <w:tcPr>
            <w:tcW w:w="1275" w:type="dxa"/>
          </w:tcPr>
          <w:p w14:paraId="70EE1C62" w14:textId="5DE79E25" w:rsidR="00527A70" w:rsidRPr="00C033AB" w:rsidRDefault="00527A70" w:rsidP="00527A70">
            <w:pPr>
              <w:pStyle w:val="TableParagraph"/>
              <w:spacing w:before="0"/>
              <w:ind w:left="12"/>
            </w:pPr>
            <w:r>
              <w:t>(13)</w:t>
            </w:r>
          </w:p>
        </w:tc>
        <w:tc>
          <w:tcPr>
            <w:tcW w:w="1560" w:type="dxa"/>
          </w:tcPr>
          <w:p w14:paraId="70EE1C64" w14:textId="5FD04EA6" w:rsidR="00527A70" w:rsidRPr="00C033AB" w:rsidRDefault="00527A70" w:rsidP="00527A70">
            <w:pPr>
              <w:pStyle w:val="TableParagraph"/>
              <w:spacing w:before="0"/>
              <w:ind w:left="14"/>
            </w:pPr>
            <w:r w:rsidRPr="00363220">
              <w:t>92.6%</w:t>
            </w:r>
            <w:r>
              <w:t xml:space="preserve"> (78.6%)</w:t>
            </w:r>
          </w:p>
        </w:tc>
        <w:tc>
          <w:tcPr>
            <w:tcW w:w="1292" w:type="dxa"/>
          </w:tcPr>
          <w:p w14:paraId="70EE1C66" w14:textId="4ADDEC82" w:rsidR="00527A70" w:rsidRPr="00C033AB" w:rsidRDefault="00527A70" w:rsidP="00527A70">
            <w:pPr>
              <w:pStyle w:val="TableParagraph"/>
              <w:spacing w:before="0"/>
              <w:ind w:left="12"/>
            </w:pPr>
            <w:r w:rsidRPr="005E50E3">
              <w:t>7.4%</w:t>
            </w:r>
            <w:r>
              <w:t xml:space="preserve"> (8.2%)</w:t>
            </w:r>
          </w:p>
        </w:tc>
        <w:tc>
          <w:tcPr>
            <w:tcW w:w="1307" w:type="dxa"/>
          </w:tcPr>
          <w:p w14:paraId="70EE1C68" w14:textId="70766B0D" w:rsidR="00527A70" w:rsidRPr="00C033AB" w:rsidRDefault="00527A70" w:rsidP="00527A70">
            <w:pPr>
              <w:pStyle w:val="TableParagraph"/>
              <w:spacing w:before="0"/>
              <w:ind w:left="9"/>
            </w:pPr>
            <w:r w:rsidRPr="00E677B2">
              <w:t>0.0%</w:t>
            </w:r>
            <w:r w:rsidR="008E130F">
              <w:t xml:space="preserve"> (13.3%)</w:t>
            </w:r>
          </w:p>
        </w:tc>
      </w:tr>
      <w:tr w:rsidR="00527A70" w:rsidRPr="00C033AB" w14:paraId="70EE1C72" w14:textId="77777777" w:rsidTr="007E70CB">
        <w:trPr>
          <w:trHeight w:val="299"/>
        </w:trPr>
        <w:tc>
          <w:tcPr>
            <w:tcW w:w="1418" w:type="dxa"/>
            <w:shd w:val="clear" w:color="auto" w:fill="D9E0F1"/>
          </w:tcPr>
          <w:p w14:paraId="70EE1C6A" w14:textId="77777777" w:rsidR="00527A70" w:rsidRPr="00C033AB" w:rsidRDefault="00527A70" w:rsidP="00527A70">
            <w:pPr>
              <w:pStyle w:val="TableParagraph"/>
              <w:ind w:left="14"/>
              <w:rPr>
                <w:b/>
              </w:rPr>
            </w:pPr>
            <w:r w:rsidRPr="00C033AB">
              <w:rPr>
                <w:b/>
                <w:spacing w:val="-2"/>
              </w:rPr>
              <w:t>TOTALS</w:t>
            </w:r>
          </w:p>
        </w:tc>
        <w:tc>
          <w:tcPr>
            <w:tcW w:w="1276" w:type="dxa"/>
            <w:shd w:val="clear" w:color="auto" w:fill="D9E0F1"/>
          </w:tcPr>
          <w:p w14:paraId="70EE1C6B" w14:textId="77777777" w:rsidR="00527A70" w:rsidRPr="008E130F" w:rsidRDefault="00527A70" w:rsidP="00527A70">
            <w:pPr>
              <w:pStyle w:val="TableParagraph"/>
              <w:spacing w:before="0" w:line="240" w:lineRule="auto"/>
              <w:rPr>
                <w:rFonts w:ascii="Times New Roman"/>
                <w:b/>
                <w:bCs/>
              </w:rPr>
            </w:pPr>
          </w:p>
        </w:tc>
        <w:tc>
          <w:tcPr>
            <w:tcW w:w="992" w:type="dxa"/>
            <w:shd w:val="clear" w:color="auto" w:fill="D9E0F1"/>
          </w:tcPr>
          <w:p w14:paraId="70EE1C6C" w14:textId="35274439" w:rsidR="00527A70" w:rsidRPr="008E130F" w:rsidRDefault="00527A70" w:rsidP="00527A70">
            <w:pPr>
              <w:pStyle w:val="TableParagraph"/>
              <w:ind w:left="13"/>
              <w:rPr>
                <w:b/>
                <w:bCs/>
              </w:rPr>
            </w:pPr>
            <w:r w:rsidRPr="008E130F">
              <w:rPr>
                <w:b/>
                <w:bCs/>
              </w:rPr>
              <w:t>310 (304)</w:t>
            </w:r>
          </w:p>
        </w:tc>
        <w:tc>
          <w:tcPr>
            <w:tcW w:w="851" w:type="dxa"/>
            <w:shd w:val="clear" w:color="auto" w:fill="D9E0F1"/>
          </w:tcPr>
          <w:p w14:paraId="70EE1C6D" w14:textId="1DAF63A8" w:rsidR="00527A70" w:rsidRPr="008E130F" w:rsidRDefault="00527A70" w:rsidP="00527A70">
            <w:pPr>
              <w:pStyle w:val="TableParagraph"/>
              <w:ind w:left="15"/>
              <w:rPr>
                <w:b/>
                <w:bCs/>
              </w:rPr>
            </w:pPr>
            <w:r w:rsidRPr="008E130F">
              <w:rPr>
                <w:b/>
                <w:bCs/>
              </w:rPr>
              <w:t>12 (19)</w:t>
            </w:r>
          </w:p>
        </w:tc>
        <w:tc>
          <w:tcPr>
            <w:tcW w:w="1275" w:type="dxa"/>
            <w:shd w:val="clear" w:color="auto" w:fill="D9E0F1"/>
          </w:tcPr>
          <w:p w14:paraId="70EE1C6E" w14:textId="5BC1088D" w:rsidR="00527A70" w:rsidRPr="008E130F" w:rsidRDefault="00527A70" w:rsidP="00527A70">
            <w:pPr>
              <w:pStyle w:val="TableParagraph"/>
              <w:ind w:left="12"/>
              <w:rPr>
                <w:b/>
                <w:bCs/>
              </w:rPr>
            </w:pPr>
            <w:r w:rsidRPr="008E130F">
              <w:rPr>
                <w:b/>
                <w:bCs/>
              </w:rPr>
              <w:t>2 (66)</w:t>
            </w:r>
          </w:p>
        </w:tc>
        <w:tc>
          <w:tcPr>
            <w:tcW w:w="1560" w:type="dxa"/>
            <w:shd w:val="clear" w:color="auto" w:fill="D9E0F1"/>
          </w:tcPr>
          <w:p w14:paraId="70EE1C6F" w14:textId="4A6E4645" w:rsidR="00527A70" w:rsidRPr="008E130F" w:rsidRDefault="00527A70" w:rsidP="00527A70">
            <w:pPr>
              <w:pStyle w:val="TableParagraph"/>
              <w:ind w:left="14"/>
              <w:rPr>
                <w:b/>
                <w:bCs/>
              </w:rPr>
            </w:pPr>
            <w:r w:rsidRPr="008E130F">
              <w:rPr>
                <w:b/>
                <w:bCs/>
              </w:rPr>
              <w:t>95.7% (78.1%)</w:t>
            </w:r>
          </w:p>
        </w:tc>
        <w:tc>
          <w:tcPr>
            <w:tcW w:w="1292" w:type="dxa"/>
            <w:shd w:val="clear" w:color="auto" w:fill="D9E0F1"/>
          </w:tcPr>
          <w:p w14:paraId="70EE1C70" w14:textId="1FF14BA8" w:rsidR="00527A70" w:rsidRPr="008E130F" w:rsidRDefault="00527A70" w:rsidP="00527A70">
            <w:pPr>
              <w:pStyle w:val="TableParagraph"/>
              <w:ind w:left="12"/>
              <w:rPr>
                <w:b/>
                <w:bCs/>
              </w:rPr>
            </w:pPr>
            <w:r w:rsidRPr="008E130F">
              <w:rPr>
                <w:b/>
                <w:bCs/>
              </w:rPr>
              <w:t>3.7% (4.9%)</w:t>
            </w:r>
          </w:p>
        </w:tc>
        <w:tc>
          <w:tcPr>
            <w:tcW w:w="1307" w:type="dxa"/>
            <w:shd w:val="clear" w:color="auto" w:fill="D9E0F1"/>
          </w:tcPr>
          <w:p w14:paraId="70EE1C71" w14:textId="49239DEC" w:rsidR="00527A70" w:rsidRPr="008E130F" w:rsidRDefault="00527A70" w:rsidP="00527A70">
            <w:pPr>
              <w:pStyle w:val="TableParagraph"/>
              <w:ind w:left="9"/>
              <w:rPr>
                <w:b/>
                <w:bCs/>
              </w:rPr>
            </w:pPr>
            <w:r w:rsidRPr="008E130F">
              <w:rPr>
                <w:b/>
                <w:bCs/>
              </w:rPr>
              <w:t>0.6%</w:t>
            </w:r>
            <w:r w:rsidR="008E130F" w:rsidRPr="008E130F">
              <w:rPr>
                <w:b/>
                <w:bCs/>
              </w:rPr>
              <w:t xml:space="preserve"> (17.0%)</w:t>
            </w:r>
          </w:p>
        </w:tc>
      </w:tr>
    </w:tbl>
    <w:p w14:paraId="183AC2B1" w14:textId="77777777" w:rsidR="00E66CF9" w:rsidRDefault="00E66CF9" w:rsidP="7548EC90">
      <w:pPr>
        <w:pStyle w:val="BodyText"/>
        <w:spacing w:before="191" w:line="278" w:lineRule="auto"/>
        <w:ind w:left="0" w:right="1131"/>
        <w:jc w:val="both"/>
      </w:pPr>
      <w:r>
        <w:t>As the tables above show, disabled members make up 3.7% of UMC Limited’s overall workforce.</w:t>
      </w:r>
    </w:p>
    <w:p w14:paraId="214BAD56" w14:textId="77777777" w:rsidR="00E66CF9" w:rsidRDefault="00E66CF9" w:rsidP="7548EC90">
      <w:pPr>
        <w:pStyle w:val="BodyText"/>
        <w:spacing w:before="191" w:line="278" w:lineRule="auto"/>
        <w:ind w:left="0" w:right="1131"/>
        <w:jc w:val="both"/>
      </w:pPr>
      <w:r>
        <w:t>The 2024 data shows that the proportion of disabled members of staff within UMC is different in different quartiles, but it is difficult to produce conclusions because the number of disabled members of staff is relatively small (n = 12).</w:t>
      </w:r>
    </w:p>
    <w:p w14:paraId="70EE1C77" w14:textId="5464F3FB" w:rsidR="00426AD8" w:rsidRPr="00C033AB" w:rsidRDefault="00E66CF9" w:rsidP="7548EC90">
      <w:pPr>
        <w:pStyle w:val="BodyText"/>
        <w:spacing w:before="191" w:line="278" w:lineRule="auto"/>
        <w:ind w:left="0" w:right="1131"/>
        <w:jc w:val="both"/>
        <w:sectPr w:rsidR="00426AD8" w:rsidRPr="00C033AB">
          <w:pgSz w:w="11910" w:h="16840"/>
          <w:pgMar w:top="1420" w:right="320" w:bottom="920" w:left="1340" w:header="751" w:footer="731" w:gutter="0"/>
          <w:cols w:space="720"/>
        </w:sectPr>
      </w:pPr>
      <w:r>
        <w:t xml:space="preserve">The mean Bonus gap for 2024 is reported in Table 5 as -13.0% while median bonus gap </w:t>
      </w:r>
      <w:r w:rsidR="00FC5328">
        <w:t>was -52.7</w:t>
      </w:r>
      <w:r>
        <w:t>%. 23.1% of disabled employees received bonus as compared to 5.7% of non-disabled employees.</w:t>
      </w:r>
    </w:p>
    <w:p w14:paraId="70EE1C78" w14:textId="77777777" w:rsidR="00426AD8" w:rsidRPr="00E66CF9" w:rsidRDefault="00A82720" w:rsidP="17D12D26">
      <w:pPr>
        <w:pStyle w:val="Heading1"/>
        <w:numPr>
          <w:ilvl w:val="0"/>
          <w:numId w:val="4"/>
        </w:numPr>
        <w:tabs>
          <w:tab w:val="left" w:pos="460"/>
        </w:tabs>
        <w:ind w:right="1714"/>
        <w:rPr>
          <w:color w:val="6F2F9F"/>
        </w:rPr>
      </w:pPr>
      <w:r w:rsidRPr="17D12D26">
        <w:rPr>
          <w:color w:val="6F2F9F"/>
        </w:rPr>
        <w:lastRenderedPageBreak/>
        <w:t>Outline</w:t>
      </w:r>
      <w:r w:rsidRPr="17D12D26">
        <w:rPr>
          <w:color w:val="6F2F9F"/>
          <w:spacing w:val="-5"/>
        </w:rPr>
        <w:t xml:space="preserve"> </w:t>
      </w:r>
      <w:r w:rsidRPr="17D12D26">
        <w:rPr>
          <w:color w:val="6F2F9F"/>
        </w:rPr>
        <w:t>of</w:t>
      </w:r>
      <w:r w:rsidRPr="17D12D26">
        <w:rPr>
          <w:color w:val="6F2F9F"/>
          <w:spacing w:val="-4"/>
        </w:rPr>
        <w:t xml:space="preserve"> </w:t>
      </w:r>
      <w:r w:rsidRPr="17D12D26">
        <w:rPr>
          <w:color w:val="6F2F9F"/>
        </w:rPr>
        <w:t>initiatives</w:t>
      </w:r>
      <w:r w:rsidRPr="17D12D26">
        <w:rPr>
          <w:color w:val="6F2F9F"/>
          <w:spacing w:val="-3"/>
        </w:rPr>
        <w:t xml:space="preserve"> </w:t>
      </w:r>
      <w:r w:rsidRPr="17D12D26">
        <w:rPr>
          <w:color w:val="6F2F9F"/>
        </w:rPr>
        <w:t>that</w:t>
      </w:r>
      <w:r w:rsidRPr="17D12D26">
        <w:rPr>
          <w:color w:val="6F2F9F"/>
          <w:spacing w:val="-2"/>
        </w:rPr>
        <w:t xml:space="preserve"> </w:t>
      </w:r>
      <w:r w:rsidRPr="17D12D26">
        <w:rPr>
          <w:color w:val="6F2F9F"/>
        </w:rPr>
        <w:t>are</w:t>
      </w:r>
      <w:r w:rsidRPr="17D12D26">
        <w:rPr>
          <w:color w:val="6F2F9F"/>
          <w:spacing w:val="-4"/>
        </w:rPr>
        <w:t xml:space="preserve"> </w:t>
      </w:r>
      <w:r w:rsidRPr="17D12D26">
        <w:rPr>
          <w:color w:val="6F2F9F"/>
        </w:rPr>
        <w:t>underway</w:t>
      </w:r>
      <w:r w:rsidRPr="17D12D26">
        <w:rPr>
          <w:color w:val="6F2F9F"/>
          <w:spacing w:val="-4"/>
        </w:rPr>
        <w:t xml:space="preserve"> </w:t>
      </w:r>
      <w:r w:rsidRPr="17D12D26">
        <w:rPr>
          <w:color w:val="6F2F9F"/>
        </w:rPr>
        <w:t>and</w:t>
      </w:r>
      <w:r w:rsidRPr="17D12D26">
        <w:rPr>
          <w:color w:val="6F2F9F"/>
          <w:spacing w:val="-4"/>
        </w:rPr>
        <w:t xml:space="preserve"> </w:t>
      </w:r>
      <w:r w:rsidRPr="17D12D26">
        <w:rPr>
          <w:color w:val="6F2F9F"/>
        </w:rPr>
        <w:t>planned</w:t>
      </w:r>
      <w:r w:rsidRPr="17D12D26">
        <w:rPr>
          <w:color w:val="6F2F9F"/>
          <w:spacing w:val="-2"/>
        </w:rPr>
        <w:t xml:space="preserve"> </w:t>
      </w:r>
      <w:r w:rsidRPr="17D12D26">
        <w:rPr>
          <w:color w:val="6F2F9F"/>
        </w:rPr>
        <w:t>for</w:t>
      </w:r>
      <w:r w:rsidRPr="17D12D26">
        <w:rPr>
          <w:color w:val="6F2F9F"/>
          <w:spacing w:val="-2"/>
        </w:rPr>
        <w:t xml:space="preserve"> </w:t>
      </w:r>
      <w:r w:rsidRPr="17D12D26">
        <w:rPr>
          <w:color w:val="6F2F9F"/>
        </w:rPr>
        <w:t>the</w:t>
      </w:r>
      <w:r w:rsidRPr="17D12D26">
        <w:rPr>
          <w:color w:val="6F2F9F"/>
          <w:spacing w:val="-4"/>
        </w:rPr>
        <w:t xml:space="preserve"> </w:t>
      </w:r>
      <w:r w:rsidRPr="17D12D26">
        <w:rPr>
          <w:color w:val="6F2F9F"/>
        </w:rPr>
        <w:t>future</w:t>
      </w:r>
      <w:r w:rsidRPr="17D12D26">
        <w:rPr>
          <w:color w:val="6F2F9F"/>
          <w:spacing w:val="-4"/>
        </w:rPr>
        <w:t xml:space="preserve"> </w:t>
      </w:r>
      <w:r w:rsidRPr="17D12D26">
        <w:rPr>
          <w:color w:val="6F2F9F"/>
        </w:rPr>
        <w:t>which</w:t>
      </w:r>
      <w:r w:rsidRPr="17D12D26">
        <w:rPr>
          <w:color w:val="6F2F9F"/>
          <w:spacing w:val="-4"/>
        </w:rPr>
        <w:t xml:space="preserve"> </w:t>
      </w:r>
      <w:r w:rsidRPr="17D12D26">
        <w:rPr>
          <w:color w:val="6F2F9F"/>
        </w:rPr>
        <w:t>seek</w:t>
      </w:r>
      <w:r w:rsidRPr="17D12D26">
        <w:rPr>
          <w:color w:val="6F2F9F"/>
          <w:spacing w:val="-3"/>
        </w:rPr>
        <w:t xml:space="preserve"> </w:t>
      </w:r>
      <w:r w:rsidRPr="17D12D26">
        <w:rPr>
          <w:color w:val="6F2F9F"/>
        </w:rPr>
        <w:t>to address the gap</w:t>
      </w:r>
    </w:p>
    <w:p w14:paraId="70EE1C79" w14:textId="77777777" w:rsidR="00426AD8" w:rsidRPr="00E66CF9" w:rsidRDefault="00A82720" w:rsidP="7548EC90">
      <w:pPr>
        <w:pStyle w:val="BodyText"/>
        <w:spacing w:before="240" w:line="278" w:lineRule="auto"/>
        <w:ind w:left="110" w:right="1131"/>
        <w:jc w:val="both"/>
      </w:pPr>
      <w:r w:rsidRPr="17D12D26">
        <w:t>UMC,</w:t>
      </w:r>
      <w:r w:rsidRPr="17D12D26">
        <w:rPr>
          <w:spacing w:val="-3"/>
        </w:rPr>
        <w:t xml:space="preserve"> </w:t>
      </w:r>
      <w:r w:rsidRPr="17D12D26">
        <w:t>in</w:t>
      </w:r>
      <w:r w:rsidRPr="17D12D26">
        <w:rPr>
          <w:spacing w:val="-2"/>
        </w:rPr>
        <w:t xml:space="preserve"> </w:t>
      </w:r>
      <w:r w:rsidRPr="17D12D26">
        <w:t>line</w:t>
      </w:r>
      <w:r w:rsidRPr="17D12D26">
        <w:rPr>
          <w:spacing w:val="-4"/>
        </w:rPr>
        <w:t xml:space="preserve"> </w:t>
      </w:r>
      <w:r w:rsidRPr="17D12D26">
        <w:t>with</w:t>
      </w:r>
      <w:r w:rsidRPr="17D12D26">
        <w:rPr>
          <w:spacing w:val="-3"/>
        </w:rPr>
        <w:t xml:space="preserve"> </w:t>
      </w:r>
      <w:r w:rsidRPr="17D12D26">
        <w:t>The</w:t>
      </w:r>
      <w:r w:rsidRPr="17D12D26">
        <w:rPr>
          <w:spacing w:val="-4"/>
        </w:rPr>
        <w:t xml:space="preserve"> </w:t>
      </w:r>
      <w:r w:rsidRPr="17D12D26">
        <w:t>University,</w:t>
      </w:r>
      <w:r w:rsidRPr="17D12D26">
        <w:rPr>
          <w:spacing w:val="-3"/>
        </w:rPr>
        <w:t xml:space="preserve"> </w:t>
      </w:r>
      <w:r w:rsidRPr="17D12D26">
        <w:t>will</w:t>
      </w:r>
      <w:r w:rsidRPr="17D12D26">
        <w:rPr>
          <w:spacing w:val="-2"/>
        </w:rPr>
        <w:t xml:space="preserve"> </w:t>
      </w:r>
      <w:r w:rsidRPr="17D12D26">
        <w:t>continue</w:t>
      </w:r>
      <w:r w:rsidRPr="17D12D26">
        <w:rPr>
          <w:spacing w:val="-3"/>
        </w:rPr>
        <w:t xml:space="preserve"> </w:t>
      </w:r>
      <w:r w:rsidRPr="17D12D26">
        <w:t>to</w:t>
      </w:r>
      <w:r w:rsidRPr="17D12D26">
        <w:rPr>
          <w:spacing w:val="-6"/>
        </w:rPr>
        <w:t xml:space="preserve"> </w:t>
      </w:r>
      <w:r w:rsidRPr="17D12D26">
        <w:t>promote</w:t>
      </w:r>
      <w:r w:rsidRPr="17D12D26">
        <w:rPr>
          <w:spacing w:val="-1"/>
        </w:rPr>
        <w:t xml:space="preserve"> </w:t>
      </w:r>
      <w:r w:rsidRPr="17D12D26">
        <w:t>itself</w:t>
      </w:r>
      <w:r w:rsidRPr="17D12D26">
        <w:rPr>
          <w:spacing w:val="-1"/>
        </w:rPr>
        <w:t xml:space="preserve"> </w:t>
      </w:r>
      <w:r w:rsidRPr="17D12D26">
        <w:t>as</w:t>
      </w:r>
      <w:r w:rsidRPr="17D12D26">
        <w:rPr>
          <w:spacing w:val="-3"/>
        </w:rPr>
        <w:t xml:space="preserve"> </w:t>
      </w:r>
      <w:r w:rsidRPr="17D12D26">
        <w:t>an</w:t>
      </w:r>
      <w:r w:rsidRPr="17D12D26">
        <w:rPr>
          <w:spacing w:val="-2"/>
        </w:rPr>
        <w:t xml:space="preserve"> </w:t>
      </w:r>
      <w:r w:rsidRPr="17D12D26">
        <w:t>inclusive</w:t>
      </w:r>
      <w:r w:rsidRPr="17D12D26">
        <w:rPr>
          <w:spacing w:val="-3"/>
        </w:rPr>
        <w:t xml:space="preserve"> </w:t>
      </w:r>
      <w:r w:rsidRPr="17D12D26">
        <w:t>employer, supporting the career development of women, BAME and disabled staff.</w:t>
      </w:r>
    </w:p>
    <w:p w14:paraId="70EE1C7A" w14:textId="77777777" w:rsidR="00426AD8" w:rsidRPr="00E66CF9" w:rsidRDefault="00A82720" w:rsidP="7548EC90">
      <w:pPr>
        <w:pStyle w:val="BodyText"/>
        <w:spacing w:before="194" w:line="278" w:lineRule="auto"/>
        <w:ind w:left="110" w:right="1176"/>
        <w:jc w:val="both"/>
      </w:pPr>
      <w:r w:rsidRPr="17D12D26">
        <w:t>Under</w:t>
      </w:r>
      <w:r w:rsidRPr="17D12D26">
        <w:rPr>
          <w:spacing w:val="-5"/>
        </w:rPr>
        <w:t xml:space="preserve"> </w:t>
      </w:r>
      <w:r w:rsidRPr="17D12D26">
        <w:t>the</w:t>
      </w:r>
      <w:r w:rsidRPr="17D12D26">
        <w:rPr>
          <w:spacing w:val="-5"/>
        </w:rPr>
        <w:t xml:space="preserve"> </w:t>
      </w:r>
      <w:r w:rsidRPr="17D12D26">
        <w:t>broader</w:t>
      </w:r>
      <w:r w:rsidRPr="17D12D26">
        <w:rPr>
          <w:spacing w:val="-3"/>
        </w:rPr>
        <w:t xml:space="preserve"> </w:t>
      </w:r>
      <w:r w:rsidRPr="17D12D26">
        <w:t>strategic</w:t>
      </w:r>
      <w:r w:rsidRPr="17D12D26">
        <w:rPr>
          <w:spacing w:val="-5"/>
        </w:rPr>
        <w:t xml:space="preserve"> </w:t>
      </w:r>
      <w:r w:rsidRPr="17D12D26">
        <w:t>approaches</w:t>
      </w:r>
      <w:r w:rsidRPr="17D12D26">
        <w:rPr>
          <w:spacing w:val="-6"/>
        </w:rPr>
        <w:t xml:space="preserve"> </w:t>
      </w:r>
      <w:r w:rsidRPr="17D12D26">
        <w:t>to</w:t>
      </w:r>
      <w:r w:rsidRPr="17D12D26">
        <w:rPr>
          <w:spacing w:val="-5"/>
        </w:rPr>
        <w:t xml:space="preserve"> </w:t>
      </w:r>
      <w:r w:rsidRPr="17D12D26">
        <w:t>recruitment</w:t>
      </w:r>
      <w:r w:rsidRPr="17D12D26">
        <w:rPr>
          <w:spacing w:val="-5"/>
        </w:rPr>
        <w:t xml:space="preserve"> </w:t>
      </w:r>
      <w:r w:rsidRPr="17D12D26">
        <w:t>and</w:t>
      </w:r>
      <w:r w:rsidRPr="17D12D26">
        <w:rPr>
          <w:spacing w:val="-3"/>
        </w:rPr>
        <w:t xml:space="preserve"> </w:t>
      </w:r>
      <w:r w:rsidRPr="17D12D26">
        <w:t>succession</w:t>
      </w:r>
      <w:r w:rsidRPr="17D12D26">
        <w:rPr>
          <w:spacing w:val="-3"/>
        </w:rPr>
        <w:t xml:space="preserve"> </w:t>
      </w:r>
      <w:r w:rsidRPr="17D12D26">
        <w:t>planning within</w:t>
      </w:r>
      <w:r w:rsidRPr="17D12D26">
        <w:rPr>
          <w:spacing w:val="-3"/>
        </w:rPr>
        <w:t xml:space="preserve"> </w:t>
      </w:r>
      <w:r w:rsidRPr="17D12D26">
        <w:t>The Directorate of Estates and Facilities (E&amp;F), redressing under-representation of women, BAME and disabled staff is under constant focus.</w:t>
      </w:r>
    </w:p>
    <w:p w14:paraId="0FC3C40C" w14:textId="666B4C5B" w:rsidR="00426AD8" w:rsidRPr="00E66CF9" w:rsidRDefault="12CD5327" w:rsidP="7548EC90">
      <w:pPr>
        <w:pStyle w:val="BodyText"/>
        <w:spacing w:before="190" w:line="276" w:lineRule="auto"/>
        <w:ind w:left="110" w:right="1131"/>
        <w:jc w:val="both"/>
      </w:pPr>
      <w:r>
        <w:t xml:space="preserve">New approaches to organisational </w:t>
      </w:r>
      <w:r w:rsidR="57414656">
        <w:t xml:space="preserve">effectiveness </w:t>
      </w:r>
      <w:r w:rsidR="16A8DEA9">
        <w:t xml:space="preserve">within E&amp;F and UMC </w:t>
      </w:r>
      <w:r w:rsidR="57414656">
        <w:t xml:space="preserve">are continuously under review, including </w:t>
      </w:r>
      <w:r w:rsidR="00A82720">
        <w:t>workforce</w:t>
      </w:r>
      <w:r w:rsidR="55DFA7A8">
        <w:t xml:space="preserve"> </w:t>
      </w:r>
      <w:r w:rsidR="00A82720">
        <w:t xml:space="preserve">planning </w:t>
      </w:r>
      <w:r w:rsidR="2C72E43F">
        <w:t>in relation to</w:t>
      </w:r>
      <w:r w:rsidR="00A82720">
        <w:t xml:space="preserve"> career advancement and succession pathways for staff</w:t>
      </w:r>
      <w:r w:rsidR="652DB918">
        <w:t>.</w:t>
      </w:r>
    </w:p>
    <w:p w14:paraId="6E0037A1" w14:textId="1C3CDE1C" w:rsidR="00426AD8" w:rsidRPr="00E66CF9" w:rsidRDefault="0C18FFF7" w:rsidP="7548EC90">
      <w:pPr>
        <w:pStyle w:val="BodyText"/>
        <w:spacing w:before="190" w:line="276" w:lineRule="auto"/>
        <w:ind w:left="110" w:right="1131"/>
        <w:jc w:val="both"/>
      </w:pPr>
      <w:r w:rsidRPr="17D12D26">
        <w:t>R</w:t>
      </w:r>
      <w:r w:rsidR="00A82720" w:rsidRPr="17D12D26">
        <w:t xml:space="preserve">ecruitment practice since early 2022 </w:t>
      </w:r>
      <w:r w:rsidR="3D700CFE" w:rsidRPr="17D12D26">
        <w:t xml:space="preserve">includes working alongside </w:t>
      </w:r>
      <w:r w:rsidR="00A82720" w:rsidRPr="17D12D26">
        <w:t xml:space="preserve">Recruitment, Talent &amp; Acquisition </w:t>
      </w:r>
      <w:r w:rsidR="70E9FC0E" w:rsidRPr="17D12D26">
        <w:t>colleagues</w:t>
      </w:r>
      <w:r w:rsidR="00A82720" w:rsidRPr="17D12D26">
        <w:t xml:space="preserve"> for guidance and support through the design of its job descriptions, job adverts and for identifying vacancy advertising sites and boards that will more likely maximise applications from specifically </w:t>
      </w:r>
      <w:bookmarkStart w:id="8" w:name="_Int_XpVmFI2B"/>
      <w:r w:rsidR="00A82720" w:rsidRPr="17D12D26">
        <w:t>identified</w:t>
      </w:r>
      <w:bookmarkEnd w:id="8"/>
      <w:r w:rsidR="00A82720" w:rsidRPr="17D12D26">
        <w:t xml:space="preserve"> under-represented groups</w:t>
      </w:r>
      <w:r w:rsidR="00A82720" w:rsidRPr="17D12D26">
        <w:rPr>
          <w:spacing w:val="-2"/>
        </w:rPr>
        <w:t xml:space="preserve"> </w:t>
      </w:r>
      <w:r w:rsidR="00A82720" w:rsidRPr="17D12D26">
        <w:t>within the</w:t>
      </w:r>
      <w:r w:rsidR="00A82720" w:rsidRPr="17D12D26">
        <w:rPr>
          <w:spacing w:val="-3"/>
        </w:rPr>
        <w:t xml:space="preserve"> </w:t>
      </w:r>
      <w:r w:rsidR="00A82720" w:rsidRPr="17D12D26">
        <w:t>specific</w:t>
      </w:r>
      <w:r w:rsidR="00A82720" w:rsidRPr="17D12D26">
        <w:rPr>
          <w:spacing w:val="-1"/>
        </w:rPr>
        <w:t xml:space="preserve"> </w:t>
      </w:r>
      <w:r w:rsidR="00A82720" w:rsidRPr="17D12D26">
        <w:t>unit or</w:t>
      </w:r>
      <w:r w:rsidR="00A82720" w:rsidRPr="17D12D26">
        <w:rPr>
          <w:spacing w:val="-2"/>
        </w:rPr>
        <w:t xml:space="preserve"> </w:t>
      </w:r>
      <w:r w:rsidR="00A82720" w:rsidRPr="17D12D26">
        <w:t>team.</w:t>
      </w:r>
      <w:r w:rsidR="00A82720" w:rsidRPr="17D12D26">
        <w:rPr>
          <w:spacing w:val="-2"/>
        </w:rPr>
        <w:t xml:space="preserve"> </w:t>
      </w:r>
      <w:r w:rsidR="00A82720" w:rsidRPr="17D12D26">
        <w:t>For</w:t>
      </w:r>
      <w:r w:rsidR="00A82720" w:rsidRPr="17D12D26">
        <w:rPr>
          <w:spacing w:val="-2"/>
        </w:rPr>
        <w:t xml:space="preserve"> </w:t>
      </w:r>
      <w:r w:rsidR="00A82720" w:rsidRPr="17D12D26">
        <w:t>UMC</w:t>
      </w:r>
      <w:r w:rsidR="00A82720" w:rsidRPr="17D12D26">
        <w:rPr>
          <w:spacing w:val="-4"/>
        </w:rPr>
        <w:t xml:space="preserve"> </w:t>
      </w:r>
      <w:r w:rsidR="00A82720" w:rsidRPr="17D12D26">
        <w:t>this</w:t>
      </w:r>
      <w:r w:rsidR="00A82720" w:rsidRPr="17D12D26">
        <w:rPr>
          <w:spacing w:val="-1"/>
        </w:rPr>
        <w:t xml:space="preserve"> </w:t>
      </w:r>
      <w:r w:rsidR="00A82720" w:rsidRPr="17D12D26">
        <w:t>is</w:t>
      </w:r>
      <w:r w:rsidR="00A82720" w:rsidRPr="17D12D26">
        <w:rPr>
          <w:spacing w:val="-3"/>
        </w:rPr>
        <w:t xml:space="preserve"> </w:t>
      </w:r>
      <w:r w:rsidR="00A82720" w:rsidRPr="17D12D26">
        <w:t>of</w:t>
      </w:r>
      <w:r w:rsidR="00A82720" w:rsidRPr="17D12D26">
        <w:rPr>
          <w:spacing w:val="-2"/>
        </w:rPr>
        <w:t xml:space="preserve"> </w:t>
      </w:r>
      <w:r w:rsidR="5A661E42" w:rsidRPr="17D12D26">
        <w:t>relevance</w:t>
      </w:r>
      <w:r w:rsidR="00A82720" w:rsidRPr="17D12D26">
        <w:t xml:space="preserve"> for BAME</w:t>
      </w:r>
      <w:r w:rsidR="00A82720" w:rsidRPr="17D12D26">
        <w:rPr>
          <w:spacing w:val="-3"/>
        </w:rPr>
        <w:t xml:space="preserve"> </w:t>
      </w:r>
      <w:r w:rsidR="79814874" w:rsidRPr="17D12D26">
        <w:t xml:space="preserve">groups </w:t>
      </w:r>
      <w:r w:rsidR="00A82720" w:rsidRPr="17D12D26">
        <w:t>that</w:t>
      </w:r>
      <w:r w:rsidR="00A82720" w:rsidRPr="17D12D26">
        <w:rPr>
          <w:spacing w:val="-3"/>
        </w:rPr>
        <w:t xml:space="preserve"> </w:t>
      </w:r>
      <w:r w:rsidR="00A82720" w:rsidRPr="17D12D26">
        <w:t>are</w:t>
      </w:r>
      <w:r w:rsidR="00A82720" w:rsidRPr="17D12D26">
        <w:rPr>
          <w:spacing w:val="-3"/>
        </w:rPr>
        <w:t xml:space="preserve"> </w:t>
      </w:r>
      <w:r w:rsidR="00A82720" w:rsidRPr="17D12D26">
        <w:t>under-represented</w:t>
      </w:r>
      <w:r w:rsidR="00A82720" w:rsidRPr="17D12D26">
        <w:rPr>
          <w:spacing w:val="-2"/>
        </w:rPr>
        <w:t xml:space="preserve"> </w:t>
      </w:r>
      <w:r w:rsidR="00A82720" w:rsidRPr="17D12D26">
        <w:t>in</w:t>
      </w:r>
      <w:r w:rsidR="00A82720" w:rsidRPr="17D12D26">
        <w:rPr>
          <w:spacing w:val="-4"/>
        </w:rPr>
        <w:t xml:space="preserve"> </w:t>
      </w:r>
      <w:r w:rsidR="00A82720" w:rsidRPr="17D12D26">
        <w:t>the</w:t>
      </w:r>
      <w:r w:rsidR="00A82720" w:rsidRPr="17D12D26">
        <w:rPr>
          <w:spacing w:val="-4"/>
        </w:rPr>
        <w:t xml:space="preserve"> </w:t>
      </w:r>
      <w:r w:rsidR="00A82720" w:rsidRPr="17D12D26">
        <w:t>higher</w:t>
      </w:r>
      <w:r w:rsidR="00A82720" w:rsidRPr="17D12D26">
        <w:rPr>
          <w:spacing w:val="-3"/>
        </w:rPr>
        <w:t xml:space="preserve"> </w:t>
      </w:r>
      <w:r w:rsidR="00A82720" w:rsidRPr="17D12D26">
        <w:t>pay</w:t>
      </w:r>
      <w:r w:rsidR="00A82720" w:rsidRPr="17D12D26">
        <w:rPr>
          <w:spacing w:val="-5"/>
        </w:rPr>
        <w:t xml:space="preserve"> </w:t>
      </w:r>
      <w:r w:rsidR="00A82720" w:rsidRPr="17D12D26">
        <w:t>quartiles</w:t>
      </w:r>
      <w:r w:rsidR="5D162C4B" w:rsidRPr="17D12D26">
        <w:t>.</w:t>
      </w:r>
    </w:p>
    <w:p w14:paraId="70EE1C7D" w14:textId="77777777" w:rsidR="00426AD8" w:rsidRPr="00E66CF9" w:rsidRDefault="00A82720" w:rsidP="7548EC90">
      <w:pPr>
        <w:pStyle w:val="BodyText"/>
        <w:spacing w:before="190" w:line="276" w:lineRule="auto"/>
        <w:ind w:left="110" w:right="1131"/>
        <w:jc w:val="both"/>
      </w:pPr>
      <w:r w:rsidRPr="17D12D26">
        <w:t>The University</w:t>
      </w:r>
      <w:r w:rsidRPr="17D12D26">
        <w:rPr>
          <w:spacing w:val="-2"/>
        </w:rPr>
        <w:t xml:space="preserve"> </w:t>
      </w:r>
      <w:r w:rsidRPr="17D12D26">
        <w:t>and UMC</w:t>
      </w:r>
      <w:r w:rsidRPr="17D12D26">
        <w:rPr>
          <w:spacing w:val="-2"/>
        </w:rPr>
        <w:t xml:space="preserve"> </w:t>
      </w:r>
      <w:r w:rsidRPr="17D12D26">
        <w:t>are continuing</w:t>
      </w:r>
      <w:r w:rsidRPr="17D12D26">
        <w:rPr>
          <w:spacing w:val="-1"/>
        </w:rPr>
        <w:t xml:space="preserve"> </w:t>
      </w:r>
      <w:r w:rsidRPr="17D12D26">
        <w:t>to</w:t>
      </w:r>
      <w:r w:rsidRPr="17D12D26">
        <w:rPr>
          <w:spacing w:val="-1"/>
        </w:rPr>
        <w:t xml:space="preserve"> </w:t>
      </w:r>
      <w:r w:rsidRPr="17D12D26">
        <w:t>review</w:t>
      </w:r>
      <w:r w:rsidRPr="17D12D26">
        <w:rPr>
          <w:spacing w:val="-2"/>
        </w:rPr>
        <w:t xml:space="preserve"> </w:t>
      </w:r>
      <w:r w:rsidRPr="17D12D26">
        <w:t>means</w:t>
      </w:r>
      <w:r w:rsidRPr="17D12D26">
        <w:rPr>
          <w:spacing w:val="-1"/>
        </w:rPr>
        <w:t xml:space="preserve"> </w:t>
      </w:r>
      <w:r w:rsidRPr="17D12D26">
        <w:t>to ensure that a</w:t>
      </w:r>
      <w:r w:rsidRPr="17D12D26">
        <w:rPr>
          <w:spacing w:val="-1"/>
        </w:rPr>
        <w:t xml:space="preserve"> </w:t>
      </w:r>
      <w:r w:rsidRPr="17D12D26">
        <w:t>‘hybrid’</w:t>
      </w:r>
      <w:r w:rsidRPr="17D12D26">
        <w:rPr>
          <w:spacing w:val="-1"/>
        </w:rPr>
        <w:t xml:space="preserve"> </w:t>
      </w:r>
      <w:r w:rsidRPr="17D12D26">
        <w:t>approach to working is continually reviewed and assessed both towards on-going support for its employees’</w:t>
      </w:r>
      <w:r w:rsidRPr="17D12D26">
        <w:rPr>
          <w:spacing w:val="-5"/>
        </w:rPr>
        <w:t xml:space="preserve"> </w:t>
      </w:r>
      <w:r w:rsidRPr="17D12D26">
        <w:t>and</w:t>
      </w:r>
      <w:r w:rsidRPr="17D12D26">
        <w:rPr>
          <w:spacing w:val="-4"/>
        </w:rPr>
        <w:t xml:space="preserve"> </w:t>
      </w:r>
      <w:r w:rsidRPr="17D12D26">
        <w:t>future</w:t>
      </w:r>
      <w:r w:rsidRPr="17D12D26">
        <w:rPr>
          <w:spacing w:val="-4"/>
        </w:rPr>
        <w:t xml:space="preserve"> </w:t>
      </w:r>
      <w:r w:rsidRPr="17D12D26">
        <w:t>enablement</w:t>
      </w:r>
      <w:r w:rsidRPr="17D12D26">
        <w:rPr>
          <w:spacing w:val="-2"/>
        </w:rPr>
        <w:t xml:space="preserve"> </w:t>
      </w:r>
      <w:r w:rsidRPr="17D12D26">
        <w:t>of</w:t>
      </w:r>
      <w:r w:rsidRPr="17D12D26">
        <w:rPr>
          <w:spacing w:val="-4"/>
        </w:rPr>
        <w:t xml:space="preserve"> </w:t>
      </w:r>
      <w:r w:rsidRPr="17D12D26">
        <w:t>the</w:t>
      </w:r>
      <w:r w:rsidRPr="17D12D26">
        <w:rPr>
          <w:spacing w:val="-5"/>
        </w:rPr>
        <w:t xml:space="preserve"> </w:t>
      </w:r>
      <w:r w:rsidRPr="17D12D26">
        <w:t>overall</w:t>
      </w:r>
      <w:r w:rsidRPr="17D12D26">
        <w:rPr>
          <w:spacing w:val="-5"/>
        </w:rPr>
        <w:t xml:space="preserve"> </w:t>
      </w:r>
      <w:r w:rsidRPr="17D12D26">
        <w:t>most</w:t>
      </w:r>
      <w:r w:rsidRPr="17D12D26">
        <w:rPr>
          <w:spacing w:val="-4"/>
        </w:rPr>
        <w:t xml:space="preserve"> </w:t>
      </w:r>
      <w:r w:rsidRPr="17D12D26">
        <w:t>sustainably</w:t>
      </w:r>
      <w:r w:rsidRPr="17D12D26">
        <w:rPr>
          <w:spacing w:val="-6"/>
        </w:rPr>
        <w:t xml:space="preserve"> </w:t>
      </w:r>
      <w:r w:rsidRPr="17D12D26">
        <w:t>effective</w:t>
      </w:r>
      <w:r w:rsidRPr="17D12D26">
        <w:rPr>
          <w:spacing w:val="-3"/>
        </w:rPr>
        <w:t xml:space="preserve"> </w:t>
      </w:r>
      <w:r w:rsidRPr="17D12D26">
        <w:t>and</w:t>
      </w:r>
      <w:r w:rsidRPr="17D12D26">
        <w:rPr>
          <w:spacing w:val="-4"/>
        </w:rPr>
        <w:t xml:space="preserve"> </w:t>
      </w:r>
      <w:r w:rsidRPr="17D12D26">
        <w:t>productive ways of working.</w:t>
      </w:r>
    </w:p>
    <w:p w14:paraId="70EE1C7F" w14:textId="6A6C756F" w:rsidR="00426AD8" w:rsidRPr="00E66CF9" w:rsidRDefault="00A82720" w:rsidP="7548EC90">
      <w:pPr>
        <w:pStyle w:val="BodyText"/>
        <w:spacing w:before="190" w:line="276" w:lineRule="auto"/>
        <w:ind w:left="110" w:right="1131"/>
        <w:jc w:val="both"/>
      </w:pPr>
      <w:r w:rsidRPr="17D12D26">
        <w:t>UMC remains committed to further reducing its gender pay gap and has a range of</w:t>
      </w:r>
      <w:r w:rsidR="154C55B8" w:rsidRPr="17D12D26">
        <w:t xml:space="preserve"> </w:t>
      </w:r>
      <w:r w:rsidRPr="17D12D26">
        <w:t>initiatives already in place to support</w:t>
      </w:r>
      <w:r w:rsidRPr="17D12D26">
        <w:rPr>
          <w:spacing w:val="-4"/>
        </w:rPr>
        <w:t xml:space="preserve"> </w:t>
      </w:r>
      <w:r w:rsidRPr="17D12D26">
        <w:t>this,</w:t>
      </w:r>
      <w:r w:rsidRPr="17D12D26">
        <w:rPr>
          <w:spacing w:val="-6"/>
        </w:rPr>
        <w:t xml:space="preserve"> </w:t>
      </w:r>
      <w:r w:rsidRPr="17D12D26">
        <w:t>including</w:t>
      </w:r>
      <w:r w:rsidRPr="17D12D26">
        <w:rPr>
          <w:spacing w:val="-3"/>
        </w:rPr>
        <w:t xml:space="preserve"> </w:t>
      </w:r>
      <w:r w:rsidRPr="17D12D26">
        <w:t>aspects</w:t>
      </w:r>
      <w:r w:rsidRPr="17D12D26">
        <w:rPr>
          <w:spacing w:val="-4"/>
        </w:rPr>
        <w:t xml:space="preserve"> </w:t>
      </w:r>
      <w:r w:rsidRPr="17D12D26">
        <w:t>of</w:t>
      </w:r>
      <w:r w:rsidRPr="17D12D26">
        <w:rPr>
          <w:spacing w:val="-2"/>
        </w:rPr>
        <w:t xml:space="preserve"> </w:t>
      </w:r>
      <w:r w:rsidRPr="17D12D26">
        <w:t>its</w:t>
      </w:r>
      <w:r w:rsidRPr="17D12D26">
        <w:rPr>
          <w:spacing w:val="-4"/>
        </w:rPr>
        <w:t xml:space="preserve"> </w:t>
      </w:r>
      <w:r w:rsidRPr="17D12D26">
        <w:t>‘family</w:t>
      </w:r>
      <w:r w:rsidRPr="17D12D26">
        <w:rPr>
          <w:spacing w:val="-3"/>
        </w:rPr>
        <w:t xml:space="preserve"> </w:t>
      </w:r>
      <w:r w:rsidRPr="17D12D26">
        <w:t>friendly</w:t>
      </w:r>
      <w:r w:rsidRPr="17D12D26">
        <w:rPr>
          <w:spacing w:val="-6"/>
        </w:rPr>
        <w:t xml:space="preserve"> </w:t>
      </w:r>
      <w:r w:rsidRPr="17D12D26">
        <w:t>policies’:</w:t>
      </w:r>
    </w:p>
    <w:p w14:paraId="70EE1C80" w14:textId="44C75E67" w:rsidR="00426AD8" w:rsidRPr="00E66CF9" w:rsidRDefault="00A82720" w:rsidP="7548EC90">
      <w:pPr>
        <w:pStyle w:val="ListParagraph"/>
        <w:numPr>
          <w:ilvl w:val="0"/>
          <w:numId w:val="2"/>
        </w:numPr>
        <w:tabs>
          <w:tab w:val="left" w:pos="458"/>
        </w:tabs>
        <w:spacing w:before="165" w:line="276" w:lineRule="auto"/>
        <w:ind w:right="2625"/>
        <w:jc w:val="both"/>
        <w:rPr>
          <w:sz w:val="24"/>
          <w:szCs w:val="24"/>
        </w:rPr>
      </w:pPr>
      <w:r w:rsidRPr="17D12D26">
        <w:rPr>
          <w:sz w:val="24"/>
          <w:szCs w:val="24"/>
        </w:rPr>
        <w:t>The provisions of the Maternity and Shared Parental Leave policies</w:t>
      </w:r>
      <w:r w:rsidR="36E89B11" w:rsidRPr="17D12D26">
        <w:rPr>
          <w:sz w:val="24"/>
          <w:szCs w:val="24"/>
        </w:rPr>
        <w:t xml:space="preserve"> e</w:t>
      </w:r>
      <w:r w:rsidRPr="17D12D26">
        <w:rPr>
          <w:sz w:val="24"/>
          <w:szCs w:val="24"/>
        </w:rPr>
        <w:t>ntitles eligible staff to</w:t>
      </w:r>
      <w:r w:rsidRPr="17D12D26">
        <w:rPr>
          <w:spacing w:val="40"/>
          <w:sz w:val="24"/>
          <w:szCs w:val="24"/>
        </w:rPr>
        <w:t xml:space="preserve"> </w:t>
      </w:r>
      <w:r w:rsidRPr="17D12D26">
        <w:rPr>
          <w:sz w:val="24"/>
          <w:szCs w:val="24"/>
        </w:rPr>
        <w:t>full pay for 26 weeks during the period of Ordinary</w:t>
      </w:r>
      <w:r w:rsidRPr="17D12D26">
        <w:rPr>
          <w:spacing w:val="-5"/>
          <w:sz w:val="24"/>
          <w:szCs w:val="24"/>
        </w:rPr>
        <w:t xml:space="preserve"> </w:t>
      </w:r>
      <w:r w:rsidRPr="17D12D26">
        <w:rPr>
          <w:sz w:val="24"/>
          <w:szCs w:val="24"/>
        </w:rPr>
        <w:t>Maternity</w:t>
      </w:r>
      <w:r w:rsidRPr="17D12D26">
        <w:rPr>
          <w:spacing w:val="-4"/>
          <w:sz w:val="24"/>
          <w:szCs w:val="24"/>
        </w:rPr>
        <w:t xml:space="preserve"> </w:t>
      </w:r>
      <w:r w:rsidRPr="17D12D26">
        <w:rPr>
          <w:sz w:val="24"/>
          <w:szCs w:val="24"/>
        </w:rPr>
        <w:t>Leave;</w:t>
      </w:r>
      <w:r w:rsidRPr="17D12D26">
        <w:rPr>
          <w:spacing w:val="-3"/>
          <w:sz w:val="24"/>
          <w:szCs w:val="24"/>
        </w:rPr>
        <w:t xml:space="preserve"> </w:t>
      </w:r>
      <w:r w:rsidRPr="17D12D26">
        <w:rPr>
          <w:sz w:val="24"/>
          <w:szCs w:val="24"/>
        </w:rPr>
        <w:t>paying</w:t>
      </w:r>
      <w:r w:rsidRPr="17D12D26">
        <w:rPr>
          <w:spacing w:val="-4"/>
          <w:sz w:val="24"/>
          <w:szCs w:val="24"/>
        </w:rPr>
        <w:t xml:space="preserve"> </w:t>
      </w:r>
      <w:r w:rsidRPr="17D12D26">
        <w:rPr>
          <w:sz w:val="24"/>
          <w:szCs w:val="24"/>
        </w:rPr>
        <w:t>men</w:t>
      </w:r>
      <w:r w:rsidRPr="17D12D26">
        <w:rPr>
          <w:spacing w:val="-3"/>
          <w:sz w:val="24"/>
          <w:szCs w:val="24"/>
        </w:rPr>
        <w:t xml:space="preserve"> </w:t>
      </w:r>
      <w:r w:rsidRPr="17D12D26">
        <w:rPr>
          <w:sz w:val="24"/>
          <w:szCs w:val="24"/>
        </w:rPr>
        <w:t>and</w:t>
      </w:r>
      <w:r w:rsidRPr="17D12D26">
        <w:rPr>
          <w:spacing w:val="-4"/>
          <w:sz w:val="24"/>
          <w:szCs w:val="24"/>
        </w:rPr>
        <w:t xml:space="preserve"> </w:t>
      </w:r>
      <w:r w:rsidRPr="17D12D26">
        <w:rPr>
          <w:sz w:val="24"/>
          <w:szCs w:val="24"/>
        </w:rPr>
        <w:t>women</w:t>
      </w:r>
      <w:r w:rsidRPr="17D12D26">
        <w:rPr>
          <w:spacing w:val="-4"/>
          <w:sz w:val="24"/>
          <w:szCs w:val="24"/>
        </w:rPr>
        <w:t xml:space="preserve"> </w:t>
      </w:r>
      <w:r w:rsidRPr="17D12D26">
        <w:rPr>
          <w:sz w:val="24"/>
          <w:szCs w:val="24"/>
        </w:rPr>
        <w:t>the</w:t>
      </w:r>
      <w:r w:rsidRPr="17D12D26">
        <w:rPr>
          <w:spacing w:val="-5"/>
          <w:sz w:val="24"/>
          <w:szCs w:val="24"/>
        </w:rPr>
        <w:t xml:space="preserve"> </w:t>
      </w:r>
      <w:r w:rsidRPr="17D12D26">
        <w:rPr>
          <w:sz w:val="24"/>
          <w:szCs w:val="24"/>
        </w:rPr>
        <w:t>same</w:t>
      </w:r>
      <w:r w:rsidRPr="17D12D26">
        <w:rPr>
          <w:spacing w:val="-3"/>
          <w:sz w:val="24"/>
          <w:szCs w:val="24"/>
        </w:rPr>
        <w:t xml:space="preserve"> </w:t>
      </w:r>
      <w:r w:rsidRPr="17D12D26">
        <w:rPr>
          <w:sz w:val="24"/>
          <w:szCs w:val="24"/>
        </w:rPr>
        <w:t>and</w:t>
      </w:r>
      <w:r w:rsidRPr="17D12D26">
        <w:rPr>
          <w:spacing w:val="-4"/>
          <w:sz w:val="24"/>
          <w:szCs w:val="24"/>
        </w:rPr>
        <w:t xml:space="preserve"> </w:t>
      </w:r>
      <w:r w:rsidRPr="17D12D26">
        <w:rPr>
          <w:sz w:val="24"/>
          <w:szCs w:val="24"/>
        </w:rPr>
        <w:t>thereby offering working families more choice and flexibility.</w:t>
      </w:r>
    </w:p>
    <w:p w14:paraId="70EE1C81" w14:textId="77777777" w:rsidR="00426AD8" w:rsidRPr="00E66CF9" w:rsidRDefault="00A82720" w:rsidP="7548EC90">
      <w:pPr>
        <w:pStyle w:val="ListParagraph"/>
        <w:numPr>
          <w:ilvl w:val="0"/>
          <w:numId w:val="2"/>
        </w:numPr>
        <w:tabs>
          <w:tab w:val="left" w:pos="458"/>
        </w:tabs>
        <w:spacing w:before="121" w:line="273" w:lineRule="auto"/>
        <w:ind w:right="2588"/>
        <w:jc w:val="both"/>
        <w:rPr>
          <w:sz w:val="24"/>
          <w:szCs w:val="24"/>
        </w:rPr>
      </w:pPr>
      <w:r w:rsidRPr="17D12D26">
        <w:rPr>
          <w:sz w:val="24"/>
          <w:szCs w:val="24"/>
        </w:rPr>
        <w:t xml:space="preserve">UMC continues to follow the University’s lead in offering a range of support to women returning from Maternity or Adoption </w:t>
      </w:r>
      <w:r w:rsidR="38490CC5" w:rsidRPr="17D12D26">
        <w:rPr>
          <w:sz w:val="24"/>
          <w:szCs w:val="24"/>
        </w:rPr>
        <w:t>Leave and</w:t>
      </w:r>
      <w:r w:rsidRPr="17D12D26">
        <w:rPr>
          <w:sz w:val="24"/>
          <w:szCs w:val="24"/>
        </w:rPr>
        <w:t xml:space="preserve"> has developed</w:t>
      </w:r>
      <w:r w:rsidRPr="17D12D26">
        <w:rPr>
          <w:spacing w:val="-6"/>
          <w:sz w:val="24"/>
          <w:szCs w:val="24"/>
        </w:rPr>
        <w:t xml:space="preserve"> </w:t>
      </w:r>
      <w:r w:rsidRPr="17D12D26">
        <w:rPr>
          <w:sz w:val="24"/>
          <w:szCs w:val="24"/>
        </w:rPr>
        <w:t>and</w:t>
      </w:r>
      <w:r w:rsidRPr="17D12D26">
        <w:rPr>
          <w:spacing w:val="-4"/>
          <w:sz w:val="24"/>
          <w:szCs w:val="24"/>
        </w:rPr>
        <w:t xml:space="preserve"> </w:t>
      </w:r>
      <w:r w:rsidRPr="17D12D26">
        <w:rPr>
          <w:sz w:val="24"/>
          <w:szCs w:val="24"/>
        </w:rPr>
        <w:t>published</w:t>
      </w:r>
      <w:r w:rsidRPr="17D12D26">
        <w:rPr>
          <w:spacing w:val="-6"/>
          <w:sz w:val="24"/>
          <w:szCs w:val="24"/>
        </w:rPr>
        <w:t xml:space="preserve"> </w:t>
      </w:r>
      <w:r w:rsidRPr="17D12D26">
        <w:rPr>
          <w:sz w:val="24"/>
          <w:szCs w:val="24"/>
        </w:rPr>
        <w:t>additional</w:t>
      </w:r>
      <w:r w:rsidRPr="17D12D26">
        <w:rPr>
          <w:spacing w:val="-4"/>
          <w:sz w:val="24"/>
          <w:szCs w:val="24"/>
        </w:rPr>
        <w:t xml:space="preserve"> </w:t>
      </w:r>
      <w:r w:rsidRPr="17D12D26">
        <w:rPr>
          <w:sz w:val="24"/>
          <w:szCs w:val="24"/>
        </w:rPr>
        <w:t>guidance</w:t>
      </w:r>
      <w:r w:rsidRPr="17D12D26">
        <w:rPr>
          <w:spacing w:val="-6"/>
          <w:sz w:val="24"/>
          <w:szCs w:val="24"/>
        </w:rPr>
        <w:t xml:space="preserve"> </w:t>
      </w:r>
      <w:r w:rsidR="79EA5AEA" w:rsidRPr="17D12D26">
        <w:rPr>
          <w:sz w:val="24"/>
          <w:szCs w:val="24"/>
        </w:rPr>
        <w:t>focused</w:t>
      </w:r>
      <w:r w:rsidRPr="17D12D26">
        <w:rPr>
          <w:spacing w:val="-4"/>
          <w:sz w:val="24"/>
          <w:szCs w:val="24"/>
        </w:rPr>
        <w:t xml:space="preserve"> </w:t>
      </w:r>
      <w:r w:rsidRPr="17D12D26">
        <w:rPr>
          <w:sz w:val="24"/>
          <w:szCs w:val="24"/>
        </w:rPr>
        <w:t>on</w:t>
      </w:r>
      <w:r w:rsidRPr="17D12D26">
        <w:rPr>
          <w:spacing w:val="-4"/>
          <w:sz w:val="24"/>
          <w:szCs w:val="24"/>
        </w:rPr>
        <w:t xml:space="preserve"> </w:t>
      </w:r>
      <w:r w:rsidRPr="17D12D26">
        <w:rPr>
          <w:sz w:val="24"/>
          <w:szCs w:val="24"/>
        </w:rPr>
        <w:t>how</w:t>
      </w:r>
      <w:r w:rsidRPr="17D12D26">
        <w:rPr>
          <w:spacing w:val="-5"/>
          <w:sz w:val="24"/>
          <w:szCs w:val="24"/>
        </w:rPr>
        <w:t xml:space="preserve"> </w:t>
      </w:r>
      <w:r w:rsidRPr="17D12D26">
        <w:rPr>
          <w:sz w:val="24"/>
          <w:szCs w:val="24"/>
        </w:rPr>
        <w:t>to</w:t>
      </w:r>
      <w:r w:rsidRPr="17D12D26">
        <w:rPr>
          <w:spacing w:val="-7"/>
          <w:sz w:val="24"/>
          <w:szCs w:val="24"/>
        </w:rPr>
        <w:t xml:space="preserve"> </w:t>
      </w:r>
      <w:r w:rsidRPr="17D12D26">
        <w:rPr>
          <w:sz w:val="24"/>
          <w:szCs w:val="24"/>
        </w:rPr>
        <w:t>support an employee returning from family leave.</w:t>
      </w:r>
    </w:p>
    <w:p w14:paraId="70EE1C82" w14:textId="77777777" w:rsidR="00426AD8" w:rsidRPr="00E66CF9" w:rsidRDefault="00426AD8" w:rsidP="7548EC90">
      <w:pPr>
        <w:spacing w:line="273" w:lineRule="auto"/>
        <w:jc w:val="both"/>
        <w:rPr>
          <w:sz w:val="24"/>
          <w:szCs w:val="24"/>
        </w:rPr>
        <w:sectPr w:rsidR="00426AD8" w:rsidRPr="00E66CF9">
          <w:pgSz w:w="11910" w:h="16840"/>
          <w:pgMar w:top="1420" w:right="320" w:bottom="920" w:left="1340" w:header="751" w:footer="731" w:gutter="0"/>
          <w:cols w:space="720"/>
        </w:sectPr>
      </w:pPr>
    </w:p>
    <w:p w14:paraId="70EE1C83" w14:textId="44D4ABFB" w:rsidR="00426AD8" w:rsidRPr="00E66CF9" w:rsidRDefault="00A82720" w:rsidP="17D12D26">
      <w:pPr>
        <w:pStyle w:val="ListParagraph"/>
        <w:numPr>
          <w:ilvl w:val="0"/>
          <w:numId w:val="2"/>
        </w:numPr>
        <w:tabs>
          <w:tab w:val="left" w:pos="458"/>
        </w:tabs>
        <w:spacing w:before="90" w:line="273" w:lineRule="auto"/>
        <w:ind w:right="2690"/>
        <w:jc w:val="both"/>
        <w:rPr>
          <w:sz w:val="24"/>
          <w:szCs w:val="24"/>
        </w:rPr>
      </w:pPr>
      <w:r w:rsidRPr="17D12D26">
        <w:rPr>
          <w:sz w:val="24"/>
          <w:szCs w:val="24"/>
        </w:rPr>
        <w:lastRenderedPageBreak/>
        <w:t>A peer support</w:t>
      </w:r>
      <w:r w:rsidRPr="17D12D26">
        <w:rPr>
          <w:spacing w:val="-1"/>
          <w:sz w:val="24"/>
          <w:szCs w:val="24"/>
        </w:rPr>
        <w:t xml:space="preserve"> </w:t>
      </w:r>
      <w:r w:rsidRPr="17D12D26">
        <w:rPr>
          <w:sz w:val="24"/>
          <w:szCs w:val="24"/>
        </w:rPr>
        <w:t>group</w:t>
      </w:r>
      <w:r w:rsidRPr="17D12D26">
        <w:rPr>
          <w:spacing w:val="-2"/>
          <w:sz w:val="24"/>
          <w:szCs w:val="24"/>
        </w:rPr>
        <w:t xml:space="preserve"> </w:t>
      </w:r>
      <w:r w:rsidRPr="17D12D26">
        <w:rPr>
          <w:sz w:val="24"/>
          <w:szCs w:val="24"/>
        </w:rPr>
        <w:t>for</w:t>
      </w:r>
      <w:r w:rsidRPr="17D12D26">
        <w:rPr>
          <w:spacing w:val="-1"/>
          <w:sz w:val="24"/>
          <w:szCs w:val="24"/>
        </w:rPr>
        <w:t xml:space="preserve"> </w:t>
      </w:r>
      <w:r w:rsidRPr="17D12D26">
        <w:rPr>
          <w:sz w:val="24"/>
          <w:szCs w:val="24"/>
        </w:rPr>
        <w:t>new parents</w:t>
      </w:r>
      <w:r w:rsidRPr="17D12D26">
        <w:rPr>
          <w:spacing w:val="-2"/>
          <w:sz w:val="24"/>
          <w:szCs w:val="24"/>
        </w:rPr>
        <w:t xml:space="preserve"> </w:t>
      </w:r>
      <w:r w:rsidR="27B45421" w:rsidRPr="17D12D26">
        <w:rPr>
          <w:spacing w:val="-2"/>
          <w:sz w:val="24"/>
          <w:szCs w:val="24"/>
        </w:rPr>
        <w:t xml:space="preserve">continues to </w:t>
      </w:r>
      <w:bookmarkStart w:id="9" w:name="_Int_CMQ2FlEv"/>
      <w:r w:rsidR="27B45421" w:rsidRPr="17D12D26">
        <w:rPr>
          <w:spacing w:val="-2"/>
          <w:sz w:val="24"/>
          <w:szCs w:val="24"/>
        </w:rPr>
        <w:t>thrive</w:t>
      </w:r>
      <w:bookmarkEnd w:id="9"/>
      <w:r w:rsidR="27B45421" w:rsidRPr="17D12D26">
        <w:rPr>
          <w:spacing w:val="-2"/>
          <w:sz w:val="24"/>
          <w:szCs w:val="24"/>
        </w:rPr>
        <w:t xml:space="preserve"> </w:t>
      </w:r>
      <w:r w:rsidRPr="17D12D26">
        <w:rPr>
          <w:sz w:val="24"/>
          <w:szCs w:val="24"/>
        </w:rPr>
        <w:t xml:space="preserve">and sessions </w:t>
      </w:r>
      <w:r w:rsidR="3B30FE1E" w:rsidRPr="17D12D26">
        <w:rPr>
          <w:sz w:val="24"/>
          <w:szCs w:val="24"/>
        </w:rPr>
        <w:t xml:space="preserve">are </w:t>
      </w:r>
      <w:r w:rsidRPr="17D12D26">
        <w:rPr>
          <w:sz w:val="24"/>
          <w:szCs w:val="24"/>
        </w:rPr>
        <w:t>run</w:t>
      </w:r>
      <w:r w:rsidRPr="17D12D26">
        <w:rPr>
          <w:spacing w:val="-4"/>
          <w:sz w:val="24"/>
          <w:szCs w:val="24"/>
        </w:rPr>
        <w:t xml:space="preserve"> </w:t>
      </w:r>
      <w:r w:rsidRPr="17D12D26">
        <w:rPr>
          <w:sz w:val="24"/>
          <w:szCs w:val="24"/>
        </w:rPr>
        <w:t>on</w:t>
      </w:r>
      <w:r w:rsidRPr="17D12D26">
        <w:rPr>
          <w:spacing w:val="-4"/>
          <w:sz w:val="24"/>
          <w:szCs w:val="24"/>
        </w:rPr>
        <w:t xml:space="preserve"> </w:t>
      </w:r>
      <w:r w:rsidRPr="17D12D26">
        <w:rPr>
          <w:sz w:val="24"/>
          <w:szCs w:val="24"/>
        </w:rPr>
        <w:t>different dates</w:t>
      </w:r>
      <w:r w:rsidRPr="17D12D26">
        <w:rPr>
          <w:spacing w:val="-3"/>
          <w:sz w:val="24"/>
          <w:szCs w:val="24"/>
        </w:rPr>
        <w:t xml:space="preserve"> </w:t>
      </w:r>
      <w:r w:rsidRPr="17D12D26">
        <w:rPr>
          <w:sz w:val="24"/>
          <w:szCs w:val="24"/>
        </w:rPr>
        <w:t>and</w:t>
      </w:r>
      <w:r w:rsidRPr="17D12D26">
        <w:rPr>
          <w:spacing w:val="-4"/>
          <w:sz w:val="24"/>
          <w:szCs w:val="24"/>
        </w:rPr>
        <w:t xml:space="preserve"> </w:t>
      </w:r>
      <w:r w:rsidRPr="17D12D26">
        <w:rPr>
          <w:sz w:val="24"/>
          <w:szCs w:val="24"/>
        </w:rPr>
        <w:t>times</w:t>
      </w:r>
      <w:r w:rsidRPr="17D12D26">
        <w:rPr>
          <w:spacing w:val="-3"/>
          <w:sz w:val="24"/>
          <w:szCs w:val="24"/>
        </w:rPr>
        <w:t xml:space="preserve"> </w:t>
      </w:r>
      <w:r w:rsidRPr="17D12D26">
        <w:rPr>
          <w:sz w:val="24"/>
          <w:szCs w:val="24"/>
        </w:rPr>
        <w:t>throughout</w:t>
      </w:r>
      <w:r w:rsidRPr="17D12D26">
        <w:rPr>
          <w:spacing w:val="-4"/>
          <w:sz w:val="24"/>
          <w:szCs w:val="24"/>
        </w:rPr>
        <w:t xml:space="preserve"> </w:t>
      </w:r>
      <w:r w:rsidRPr="17D12D26">
        <w:rPr>
          <w:sz w:val="24"/>
          <w:szCs w:val="24"/>
        </w:rPr>
        <w:t>the</w:t>
      </w:r>
      <w:r w:rsidRPr="17D12D26">
        <w:rPr>
          <w:spacing w:val="-2"/>
          <w:sz w:val="24"/>
          <w:szCs w:val="24"/>
        </w:rPr>
        <w:t xml:space="preserve"> </w:t>
      </w:r>
      <w:r w:rsidRPr="17D12D26">
        <w:rPr>
          <w:sz w:val="24"/>
          <w:szCs w:val="24"/>
        </w:rPr>
        <w:t>year</w:t>
      </w:r>
      <w:r w:rsidRPr="17D12D26">
        <w:rPr>
          <w:spacing w:val="-5"/>
          <w:sz w:val="24"/>
          <w:szCs w:val="24"/>
        </w:rPr>
        <w:t xml:space="preserve"> </w:t>
      </w:r>
      <w:r w:rsidRPr="17D12D26">
        <w:rPr>
          <w:sz w:val="24"/>
          <w:szCs w:val="24"/>
        </w:rPr>
        <w:t>to</w:t>
      </w:r>
      <w:r w:rsidRPr="17D12D26">
        <w:rPr>
          <w:spacing w:val="-5"/>
          <w:sz w:val="24"/>
          <w:szCs w:val="24"/>
        </w:rPr>
        <w:t xml:space="preserve"> </w:t>
      </w:r>
      <w:r w:rsidRPr="17D12D26">
        <w:rPr>
          <w:sz w:val="24"/>
          <w:szCs w:val="24"/>
        </w:rPr>
        <w:t>enable</w:t>
      </w:r>
      <w:r w:rsidRPr="17D12D26">
        <w:rPr>
          <w:spacing w:val="-5"/>
          <w:sz w:val="24"/>
          <w:szCs w:val="24"/>
        </w:rPr>
        <w:t xml:space="preserve"> </w:t>
      </w:r>
      <w:r w:rsidRPr="17D12D26">
        <w:rPr>
          <w:sz w:val="24"/>
          <w:szCs w:val="24"/>
        </w:rPr>
        <w:t>UMC staff to participate in them.</w:t>
      </w:r>
    </w:p>
    <w:p w14:paraId="70EE1C84" w14:textId="77777777" w:rsidR="00426AD8" w:rsidRPr="00E66CF9" w:rsidRDefault="00A82720" w:rsidP="7548EC90">
      <w:pPr>
        <w:pStyle w:val="ListParagraph"/>
        <w:numPr>
          <w:ilvl w:val="0"/>
          <w:numId w:val="2"/>
        </w:numPr>
        <w:tabs>
          <w:tab w:val="left" w:pos="458"/>
        </w:tabs>
        <w:spacing w:before="128" w:line="273" w:lineRule="auto"/>
        <w:ind w:right="2762"/>
        <w:jc w:val="both"/>
        <w:rPr>
          <w:sz w:val="24"/>
          <w:szCs w:val="24"/>
        </w:rPr>
      </w:pPr>
      <w:r w:rsidRPr="17D12D26">
        <w:rPr>
          <w:sz w:val="24"/>
          <w:szCs w:val="24"/>
        </w:rPr>
        <w:t>Additionally other staff network groups are available and advertised to UMC</w:t>
      </w:r>
      <w:r w:rsidRPr="17D12D26">
        <w:rPr>
          <w:spacing w:val="-4"/>
          <w:sz w:val="24"/>
          <w:szCs w:val="24"/>
        </w:rPr>
        <w:t xml:space="preserve"> </w:t>
      </w:r>
      <w:r w:rsidRPr="17D12D26">
        <w:rPr>
          <w:sz w:val="24"/>
          <w:szCs w:val="24"/>
        </w:rPr>
        <w:t>employees.</w:t>
      </w:r>
      <w:r w:rsidRPr="17D12D26">
        <w:rPr>
          <w:spacing w:val="40"/>
          <w:sz w:val="24"/>
          <w:szCs w:val="24"/>
        </w:rPr>
        <w:t xml:space="preserve"> </w:t>
      </w:r>
      <w:r w:rsidRPr="17D12D26">
        <w:rPr>
          <w:sz w:val="24"/>
          <w:szCs w:val="24"/>
        </w:rPr>
        <w:t>All</w:t>
      </w:r>
      <w:r w:rsidRPr="17D12D26">
        <w:rPr>
          <w:spacing w:val="-5"/>
          <w:sz w:val="24"/>
          <w:szCs w:val="24"/>
        </w:rPr>
        <w:t xml:space="preserve"> </w:t>
      </w:r>
      <w:r w:rsidRPr="17D12D26">
        <w:rPr>
          <w:sz w:val="24"/>
          <w:szCs w:val="24"/>
        </w:rPr>
        <w:t>staff</w:t>
      </w:r>
      <w:r w:rsidRPr="17D12D26">
        <w:rPr>
          <w:spacing w:val="-2"/>
          <w:sz w:val="24"/>
          <w:szCs w:val="24"/>
        </w:rPr>
        <w:t xml:space="preserve"> </w:t>
      </w:r>
      <w:r w:rsidRPr="17D12D26">
        <w:rPr>
          <w:sz w:val="24"/>
          <w:szCs w:val="24"/>
        </w:rPr>
        <w:t>are</w:t>
      </w:r>
      <w:r w:rsidRPr="17D12D26">
        <w:rPr>
          <w:spacing w:val="-4"/>
          <w:sz w:val="24"/>
          <w:szCs w:val="24"/>
        </w:rPr>
        <w:t xml:space="preserve"> </w:t>
      </w:r>
      <w:r w:rsidRPr="17D12D26">
        <w:rPr>
          <w:sz w:val="24"/>
          <w:szCs w:val="24"/>
        </w:rPr>
        <w:t>entitled</w:t>
      </w:r>
      <w:r w:rsidRPr="17D12D26">
        <w:rPr>
          <w:spacing w:val="-4"/>
          <w:sz w:val="24"/>
          <w:szCs w:val="24"/>
        </w:rPr>
        <w:t xml:space="preserve"> </w:t>
      </w:r>
      <w:r w:rsidRPr="17D12D26">
        <w:rPr>
          <w:sz w:val="24"/>
          <w:szCs w:val="24"/>
        </w:rPr>
        <w:t>to</w:t>
      </w:r>
      <w:r w:rsidRPr="17D12D26">
        <w:rPr>
          <w:spacing w:val="-5"/>
          <w:sz w:val="24"/>
          <w:szCs w:val="24"/>
        </w:rPr>
        <w:t xml:space="preserve"> </w:t>
      </w:r>
      <w:r w:rsidRPr="17D12D26">
        <w:rPr>
          <w:sz w:val="24"/>
          <w:szCs w:val="24"/>
        </w:rPr>
        <w:t>attend</w:t>
      </w:r>
      <w:r w:rsidRPr="17D12D26">
        <w:rPr>
          <w:spacing w:val="-4"/>
          <w:sz w:val="24"/>
          <w:szCs w:val="24"/>
        </w:rPr>
        <w:t xml:space="preserve"> </w:t>
      </w:r>
      <w:r w:rsidRPr="17D12D26">
        <w:rPr>
          <w:sz w:val="24"/>
          <w:szCs w:val="24"/>
        </w:rPr>
        <w:t>up</w:t>
      </w:r>
      <w:r w:rsidRPr="17D12D26">
        <w:rPr>
          <w:spacing w:val="-2"/>
          <w:sz w:val="24"/>
          <w:szCs w:val="24"/>
        </w:rPr>
        <w:t xml:space="preserve"> </w:t>
      </w:r>
      <w:r w:rsidRPr="17D12D26">
        <w:rPr>
          <w:sz w:val="24"/>
          <w:szCs w:val="24"/>
        </w:rPr>
        <w:t>to</w:t>
      </w:r>
      <w:r w:rsidRPr="17D12D26">
        <w:rPr>
          <w:spacing w:val="-2"/>
          <w:sz w:val="24"/>
          <w:szCs w:val="24"/>
        </w:rPr>
        <w:t xml:space="preserve"> </w:t>
      </w:r>
      <w:r w:rsidRPr="17D12D26">
        <w:rPr>
          <w:sz w:val="24"/>
          <w:szCs w:val="24"/>
        </w:rPr>
        <w:t>four</w:t>
      </w:r>
      <w:r w:rsidRPr="17D12D26">
        <w:rPr>
          <w:spacing w:val="-5"/>
          <w:sz w:val="24"/>
          <w:szCs w:val="24"/>
        </w:rPr>
        <w:t xml:space="preserve"> </w:t>
      </w:r>
      <w:r w:rsidRPr="17D12D26">
        <w:rPr>
          <w:sz w:val="24"/>
          <w:szCs w:val="24"/>
        </w:rPr>
        <w:t>meetings</w:t>
      </w:r>
      <w:r w:rsidRPr="17D12D26">
        <w:rPr>
          <w:spacing w:val="-6"/>
          <w:sz w:val="24"/>
          <w:szCs w:val="24"/>
        </w:rPr>
        <w:t xml:space="preserve"> </w:t>
      </w:r>
      <w:r w:rsidRPr="17D12D26">
        <w:rPr>
          <w:sz w:val="24"/>
          <w:szCs w:val="24"/>
        </w:rPr>
        <w:t>per year plus an associated activity.</w:t>
      </w:r>
    </w:p>
    <w:p w14:paraId="70EE1C85" w14:textId="77777777" w:rsidR="00426AD8" w:rsidRPr="00E66CF9" w:rsidRDefault="00A82720" w:rsidP="7548EC90">
      <w:pPr>
        <w:pStyle w:val="ListParagraph"/>
        <w:numPr>
          <w:ilvl w:val="0"/>
          <w:numId w:val="2"/>
        </w:numPr>
        <w:tabs>
          <w:tab w:val="left" w:pos="458"/>
        </w:tabs>
        <w:spacing w:before="128" w:line="273" w:lineRule="auto"/>
        <w:ind w:right="2762"/>
        <w:jc w:val="both"/>
        <w:rPr>
          <w:sz w:val="24"/>
          <w:szCs w:val="24"/>
        </w:rPr>
      </w:pPr>
      <w:r w:rsidRPr="6AE823B8">
        <w:rPr>
          <w:sz w:val="24"/>
          <w:szCs w:val="24"/>
        </w:rPr>
        <w:t xml:space="preserve">The University has two workplace Nurseries, for which UMC staff are eligible to </w:t>
      </w:r>
      <w:bookmarkStart w:id="10" w:name="_Int_U3IpKy3H"/>
      <w:r w:rsidRPr="6AE823B8">
        <w:rPr>
          <w:sz w:val="24"/>
          <w:szCs w:val="24"/>
        </w:rPr>
        <w:t>apply to</w:t>
      </w:r>
      <w:bookmarkEnd w:id="10"/>
      <w:r w:rsidRPr="6AE823B8">
        <w:rPr>
          <w:sz w:val="24"/>
          <w:szCs w:val="24"/>
        </w:rPr>
        <w:t xml:space="preserve"> for their children’s day care.</w:t>
      </w:r>
    </w:p>
    <w:p w14:paraId="70EE1C86" w14:textId="17B506F6" w:rsidR="00426AD8" w:rsidRPr="00E66CF9" w:rsidRDefault="00A82720" w:rsidP="7548EC90">
      <w:pPr>
        <w:pStyle w:val="BodyText"/>
        <w:spacing w:before="129" w:line="276" w:lineRule="auto"/>
        <w:ind w:right="1131"/>
        <w:jc w:val="both"/>
      </w:pPr>
      <w:r w:rsidRPr="17D12D26">
        <w:t>The University and UMC has continued to review its rates of pay in line with those of the Living Wage Foundation (LWF), ensuring a commitment to pay the LWF rate of pay as a minimum. Together with the continuation from 2021 of higher percentage increases to the annual</w:t>
      </w:r>
      <w:r w:rsidRPr="17D12D26">
        <w:rPr>
          <w:spacing w:val="-1"/>
        </w:rPr>
        <w:t xml:space="preserve"> </w:t>
      </w:r>
      <w:r w:rsidRPr="17D12D26">
        <w:t>pay</w:t>
      </w:r>
      <w:r w:rsidRPr="17D12D26">
        <w:rPr>
          <w:spacing w:val="-2"/>
        </w:rPr>
        <w:t xml:space="preserve"> </w:t>
      </w:r>
      <w:r w:rsidRPr="17D12D26">
        <w:t>award</w:t>
      </w:r>
      <w:r w:rsidRPr="17D12D26">
        <w:rPr>
          <w:spacing w:val="-3"/>
        </w:rPr>
        <w:t xml:space="preserve"> </w:t>
      </w:r>
      <w:r w:rsidRPr="17D12D26">
        <w:t>for</w:t>
      </w:r>
      <w:r w:rsidRPr="17D12D26">
        <w:rPr>
          <w:spacing w:val="-3"/>
        </w:rPr>
        <w:t xml:space="preserve"> </w:t>
      </w:r>
      <w:r w:rsidRPr="17D12D26">
        <w:t>grades</w:t>
      </w:r>
      <w:r w:rsidRPr="17D12D26">
        <w:rPr>
          <w:spacing w:val="-2"/>
        </w:rPr>
        <w:t xml:space="preserve"> </w:t>
      </w:r>
      <w:r w:rsidRPr="17D12D26">
        <w:t>in</w:t>
      </w:r>
      <w:r w:rsidRPr="17D12D26">
        <w:rPr>
          <w:spacing w:val="-3"/>
        </w:rPr>
        <w:t xml:space="preserve"> </w:t>
      </w:r>
      <w:r w:rsidRPr="17D12D26">
        <w:t>the</w:t>
      </w:r>
      <w:r w:rsidRPr="17D12D26">
        <w:rPr>
          <w:spacing w:val="-3"/>
        </w:rPr>
        <w:t xml:space="preserve"> </w:t>
      </w:r>
      <w:r w:rsidRPr="17D12D26">
        <w:t>lower</w:t>
      </w:r>
      <w:r w:rsidRPr="17D12D26">
        <w:rPr>
          <w:spacing w:val="-4"/>
        </w:rPr>
        <w:t xml:space="preserve"> </w:t>
      </w:r>
      <w:r w:rsidRPr="17D12D26">
        <w:t>pay</w:t>
      </w:r>
      <w:r w:rsidRPr="17D12D26">
        <w:rPr>
          <w:spacing w:val="-2"/>
        </w:rPr>
        <w:t xml:space="preserve"> </w:t>
      </w:r>
      <w:r w:rsidRPr="17D12D26">
        <w:t>Quartiles</w:t>
      </w:r>
      <w:r w:rsidRPr="17D12D26">
        <w:rPr>
          <w:spacing w:val="-2"/>
        </w:rPr>
        <w:t xml:space="preserve"> </w:t>
      </w:r>
      <w:r w:rsidRPr="17D12D26">
        <w:t>(3</w:t>
      </w:r>
      <w:r w:rsidRPr="17D12D26">
        <w:rPr>
          <w:spacing w:val="-4"/>
        </w:rPr>
        <w:t xml:space="preserve"> </w:t>
      </w:r>
      <w:r w:rsidRPr="17D12D26">
        <w:t>and</w:t>
      </w:r>
      <w:r w:rsidRPr="17D12D26">
        <w:rPr>
          <w:spacing w:val="-1"/>
        </w:rPr>
        <w:t xml:space="preserve"> </w:t>
      </w:r>
      <w:r w:rsidRPr="17D12D26">
        <w:t>4),</w:t>
      </w:r>
      <w:r w:rsidRPr="17D12D26">
        <w:rPr>
          <w:spacing w:val="-4"/>
        </w:rPr>
        <w:t xml:space="preserve"> </w:t>
      </w:r>
      <w:r w:rsidRPr="17D12D26">
        <w:t>this</w:t>
      </w:r>
      <w:r w:rsidRPr="17D12D26">
        <w:rPr>
          <w:spacing w:val="-4"/>
        </w:rPr>
        <w:t xml:space="preserve"> </w:t>
      </w:r>
      <w:r w:rsidRPr="17D12D26">
        <w:t>provides</w:t>
      </w:r>
      <w:r w:rsidRPr="17D12D26">
        <w:rPr>
          <w:spacing w:val="-2"/>
        </w:rPr>
        <w:t xml:space="preserve"> </w:t>
      </w:r>
      <w:r w:rsidRPr="17D12D26">
        <w:t>a</w:t>
      </w:r>
      <w:r w:rsidRPr="17D12D26">
        <w:rPr>
          <w:spacing w:val="-4"/>
        </w:rPr>
        <w:t xml:space="preserve"> </w:t>
      </w:r>
      <w:r w:rsidRPr="17D12D26">
        <w:t>higher</w:t>
      </w:r>
      <w:r w:rsidRPr="17D12D26">
        <w:rPr>
          <w:spacing w:val="-1"/>
        </w:rPr>
        <w:t xml:space="preserve"> </w:t>
      </w:r>
      <w:r w:rsidRPr="17D12D26">
        <w:t>rate of</w:t>
      </w:r>
      <w:r w:rsidRPr="17D12D26">
        <w:rPr>
          <w:spacing w:val="-2"/>
        </w:rPr>
        <w:t xml:space="preserve"> </w:t>
      </w:r>
      <w:r w:rsidRPr="17D12D26">
        <w:t>pay</w:t>
      </w:r>
      <w:r w:rsidRPr="17D12D26">
        <w:rPr>
          <w:spacing w:val="-2"/>
        </w:rPr>
        <w:t xml:space="preserve"> </w:t>
      </w:r>
      <w:r w:rsidRPr="17D12D26">
        <w:t>for</w:t>
      </w:r>
      <w:r w:rsidRPr="17D12D26">
        <w:rPr>
          <w:spacing w:val="-3"/>
        </w:rPr>
        <w:t xml:space="preserve"> </w:t>
      </w:r>
      <w:r w:rsidRPr="17D12D26">
        <w:t>these</w:t>
      </w:r>
      <w:r w:rsidRPr="17D12D26">
        <w:rPr>
          <w:spacing w:val="-3"/>
        </w:rPr>
        <w:t xml:space="preserve"> </w:t>
      </w:r>
      <w:r w:rsidRPr="17D12D26">
        <w:t>staff</w:t>
      </w:r>
      <w:r w:rsidRPr="17D12D26">
        <w:rPr>
          <w:spacing w:val="-1"/>
        </w:rPr>
        <w:t xml:space="preserve"> </w:t>
      </w:r>
      <w:r w:rsidRPr="17D12D26">
        <w:t>which</w:t>
      </w:r>
      <w:r w:rsidRPr="17D12D26">
        <w:rPr>
          <w:spacing w:val="-1"/>
        </w:rPr>
        <w:t xml:space="preserve"> </w:t>
      </w:r>
      <w:r w:rsidRPr="17D12D26">
        <w:t>is</w:t>
      </w:r>
      <w:r w:rsidRPr="17D12D26">
        <w:rPr>
          <w:spacing w:val="-2"/>
        </w:rPr>
        <w:t xml:space="preserve"> </w:t>
      </w:r>
      <w:r w:rsidRPr="17D12D26">
        <w:t>currently</w:t>
      </w:r>
      <w:r w:rsidRPr="17D12D26">
        <w:rPr>
          <w:spacing w:val="-2"/>
        </w:rPr>
        <w:t xml:space="preserve"> </w:t>
      </w:r>
      <w:r w:rsidRPr="17D12D26">
        <w:t>represented</w:t>
      </w:r>
      <w:r w:rsidRPr="17D12D26">
        <w:rPr>
          <w:spacing w:val="-3"/>
        </w:rPr>
        <w:t xml:space="preserve"> </w:t>
      </w:r>
      <w:r w:rsidRPr="17D12D26">
        <w:t>by</w:t>
      </w:r>
      <w:r w:rsidRPr="17D12D26">
        <w:rPr>
          <w:spacing w:val="-2"/>
        </w:rPr>
        <w:t xml:space="preserve"> </w:t>
      </w:r>
      <w:r w:rsidR="7BF6B8B4" w:rsidRPr="17D12D26">
        <w:rPr>
          <w:spacing w:val="-2"/>
        </w:rPr>
        <w:t>64.2</w:t>
      </w:r>
      <w:r w:rsidRPr="17D12D26">
        <w:t>%</w:t>
      </w:r>
      <w:r w:rsidRPr="17D12D26">
        <w:rPr>
          <w:spacing w:val="-2"/>
        </w:rPr>
        <w:t xml:space="preserve"> </w:t>
      </w:r>
      <w:r w:rsidRPr="17D12D26">
        <w:t>and</w:t>
      </w:r>
      <w:r w:rsidRPr="17D12D26">
        <w:rPr>
          <w:spacing w:val="-3"/>
        </w:rPr>
        <w:t xml:space="preserve"> </w:t>
      </w:r>
      <w:r w:rsidR="09FC0C9C" w:rsidRPr="17D12D26">
        <w:t>69.1</w:t>
      </w:r>
      <w:r w:rsidRPr="17D12D26">
        <w:t>%</w:t>
      </w:r>
      <w:r w:rsidRPr="17D12D26">
        <w:rPr>
          <w:spacing w:val="-3"/>
        </w:rPr>
        <w:t xml:space="preserve"> </w:t>
      </w:r>
      <w:r w:rsidRPr="17D12D26">
        <w:t>women;</w:t>
      </w:r>
      <w:r w:rsidRPr="17D12D26">
        <w:rPr>
          <w:spacing w:val="-3"/>
        </w:rPr>
        <w:t xml:space="preserve"> </w:t>
      </w:r>
      <w:r w:rsidRPr="17D12D26">
        <w:t>1</w:t>
      </w:r>
      <w:r w:rsidR="6C83A08B" w:rsidRPr="17D12D26">
        <w:t>7.3</w:t>
      </w:r>
      <w:r w:rsidRPr="17D12D26">
        <w:t>%</w:t>
      </w:r>
      <w:r w:rsidRPr="17D12D26">
        <w:rPr>
          <w:spacing w:val="-3"/>
        </w:rPr>
        <w:t xml:space="preserve"> </w:t>
      </w:r>
      <w:r w:rsidRPr="17D12D26">
        <w:t>and</w:t>
      </w:r>
      <w:r w:rsidRPr="17D12D26">
        <w:rPr>
          <w:spacing w:val="-3"/>
        </w:rPr>
        <w:t xml:space="preserve"> </w:t>
      </w:r>
      <w:r w:rsidRPr="17D12D26">
        <w:t>2</w:t>
      </w:r>
      <w:r w:rsidR="22A00E81" w:rsidRPr="17D12D26">
        <w:t>5.9</w:t>
      </w:r>
      <w:r w:rsidRPr="17D12D26">
        <w:t xml:space="preserve">% minority ethnic groups; and </w:t>
      </w:r>
      <w:r w:rsidR="48D0535C" w:rsidRPr="17D12D26">
        <w:t>2.5</w:t>
      </w:r>
      <w:r w:rsidRPr="17D12D26">
        <w:t xml:space="preserve">% and </w:t>
      </w:r>
      <w:r w:rsidR="2D2A1009" w:rsidRPr="17D12D26">
        <w:t>7.4</w:t>
      </w:r>
      <w:r w:rsidRPr="17D12D26">
        <w:t>% of those with disabilities.</w:t>
      </w:r>
    </w:p>
    <w:p w14:paraId="70EE1C87" w14:textId="554DD6C1" w:rsidR="00426AD8" w:rsidRPr="00E66CF9" w:rsidRDefault="00A82720" w:rsidP="7548EC90">
      <w:pPr>
        <w:pStyle w:val="BodyText"/>
        <w:spacing w:before="199" w:line="278" w:lineRule="auto"/>
        <w:ind w:right="1131"/>
        <w:jc w:val="both"/>
      </w:pPr>
      <w:r w:rsidRPr="17D12D26">
        <w:t>All</w:t>
      </w:r>
      <w:r w:rsidRPr="17D12D26">
        <w:rPr>
          <w:spacing w:val="-2"/>
        </w:rPr>
        <w:t xml:space="preserve"> </w:t>
      </w:r>
      <w:r w:rsidR="33125B29" w:rsidRPr="17D12D26">
        <w:rPr>
          <w:spacing w:val="-2"/>
        </w:rPr>
        <w:t xml:space="preserve">current and </w:t>
      </w:r>
      <w:r w:rsidRPr="17D12D26">
        <w:t>new</w:t>
      </w:r>
      <w:r w:rsidRPr="17D12D26">
        <w:rPr>
          <w:spacing w:val="-3"/>
        </w:rPr>
        <w:t xml:space="preserve"> </w:t>
      </w:r>
      <w:r w:rsidRPr="17D12D26">
        <w:t>employees</w:t>
      </w:r>
      <w:r w:rsidRPr="17D12D26">
        <w:rPr>
          <w:spacing w:val="-3"/>
        </w:rPr>
        <w:t xml:space="preserve"> </w:t>
      </w:r>
      <w:bookmarkStart w:id="11" w:name="_Int_wb8JvhR7"/>
      <w:r w:rsidRPr="17D12D26">
        <w:t>are</w:t>
      </w:r>
      <w:r w:rsidRPr="17D12D26">
        <w:rPr>
          <w:spacing w:val="-4"/>
        </w:rPr>
        <w:t xml:space="preserve"> </w:t>
      </w:r>
      <w:r w:rsidRPr="17D12D26">
        <w:t>required</w:t>
      </w:r>
      <w:r w:rsidRPr="17D12D26">
        <w:rPr>
          <w:spacing w:val="-4"/>
        </w:rPr>
        <w:t xml:space="preserve"> </w:t>
      </w:r>
      <w:r w:rsidRPr="17D12D26">
        <w:t>to</w:t>
      </w:r>
      <w:bookmarkEnd w:id="11"/>
      <w:r w:rsidRPr="17D12D26">
        <w:rPr>
          <w:spacing w:val="-5"/>
        </w:rPr>
        <w:t xml:space="preserve"> </w:t>
      </w:r>
      <w:r w:rsidRPr="17D12D26">
        <w:t>complete</w:t>
      </w:r>
      <w:r w:rsidRPr="17D12D26">
        <w:rPr>
          <w:spacing w:val="-5"/>
        </w:rPr>
        <w:t xml:space="preserve"> </w:t>
      </w:r>
      <w:r w:rsidR="00D77C7A" w:rsidRPr="17D12D26">
        <w:rPr>
          <w:spacing w:val="-5"/>
        </w:rPr>
        <w:t xml:space="preserve">a suite of eight </w:t>
      </w:r>
      <w:r w:rsidRPr="17D12D26">
        <w:t>online</w:t>
      </w:r>
      <w:r w:rsidRPr="17D12D26">
        <w:rPr>
          <w:spacing w:val="-2"/>
        </w:rPr>
        <w:t xml:space="preserve"> </w:t>
      </w:r>
      <w:r w:rsidRPr="17D12D26">
        <w:t>modules</w:t>
      </w:r>
      <w:r w:rsidR="7565640A" w:rsidRPr="17D12D26">
        <w:t xml:space="preserve"> (Essential Courses)</w:t>
      </w:r>
      <w:r w:rsidR="00867097" w:rsidRPr="17D12D26">
        <w:t xml:space="preserve">. </w:t>
      </w:r>
      <w:r w:rsidR="7565640A" w:rsidRPr="17D12D26">
        <w:t xml:space="preserve">These include specific modules on </w:t>
      </w:r>
      <w:r w:rsidR="43C3D9F2" w:rsidRPr="17D12D26">
        <w:t xml:space="preserve">disability, </w:t>
      </w:r>
      <w:r w:rsidRPr="17D12D26">
        <w:t>unconscious</w:t>
      </w:r>
      <w:r w:rsidRPr="17D12D26">
        <w:rPr>
          <w:spacing w:val="-3"/>
        </w:rPr>
        <w:t xml:space="preserve"> </w:t>
      </w:r>
      <w:r w:rsidR="00867097" w:rsidRPr="17D12D26">
        <w:t>bias,</w:t>
      </w:r>
      <w:r w:rsidRPr="17D12D26">
        <w:t xml:space="preserve"> and diversity in the workplace</w:t>
      </w:r>
      <w:r w:rsidR="00867097" w:rsidRPr="17D12D26">
        <w:t xml:space="preserve">. </w:t>
      </w:r>
      <w:r w:rsidR="3511DF9C" w:rsidRPr="17D12D26">
        <w:t xml:space="preserve">Additional training is advertised to new and current staff throughout the year and includes </w:t>
      </w:r>
      <w:r w:rsidR="3EA51709" w:rsidRPr="17D12D26">
        <w:t>other equality topics around religion and LGBT+.</w:t>
      </w:r>
    </w:p>
    <w:p w14:paraId="70EE1C88" w14:textId="77777777" w:rsidR="00426AD8" w:rsidRPr="00E66CF9" w:rsidRDefault="00A82720" w:rsidP="7548EC90">
      <w:pPr>
        <w:pStyle w:val="BodyText"/>
        <w:spacing w:before="194" w:line="278" w:lineRule="auto"/>
        <w:ind w:right="1270"/>
        <w:jc w:val="both"/>
      </w:pPr>
      <w:r w:rsidRPr="17D12D26">
        <w:t>An</w:t>
      </w:r>
      <w:r w:rsidRPr="17D12D26">
        <w:rPr>
          <w:spacing w:val="-2"/>
        </w:rPr>
        <w:t xml:space="preserve"> </w:t>
      </w:r>
      <w:r w:rsidRPr="17D12D26">
        <w:t>updated</w:t>
      </w:r>
      <w:r w:rsidRPr="17D12D26">
        <w:rPr>
          <w:spacing w:val="-2"/>
        </w:rPr>
        <w:t xml:space="preserve"> </w:t>
      </w:r>
      <w:r w:rsidRPr="17D12D26">
        <w:t>module</w:t>
      </w:r>
      <w:r w:rsidRPr="17D12D26">
        <w:rPr>
          <w:spacing w:val="-2"/>
        </w:rPr>
        <w:t xml:space="preserve"> </w:t>
      </w:r>
      <w:r w:rsidRPr="17D12D26">
        <w:t>entitled</w:t>
      </w:r>
      <w:r w:rsidRPr="17D12D26">
        <w:rPr>
          <w:spacing w:val="-1"/>
        </w:rPr>
        <w:t xml:space="preserve"> </w:t>
      </w:r>
      <w:r w:rsidRPr="17D12D26">
        <w:t>‘Cultural</w:t>
      </w:r>
      <w:r w:rsidRPr="17D12D26">
        <w:rPr>
          <w:spacing w:val="-2"/>
        </w:rPr>
        <w:t xml:space="preserve"> </w:t>
      </w:r>
      <w:r w:rsidRPr="17D12D26">
        <w:t>Awareness’</w:t>
      </w:r>
      <w:r w:rsidRPr="17D12D26">
        <w:rPr>
          <w:spacing w:val="-5"/>
        </w:rPr>
        <w:t xml:space="preserve"> </w:t>
      </w:r>
      <w:r w:rsidRPr="17D12D26">
        <w:t>training</w:t>
      </w:r>
      <w:r w:rsidRPr="17D12D26">
        <w:rPr>
          <w:spacing w:val="-3"/>
        </w:rPr>
        <w:t xml:space="preserve"> </w:t>
      </w:r>
      <w:r w:rsidR="2758624F" w:rsidRPr="17D12D26">
        <w:t xml:space="preserve">continues to be </w:t>
      </w:r>
      <w:r w:rsidRPr="17D12D26">
        <w:t>rolled</w:t>
      </w:r>
      <w:r w:rsidRPr="17D12D26">
        <w:rPr>
          <w:spacing w:val="-4"/>
        </w:rPr>
        <w:t xml:space="preserve"> </w:t>
      </w:r>
      <w:r w:rsidRPr="17D12D26">
        <w:t>out</w:t>
      </w:r>
      <w:r w:rsidRPr="17D12D26">
        <w:rPr>
          <w:spacing w:val="-4"/>
        </w:rPr>
        <w:t xml:space="preserve"> </w:t>
      </w:r>
      <w:r w:rsidRPr="17D12D26">
        <w:t>to</w:t>
      </w:r>
      <w:r w:rsidRPr="17D12D26">
        <w:rPr>
          <w:spacing w:val="-5"/>
        </w:rPr>
        <w:t xml:space="preserve"> </w:t>
      </w:r>
      <w:r w:rsidRPr="17D12D26">
        <w:t>staff</w:t>
      </w:r>
      <w:r w:rsidRPr="17D12D26">
        <w:rPr>
          <w:spacing w:val="-2"/>
        </w:rPr>
        <w:t xml:space="preserve"> </w:t>
      </w:r>
      <w:r w:rsidRPr="17D12D26">
        <w:t>in</w:t>
      </w:r>
      <w:r w:rsidRPr="17D12D26">
        <w:rPr>
          <w:spacing w:val="-4"/>
        </w:rPr>
        <w:t xml:space="preserve"> </w:t>
      </w:r>
      <w:r w:rsidRPr="17D12D26">
        <w:t>front line facing staff allowing them to understand EDI issues generally as well as support available to them at the University.</w:t>
      </w:r>
    </w:p>
    <w:p w14:paraId="70EE1C89" w14:textId="77777777" w:rsidR="00426AD8" w:rsidRPr="00E66CF9" w:rsidRDefault="00A82720" w:rsidP="7548EC90">
      <w:pPr>
        <w:pStyle w:val="BodyText"/>
        <w:spacing w:before="193" w:line="276" w:lineRule="auto"/>
        <w:ind w:right="1176"/>
        <w:jc w:val="both"/>
      </w:pPr>
      <w:r w:rsidRPr="17D12D26">
        <w:t>The University’s respective Charter Mark Self-Assessment Team action planning activity, took into consideration the existing Gender Pay Gap, Ethnicity Pay Gap and Disability Pay Gap</w:t>
      </w:r>
      <w:r w:rsidRPr="17D12D26">
        <w:rPr>
          <w:spacing w:val="-2"/>
        </w:rPr>
        <w:t xml:space="preserve"> </w:t>
      </w:r>
      <w:r w:rsidRPr="17D12D26">
        <w:t>to</w:t>
      </w:r>
      <w:r w:rsidRPr="17D12D26">
        <w:rPr>
          <w:spacing w:val="-2"/>
        </w:rPr>
        <w:t xml:space="preserve"> </w:t>
      </w:r>
      <w:r w:rsidRPr="17D12D26">
        <w:t>inform</w:t>
      </w:r>
      <w:r w:rsidRPr="17D12D26">
        <w:rPr>
          <w:spacing w:val="-5"/>
        </w:rPr>
        <w:t xml:space="preserve"> </w:t>
      </w:r>
      <w:r w:rsidRPr="17D12D26">
        <w:t>and</w:t>
      </w:r>
      <w:r w:rsidRPr="17D12D26">
        <w:rPr>
          <w:spacing w:val="-4"/>
        </w:rPr>
        <w:t xml:space="preserve"> </w:t>
      </w:r>
      <w:r w:rsidRPr="17D12D26">
        <w:t>the</w:t>
      </w:r>
      <w:r w:rsidRPr="17D12D26">
        <w:rPr>
          <w:spacing w:val="-5"/>
        </w:rPr>
        <w:t xml:space="preserve"> </w:t>
      </w:r>
      <w:r w:rsidRPr="17D12D26">
        <w:t>respective</w:t>
      </w:r>
      <w:r w:rsidRPr="17D12D26">
        <w:rPr>
          <w:spacing w:val="-3"/>
        </w:rPr>
        <w:t xml:space="preserve"> </w:t>
      </w:r>
      <w:r w:rsidRPr="17D12D26">
        <w:t>Charter</w:t>
      </w:r>
      <w:r w:rsidRPr="17D12D26">
        <w:rPr>
          <w:spacing w:val="-2"/>
        </w:rPr>
        <w:t xml:space="preserve"> </w:t>
      </w:r>
      <w:r w:rsidRPr="17D12D26">
        <w:t>Mark/Benchmarking</w:t>
      </w:r>
      <w:r w:rsidRPr="17D12D26">
        <w:rPr>
          <w:spacing w:val="-5"/>
        </w:rPr>
        <w:t xml:space="preserve"> </w:t>
      </w:r>
      <w:r w:rsidRPr="17D12D26">
        <w:t>Self-Assessment</w:t>
      </w:r>
      <w:r w:rsidRPr="17D12D26">
        <w:rPr>
          <w:spacing w:val="-4"/>
        </w:rPr>
        <w:t xml:space="preserve"> </w:t>
      </w:r>
      <w:r w:rsidRPr="17D12D26">
        <w:t>Team</w:t>
      </w:r>
      <w:r w:rsidRPr="17D12D26">
        <w:rPr>
          <w:spacing w:val="-5"/>
        </w:rPr>
        <w:t xml:space="preserve"> </w:t>
      </w:r>
      <w:r w:rsidRPr="17D12D26">
        <w:t>action planning; as a wholly owned subsidiary company, UMC will also benefit from:</w:t>
      </w:r>
    </w:p>
    <w:p w14:paraId="70EE1C8A" w14:textId="5C1A9BCD" w:rsidR="00426AD8" w:rsidRPr="00E66CF9" w:rsidRDefault="00A82720" w:rsidP="7548EC90">
      <w:pPr>
        <w:pStyle w:val="ListParagraph"/>
        <w:numPr>
          <w:ilvl w:val="0"/>
          <w:numId w:val="1"/>
        </w:numPr>
        <w:tabs>
          <w:tab w:val="left" w:pos="820"/>
        </w:tabs>
        <w:spacing w:before="202" w:line="273" w:lineRule="auto"/>
        <w:ind w:right="1585"/>
        <w:jc w:val="both"/>
        <w:rPr>
          <w:sz w:val="24"/>
          <w:szCs w:val="24"/>
        </w:rPr>
      </w:pPr>
      <w:r w:rsidRPr="17D12D26">
        <w:rPr>
          <w:sz w:val="24"/>
          <w:szCs w:val="24"/>
        </w:rPr>
        <w:t>Organising</w:t>
      </w:r>
      <w:r w:rsidRPr="17D12D26">
        <w:rPr>
          <w:spacing w:val="-6"/>
          <w:sz w:val="24"/>
          <w:szCs w:val="24"/>
        </w:rPr>
        <w:t xml:space="preserve"> </w:t>
      </w:r>
      <w:r w:rsidRPr="17D12D26">
        <w:rPr>
          <w:sz w:val="24"/>
          <w:szCs w:val="24"/>
        </w:rPr>
        <w:t>facilitated</w:t>
      </w:r>
      <w:r w:rsidRPr="17D12D26">
        <w:rPr>
          <w:spacing w:val="-5"/>
          <w:sz w:val="24"/>
          <w:szCs w:val="24"/>
        </w:rPr>
        <w:t xml:space="preserve"> </w:t>
      </w:r>
      <w:r w:rsidRPr="17D12D26">
        <w:rPr>
          <w:sz w:val="24"/>
          <w:szCs w:val="24"/>
        </w:rPr>
        <w:t>Gender/Ethnicity/Disability</w:t>
      </w:r>
      <w:r w:rsidRPr="17D12D26">
        <w:rPr>
          <w:spacing w:val="-7"/>
          <w:sz w:val="24"/>
          <w:szCs w:val="24"/>
        </w:rPr>
        <w:t xml:space="preserve"> </w:t>
      </w:r>
      <w:r w:rsidRPr="17D12D26">
        <w:rPr>
          <w:sz w:val="24"/>
          <w:szCs w:val="24"/>
        </w:rPr>
        <w:t>Pay</w:t>
      </w:r>
      <w:r w:rsidRPr="17D12D26">
        <w:rPr>
          <w:spacing w:val="-4"/>
          <w:sz w:val="24"/>
          <w:szCs w:val="24"/>
        </w:rPr>
        <w:t xml:space="preserve"> </w:t>
      </w:r>
      <w:r w:rsidRPr="17D12D26">
        <w:rPr>
          <w:sz w:val="24"/>
          <w:szCs w:val="24"/>
        </w:rPr>
        <w:t>Gap</w:t>
      </w:r>
      <w:r w:rsidRPr="17D12D26">
        <w:rPr>
          <w:spacing w:val="-5"/>
          <w:sz w:val="24"/>
          <w:szCs w:val="24"/>
        </w:rPr>
        <w:t xml:space="preserve"> </w:t>
      </w:r>
      <w:r w:rsidRPr="17D12D26">
        <w:rPr>
          <w:sz w:val="24"/>
          <w:szCs w:val="24"/>
        </w:rPr>
        <w:t>Awareness</w:t>
      </w:r>
      <w:r w:rsidRPr="17D12D26">
        <w:rPr>
          <w:spacing w:val="-4"/>
          <w:sz w:val="24"/>
          <w:szCs w:val="24"/>
        </w:rPr>
        <w:t xml:space="preserve"> </w:t>
      </w:r>
      <w:r w:rsidRPr="17D12D26">
        <w:rPr>
          <w:sz w:val="24"/>
          <w:szCs w:val="24"/>
        </w:rPr>
        <w:t>sessions</w:t>
      </w:r>
      <w:r w:rsidRPr="17D12D26">
        <w:rPr>
          <w:spacing w:val="-4"/>
          <w:sz w:val="24"/>
          <w:szCs w:val="24"/>
        </w:rPr>
        <w:t xml:space="preserve"> </w:t>
      </w:r>
      <w:r w:rsidRPr="17D12D26">
        <w:rPr>
          <w:sz w:val="24"/>
          <w:szCs w:val="24"/>
        </w:rPr>
        <w:t>in partnership with Staff Diversity Network groups</w:t>
      </w:r>
      <w:r w:rsidR="00365ECE">
        <w:rPr>
          <w:sz w:val="24"/>
          <w:szCs w:val="24"/>
        </w:rPr>
        <w:t>.</w:t>
      </w:r>
    </w:p>
    <w:p w14:paraId="70EE1C8D" w14:textId="14D73CE3" w:rsidR="00426AD8" w:rsidRPr="00E66CF9" w:rsidRDefault="25A7600A" w:rsidP="7548EC90">
      <w:pPr>
        <w:pStyle w:val="ListParagraph"/>
        <w:numPr>
          <w:ilvl w:val="0"/>
          <w:numId w:val="1"/>
        </w:numPr>
        <w:tabs>
          <w:tab w:val="left" w:pos="820"/>
        </w:tabs>
        <w:spacing w:before="205" w:line="276" w:lineRule="auto"/>
        <w:ind w:right="1155"/>
        <w:jc w:val="both"/>
        <w:rPr>
          <w:sz w:val="24"/>
          <w:szCs w:val="24"/>
        </w:rPr>
        <w:sectPr w:rsidR="00426AD8" w:rsidRPr="00E66CF9">
          <w:pgSz w:w="11910" w:h="16840"/>
          <w:pgMar w:top="1420" w:right="320" w:bottom="920" w:left="1340" w:header="751" w:footer="731" w:gutter="0"/>
          <w:cols w:space="720"/>
        </w:sectPr>
      </w:pPr>
      <w:r w:rsidRPr="17D12D26">
        <w:rPr>
          <w:sz w:val="24"/>
          <w:szCs w:val="24"/>
        </w:rPr>
        <w:t xml:space="preserve">Regular promotion of </w:t>
      </w:r>
      <w:r w:rsidR="00A82720" w:rsidRPr="17D12D26">
        <w:rPr>
          <w:sz w:val="24"/>
          <w:szCs w:val="24"/>
        </w:rPr>
        <w:t>‘MyView’</w:t>
      </w:r>
      <w:r w:rsidR="00A82720" w:rsidRPr="17D12D26">
        <w:rPr>
          <w:spacing w:val="-2"/>
          <w:sz w:val="24"/>
          <w:szCs w:val="24"/>
        </w:rPr>
        <w:t xml:space="preserve"> </w:t>
      </w:r>
      <w:r w:rsidR="00A82720" w:rsidRPr="17D12D26">
        <w:rPr>
          <w:sz w:val="24"/>
          <w:szCs w:val="24"/>
        </w:rPr>
        <w:t>as</w:t>
      </w:r>
      <w:r w:rsidR="00A82720" w:rsidRPr="17D12D26">
        <w:rPr>
          <w:spacing w:val="-4"/>
          <w:sz w:val="24"/>
          <w:szCs w:val="24"/>
        </w:rPr>
        <w:t xml:space="preserve"> </w:t>
      </w:r>
      <w:r w:rsidR="51F20B81" w:rsidRPr="17D12D26">
        <w:rPr>
          <w:sz w:val="24"/>
          <w:szCs w:val="24"/>
        </w:rPr>
        <w:t>a self</w:t>
      </w:r>
      <w:r w:rsidR="00A82720" w:rsidRPr="17D12D26">
        <w:rPr>
          <w:sz w:val="24"/>
          <w:szCs w:val="24"/>
        </w:rPr>
        <w:t>-service</w:t>
      </w:r>
      <w:r w:rsidR="00A82720" w:rsidRPr="17D12D26">
        <w:rPr>
          <w:spacing w:val="-4"/>
          <w:sz w:val="24"/>
          <w:szCs w:val="24"/>
        </w:rPr>
        <w:t xml:space="preserve"> </w:t>
      </w:r>
      <w:r w:rsidR="00A82720" w:rsidRPr="17D12D26">
        <w:rPr>
          <w:sz w:val="24"/>
          <w:szCs w:val="24"/>
        </w:rPr>
        <w:t>platform</w:t>
      </w:r>
      <w:r w:rsidR="00A82720" w:rsidRPr="17D12D26">
        <w:rPr>
          <w:spacing w:val="-3"/>
          <w:sz w:val="24"/>
          <w:szCs w:val="24"/>
        </w:rPr>
        <w:t xml:space="preserve"> </w:t>
      </w:r>
      <w:r w:rsidR="00A82720" w:rsidRPr="17D12D26">
        <w:rPr>
          <w:sz w:val="24"/>
          <w:szCs w:val="24"/>
        </w:rPr>
        <w:t>for</w:t>
      </w:r>
      <w:r w:rsidR="00A82720" w:rsidRPr="17D12D26">
        <w:rPr>
          <w:spacing w:val="-1"/>
          <w:sz w:val="24"/>
          <w:szCs w:val="24"/>
        </w:rPr>
        <w:t xml:space="preserve"> </w:t>
      </w:r>
      <w:r w:rsidR="00A82720" w:rsidRPr="17D12D26">
        <w:rPr>
          <w:sz w:val="24"/>
          <w:szCs w:val="24"/>
        </w:rPr>
        <w:t>staff</w:t>
      </w:r>
      <w:r w:rsidR="00A82720" w:rsidRPr="17D12D26">
        <w:rPr>
          <w:spacing w:val="-1"/>
          <w:sz w:val="24"/>
          <w:szCs w:val="24"/>
        </w:rPr>
        <w:t xml:space="preserve"> </w:t>
      </w:r>
      <w:r w:rsidR="00A82720" w:rsidRPr="17D12D26">
        <w:rPr>
          <w:sz w:val="24"/>
          <w:szCs w:val="24"/>
        </w:rPr>
        <w:t>to</w:t>
      </w:r>
      <w:r w:rsidR="00A82720" w:rsidRPr="17D12D26">
        <w:rPr>
          <w:spacing w:val="-3"/>
          <w:sz w:val="24"/>
          <w:szCs w:val="24"/>
        </w:rPr>
        <w:t xml:space="preserve"> </w:t>
      </w:r>
      <w:r w:rsidR="00A82720" w:rsidRPr="17D12D26">
        <w:rPr>
          <w:sz w:val="24"/>
          <w:szCs w:val="24"/>
        </w:rPr>
        <w:t>update</w:t>
      </w:r>
      <w:r w:rsidR="00A82720" w:rsidRPr="17D12D26">
        <w:rPr>
          <w:spacing w:val="-4"/>
          <w:sz w:val="24"/>
          <w:szCs w:val="24"/>
        </w:rPr>
        <w:t xml:space="preserve"> </w:t>
      </w:r>
      <w:r w:rsidR="00A82720" w:rsidRPr="17D12D26">
        <w:rPr>
          <w:sz w:val="24"/>
          <w:szCs w:val="24"/>
        </w:rPr>
        <w:t>personal</w:t>
      </w:r>
      <w:r w:rsidR="00A82720" w:rsidRPr="17D12D26">
        <w:rPr>
          <w:spacing w:val="-4"/>
          <w:sz w:val="24"/>
          <w:szCs w:val="24"/>
        </w:rPr>
        <w:t xml:space="preserve"> </w:t>
      </w:r>
      <w:r w:rsidR="00A82720" w:rsidRPr="17D12D26">
        <w:rPr>
          <w:sz w:val="24"/>
          <w:szCs w:val="24"/>
        </w:rPr>
        <w:t>records</w:t>
      </w:r>
      <w:r w:rsidR="00A82720" w:rsidRPr="17D12D26">
        <w:rPr>
          <w:spacing w:val="-2"/>
          <w:sz w:val="24"/>
          <w:szCs w:val="24"/>
        </w:rPr>
        <w:t xml:space="preserve"> </w:t>
      </w:r>
      <w:r w:rsidR="00A82720" w:rsidRPr="17D12D26">
        <w:rPr>
          <w:sz w:val="24"/>
          <w:szCs w:val="24"/>
        </w:rPr>
        <w:t xml:space="preserve">and as such reduce </w:t>
      </w:r>
      <w:r w:rsidR="6E8D3ED1" w:rsidRPr="17D12D26">
        <w:rPr>
          <w:sz w:val="24"/>
          <w:szCs w:val="24"/>
        </w:rPr>
        <w:t>the number</w:t>
      </w:r>
      <w:r w:rsidR="00A82720" w:rsidRPr="17D12D26">
        <w:rPr>
          <w:sz w:val="24"/>
          <w:szCs w:val="24"/>
        </w:rPr>
        <w:t xml:space="preserve"> of staff where disability and ethnicity are unknown.</w:t>
      </w:r>
    </w:p>
    <w:p w14:paraId="70EE1C8E" w14:textId="77777777" w:rsidR="00426AD8" w:rsidRPr="00E66CF9" w:rsidRDefault="00A82720" w:rsidP="17D12D26">
      <w:pPr>
        <w:pStyle w:val="BodyText"/>
        <w:spacing w:before="90"/>
      </w:pPr>
      <w:r w:rsidRPr="17D12D26">
        <w:lastRenderedPageBreak/>
        <w:t>7.</w:t>
      </w:r>
      <w:r w:rsidRPr="17D12D26">
        <w:rPr>
          <w:spacing w:val="-1"/>
        </w:rPr>
        <w:t xml:space="preserve"> </w:t>
      </w:r>
      <w:r w:rsidRPr="17D12D26">
        <w:rPr>
          <w:spacing w:val="-2"/>
        </w:rPr>
        <w:t>Conclusion</w:t>
      </w:r>
    </w:p>
    <w:p w14:paraId="70EE1C8F" w14:textId="50CAB89B" w:rsidR="00426AD8" w:rsidRPr="00E66CF9" w:rsidRDefault="00A82720" w:rsidP="7548EC90">
      <w:pPr>
        <w:pStyle w:val="BodyText"/>
        <w:spacing w:before="241" w:line="276" w:lineRule="auto"/>
        <w:ind w:right="1176"/>
        <w:jc w:val="both"/>
      </w:pPr>
      <w:r w:rsidRPr="17D12D26">
        <w:t xml:space="preserve">The University’s Strategic Plan includes a commitment to achieving gender, </w:t>
      </w:r>
      <w:r w:rsidR="00DE4005" w:rsidRPr="17D12D26">
        <w:t>ethnicity,</w:t>
      </w:r>
      <w:r w:rsidRPr="17D12D26">
        <w:t xml:space="preserve"> and </w:t>
      </w:r>
      <w:proofErr w:type="gramStart"/>
      <w:r w:rsidRPr="17D12D26">
        <w:t>disability</w:t>
      </w:r>
      <w:r w:rsidRPr="17D12D26">
        <w:rPr>
          <w:spacing w:val="-3"/>
        </w:rPr>
        <w:t xml:space="preserve"> </w:t>
      </w:r>
      <w:r w:rsidRPr="17D12D26">
        <w:t>balance</w:t>
      </w:r>
      <w:proofErr w:type="gramEnd"/>
      <w:r w:rsidRPr="17D12D26">
        <w:rPr>
          <w:spacing w:val="-2"/>
        </w:rPr>
        <w:t xml:space="preserve"> </w:t>
      </w:r>
      <w:r w:rsidRPr="17D12D26">
        <w:t>among</w:t>
      </w:r>
      <w:r w:rsidRPr="17D12D26">
        <w:rPr>
          <w:spacing w:val="-5"/>
        </w:rPr>
        <w:t xml:space="preserve"> </w:t>
      </w:r>
      <w:r w:rsidRPr="17D12D26">
        <w:t>its</w:t>
      </w:r>
      <w:r w:rsidRPr="17D12D26">
        <w:rPr>
          <w:spacing w:val="-3"/>
        </w:rPr>
        <w:t xml:space="preserve"> </w:t>
      </w:r>
      <w:r w:rsidRPr="17D12D26">
        <w:t>staff.</w:t>
      </w:r>
      <w:r w:rsidRPr="17D12D26">
        <w:rPr>
          <w:spacing w:val="-4"/>
        </w:rPr>
        <w:t xml:space="preserve"> </w:t>
      </w:r>
      <w:r w:rsidRPr="17D12D26">
        <w:t>This</w:t>
      </w:r>
      <w:r w:rsidRPr="17D12D26">
        <w:rPr>
          <w:spacing w:val="-3"/>
        </w:rPr>
        <w:t xml:space="preserve"> </w:t>
      </w:r>
      <w:r w:rsidRPr="17D12D26">
        <w:t>commitment</w:t>
      </w:r>
      <w:r w:rsidRPr="17D12D26">
        <w:rPr>
          <w:spacing w:val="-4"/>
        </w:rPr>
        <w:t xml:space="preserve"> </w:t>
      </w:r>
      <w:r w:rsidRPr="17D12D26">
        <w:t>explicitly</w:t>
      </w:r>
      <w:r w:rsidRPr="17D12D26">
        <w:rPr>
          <w:spacing w:val="-3"/>
        </w:rPr>
        <w:t xml:space="preserve"> </w:t>
      </w:r>
      <w:r w:rsidRPr="17D12D26">
        <w:t>includes</w:t>
      </w:r>
      <w:r w:rsidRPr="17D12D26">
        <w:rPr>
          <w:spacing w:val="-3"/>
        </w:rPr>
        <w:t xml:space="preserve"> </w:t>
      </w:r>
      <w:r w:rsidRPr="17D12D26">
        <w:t>UMC Ltd.</w:t>
      </w:r>
      <w:r w:rsidRPr="17D12D26">
        <w:rPr>
          <w:spacing w:val="-3"/>
        </w:rPr>
        <w:t xml:space="preserve"> </w:t>
      </w:r>
      <w:r w:rsidR="2FD82503" w:rsidRPr="17D12D26">
        <w:rPr>
          <w:spacing w:val="-3"/>
        </w:rPr>
        <w:t>T</w:t>
      </w:r>
      <w:r w:rsidRPr="17D12D26">
        <w:t xml:space="preserve">here is </w:t>
      </w:r>
      <w:r w:rsidR="70E4B382" w:rsidRPr="17D12D26">
        <w:t xml:space="preserve">a </w:t>
      </w:r>
      <w:r w:rsidRPr="17D12D26">
        <w:t xml:space="preserve">need for monitoring of the policies, </w:t>
      </w:r>
      <w:r w:rsidR="00DE4005" w:rsidRPr="17D12D26">
        <w:t>procedures,</w:t>
      </w:r>
      <w:r w:rsidRPr="17D12D26">
        <w:t xml:space="preserve"> and practices in place within the organisation, towards tackling under-representation of women, Black Asian and minority ethnic staff and people with disability in the workplace.</w:t>
      </w:r>
    </w:p>
    <w:p w14:paraId="70EE1C90" w14:textId="77777777" w:rsidR="00426AD8" w:rsidRPr="00E66CF9" w:rsidRDefault="00426AD8" w:rsidP="7548EC90">
      <w:pPr>
        <w:pStyle w:val="BodyText"/>
        <w:ind w:left="0"/>
        <w:jc w:val="both"/>
      </w:pPr>
    </w:p>
    <w:p w14:paraId="45D91F49" w14:textId="438109E4" w:rsidR="349199CF" w:rsidRDefault="349199CF" w:rsidP="7548EC90">
      <w:pPr>
        <w:spacing w:before="206"/>
      </w:pPr>
      <w:r>
        <w:rPr>
          <w:noProof/>
        </w:rPr>
        <w:drawing>
          <wp:inline distT="0" distB="0" distL="0" distR="0" wp14:anchorId="2FA46671" wp14:editId="530B4BFA">
            <wp:extent cx="1511939" cy="646232"/>
            <wp:effectExtent l="0" t="0" r="0" b="0"/>
            <wp:docPr id="1807094607" name="Picture 180709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11939" cy="646232"/>
                    </a:xfrm>
                    <a:prstGeom prst="rect">
                      <a:avLst/>
                    </a:prstGeom>
                  </pic:spPr>
                </pic:pic>
              </a:graphicData>
            </a:graphic>
          </wp:inline>
        </w:drawing>
      </w:r>
    </w:p>
    <w:p w14:paraId="271A697C" w14:textId="22E040A2" w:rsidR="349199CF" w:rsidRDefault="349199CF" w:rsidP="7548EC90">
      <w:pPr>
        <w:spacing w:before="206"/>
        <w:rPr>
          <w:rFonts w:ascii="Arial"/>
        </w:rPr>
      </w:pPr>
      <w:r w:rsidRPr="7548EC90">
        <w:rPr>
          <w:rFonts w:asciiTheme="minorHAnsi" w:eastAsiaTheme="minorEastAsia" w:hAnsiTheme="minorHAnsi" w:cstheme="minorBidi"/>
        </w:rPr>
        <w:t>Maggie Martin</w:t>
      </w:r>
    </w:p>
    <w:p w14:paraId="70EE1C95" w14:textId="77777777" w:rsidR="00426AD8" w:rsidRDefault="00A82720" w:rsidP="7548EC90">
      <w:pPr>
        <w:spacing w:before="1"/>
        <w:rPr>
          <w:rFonts w:ascii="Arial"/>
        </w:rPr>
      </w:pPr>
      <w:r w:rsidRPr="17D12D26">
        <w:rPr>
          <w:rFonts w:ascii="Arial"/>
        </w:rPr>
        <w:t>People</w:t>
      </w:r>
      <w:r w:rsidRPr="17D12D26">
        <w:rPr>
          <w:rFonts w:ascii="Arial"/>
          <w:spacing w:val="-9"/>
        </w:rPr>
        <w:t xml:space="preserve"> </w:t>
      </w:r>
      <w:r w:rsidRPr="17D12D26">
        <w:rPr>
          <w:rFonts w:ascii="Arial"/>
        </w:rPr>
        <w:t>and</w:t>
      </w:r>
      <w:r w:rsidRPr="17D12D26">
        <w:rPr>
          <w:rFonts w:ascii="Arial"/>
          <w:spacing w:val="-9"/>
        </w:rPr>
        <w:t xml:space="preserve"> </w:t>
      </w:r>
      <w:r w:rsidRPr="17D12D26">
        <w:rPr>
          <w:rFonts w:ascii="Arial"/>
        </w:rPr>
        <w:t>Organisational</w:t>
      </w:r>
      <w:r w:rsidRPr="17D12D26">
        <w:rPr>
          <w:rFonts w:ascii="Arial"/>
          <w:spacing w:val="-9"/>
        </w:rPr>
        <w:t xml:space="preserve"> </w:t>
      </w:r>
      <w:r w:rsidRPr="17D12D26">
        <w:rPr>
          <w:rFonts w:ascii="Arial"/>
        </w:rPr>
        <w:t>Development</w:t>
      </w:r>
      <w:r w:rsidRPr="17D12D26">
        <w:rPr>
          <w:rFonts w:ascii="Arial"/>
          <w:spacing w:val="-7"/>
        </w:rPr>
        <w:t xml:space="preserve"> </w:t>
      </w:r>
      <w:r w:rsidRPr="17D12D26">
        <w:rPr>
          <w:rFonts w:ascii="Arial"/>
          <w:spacing w:val="-2"/>
        </w:rPr>
        <w:t>Partner</w:t>
      </w:r>
    </w:p>
    <w:sectPr w:rsidR="00426AD8">
      <w:pgSz w:w="11910" w:h="16840"/>
      <w:pgMar w:top="1420" w:right="320" w:bottom="920" w:left="1340" w:header="751"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B6BA" w14:textId="77777777" w:rsidR="00284451" w:rsidRDefault="00284451">
      <w:r>
        <w:separator/>
      </w:r>
    </w:p>
  </w:endnote>
  <w:endnote w:type="continuationSeparator" w:id="0">
    <w:p w14:paraId="0BCB75E6" w14:textId="77777777" w:rsidR="00284451" w:rsidRDefault="0028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C9B" w14:textId="77777777" w:rsidR="00426AD8" w:rsidRDefault="00A82720">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70EE1C9E" wp14:editId="70EE1C9F">
              <wp:simplePos x="0" y="0"/>
              <wp:positionH relativeFrom="page">
                <wp:posOffset>3383407</wp:posOffset>
              </wp:positionH>
              <wp:positionV relativeFrom="page">
                <wp:posOffset>10088371</wp:posOffset>
              </wp:positionV>
              <wp:extent cx="793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0EE1CA2" w14:textId="77777777" w:rsidR="00426AD8" w:rsidRDefault="00A8272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70EE1C9E" id="_x0000_t202" coordsize="21600,21600" o:spt="202" path="m,l,21600r21600,l21600,xe">
              <v:stroke joinstyle="miter"/>
              <v:path gradientshapeok="t" o:connecttype="rect"/>
            </v:shapetype>
            <v:shape id="Textbox 2" o:spid="_x0000_s1027" type="#_x0000_t202" style="position:absolute;margin-left:266.4pt;margin-top:794.35pt;width:62.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" filled="f" stroked="f">
              <v:textbox inset="0,0,0,0">
                <w:txbxContent>
                  <w:p w14:paraId="70EE1CA2" w14:textId="77777777" w:rsidR="00426AD8" w:rsidRDefault="00A8272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F6AB" w14:textId="77777777" w:rsidR="00284451" w:rsidRDefault="00284451">
      <w:r>
        <w:separator/>
      </w:r>
    </w:p>
  </w:footnote>
  <w:footnote w:type="continuationSeparator" w:id="0">
    <w:p w14:paraId="60AC0F5B" w14:textId="77777777" w:rsidR="00284451" w:rsidRDefault="0028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C9A" w14:textId="77777777" w:rsidR="00426AD8" w:rsidRDefault="00A82720">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70EE1C9C" wp14:editId="70EE1C9D">
              <wp:simplePos x="0" y="0"/>
              <wp:positionH relativeFrom="page">
                <wp:posOffset>902004</wp:posOffset>
              </wp:positionH>
              <wp:positionV relativeFrom="page">
                <wp:posOffset>464311</wp:posOffset>
              </wp:positionV>
              <wp:extent cx="288163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1630" cy="336550"/>
                      </a:xfrm>
                      <a:prstGeom prst="rect">
                        <a:avLst/>
                      </a:prstGeom>
                    </wps:spPr>
                    <wps:txbx>
                      <w:txbxContent>
                        <w:p w14:paraId="70EE1CA0" w14:textId="77777777" w:rsidR="00426AD8" w:rsidRDefault="00A82720">
                          <w:pPr>
                            <w:spacing w:line="245" w:lineRule="exact"/>
                            <w:ind w:left="20"/>
                          </w:pPr>
                          <w:r>
                            <w:t>University</w:t>
                          </w:r>
                          <w:r>
                            <w:rPr>
                              <w:spacing w:val="-9"/>
                            </w:rPr>
                            <w:t xml:space="preserve"> </w:t>
                          </w:r>
                          <w:r>
                            <w:t>of</w:t>
                          </w:r>
                          <w:r>
                            <w:rPr>
                              <w:spacing w:val="-6"/>
                            </w:rPr>
                            <w:t xml:space="preserve"> </w:t>
                          </w:r>
                          <w:r>
                            <w:t>Manchester</w:t>
                          </w:r>
                          <w:r>
                            <w:rPr>
                              <w:spacing w:val="-5"/>
                            </w:rPr>
                            <w:t xml:space="preserve"> </w:t>
                          </w:r>
                          <w:r>
                            <w:t>Conferences</w:t>
                          </w:r>
                          <w:r>
                            <w:rPr>
                              <w:spacing w:val="-4"/>
                            </w:rPr>
                            <w:t xml:space="preserve"> </w:t>
                          </w:r>
                          <w:r>
                            <w:t>(UMC)</w:t>
                          </w:r>
                          <w:r>
                            <w:rPr>
                              <w:spacing w:val="-4"/>
                            </w:rPr>
                            <w:t xml:space="preserve"> </w:t>
                          </w:r>
                          <w:r>
                            <w:rPr>
                              <w:spacing w:val="-5"/>
                            </w:rPr>
                            <w:t>ltd</w:t>
                          </w:r>
                        </w:p>
                        <w:p w14:paraId="70EE1CA1" w14:textId="43714CA6" w:rsidR="00426AD8" w:rsidRDefault="00A82720">
                          <w:pPr>
                            <w:ind w:left="20"/>
                          </w:pPr>
                          <w:r>
                            <w:t>Gender</w:t>
                          </w:r>
                          <w:r>
                            <w:rPr>
                              <w:spacing w:val="-3"/>
                            </w:rPr>
                            <w:t xml:space="preserve"> </w:t>
                          </w:r>
                          <w:r>
                            <w:t>Ethnicity</w:t>
                          </w:r>
                          <w:r>
                            <w:rPr>
                              <w:spacing w:val="-5"/>
                            </w:rPr>
                            <w:t xml:space="preserve"> </w:t>
                          </w:r>
                          <w:r>
                            <w:t>&amp;</w:t>
                          </w:r>
                          <w:r>
                            <w:rPr>
                              <w:spacing w:val="-6"/>
                            </w:rPr>
                            <w:t xml:space="preserve"> </w:t>
                          </w:r>
                          <w:r>
                            <w:t>Disability</w:t>
                          </w:r>
                          <w:r>
                            <w:rPr>
                              <w:spacing w:val="-3"/>
                            </w:rPr>
                            <w:t xml:space="preserve"> </w:t>
                          </w:r>
                          <w:r>
                            <w:t>Pay</w:t>
                          </w:r>
                          <w:r>
                            <w:rPr>
                              <w:spacing w:val="-6"/>
                            </w:rPr>
                            <w:t xml:space="preserve"> </w:t>
                          </w:r>
                          <w:r>
                            <w:t>Gap</w:t>
                          </w:r>
                          <w:r>
                            <w:rPr>
                              <w:spacing w:val="-4"/>
                            </w:rPr>
                            <w:t xml:space="preserve"> </w:t>
                          </w:r>
                          <w:r>
                            <w:t>Report</w:t>
                          </w:r>
                          <w:r>
                            <w:rPr>
                              <w:spacing w:val="-6"/>
                            </w:rPr>
                            <w:t xml:space="preserve"> </w:t>
                          </w:r>
                          <w:r>
                            <w:rPr>
                              <w:spacing w:val="-4"/>
                            </w:rPr>
                            <w:t>202</w:t>
                          </w:r>
                          <w:r w:rsidR="00BB0F2F">
                            <w:rPr>
                              <w:spacing w:val="-4"/>
                            </w:rPr>
                            <w:t>4</w:t>
                          </w:r>
                        </w:p>
                      </w:txbxContent>
                    </wps:txbx>
                    <wps:bodyPr wrap="square" lIns="0" tIns="0" rIns="0" bIns="0" rtlCol="0">
                      <a:noAutofit/>
                    </wps:bodyPr>
                  </wps:wsp>
                </a:graphicData>
              </a:graphic>
            </wp:anchor>
          </w:drawing>
        </mc:Choice>
        <mc:Fallback>
          <w:pict>
            <v:shapetype w14:anchorId="70EE1C9C" id="_x0000_t202" coordsize="21600,21600" o:spt="202" path="m,l,21600r21600,l21600,xe">
              <v:stroke joinstyle="miter"/>
              <v:path gradientshapeok="t" o:connecttype="rect"/>
            </v:shapetype>
            <v:shape id="Textbox 1" o:spid="_x0000_s1026" type="#_x0000_t202" style="position:absolute;margin-left:71pt;margin-top:36.55pt;width:226.9pt;height:2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" filled="f" stroked="f">
              <v:textbox inset="0,0,0,0">
                <w:txbxContent>
                  <w:p w14:paraId="70EE1CA0" w14:textId="77777777" w:rsidR="00426AD8" w:rsidRDefault="00A82720">
                    <w:pPr>
                      <w:spacing w:line="245" w:lineRule="exact"/>
                      <w:ind w:left="20"/>
                    </w:pPr>
                    <w:r>
                      <w:t>University</w:t>
                    </w:r>
                    <w:r>
                      <w:rPr>
                        <w:spacing w:val="-9"/>
                      </w:rPr>
                      <w:t xml:space="preserve"> </w:t>
                    </w:r>
                    <w:r>
                      <w:t>of</w:t>
                    </w:r>
                    <w:r>
                      <w:rPr>
                        <w:spacing w:val="-6"/>
                      </w:rPr>
                      <w:t xml:space="preserve"> </w:t>
                    </w:r>
                    <w:r>
                      <w:t>Manchester</w:t>
                    </w:r>
                    <w:r>
                      <w:rPr>
                        <w:spacing w:val="-5"/>
                      </w:rPr>
                      <w:t xml:space="preserve"> </w:t>
                    </w:r>
                    <w:r>
                      <w:t>Conferences</w:t>
                    </w:r>
                    <w:r>
                      <w:rPr>
                        <w:spacing w:val="-4"/>
                      </w:rPr>
                      <w:t xml:space="preserve"> </w:t>
                    </w:r>
                    <w:r>
                      <w:t>(UMC)</w:t>
                    </w:r>
                    <w:r>
                      <w:rPr>
                        <w:spacing w:val="-4"/>
                      </w:rPr>
                      <w:t xml:space="preserve"> </w:t>
                    </w:r>
                    <w:r>
                      <w:rPr>
                        <w:spacing w:val="-5"/>
                      </w:rPr>
                      <w:t>ltd</w:t>
                    </w:r>
                  </w:p>
                  <w:p w14:paraId="70EE1CA1" w14:textId="43714CA6" w:rsidR="00426AD8" w:rsidRDefault="00A82720">
                    <w:pPr>
                      <w:ind w:left="20"/>
                    </w:pPr>
                    <w:r>
                      <w:t>Gender</w:t>
                    </w:r>
                    <w:r>
                      <w:rPr>
                        <w:spacing w:val="-3"/>
                      </w:rPr>
                      <w:t xml:space="preserve"> </w:t>
                    </w:r>
                    <w:r>
                      <w:t>Ethnicity</w:t>
                    </w:r>
                    <w:r>
                      <w:rPr>
                        <w:spacing w:val="-5"/>
                      </w:rPr>
                      <w:t xml:space="preserve"> </w:t>
                    </w:r>
                    <w:r>
                      <w:t>&amp;</w:t>
                    </w:r>
                    <w:r>
                      <w:rPr>
                        <w:spacing w:val="-6"/>
                      </w:rPr>
                      <w:t xml:space="preserve"> </w:t>
                    </w:r>
                    <w:r>
                      <w:t>Disability</w:t>
                    </w:r>
                    <w:r>
                      <w:rPr>
                        <w:spacing w:val="-3"/>
                      </w:rPr>
                      <w:t xml:space="preserve"> </w:t>
                    </w:r>
                    <w:r>
                      <w:t>Pay</w:t>
                    </w:r>
                    <w:r>
                      <w:rPr>
                        <w:spacing w:val="-6"/>
                      </w:rPr>
                      <w:t xml:space="preserve"> </w:t>
                    </w:r>
                    <w:r>
                      <w:t>Gap</w:t>
                    </w:r>
                    <w:r>
                      <w:rPr>
                        <w:spacing w:val="-4"/>
                      </w:rPr>
                      <w:t xml:space="preserve"> </w:t>
                    </w:r>
                    <w:r>
                      <w:t>Report</w:t>
                    </w:r>
                    <w:r>
                      <w:rPr>
                        <w:spacing w:val="-6"/>
                      </w:rPr>
                      <w:t xml:space="preserve"> </w:t>
                    </w:r>
                    <w:r>
                      <w:rPr>
                        <w:spacing w:val="-4"/>
                      </w:rPr>
                      <w:t>202</w:t>
                    </w:r>
                    <w:r w:rsidR="00BB0F2F">
                      <w:rPr>
                        <w:spacing w:val="-4"/>
                      </w:rPr>
                      <w:t>4</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ByidkXaRxGvMx" int2:id="6Sh24Q0V">
      <int2:state int2:value="Rejected" int2:type="spell"/>
    </int2:textHash>
    <int2:textHash int2:hashCode="m/C6mGJeQTWOW1" int2:id="fcv6RCD3">
      <int2:state int2:value="Rejected" int2:type="spell"/>
    </int2:textHash>
    <int2:textHash int2:hashCode="o+CQhDxFYKBdn7" int2:id="nB6auMVi">
      <int2:state int2:value="Rejected" int2:type="spell"/>
    </int2:textHash>
    <int2:bookmark int2:bookmarkName="_Int_hZ62srkT" int2:invalidationBookmarkName="" int2:hashCode="051uur3qTsy1Ie" int2:id="30qBgfDy">
      <int2:state int2:value="Rejected" int2:type="style"/>
    </int2:bookmark>
    <int2:bookmark int2:bookmarkName="_Int_XpVmFI2B" int2:invalidationBookmarkName="" int2:hashCode="ZanletI6wlweVG" int2:id="BtdKb1Hd">
      <int2:state int2:value="Rejected" int2:type="style"/>
    </int2:bookmark>
    <int2:bookmark int2:bookmarkName="_Int_CMQ2FlEv" int2:invalidationBookmarkName="" int2:hashCode="SnJW35UAWY+8Qt" int2:id="Ie4ws5TO">
      <int2:state int2:value="Rejected" int2:type="gram"/>
    </int2:bookmark>
    <int2:bookmark int2:bookmarkName="_Int_wb8JvhR7" int2:invalidationBookmarkName="" int2:hashCode="IW8q0oXx8dGsTy" int2:id="LGmCbu2k">
      <int2:state int2:value="Rejected" int2:type="style"/>
    </int2:bookmark>
    <int2:bookmark int2:bookmarkName="_Int_9yg1DuRX" int2:invalidationBookmarkName="" int2:hashCode="kByidkXaRxGvMx" int2:id="OMJ1FjCF">
      <int2:state int2:value="Rejected" int2:type="spell"/>
    </int2:bookmark>
    <int2:bookmark int2:bookmarkName="_Int_U3IpKy3H" int2:invalidationBookmarkName="" int2:hashCode="JrUqBWEh55WmYK" int2:id="ayqleTvX">
      <int2:state int2:value="Rejected" int2:type="gram"/>
    </int2:bookmark>
    <int2:bookmark int2:bookmarkName="_Int_l1De6sdF" int2:invalidationBookmarkName="" int2:hashCode="eF745FqhjvHOZm" int2:id="dtBtrn1N">
      <int2:state int2:value="Rejected" int2:type="style"/>
    </int2:bookmark>
    <int2:bookmark int2:bookmarkName="_Int_WFTPZxUY" int2:invalidationBookmarkName="" int2:hashCode="NkPdJ9i9g1wpGP" int2:id="f3X51L1P">
      <int2:state int2:value="Rejected" int2:type="style"/>
    </int2:bookmark>
    <int2:bookmark int2:bookmarkName="_Int_opmXBkE7" int2:invalidationBookmarkName="" int2:hashCode="bpnB07FQLAkNzQ" int2:id="jwOkHpUG">
      <int2:state int2:value="Rejected" int2:type="spell"/>
    </int2:bookmark>
    <int2:bookmark int2:bookmarkName="_Int_xaJOOHif" int2:invalidationBookmarkName="" int2:hashCode="3A/+RZkWy/A1iT" int2:id="lenHJSHd">
      <int2:state int2:value="Rejected" int2:type="gram"/>
    </int2:bookmark>
    <int2:bookmark int2:bookmarkName="_Int_Keq4pZee" int2:invalidationBookmarkName="" int2:hashCode="YEQH69x703zm6q" int2:id="qhQ56c0r">
      <int2:state int2:value="Rejected" int2:type="gram"/>
    </int2:bookmark>
    <int2:bookmark int2:bookmarkName="_Int_5IGsZPoN" int2:invalidationBookmarkName="" int2:hashCode="Q3Sq7iR/sjfObJ" int2:id="xRGDjQS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4765"/>
    <w:multiLevelType w:val="multilevel"/>
    <w:tmpl w:val="40A0AA04"/>
    <w:lvl w:ilvl="0">
      <w:start w:val="1"/>
      <w:numFmt w:val="decimal"/>
      <w:lvlText w:val="%1."/>
      <w:lvlJc w:val="left"/>
      <w:pPr>
        <w:ind w:left="460" w:hanging="360"/>
        <w:jc w:val="left"/>
      </w:pPr>
      <w:rPr>
        <w:rFonts w:hint="default"/>
        <w:spacing w:val="0"/>
        <w:w w:val="100"/>
        <w:lang w:val="en-US" w:eastAsia="en-US" w:bidi="ar-SA"/>
      </w:rPr>
    </w:lvl>
    <w:lvl w:ilvl="1">
      <w:start w:val="1"/>
      <w:numFmt w:val="decimal"/>
      <w:lvlText w:val="%1.%2"/>
      <w:lvlJc w:val="left"/>
      <w:pPr>
        <w:ind w:left="458" w:hanging="358"/>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17" w:hanging="358"/>
      </w:pPr>
      <w:rPr>
        <w:rFonts w:hint="default"/>
        <w:lang w:val="en-US" w:eastAsia="en-US" w:bidi="ar-SA"/>
      </w:rPr>
    </w:lvl>
    <w:lvl w:ilvl="3">
      <w:numFmt w:val="bullet"/>
      <w:lvlText w:val="•"/>
      <w:lvlJc w:val="left"/>
      <w:pPr>
        <w:ind w:left="3395" w:hanging="358"/>
      </w:pPr>
      <w:rPr>
        <w:rFonts w:hint="default"/>
        <w:lang w:val="en-US" w:eastAsia="en-US" w:bidi="ar-SA"/>
      </w:rPr>
    </w:lvl>
    <w:lvl w:ilvl="4">
      <w:numFmt w:val="bullet"/>
      <w:lvlText w:val="•"/>
      <w:lvlJc w:val="left"/>
      <w:pPr>
        <w:ind w:left="4374" w:hanging="358"/>
      </w:pPr>
      <w:rPr>
        <w:rFonts w:hint="default"/>
        <w:lang w:val="en-US" w:eastAsia="en-US" w:bidi="ar-SA"/>
      </w:rPr>
    </w:lvl>
    <w:lvl w:ilvl="5">
      <w:numFmt w:val="bullet"/>
      <w:lvlText w:val="•"/>
      <w:lvlJc w:val="left"/>
      <w:pPr>
        <w:ind w:left="5353" w:hanging="358"/>
      </w:pPr>
      <w:rPr>
        <w:rFonts w:hint="default"/>
        <w:lang w:val="en-US" w:eastAsia="en-US" w:bidi="ar-SA"/>
      </w:rPr>
    </w:lvl>
    <w:lvl w:ilvl="6">
      <w:numFmt w:val="bullet"/>
      <w:lvlText w:val="•"/>
      <w:lvlJc w:val="left"/>
      <w:pPr>
        <w:ind w:left="6331" w:hanging="358"/>
      </w:pPr>
      <w:rPr>
        <w:rFonts w:hint="default"/>
        <w:lang w:val="en-US" w:eastAsia="en-US" w:bidi="ar-SA"/>
      </w:rPr>
    </w:lvl>
    <w:lvl w:ilvl="7">
      <w:numFmt w:val="bullet"/>
      <w:lvlText w:val="•"/>
      <w:lvlJc w:val="left"/>
      <w:pPr>
        <w:ind w:left="7310" w:hanging="358"/>
      </w:pPr>
      <w:rPr>
        <w:rFonts w:hint="default"/>
        <w:lang w:val="en-US" w:eastAsia="en-US" w:bidi="ar-SA"/>
      </w:rPr>
    </w:lvl>
    <w:lvl w:ilvl="8">
      <w:numFmt w:val="bullet"/>
      <w:lvlText w:val="•"/>
      <w:lvlJc w:val="left"/>
      <w:pPr>
        <w:ind w:left="8289" w:hanging="358"/>
      </w:pPr>
      <w:rPr>
        <w:rFonts w:hint="default"/>
        <w:lang w:val="en-US" w:eastAsia="en-US" w:bidi="ar-SA"/>
      </w:rPr>
    </w:lvl>
  </w:abstractNum>
  <w:abstractNum w:abstractNumId="1" w15:restartNumberingAfterBreak="0">
    <w:nsid w:val="4306004A"/>
    <w:multiLevelType w:val="hybridMultilevel"/>
    <w:tmpl w:val="73E6A812"/>
    <w:lvl w:ilvl="0" w:tplc="30FEEBC8">
      <w:start w:val="1"/>
      <w:numFmt w:val="lowerRoman"/>
      <w:lvlText w:val="%1."/>
      <w:lvlJc w:val="left"/>
      <w:pPr>
        <w:ind w:left="1180" w:hanging="720"/>
        <w:jc w:val="left"/>
      </w:pPr>
      <w:rPr>
        <w:rFonts w:ascii="Calibri" w:eastAsia="Calibri" w:hAnsi="Calibri" w:cs="Calibri" w:hint="default"/>
        <w:b w:val="0"/>
        <w:bCs w:val="0"/>
        <w:i w:val="0"/>
        <w:iCs w:val="0"/>
        <w:spacing w:val="-1"/>
        <w:w w:val="100"/>
        <w:sz w:val="24"/>
        <w:szCs w:val="24"/>
        <w:lang w:val="en-US" w:eastAsia="en-US" w:bidi="ar-SA"/>
      </w:rPr>
    </w:lvl>
    <w:lvl w:ilvl="1" w:tplc="EEA4B500">
      <w:numFmt w:val="bullet"/>
      <w:lvlText w:val="•"/>
      <w:lvlJc w:val="left"/>
      <w:pPr>
        <w:ind w:left="2086" w:hanging="720"/>
      </w:pPr>
      <w:rPr>
        <w:rFonts w:hint="default"/>
        <w:lang w:val="en-US" w:eastAsia="en-US" w:bidi="ar-SA"/>
      </w:rPr>
    </w:lvl>
    <w:lvl w:ilvl="2" w:tplc="6C92AF1C">
      <w:numFmt w:val="bullet"/>
      <w:lvlText w:val="•"/>
      <w:lvlJc w:val="left"/>
      <w:pPr>
        <w:ind w:left="2993" w:hanging="720"/>
      </w:pPr>
      <w:rPr>
        <w:rFonts w:hint="default"/>
        <w:lang w:val="en-US" w:eastAsia="en-US" w:bidi="ar-SA"/>
      </w:rPr>
    </w:lvl>
    <w:lvl w:ilvl="3" w:tplc="6CAEE6B8">
      <w:numFmt w:val="bullet"/>
      <w:lvlText w:val="•"/>
      <w:lvlJc w:val="left"/>
      <w:pPr>
        <w:ind w:left="3899" w:hanging="720"/>
      </w:pPr>
      <w:rPr>
        <w:rFonts w:hint="default"/>
        <w:lang w:val="en-US" w:eastAsia="en-US" w:bidi="ar-SA"/>
      </w:rPr>
    </w:lvl>
    <w:lvl w:ilvl="4" w:tplc="D37E3024">
      <w:numFmt w:val="bullet"/>
      <w:lvlText w:val="•"/>
      <w:lvlJc w:val="left"/>
      <w:pPr>
        <w:ind w:left="4806" w:hanging="720"/>
      </w:pPr>
      <w:rPr>
        <w:rFonts w:hint="default"/>
        <w:lang w:val="en-US" w:eastAsia="en-US" w:bidi="ar-SA"/>
      </w:rPr>
    </w:lvl>
    <w:lvl w:ilvl="5" w:tplc="448C2592">
      <w:numFmt w:val="bullet"/>
      <w:lvlText w:val="•"/>
      <w:lvlJc w:val="left"/>
      <w:pPr>
        <w:ind w:left="5713" w:hanging="720"/>
      </w:pPr>
      <w:rPr>
        <w:rFonts w:hint="default"/>
        <w:lang w:val="en-US" w:eastAsia="en-US" w:bidi="ar-SA"/>
      </w:rPr>
    </w:lvl>
    <w:lvl w:ilvl="6" w:tplc="C592F4D2">
      <w:numFmt w:val="bullet"/>
      <w:lvlText w:val="•"/>
      <w:lvlJc w:val="left"/>
      <w:pPr>
        <w:ind w:left="6619" w:hanging="720"/>
      </w:pPr>
      <w:rPr>
        <w:rFonts w:hint="default"/>
        <w:lang w:val="en-US" w:eastAsia="en-US" w:bidi="ar-SA"/>
      </w:rPr>
    </w:lvl>
    <w:lvl w:ilvl="7" w:tplc="D988DA1C">
      <w:numFmt w:val="bullet"/>
      <w:lvlText w:val="•"/>
      <w:lvlJc w:val="left"/>
      <w:pPr>
        <w:ind w:left="7526" w:hanging="720"/>
      </w:pPr>
      <w:rPr>
        <w:rFonts w:hint="default"/>
        <w:lang w:val="en-US" w:eastAsia="en-US" w:bidi="ar-SA"/>
      </w:rPr>
    </w:lvl>
    <w:lvl w:ilvl="8" w:tplc="E76E2DFC">
      <w:numFmt w:val="bullet"/>
      <w:lvlText w:val="•"/>
      <w:lvlJc w:val="left"/>
      <w:pPr>
        <w:ind w:left="8433" w:hanging="720"/>
      </w:pPr>
      <w:rPr>
        <w:rFonts w:hint="default"/>
        <w:lang w:val="en-US" w:eastAsia="en-US" w:bidi="ar-SA"/>
      </w:rPr>
    </w:lvl>
  </w:abstractNum>
  <w:abstractNum w:abstractNumId="2" w15:restartNumberingAfterBreak="0">
    <w:nsid w:val="4A37549C"/>
    <w:multiLevelType w:val="multilevel"/>
    <w:tmpl w:val="58342CB0"/>
    <w:lvl w:ilvl="0">
      <w:start w:val="3"/>
      <w:numFmt w:val="decimal"/>
      <w:lvlText w:val="%1"/>
      <w:lvlJc w:val="left"/>
      <w:pPr>
        <w:ind w:left="460" w:hanging="360"/>
        <w:jc w:val="left"/>
      </w:pPr>
      <w:rPr>
        <w:rFonts w:hint="default"/>
        <w:spacing w:val="0"/>
        <w:w w:val="100"/>
        <w:lang w:val="en-US" w:eastAsia="en-US" w:bidi="ar-SA"/>
      </w:rPr>
    </w:lvl>
    <w:lvl w:ilvl="1">
      <w:start w:val="1"/>
      <w:numFmt w:val="decimal"/>
      <w:lvlText w:val="%1.%2"/>
      <w:lvlJc w:val="left"/>
      <w:pPr>
        <w:ind w:left="460" w:hanging="360"/>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17" w:hanging="360"/>
      </w:pPr>
      <w:rPr>
        <w:rFonts w:hint="default"/>
        <w:lang w:val="en-US" w:eastAsia="en-US" w:bidi="ar-SA"/>
      </w:rPr>
    </w:lvl>
    <w:lvl w:ilvl="3">
      <w:numFmt w:val="bullet"/>
      <w:lvlText w:val="•"/>
      <w:lvlJc w:val="left"/>
      <w:pPr>
        <w:ind w:left="3395" w:hanging="360"/>
      </w:pPr>
      <w:rPr>
        <w:rFonts w:hint="default"/>
        <w:lang w:val="en-US" w:eastAsia="en-US" w:bidi="ar-SA"/>
      </w:rPr>
    </w:lvl>
    <w:lvl w:ilvl="4">
      <w:numFmt w:val="bullet"/>
      <w:lvlText w:val="•"/>
      <w:lvlJc w:val="left"/>
      <w:pPr>
        <w:ind w:left="4374" w:hanging="360"/>
      </w:pPr>
      <w:rPr>
        <w:rFonts w:hint="default"/>
        <w:lang w:val="en-US" w:eastAsia="en-US" w:bidi="ar-SA"/>
      </w:rPr>
    </w:lvl>
    <w:lvl w:ilvl="5">
      <w:numFmt w:val="bullet"/>
      <w:lvlText w:val="•"/>
      <w:lvlJc w:val="left"/>
      <w:pPr>
        <w:ind w:left="5353" w:hanging="360"/>
      </w:pPr>
      <w:rPr>
        <w:rFonts w:hint="default"/>
        <w:lang w:val="en-US" w:eastAsia="en-US" w:bidi="ar-SA"/>
      </w:rPr>
    </w:lvl>
    <w:lvl w:ilvl="6">
      <w:numFmt w:val="bullet"/>
      <w:lvlText w:val="•"/>
      <w:lvlJc w:val="left"/>
      <w:pPr>
        <w:ind w:left="6331"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289" w:hanging="360"/>
      </w:pPr>
      <w:rPr>
        <w:rFonts w:hint="default"/>
        <w:lang w:val="en-US" w:eastAsia="en-US" w:bidi="ar-SA"/>
      </w:rPr>
    </w:lvl>
  </w:abstractNum>
  <w:abstractNum w:abstractNumId="3" w15:restartNumberingAfterBreak="0">
    <w:nsid w:val="63BB4BBF"/>
    <w:multiLevelType w:val="hybridMultilevel"/>
    <w:tmpl w:val="2B3AA740"/>
    <w:lvl w:ilvl="0" w:tplc="CFC20450">
      <w:numFmt w:val="bullet"/>
      <w:lvlText w:val=""/>
      <w:lvlJc w:val="left"/>
      <w:pPr>
        <w:ind w:left="458" w:hanging="358"/>
      </w:pPr>
      <w:rPr>
        <w:rFonts w:ascii="Symbol" w:eastAsia="Symbol" w:hAnsi="Symbol" w:cs="Symbol" w:hint="default"/>
        <w:b w:val="0"/>
        <w:bCs w:val="0"/>
        <w:i w:val="0"/>
        <w:iCs w:val="0"/>
        <w:spacing w:val="0"/>
        <w:w w:val="100"/>
        <w:sz w:val="24"/>
        <w:szCs w:val="24"/>
        <w:lang w:val="en-US" w:eastAsia="en-US" w:bidi="ar-SA"/>
      </w:rPr>
    </w:lvl>
    <w:lvl w:ilvl="1" w:tplc="DEE0F2EA">
      <w:numFmt w:val="bullet"/>
      <w:lvlText w:val="•"/>
      <w:lvlJc w:val="left"/>
      <w:pPr>
        <w:ind w:left="1438" w:hanging="358"/>
      </w:pPr>
      <w:rPr>
        <w:rFonts w:hint="default"/>
        <w:lang w:val="en-US" w:eastAsia="en-US" w:bidi="ar-SA"/>
      </w:rPr>
    </w:lvl>
    <w:lvl w:ilvl="2" w:tplc="C3E6C9BE">
      <w:numFmt w:val="bullet"/>
      <w:lvlText w:val="•"/>
      <w:lvlJc w:val="left"/>
      <w:pPr>
        <w:ind w:left="2417" w:hanging="358"/>
      </w:pPr>
      <w:rPr>
        <w:rFonts w:hint="default"/>
        <w:lang w:val="en-US" w:eastAsia="en-US" w:bidi="ar-SA"/>
      </w:rPr>
    </w:lvl>
    <w:lvl w:ilvl="3" w:tplc="0734DA08">
      <w:numFmt w:val="bullet"/>
      <w:lvlText w:val="•"/>
      <w:lvlJc w:val="left"/>
      <w:pPr>
        <w:ind w:left="3395" w:hanging="358"/>
      </w:pPr>
      <w:rPr>
        <w:rFonts w:hint="default"/>
        <w:lang w:val="en-US" w:eastAsia="en-US" w:bidi="ar-SA"/>
      </w:rPr>
    </w:lvl>
    <w:lvl w:ilvl="4" w:tplc="0DF0EAE8">
      <w:numFmt w:val="bullet"/>
      <w:lvlText w:val="•"/>
      <w:lvlJc w:val="left"/>
      <w:pPr>
        <w:ind w:left="4374" w:hanging="358"/>
      </w:pPr>
      <w:rPr>
        <w:rFonts w:hint="default"/>
        <w:lang w:val="en-US" w:eastAsia="en-US" w:bidi="ar-SA"/>
      </w:rPr>
    </w:lvl>
    <w:lvl w:ilvl="5" w:tplc="4A70F750">
      <w:numFmt w:val="bullet"/>
      <w:lvlText w:val="•"/>
      <w:lvlJc w:val="left"/>
      <w:pPr>
        <w:ind w:left="5353" w:hanging="358"/>
      </w:pPr>
      <w:rPr>
        <w:rFonts w:hint="default"/>
        <w:lang w:val="en-US" w:eastAsia="en-US" w:bidi="ar-SA"/>
      </w:rPr>
    </w:lvl>
    <w:lvl w:ilvl="6" w:tplc="79346480">
      <w:numFmt w:val="bullet"/>
      <w:lvlText w:val="•"/>
      <w:lvlJc w:val="left"/>
      <w:pPr>
        <w:ind w:left="6331" w:hanging="358"/>
      </w:pPr>
      <w:rPr>
        <w:rFonts w:hint="default"/>
        <w:lang w:val="en-US" w:eastAsia="en-US" w:bidi="ar-SA"/>
      </w:rPr>
    </w:lvl>
    <w:lvl w:ilvl="7" w:tplc="15B8A86A">
      <w:numFmt w:val="bullet"/>
      <w:lvlText w:val="•"/>
      <w:lvlJc w:val="left"/>
      <w:pPr>
        <w:ind w:left="7310" w:hanging="358"/>
      </w:pPr>
      <w:rPr>
        <w:rFonts w:hint="default"/>
        <w:lang w:val="en-US" w:eastAsia="en-US" w:bidi="ar-SA"/>
      </w:rPr>
    </w:lvl>
    <w:lvl w:ilvl="8" w:tplc="7C3C78E8">
      <w:numFmt w:val="bullet"/>
      <w:lvlText w:val="•"/>
      <w:lvlJc w:val="left"/>
      <w:pPr>
        <w:ind w:left="8289" w:hanging="358"/>
      </w:pPr>
      <w:rPr>
        <w:rFonts w:hint="default"/>
        <w:lang w:val="en-US" w:eastAsia="en-US" w:bidi="ar-SA"/>
      </w:rPr>
    </w:lvl>
  </w:abstractNum>
  <w:abstractNum w:abstractNumId="4" w15:restartNumberingAfterBreak="0">
    <w:nsid w:val="79921CE9"/>
    <w:multiLevelType w:val="hybridMultilevel"/>
    <w:tmpl w:val="A3404E14"/>
    <w:lvl w:ilvl="0" w:tplc="E502272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0844791C">
      <w:numFmt w:val="bullet"/>
      <w:lvlText w:val="•"/>
      <w:lvlJc w:val="left"/>
      <w:pPr>
        <w:ind w:left="1762" w:hanging="360"/>
      </w:pPr>
      <w:rPr>
        <w:rFonts w:hint="default"/>
        <w:lang w:val="en-US" w:eastAsia="en-US" w:bidi="ar-SA"/>
      </w:rPr>
    </w:lvl>
    <w:lvl w:ilvl="2" w:tplc="ADFE7828">
      <w:numFmt w:val="bullet"/>
      <w:lvlText w:val="•"/>
      <w:lvlJc w:val="left"/>
      <w:pPr>
        <w:ind w:left="2705" w:hanging="360"/>
      </w:pPr>
      <w:rPr>
        <w:rFonts w:hint="default"/>
        <w:lang w:val="en-US" w:eastAsia="en-US" w:bidi="ar-SA"/>
      </w:rPr>
    </w:lvl>
    <w:lvl w:ilvl="3" w:tplc="36A81F34">
      <w:numFmt w:val="bullet"/>
      <w:lvlText w:val="•"/>
      <w:lvlJc w:val="left"/>
      <w:pPr>
        <w:ind w:left="3647" w:hanging="360"/>
      </w:pPr>
      <w:rPr>
        <w:rFonts w:hint="default"/>
        <w:lang w:val="en-US" w:eastAsia="en-US" w:bidi="ar-SA"/>
      </w:rPr>
    </w:lvl>
    <w:lvl w:ilvl="4" w:tplc="8D2C3F84">
      <w:numFmt w:val="bullet"/>
      <w:lvlText w:val="•"/>
      <w:lvlJc w:val="left"/>
      <w:pPr>
        <w:ind w:left="4590" w:hanging="360"/>
      </w:pPr>
      <w:rPr>
        <w:rFonts w:hint="default"/>
        <w:lang w:val="en-US" w:eastAsia="en-US" w:bidi="ar-SA"/>
      </w:rPr>
    </w:lvl>
    <w:lvl w:ilvl="5" w:tplc="3CC0F2E0">
      <w:numFmt w:val="bullet"/>
      <w:lvlText w:val="•"/>
      <w:lvlJc w:val="left"/>
      <w:pPr>
        <w:ind w:left="5533" w:hanging="360"/>
      </w:pPr>
      <w:rPr>
        <w:rFonts w:hint="default"/>
        <w:lang w:val="en-US" w:eastAsia="en-US" w:bidi="ar-SA"/>
      </w:rPr>
    </w:lvl>
    <w:lvl w:ilvl="6" w:tplc="2F227CAE">
      <w:numFmt w:val="bullet"/>
      <w:lvlText w:val="•"/>
      <w:lvlJc w:val="left"/>
      <w:pPr>
        <w:ind w:left="6475" w:hanging="360"/>
      </w:pPr>
      <w:rPr>
        <w:rFonts w:hint="default"/>
        <w:lang w:val="en-US" w:eastAsia="en-US" w:bidi="ar-SA"/>
      </w:rPr>
    </w:lvl>
    <w:lvl w:ilvl="7" w:tplc="95E633A2">
      <w:numFmt w:val="bullet"/>
      <w:lvlText w:val="•"/>
      <w:lvlJc w:val="left"/>
      <w:pPr>
        <w:ind w:left="7418" w:hanging="360"/>
      </w:pPr>
      <w:rPr>
        <w:rFonts w:hint="default"/>
        <w:lang w:val="en-US" w:eastAsia="en-US" w:bidi="ar-SA"/>
      </w:rPr>
    </w:lvl>
    <w:lvl w:ilvl="8" w:tplc="23A4A02C">
      <w:numFmt w:val="bullet"/>
      <w:lvlText w:val="•"/>
      <w:lvlJc w:val="left"/>
      <w:pPr>
        <w:ind w:left="8361" w:hanging="360"/>
      </w:pPr>
      <w:rPr>
        <w:rFonts w:hint="default"/>
        <w:lang w:val="en-US" w:eastAsia="en-US" w:bidi="ar-SA"/>
      </w:rPr>
    </w:lvl>
  </w:abstractNum>
  <w:abstractNum w:abstractNumId="5" w15:restartNumberingAfterBreak="0">
    <w:nsid w:val="7FB87BF4"/>
    <w:multiLevelType w:val="multilevel"/>
    <w:tmpl w:val="0C1CE23A"/>
    <w:lvl w:ilvl="0">
      <w:start w:val="5"/>
      <w:numFmt w:val="decimal"/>
      <w:lvlText w:val="%1."/>
      <w:lvlJc w:val="left"/>
      <w:pPr>
        <w:ind w:left="827" w:hanging="360"/>
        <w:jc w:val="left"/>
      </w:pPr>
      <w:rPr>
        <w:rFonts w:ascii="Calibri" w:eastAsia="Calibri" w:hAnsi="Calibri" w:cs="Calibri" w:hint="default"/>
        <w:b/>
        <w:bCs/>
        <w:i w:val="0"/>
        <w:iCs w:val="0"/>
        <w:color w:val="6F2F9F"/>
        <w:spacing w:val="0"/>
        <w:w w:val="100"/>
        <w:sz w:val="24"/>
        <w:szCs w:val="24"/>
        <w:lang w:val="en-US" w:eastAsia="en-US" w:bidi="ar-SA"/>
      </w:rPr>
    </w:lvl>
    <w:lvl w:ilvl="1">
      <w:start w:val="1"/>
      <w:numFmt w:val="decimal"/>
      <w:lvlText w:val="%1.%2"/>
      <w:lvlJc w:val="left"/>
      <w:pPr>
        <w:ind w:left="827" w:hanging="360"/>
        <w:jc w:val="left"/>
      </w:pPr>
      <w:rPr>
        <w:rFonts w:ascii="Calibri" w:eastAsia="Calibri" w:hAnsi="Calibri" w:cs="Calibri" w:hint="default"/>
        <w:b/>
        <w:bCs/>
        <w:i w:val="0"/>
        <w:iCs w:val="0"/>
        <w:color w:val="6F2F9F"/>
        <w:spacing w:val="0"/>
        <w:w w:val="100"/>
        <w:sz w:val="24"/>
        <w:szCs w:val="24"/>
        <w:lang w:val="en-US" w:eastAsia="en-US" w:bidi="ar-SA"/>
      </w:rPr>
    </w:lvl>
    <w:lvl w:ilvl="2">
      <w:numFmt w:val="bullet"/>
      <w:lvlText w:val="•"/>
      <w:lvlJc w:val="left"/>
      <w:pPr>
        <w:ind w:left="2658" w:hanging="360"/>
      </w:pPr>
      <w:rPr>
        <w:rFonts w:hint="default"/>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97" w:hanging="360"/>
      </w:pPr>
      <w:rPr>
        <w:rFonts w:hint="default"/>
        <w:lang w:val="en-US" w:eastAsia="en-US" w:bidi="ar-SA"/>
      </w:rPr>
    </w:lvl>
    <w:lvl w:ilvl="5">
      <w:numFmt w:val="bullet"/>
      <w:lvlText w:val="•"/>
      <w:lvlJc w:val="left"/>
      <w:pPr>
        <w:ind w:left="5417"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55" w:hanging="360"/>
      </w:pPr>
      <w:rPr>
        <w:rFonts w:hint="default"/>
        <w:lang w:val="en-US" w:eastAsia="en-US" w:bidi="ar-SA"/>
      </w:rPr>
    </w:lvl>
    <w:lvl w:ilvl="8">
      <w:numFmt w:val="bullet"/>
      <w:lvlText w:val="•"/>
      <w:lvlJc w:val="left"/>
      <w:pPr>
        <w:ind w:left="8175" w:hanging="360"/>
      </w:pPr>
      <w:rPr>
        <w:rFonts w:hint="default"/>
        <w:lang w:val="en-US" w:eastAsia="en-US" w:bidi="ar-SA"/>
      </w:rPr>
    </w:lvl>
  </w:abstractNum>
  <w:num w:numId="1" w16cid:durableId="2048873033">
    <w:abstractNumId w:val="4"/>
  </w:num>
  <w:num w:numId="2" w16cid:durableId="1088580860">
    <w:abstractNumId w:val="3"/>
  </w:num>
  <w:num w:numId="3" w16cid:durableId="448356391">
    <w:abstractNumId w:val="1"/>
  </w:num>
  <w:num w:numId="4" w16cid:durableId="1758793509">
    <w:abstractNumId w:val="2"/>
  </w:num>
  <w:num w:numId="5" w16cid:durableId="1685939661">
    <w:abstractNumId w:val="0"/>
  </w:num>
  <w:num w:numId="6" w16cid:durableId="513954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8"/>
    <w:rsid w:val="00002239"/>
    <w:rsid w:val="00012471"/>
    <w:rsid w:val="00037434"/>
    <w:rsid w:val="0006095A"/>
    <w:rsid w:val="0006556F"/>
    <w:rsid w:val="000B540E"/>
    <w:rsid w:val="000B5A87"/>
    <w:rsid w:val="000B643E"/>
    <w:rsid w:val="000C1935"/>
    <w:rsid w:val="000D4B13"/>
    <w:rsid w:val="000F759B"/>
    <w:rsid w:val="000F7C12"/>
    <w:rsid w:val="0012242F"/>
    <w:rsid w:val="001374CE"/>
    <w:rsid w:val="00187FC1"/>
    <w:rsid w:val="001957B3"/>
    <w:rsid w:val="001A326B"/>
    <w:rsid w:val="001C451F"/>
    <w:rsid w:val="001E55EC"/>
    <w:rsid w:val="00237ABB"/>
    <w:rsid w:val="0024502D"/>
    <w:rsid w:val="0025108D"/>
    <w:rsid w:val="002518E7"/>
    <w:rsid w:val="00255FCC"/>
    <w:rsid w:val="00284451"/>
    <w:rsid w:val="002D35D8"/>
    <w:rsid w:val="002F3F31"/>
    <w:rsid w:val="002F4AED"/>
    <w:rsid w:val="00303818"/>
    <w:rsid w:val="00315A95"/>
    <w:rsid w:val="0034098A"/>
    <w:rsid w:val="00346D1A"/>
    <w:rsid w:val="00365ECE"/>
    <w:rsid w:val="0038490B"/>
    <w:rsid w:val="00394D01"/>
    <w:rsid w:val="003A54ED"/>
    <w:rsid w:val="003D49C3"/>
    <w:rsid w:val="003E1DBE"/>
    <w:rsid w:val="003F7275"/>
    <w:rsid w:val="00426AD8"/>
    <w:rsid w:val="00466361"/>
    <w:rsid w:val="004A0D59"/>
    <w:rsid w:val="004A0DED"/>
    <w:rsid w:val="004A464C"/>
    <w:rsid w:val="004E5EF7"/>
    <w:rsid w:val="004F5443"/>
    <w:rsid w:val="00501DE1"/>
    <w:rsid w:val="00506A0B"/>
    <w:rsid w:val="00515CC8"/>
    <w:rsid w:val="00527A70"/>
    <w:rsid w:val="00567DE9"/>
    <w:rsid w:val="00573F15"/>
    <w:rsid w:val="00580C69"/>
    <w:rsid w:val="005A5A1C"/>
    <w:rsid w:val="005B1452"/>
    <w:rsid w:val="005F7754"/>
    <w:rsid w:val="00601BB2"/>
    <w:rsid w:val="0061438E"/>
    <w:rsid w:val="006221FE"/>
    <w:rsid w:val="00674435"/>
    <w:rsid w:val="006A0AA0"/>
    <w:rsid w:val="006A1793"/>
    <w:rsid w:val="006E4FF9"/>
    <w:rsid w:val="006F06C7"/>
    <w:rsid w:val="006F19CC"/>
    <w:rsid w:val="007049EF"/>
    <w:rsid w:val="00762B01"/>
    <w:rsid w:val="00763B03"/>
    <w:rsid w:val="00767A14"/>
    <w:rsid w:val="00796B82"/>
    <w:rsid w:val="007A7161"/>
    <w:rsid w:val="007E70CB"/>
    <w:rsid w:val="007F6F73"/>
    <w:rsid w:val="00814F46"/>
    <w:rsid w:val="008353FA"/>
    <w:rsid w:val="0085388A"/>
    <w:rsid w:val="00854842"/>
    <w:rsid w:val="008652F3"/>
    <w:rsid w:val="00867097"/>
    <w:rsid w:val="00880F5E"/>
    <w:rsid w:val="0088619D"/>
    <w:rsid w:val="008E130F"/>
    <w:rsid w:val="008F3CAF"/>
    <w:rsid w:val="009164FB"/>
    <w:rsid w:val="0092118E"/>
    <w:rsid w:val="009618C4"/>
    <w:rsid w:val="009728E9"/>
    <w:rsid w:val="00984373"/>
    <w:rsid w:val="00990183"/>
    <w:rsid w:val="009B36DC"/>
    <w:rsid w:val="009E682A"/>
    <w:rsid w:val="00A016A3"/>
    <w:rsid w:val="00A1312B"/>
    <w:rsid w:val="00A1395F"/>
    <w:rsid w:val="00A434B2"/>
    <w:rsid w:val="00A5600C"/>
    <w:rsid w:val="00A82720"/>
    <w:rsid w:val="00A84727"/>
    <w:rsid w:val="00A87D83"/>
    <w:rsid w:val="00A9344A"/>
    <w:rsid w:val="00AA33B2"/>
    <w:rsid w:val="00AB69B3"/>
    <w:rsid w:val="00AE3B34"/>
    <w:rsid w:val="00B16FB9"/>
    <w:rsid w:val="00B30E39"/>
    <w:rsid w:val="00B62812"/>
    <w:rsid w:val="00B7638E"/>
    <w:rsid w:val="00B93738"/>
    <w:rsid w:val="00B950EE"/>
    <w:rsid w:val="00BB0F2F"/>
    <w:rsid w:val="00C033AB"/>
    <w:rsid w:val="00C25BF4"/>
    <w:rsid w:val="00CA38CF"/>
    <w:rsid w:val="00CE33A7"/>
    <w:rsid w:val="00CF49DA"/>
    <w:rsid w:val="00D01227"/>
    <w:rsid w:val="00D15769"/>
    <w:rsid w:val="00D204B3"/>
    <w:rsid w:val="00D319D9"/>
    <w:rsid w:val="00D7063B"/>
    <w:rsid w:val="00D77C7A"/>
    <w:rsid w:val="00D87EE3"/>
    <w:rsid w:val="00DB3A02"/>
    <w:rsid w:val="00DE012C"/>
    <w:rsid w:val="00DE4005"/>
    <w:rsid w:val="00DF3B19"/>
    <w:rsid w:val="00E13910"/>
    <w:rsid w:val="00E13A1C"/>
    <w:rsid w:val="00E1634C"/>
    <w:rsid w:val="00E24321"/>
    <w:rsid w:val="00E36901"/>
    <w:rsid w:val="00E377A2"/>
    <w:rsid w:val="00E42C0C"/>
    <w:rsid w:val="00E62142"/>
    <w:rsid w:val="00E66CF9"/>
    <w:rsid w:val="00E72177"/>
    <w:rsid w:val="00ED2AC8"/>
    <w:rsid w:val="00ED57B8"/>
    <w:rsid w:val="00ED600F"/>
    <w:rsid w:val="00EE5AC3"/>
    <w:rsid w:val="00EE64E9"/>
    <w:rsid w:val="00EF05D3"/>
    <w:rsid w:val="00EF29FB"/>
    <w:rsid w:val="00EF5240"/>
    <w:rsid w:val="00F079EF"/>
    <w:rsid w:val="00F45FB6"/>
    <w:rsid w:val="00FA7B1C"/>
    <w:rsid w:val="00FC5328"/>
    <w:rsid w:val="00FD2422"/>
    <w:rsid w:val="00FE0D69"/>
    <w:rsid w:val="00FE1FD9"/>
    <w:rsid w:val="00FE3A6D"/>
    <w:rsid w:val="00FF59B7"/>
    <w:rsid w:val="01B2E5F8"/>
    <w:rsid w:val="021E5FA8"/>
    <w:rsid w:val="034F17DA"/>
    <w:rsid w:val="07525325"/>
    <w:rsid w:val="09466C47"/>
    <w:rsid w:val="09C4E203"/>
    <w:rsid w:val="09FC0C9C"/>
    <w:rsid w:val="0A0D5659"/>
    <w:rsid w:val="0B466664"/>
    <w:rsid w:val="0BF591C2"/>
    <w:rsid w:val="0C18FFF7"/>
    <w:rsid w:val="0CF82624"/>
    <w:rsid w:val="0D285988"/>
    <w:rsid w:val="0E7FE604"/>
    <w:rsid w:val="0F8E2D6D"/>
    <w:rsid w:val="104087CE"/>
    <w:rsid w:val="1129AD2A"/>
    <w:rsid w:val="1226C794"/>
    <w:rsid w:val="123ADF5C"/>
    <w:rsid w:val="12CD5327"/>
    <w:rsid w:val="13DB09C5"/>
    <w:rsid w:val="14550839"/>
    <w:rsid w:val="14A67ACA"/>
    <w:rsid w:val="154C55B8"/>
    <w:rsid w:val="16A8DEA9"/>
    <w:rsid w:val="17D12D26"/>
    <w:rsid w:val="1AFA5284"/>
    <w:rsid w:val="1C7F5DEE"/>
    <w:rsid w:val="1C9C2261"/>
    <w:rsid w:val="1DB1A102"/>
    <w:rsid w:val="1E0024BA"/>
    <w:rsid w:val="1F419D1E"/>
    <w:rsid w:val="200D656D"/>
    <w:rsid w:val="208907EB"/>
    <w:rsid w:val="20BBA324"/>
    <w:rsid w:val="20D36852"/>
    <w:rsid w:val="228A48C8"/>
    <w:rsid w:val="22A00E81"/>
    <w:rsid w:val="22C85E53"/>
    <w:rsid w:val="22E2B993"/>
    <w:rsid w:val="245070E2"/>
    <w:rsid w:val="2477BF9F"/>
    <w:rsid w:val="25A7600A"/>
    <w:rsid w:val="2758624F"/>
    <w:rsid w:val="278D20B9"/>
    <w:rsid w:val="27B45421"/>
    <w:rsid w:val="28E70C72"/>
    <w:rsid w:val="29B3FC28"/>
    <w:rsid w:val="2B7120B5"/>
    <w:rsid w:val="2BE2CA8D"/>
    <w:rsid w:val="2C245A74"/>
    <w:rsid w:val="2C72E43F"/>
    <w:rsid w:val="2D2A1009"/>
    <w:rsid w:val="2E2DA546"/>
    <w:rsid w:val="2E79E00F"/>
    <w:rsid w:val="2FD82503"/>
    <w:rsid w:val="307072AA"/>
    <w:rsid w:val="30E5979B"/>
    <w:rsid w:val="3199B53E"/>
    <w:rsid w:val="33125B29"/>
    <w:rsid w:val="34870989"/>
    <w:rsid w:val="349199CF"/>
    <w:rsid w:val="3511DF9C"/>
    <w:rsid w:val="353A4C74"/>
    <w:rsid w:val="35ACA4A7"/>
    <w:rsid w:val="360843FE"/>
    <w:rsid w:val="36C47D1A"/>
    <w:rsid w:val="36E89B11"/>
    <w:rsid w:val="38490CC5"/>
    <w:rsid w:val="38757162"/>
    <w:rsid w:val="38AD2307"/>
    <w:rsid w:val="38C87F07"/>
    <w:rsid w:val="38F9A0B8"/>
    <w:rsid w:val="3A028684"/>
    <w:rsid w:val="3A238318"/>
    <w:rsid w:val="3A9C716A"/>
    <w:rsid w:val="3B266512"/>
    <w:rsid w:val="3B30FE1E"/>
    <w:rsid w:val="3B6F145B"/>
    <w:rsid w:val="3CE67CAA"/>
    <w:rsid w:val="3D700CFE"/>
    <w:rsid w:val="3DA3A16B"/>
    <w:rsid w:val="3EA51709"/>
    <w:rsid w:val="41D8E061"/>
    <w:rsid w:val="43C3D9F2"/>
    <w:rsid w:val="472A8F34"/>
    <w:rsid w:val="484BE461"/>
    <w:rsid w:val="485B55A4"/>
    <w:rsid w:val="48D0535C"/>
    <w:rsid w:val="4BA7DD2C"/>
    <w:rsid w:val="4EE487EA"/>
    <w:rsid w:val="51C199B4"/>
    <w:rsid w:val="51F20B81"/>
    <w:rsid w:val="54D956FA"/>
    <w:rsid w:val="55DFA7A8"/>
    <w:rsid w:val="57414656"/>
    <w:rsid w:val="5A661E42"/>
    <w:rsid w:val="5ACAEC43"/>
    <w:rsid w:val="5C8D6D5B"/>
    <w:rsid w:val="5CA46643"/>
    <w:rsid w:val="5CD271DD"/>
    <w:rsid w:val="5D162C4B"/>
    <w:rsid w:val="5D99AEFF"/>
    <w:rsid w:val="5E2542BF"/>
    <w:rsid w:val="5E516D49"/>
    <w:rsid w:val="5F45EFB2"/>
    <w:rsid w:val="6131C1C7"/>
    <w:rsid w:val="61C12F0D"/>
    <w:rsid w:val="6239B52F"/>
    <w:rsid w:val="6247DD3C"/>
    <w:rsid w:val="62669DC5"/>
    <w:rsid w:val="6294DE3E"/>
    <w:rsid w:val="634E1B2B"/>
    <w:rsid w:val="652DB918"/>
    <w:rsid w:val="66A180CA"/>
    <w:rsid w:val="66D26769"/>
    <w:rsid w:val="68A81CF3"/>
    <w:rsid w:val="6A375BEF"/>
    <w:rsid w:val="6A96ACAA"/>
    <w:rsid w:val="6AE823B8"/>
    <w:rsid w:val="6C83A08B"/>
    <w:rsid w:val="6DB3924F"/>
    <w:rsid w:val="6E206B2D"/>
    <w:rsid w:val="6E8D3ED1"/>
    <w:rsid w:val="70E4B382"/>
    <w:rsid w:val="70E9FC0E"/>
    <w:rsid w:val="715E3B3B"/>
    <w:rsid w:val="7548EC90"/>
    <w:rsid w:val="7565640A"/>
    <w:rsid w:val="771CE819"/>
    <w:rsid w:val="772C78FE"/>
    <w:rsid w:val="792A0433"/>
    <w:rsid w:val="79814874"/>
    <w:rsid w:val="79EA5AEA"/>
    <w:rsid w:val="7A0F90A1"/>
    <w:rsid w:val="7A6C744D"/>
    <w:rsid w:val="7BF6B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1B1D"/>
  <w15:docId w15:val="{EC142E1C-363D-4A26-A7C8-E8202FC9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8"/>
      <w:ind w:left="45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341"/>
      <w:ind w:left="6" w:right="1021"/>
      <w:jc w:val="center"/>
    </w:pPr>
    <w:rPr>
      <w:b/>
      <w:bCs/>
      <w:sz w:val="36"/>
      <w:szCs w:val="36"/>
    </w:rPr>
  </w:style>
  <w:style w:type="paragraph" w:styleId="ListParagraph">
    <w:name w:val="List Paragraph"/>
    <w:basedOn w:val="Normal"/>
    <w:uiPriority w:val="1"/>
    <w:qFormat/>
    <w:pPr>
      <w:spacing w:before="88"/>
      <w:ind w:left="458" w:hanging="360"/>
    </w:pPr>
  </w:style>
  <w:style w:type="paragraph" w:customStyle="1" w:styleId="TableParagraph">
    <w:name w:val="Table Paragraph"/>
    <w:basedOn w:val="Normal"/>
    <w:uiPriority w:val="1"/>
    <w:qFormat/>
    <w:pPr>
      <w:spacing w:before="30" w:line="249" w:lineRule="exact"/>
    </w:pPr>
  </w:style>
  <w:style w:type="paragraph" w:styleId="Header">
    <w:name w:val="header"/>
    <w:basedOn w:val="Normal"/>
    <w:link w:val="HeaderChar"/>
    <w:uiPriority w:val="99"/>
    <w:unhideWhenUsed/>
    <w:rsid w:val="00ED2AC8"/>
    <w:pPr>
      <w:tabs>
        <w:tab w:val="center" w:pos="4513"/>
        <w:tab w:val="right" w:pos="9026"/>
      </w:tabs>
    </w:pPr>
  </w:style>
  <w:style w:type="character" w:customStyle="1" w:styleId="HeaderChar">
    <w:name w:val="Header Char"/>
    <w:basedOn w:val="DefaultParagraphFont"/>
    <w:link w:val="Header"/>
    <w:uiPriority w:val="99"/>
    <w:rsid w:val="00ED2AC8"/>
    <w:rPr>
      <w:rFonts w:ascii="Calibri" w:eastAsia="Calibri" w:hAnsi="Calibri" w:cs="Calibri"/>
    </w:rPr>
  </w:style>
  <w:style w:type="paragraph" w:styleId="Footer">
    <w:name w:val="footer"/>
    <w:basedOn w:val="Normal"/>
    <w:link w:val="FooterChar"/>
    <w:uiPriority w:val="99"/>
    <w:unhideWhenUsed/>
    <w:rsid w:val="00ED2AC8"/>
    <w:pPr>
      <w:tabs>
        <w:tab w:val="center" w:pos="4513"/>
        <w:tab w:val="right" w:pos="9026"/>
      </w:tabs>
    </w:pPr>
  </w:style>
  <w:style w:type="character" w:customStyle="1" w:styleId="FooterChar">
    <w:name w:val="Footer Char"/>
    <w:basedOn w:val="DefaultParagraphFont"/>
    <w:link w:val="Footer"/>
    <w:uiPriority w:val="99"/>
    <w:rsid w:val="00ED2AC8"/>
    <w:rPr>
      <w:rFonts w:ascii="Calibri" w:eastAsia="Calibri" w:hAnsi="Calibri" w:cs="Calibri"/>
    </w:rPr>
  </w:style>
  <w:style w:type="character" w:styleId="CommentReference">
    <w:name w:val="annotation reference"/>
    <w:basedOn w:val="DefaultParagraphFont"/>
    <w:uiPriority w:val="99"/>
    <w:semiHidden/>
    <w:unhideWhenUsed/>
    <w:rsid w:val="003A54ED"/>
    <w:rPr>
      <w:sz w:val="16"/>
      <w:szCs w:val="16"/>
    </w:rPr>
  </w:style>
  <w:style w:type="paragraph" w:styleId="CommentText">
    <w:name w:val="annotation text"/>
    <w:basedOn w:val="Normal"/>
    <w:link w:val="CommentTextChar"/>
    <w:uiPriority w:val="99"/>
    <w:unhideWhenUsed/>
    <w:rsid w:val="003A54ED"/>
    <w:rPr>
      <w:sz w:val="20"/>
      <w:szCs w:val="20"/>
    </w:rPr>
  </w:style>
  <w:style w:type="character" w:customStyle="1" w:styleId="CommentTextChar">
    <w:name w:val="Comment Text Char"/>
    <w:basedOn w:val="DefaultParagraphFont"/>
    <w:link w:val="CommentText"/>
    <w:uiPriority w:val="99"/>
    <w:rsid w:val="003A54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54ED"/>
    <w:rPr>
      <w:b/>
      <w:bCs/>
    </w:rPr>
  </w:style>
  <w:style w:type="character" w:customStyle="1" w:styleId="CommentSubjectChar">
    <w:name w:val="Comment Subject Char"/>
    <w:basedOn w:val="CommentTextChar"/>
    <w:link w:val="CommentSubject"/>
    <w:uiPriority w:val="99"/>
    <w:semiHidden/>
    <w:rsid w:val="003A54E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4026">
      <w:bodyDiv w:val="1"/>
      <w:marLeft w:val="0"/>
      <w:marRight w:val="0"/>
      <w:marTop w:val="0"/>
      <w:marBottom w:val="0"/>
      <w:divBdr>
        <w:top w:val="none" w:sz="0" w:space="0" w:color="auto"/>
        <w:left w:val="none" w:sz="0" w:space="0" w:color="auto"/>
        <w:bottom w:val="none" w:sz="0" w:space="0" w:color="auto"/>
        <w:right w:val="none" w:sz="0" w:space="0" w:color="auto"/>
      </w:divBdr>
      <w:divsChild>
        <w:div w:id="739982254">
          <w:marLeft w:val="0"/>
          <w:marRight w:val="0"/>
          <w:marTop w:val="0"/>
          <w:marBottom w:val="0"/>
          <w:divBdr>
            <w:top w:val="none" w:sz="0" w:space="0" w:color="auto"/>
            <w:left w:val="none" w:sz="0" w:space="0" w:color="auto"/>
            <w:bottom w:val="none" w:sz="0" w:space="0" w:color="auto"/>
            <w:right w:val="none" w:sz="0" w:space="0" w:color="auto"/>
          </w:divBdr>
        </w:div>
      </w:divsChild>
    </w:div>
    <w:div w:id="480387841">
      <w:bodyDiv w:val="1"/>
      <w:marLeft w:val="0"/>
      <w:marRight w:val="0"/>
      <w:marTop w:val="0"/>
      <w:marBottom w:val="0"/>
      <w:divBdr>
        <w:top w:val="none" w:sz="0" w:space="0" w:color="auto"/>
        <w:left w:val="none" w:sz="0" w:space="0" w:color="auto"/>
        <w:bottom w:val="none" w:sz="0" w:space="0" w:color="auto"/>
        <w:right w:val="none" w:sz="0" w:space="0" w:color="auto"/>
      </w:divBdr>
      <w:divsChild>
        <w:div w:id="280573296">
          <w:marLeft w:val="0"/>
          <w:marRight w:val="0"/>
          <w:marTop w:val="0"/>
          <w:marBottom w:val="0"/>
          <w:divBdr>
            <w:top w:val="none" w:sz="0" w:space="0" w:color="auto"/>
            <w:left w:val="none" w:sz="0" w:space="0" w:color="auto"/>
            <w:bottom w:val="none" w:sz="0" w:space="0" w:color="auto"/>
            <w:right w:val="none" w:sz="0" w:space="0" w:color="auto"/>
          </w:divBdr>
        </w:div>
      </w:divsChild>
    </w:div>
    <w:div w:id="739059611">
      <w:bodyDiv w:val="1"/>
      <w:marLeft w:val="0"/>
      <w:marRight w:val="0"/>
      <w:marTop w:val="0"/>
      <w:marBottom w:val="0"/>
      <w:divBdr>
        <w:top w:val="none" w:sz="0" w:space="0" w:color="auto"/>
        <w:left w:val="none" w:sz="0" w:space="0" w:color="auto"/>
        <w:bottom w:val="none" w:sz="0" w:space="0" w:color="auto"/>
        <w:right w:val="none" w:sz="0" w:space="0" w:color="auto"/>
      </w:divBdr>
      <w:divsChild>
        <w:div w:id="886839993">
          <w:marLeft w:val="0"/>
          <w:marRight w:val="0"/>
          <w:marTop w:val="0"/>
          <w:marBottom w:val="0"/>
          <w:divBdr>
            <w:top w:val="none" w:sz="0" w:space="0" w:color="auto"/>
            <w:left w:val="none" w:sz="0" w:space="0" w:color="auto"/>
            <w:bottom w:val="none" w:sz="0" w:space="0" w:color="auto"/>
            <w:right w:val="none" w:sz="0" w:space="0" w:color="auto"/>
          </w:divBdr>
        </w:div>
      </w:divsChild>
    </w:div>
    <w:div w:id="1005980409">
      <w:bodyDiv w:val="1"/>
      <w:marLeft w:val="0"/>
      <w:marRight w:val="0"/>
      <w:marTop w:val="0"/>
      <w:marBottom w:val="0"/>
      <w:divBdr>
        <w:top w:val="none" w:sz="0" w:space="0" w:color="auto"/>
        <w:left w:val="none" w:sz="0" w:space="0" w:color="auto"/>
        <w:bottom w:val="none" w:sz="0" w:space="0" w:color="auto"/>
        <w:right w:val="none" w:sz="0" w:space="0" w:color="auto"/>
      </w:divBdr>
      <w:divsChild>
        <w:div w:id="1783842465">
          <w:marLeft w:val="0"/>
          <w:marRight w:val="0"/>
          <w:marTop w:val="0"/>
          <w:marBottom w:val="0"/>
          <w:divBdr>
            <w:top w:val="none" w:sz="0" w:space="0" w:color="auto"/>
            <w:left w:val="none" w:sz="0" w:space="0" w:color="auto"/>
            <w:bottom w:val="none" w:sz="0" w:space="0" w:color="auto"/>
            <w:right w:val="none" w:sz="0" w:space="0" w:color="auto"/>
          </w:divBdr>
        </w:div>
      </w:divsChild>
    </w:div>
    <w:div w:id="1073628077">
      <w:bodyDiv w:val="1"/>
      <w:marLeft w:val="0"/>
      <w:marRight w:val="0"/>
      <w:marTop w:val="0"/>
      <w:marBottom w:val="0"/>
      <w:divBdr>
        <w:top w:val="none" w:sz="0" w:space="0" w:color="auto"/>
        <w:left w:val="none" w:sz="0" w:space="0" w:color="auto"/>
        <w:bottom w:val="none" w:sz="0" w:space="0" w:color="auto"/>
        <w:right w:val="none" w:sz="0" w:space="0" w:color="auto"/>
      </w:divBdr>
      <w:divsChild>
        <w:div w:id="510947254">
          <w:marLeft w:val="0"/>
          <w:marRight w:val="0"/>
          <w:marTop w:val="0"/>
          <w:marBottom w:val="0"/>
          <w:divBdr>
            <w:top w:val="none" w:sz="0" w:space="0" w:color="auto"/>
            <w:left w:val="none" w:sz="0" w:space="0" w:color="auto"/>
            <w:bottom w:val="none" w:sz="0" w:space="0" w:color="auto"/>
            <w:right w:val="none" w:sz="0" w:space="0" w:color="auto"/>
          </w:divBdr>
        </w:div>
      </w:divsChild>
    </w:div>
    <w:div w:id="1216741806">
      <w:bodyDiv w:val="1"/>
      <w:marLeft w:val="0"/>
      <w:marRight w:val="0"/>
      <w:marTop w:val="0"/>
      <w:marBottom w:val="0"/>
      <w:divBdr>
        <w:top w:val="none" w:sz="0" w:space="0" w:color="auto"/>
        <w:left w:val="none" w:sz="0" w:space="0" w:color="auto"/>
        <w:bottom w:val="none" w:sz="0" w:space="0" w:color="auto"/>
        <w:right w:val="none" w:sz="0" w:space="0" w:color="auto"/>
      </w:divBdr>
      <w:divsChild>
        <w:div w:id="2109692896">
          <w:marLeft w:val="0"/>
          <w:marRight w:val="0"/>
          <w:marTop w:val="0"/>
          <w:marBottom w:val="0"/>
          <w:divBdr>
            <w:top w:val="none" w:sz="0" w:space="0" w:color="auto"/>
            <w:left w:val="none" w:sz="0" w:space="0" w:color="auto"/>
            <w:bottom w:val="none" w:sz="0" w:space="0" w:color="auto"/>
            <w:right w:val="none" w:sz="0" w:space="0" w:color="auto"/>
          </w:divBdr>
        </w:div>
      </w:divsChild>
    </w:div>
    <w:div w:id="1326590601">
      <w:bodyDiv w:val="1"/>
      <w:marLeft w:val="0"/>
      <w:marRight w:val="0"/>
      <w:marTop w:val="0"/>
      <w:marBottom w:val="0"/>
      <w:divBdr>
        <w:top w:val="none" w:sz="0" w:space="0" w:color="auto"/>
        <w:left w:val="none" w:sz="0" w:space="0" w:color="auto"/>
        <w:bottom w:val="none" w:sz="0" w:space="0" w:color="auto"/>
        <w:right w:val="none" w:sz="0" w:space="0" w:color="auto"/>
      </w:divBdr>
      <w:divsChild>
        <w:div w:id="1650328461">
          <w:marLeft w:val="0"/>
          <w:marRight w:val="0"/>
          <w:marTop w:val="0"/>
          <w:marBottom w:val="0"/>
          <w:divBdr>
            <w:top w:val="none" w:sz="0" w:space="0" w:color="auto"/>
            <w:left w:val="none" w:sz="0" w:space="0" w:color="auto"/>
            <w:bottom w:val="none" w:sz="0" w:space="0" w:color="auto"/>
            <w:right w:val="none" w:sz="0" w:space="0" w:color="auto"/>
          </w:divBdr>
        </w:div>
      </w:divsChild>
    </w:div>
    <w:div w:id="1536506855">
      <w:bodyDiv w:val="1"/>
      <w:marLeft w:val="0"/>
      <w:marRight w:val="0"/>
      <w:marTop w:val="0"/>
      <w:marBottom w:val="0"/>
      <w:divBdr>
        <w:top w:val="none" w:sz="0" w:space="0" w:color="auto"/>
        <w:left w:val="none" w:sz="0" w:space="0" w:color="auto"/>
        <w:bottom w:val="none" w:sz="0" w:space="0" w:color="auto"/>
        <w:right w:val="none" w:sz="0" w:space="0" w:color="auto"/>
      </w:divBdr>
      <w:divsChild>
        <w:div w:id="864513885">
          <w:marLeft w:val="0"/>
          <w:marRight w:val="0"/>
          <w:marTop w:val="0"/>
          <w:marBottom w:val="0"/>
          <w:divBdr>
            <w:top w:val="none" w:sz="0" w:space="0" w:color="auto"/>
            <w:left w:val="none" w:sz="0" w:space="0" w:color="auto"/>
            <w:bottom w:val="none" w:sz="0" w:space="0" w:color="auto"/>
            <w:right w:val="none" w:sz="0" w:space="0" w:color="auto"/>
          </w:divBdr>
        </w:div>
      </w:divsChild>
    </w:div>
    <w:div w:id="1872300568">
      <w:bodyDiv w:val="1"/>
      <w:marLeft w:val="0"/>
      <w:marRight w:val="0"/>
      <w:marTop w:val="0"/>
      <w:marBottom w:val="0"/>
      <w:divBdr>
        <w:top w:val="none" w:sz="0" w:space="0" w:color="auto"/>
        <w:left w:val="none" w:sz="0" w:space="0" w:color="auto"/>
        <w:bottom w:val="none" w:sz="0" w:space="0" w:color="auto"/>
        <w:right w:val="none" w:sz="0" w:space="0" w:color="auto"/>
      </w:divBdr>
      <w:divsChild>
        <w:div w:id="404298787">
          <w:marLeft w:val="0"/>
          <w:marRight w:val="0"/>
          <w:marTop w:val="0"/>
          <w:marBottom w:val="0"/>
          <w:divBdr>
            <w:top w:val="none" w:sz="0" w:space="0" w:color="auto"/>
            <w:left w:val="none" w:sz="0" w:space="0" w:color="auto"/>
            <w:bottom w:val="none" w:sz="0" w:space="0" w:color="auto"/>
            <w:right w:val="none" w:sz="0" w:space="0" w:color="auto"/>
          </w:divBdr>
        </w:div>
      </w:divsChild>
    </w:div>
    <w:div w:id="2031058770">
      <w:bodyDiv w:val="1"/>
      <w:marLeft w:val="0"/>
      <w:marRight w:val="0"/>
      <w:marTop w:val="0"/>
      <w:marBottom w:val="0"/>
      <w:divBdr>
        <w:top w:val="none" w:sz="0" w:space="0" w:color="auto"/>
        <w:left w:val="none" w:sz="0" w:space="0" w:color="auto"/>
        <w:bottom w:val="none" w:sz="0" w:space="0" w:color="auto"/>
        <w:right w:val="none" w:sz="0" w:space="0" w:color="auto"/>
      </w:divBdr>
      <w:divsChild>
        <w:div w:id="1059287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reportandsupport.manchester.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2659</Words>
  <Characters>15160</Characters>
  <Application>Microsoft Office Word</Application>
  <DocSecurity>0</DocSecurity>
  <Lines>126</Lines>
  <Paragraphs>35</Paragraphs>
  <ScaleCrop>false</ScaleCrop>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Appleton</dc:creator>
  <cp:lastModifiedBy>Maggie Martin</cp:lastModifiedBy>
  <cp:revision>13</cp:revision>
  <dcterms:created xsi:type="dcterms:W3CDTF">2025-10-07T10:44:00Z</dcterms:created>
  <dcterms:modified xsi:type="dcterms:W3CDTF">2025-10-07T11:22:00Z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2016</vt:lpwstr>
  </property>
  <property fmtid="{D5CDD505-2E9C-101B-9397-08002B2CF9AE}" pid="4" name="LastSaved">
    <vt:filetime>2023-12-21T00:00:00Z</vt:filetime>
  </property>
  <property fmtid="{D5CDD505-2E9C-101B-9397-08002B2CF9AE}" pid="5" name="Producer">
    <vt:lpwstr>Microsoft® Word 2016</vt:lpwstr>
  </property>
</Properties>
</file>