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89C1" w14:textId="70B09AB7" w:rsidR="00E80AD9" w:rsidRDefault="00E80AD9" w:rsidP="00E80AD9">
      <w:pPr>
        <w:rPr>
          <w:rFonts w:cs="Arial"/>
          <w:b/>
          <w:sz w:val="22"/>
          <w:szCs w:val="22"/>
        </w:rPr>
      </w:pPr>
      <w:r w:rsidRPr="00741884">
        <w:rPr>
          <w:noProof/>
          <w:lang w:eastAsia="en-GB"/>
        </w:rPr>
        <w:drawing>
          <wp:inline distT="0" distB="0" distL="0" distR="0" wp14:anchorId="422C594A" wp14:editId="3A6A3AA2">
            <wp:extent cx="1658620" cy="701675"/>
            <wp:effectExtent l="0" t="0" r="0" b="3175"/>
            <wp:docPr id="1" name="Picture 1"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inline>
        </w:drawing>
      </w:r>
    </w:p>
    <w:p w14:paraId="2E798AFA" w14:textId="77777777" w:rsidR="00E80AD9" w:rsidRDefault="00E80AD9" w:rsidP="00A35039">
      <w:pPr>
        <w:jc w:val="right"/>
        <w:rPr>
          <w:rFonts w:cs="Arial"/>
          <w:b/>
          <w:sz w:val="22"/>
          <w:szCs w:val="22"/>
        </w:rPr>
      </w:pPr>
    </w:p>
    <w:p w14:paraId="72B4F3E5" w14:textId="79398393" w:rsidR="001B1EAE" w:rsidRPr="00A9052A" w:rsidRDefault="00840800" w:rsidP="00A35039">
      <w:pPr>
        <w:jc w:val="right"/>
        <w:rPr>
          <w:rFonts w:cs="Arial"/>
          <w:b/>
          <w:sz w:val="22"/>
          <w:szCs w:val="22"/>
        </w:rPr>
      </w:pPr>
      <w:r>
        <w:rPr>
          <w:rFonts w:cs="Arial"/>
          <w:b/>
          <w:sz w:val="22"/>
          <w:szCs w:val="22"/>
        </w:rPr>
        <w:t>ITEM</w:t>
      </w:r>
      <w:r w:rsidR="00A35039" w:rsidRPr="00A9052A">
        <w:rPr>
          <w:rFonts w:cs="Arial"/>
          <w:b/>
          <w:sz w:val="22"/>
          <w:szCs w:val="22"/>
        </w:rPr>
        <w:t xml:space="preserve"> </w:t>
      </w:r>
    </w:p>
    <w:p w14:paraId="22FD98EC" w14:textId="77777777" w:rsidR="0086413D" w:rsidRPr="00A9052A" w:rsidRDefault="0086413D" w:rsidP="0086413D">
      <w:pPr>
        <w:spacing w:line="276" w:lineRule="auto"/>
        <w:jc w:val="center"/>
        <w:rPr>
          <w:rFonts w:cs="Arial"/>
          <w:b/>
          <w:sz w:val="22"/>
          <w:szCs w:val="22"/>
        </w:rPr>
      </w:pPr>
      <w:r w:rsidRPr="00A9052A">
        <w:rPr>
          <w:rFonts w:cs="Arial"/>
          <w:b/>
          <w:sz w:val="22"/>
          <w:szCs w:val="22"/>
        </w:rPr>
        <w:t>THE UNIVERSITY OF MANCHESTER</w:t>
      </w:r>
    </w:p>
    <w:p w14:paraId="75E04B9B" w14:textId="77777777" w:rsidR="0086413D" w:rsidRPr="00A9052A" w:rsidRDefault="0086413D" w:rsidP="0086413D">
      <w:pPr>
        <w:spacing w:line="276" w:lineRule="auto"/>
        <w:jc w:val="center"/>
        <w:rPr>
          <w:rFonts w:cs="Arial"/>
          <w:b/>
          <w:sz w:val="22"/>
          <w:szCs w:val="22"/>
        </w:rPr>
      </w:pPr>
    </w:p>
    <w:p w14:paraId="38C16A27" w14:textId="48455897" w:rsidR="0086413D" w:rsidRPr="00A9052A" w:rsidRDefault="0004025F" w:rsidP="0086413D">
      <w:pPr>
        <w:spacing w:line="276" w:lineRule="auto"/>
        <w:jc w:val="center"/>
        <w:rPr>
          <w:rFonts w:cs="Arial"/>
          <w:b/>
          <w:sz w:val="22"/>
          <w:szCs w:val="22"/>
        </w:rPr>
      </w:pPr>
      <w:r>
        <w:rPr>
          <w:rFonts w:cs="Arial"/>
          <w:b/>
          <w:sz w:val="22"/>
          <w:szCs w:val="22"/>
        </w:rPr>
        <w:t>ENVIRONMENTAL SUSTAINABILITY COMMITTEE</w:t>
      </w:r>
    </w:p>
    <w:p w14:paraId="6F1222EC" w14:textId="77777777" w:rsidR="0086413D" w:rsidRPr="00A9052A" w:rsidRDefault="0086413D" w:rsidP="0086413D">
      <w:pPr>
        <w:spacing w:line="276" w:lineRule="auto"/>
        <w:jc w:val="center"/>
        <w:rPr>
          <w:rFonts w:cs="Arial"/>
          <w:b/>
          <w:sz w:val="22"/>
          <w:szCs w:val="22"/>
        </w:rPr>
      </w:pPr>
    </w:p>
    <w:p w14:paraId="3395B236" w14:textId="73DDCB64" w:rsidR="34DCF73F" w:rsidRDefault="008D523A" w:rsidP="32C8FF2A">
      <w:pPr>
        <w:spacing w:line="276" w:lineRule="auto"/>
        <w:jc w:val="center"/>
      </w:pPr>
      <w:r>
        <w:rPr>
          <w:rFonts w:cs="Arial"/>
          <w:b/>
          <w:bCs/>
          <w:sz w:val="22"/>
          <w:szCs w:val="22"/>
        </w:rPr>
        <w:t xml:space="preserve">7 </w:t>
      </w:r>
      <w:r w:rsidR="34DCF73F" w:rsidRPr="32C8FF2A">
        <w:rPr>
          <w:rFonts w:cs="Arial"/>
          <w:b/>
          <w:bCs/>
          <w:sz w:val="22"/>
          <w:szCs w:val="22"/>
        </w:rPr>
        <w:t>O</w:t>
      </w:r>
      <w:r>
        <w:rPr>
          <w:rFonts w:cs="Arial"/>
          <w:b/>
          <w:bCs/>
          <w:sz w:val="22"/>
          <w:szCs w:val="22"/>
        </w:rPr>
        <w:t>CTOBER 2025</w:t>
      </w:r>
    </w:p>
    <w:p w14:paraId="1C4C8D86" w14:textId="77777777" w:rsidR="004A6F96" w:rsidRPr="00A9052A" w:rsidRDefault="004A6F96" w:rsidP="0086413D">
      <w:pPr>
        <w:spacing w:line="276" w:lineRule="auto"/>
        <w:jc w:val="center"/>
        <w:rPr>
          <w:rFonts w:cs="Arial"/>
          <w:b/>
          <w:sz w:val="22"/>
          <w:szCs w:val="22"/>
        </w:rPr>
      </w:pPr>
    </w:p>
    <w:p w14:paraId="3FDE2126" w14:textId="1D5DF13E" w:rsidR="0086413D" w:rsidRPr="00FB4C5D" w:rsidRDefault="00A63CBC" w:rsidP="32C8FF2A">
      <w:pPr>
        <w:spacing w:line="276" w:lineRule="auto"/>
        <w:jc w:val="center"/>
        <w:rPr>
          <w:rFonts w:cs="Arial"/>
          <w:sz w:val="22"/>
          <w:szCs w:val="22"/>
        </w:rPr>
      </w:pPr>
      <w:r>
        <w:rPr>
          <w:rFonts w:cs="Arial"/>
          <w:b/>
          <w:bCs/>
          <w:sz w:val="22"/>
          <w:szCs w:val="22"/>
        </w:rPr>
        <w:t xml:space="preserve">ENVIRONMENTAL SUSTAINABILITY ANNUAL PERFORMANCE </w:t>
      </w:r>
      <w:r w:rsidR="00FA3647">
        <w:rPr>
          <w:rFonts w:cs="Arial"/>
          <w:b/>
          <w:bCs/>
          <w:sz w:val="22"/>
          <w:szCs w:val="22"/>
        </w:rPr>
        <w:t>REVIEW 2024-25</w:t>
      </w:r>
    </w:p>
    <w:p w14:paraId="47AA95FB" w14:textId="77777777" w:rsidR="0086413D" w:rsidRPr="00A9052A" w:rsidRDefault="0086413D" w:rsidP="0086413D">
      <w:pPr>
        <w:spacing w:line="276" w:lineRule="auto"/>
        <w:rPr>
          <w:rFonts w:cs="Arial"/>
          <w:b/>
          <w:sz w:val="22"/>
          <w:szCs w:val="22"/>
        </w:rPr>
      </w:pPr>
    </w:p>
    <w:p w14:paraId="52518C11" w14:textId="5480E41F" w:rsidR="00AF389B" w:rsidRPr="00840800" w:rsidRDefault="0013717A" w:rsidP="32C8FF2A">
      <w:pPr>
        <w:spacing w:line="276" w:lineRule="auto"/>
        <w:rPr>
          <w:rFonts w:cs="Arial"/>
          <w:b/>
          <w:bCs/>
          <w:sz w:val="22"/>
          <w:szCs w:val="22"/>
        </w:rPr>
      </w:pPr>
      <w:r w:rsidRPr="32C8FF2A">
        <w:rPr>
          <w:rFonts w:cs="Arial"/>
          <w:b/>
          <w:bCs/>
          <w:sz w:val="22"/>
          <w:szCs w:val="22"/>
        </w:rPr>
        <w:t>SPONSOR</w:t>
      </w:r>
      <w:r w:rsidR="00741884" w:rsidRPr="32C8FF2A">
        <w:rPr>
          <w:rFonts w:cs="Arial"/>
          <w:b/>
          <w:bCs/>
          <w:sz w:val="22"/>
          <w:szCs w:val="22"/>
        </w:rPr>
        <w:t xml:space="preserve">: </w:t>
      </w:r>
      <w:r w:rsidR="007C7015" w:rsidRPr="007C7015">
        <w:rPr>
          <w:rFonts w:cs="Arial"/>
          <w:sz w:val="22"/>
          <w:szCs w:val="22"/>
        </w:rPr>
        <w:t>Professor Nalin Thakkar, Vice-President (Social Responsibility)</w:t>
      </w:r>
    </w:p>
    <w:p w14:paraId="5AAC47F6" w14:textId="7EF58E73" w:rsidR="00AF389B" w:rsidRPr="00840800" w:rsidRDefault="0013717A" w:rsidP="32C8FF2A">
      <w:pPr>
        <w:spacing w:line="276" w:lineRule="auto"/>
        <w:rPr>
          <w:rFonts w:cs="Arial"/>
          <w:b/>
          <w:bCs/>
          <w:sz w:val="22"/>
          <w:szCs w:val="22"/>
        </w:rPr>
      </w:pPr>
      <w:r w:rsidRPr="32C8FF2A">
        <w:rPr>
          <w:rFonts w:cs="Arial"/>
          <w:b/>
          <w:bCs/>
          <w:sz w:val="22"/>
          <w:szCs w:val="22"/>
        </w:rPr>
        <w:t>AUTHOR:</w:t>
      </w:r>
      <w:r w:rsidR="00AF389B" w:rsidRPr="32C8FF2A">
        <w:rPr>
          <w:rFonts w:cs="Arial"/>
          <w:b/>
          <w:bCs/>
          <w:sz w:val="22"/>
          <w:szCs w:val="22"/>
        </w:rPr>
        <w:t xml:space="preserve"> </w:t>
      </w:r>
      <w:r w:rsidR="64850116" w:rsidRPr="007C7015">
        <w:rPr>
          <w:rFonts w:cs="Arial"/>
          <w:sz w:val="22"/>
          <w:szCs w:val="22"/>
        </w:rPr>
        <w:t>Julia Durkan, Head of Environmental Sustainability</w:t>
      </w:r>
      <w:r w:rsidR="64850116" w:rsidRPr="32C8FF2A">
        <w:rPr>
          <w:rFonts w:cs="Arial"/>
          <w:b/>
          <w:bCs/>
          <w:sz w:val="22"/>
          <w:szCs w:val="22"/>
        </w:rPr>
        <w:t xml:space="preserve"> </w:t>
      </w:r>
    </w:p>
    <w:p w14:paraId="1E5192FE" w14:textId="77777777" w:rsidR="00AF389B" w:rsidRPr="00A9052A" w:rsidRDefault="00AF389B" w:rsidP="003400F9">
      <w:pPr>
        <w:spacing w:line="276" w:lineRule="auto"/>
        <w:rPr>
          <w:rFonts w:cs="Arial"/>
          <w:b/>
          <w:sz w:val="22"/>
          <w:szCs w:val="22"/>
        </w:rPr>
      </w:pPr>
    </w:p>
    <w:p w14:paraId="4476ECC9" w14:textId="77777777" w:rsidR="00A9052A" w:rsidRDefault="0013717A" w:rsidP="003400F9">
      <w:pPr>
        <w:spacing w:line="276" w:lineRule="auto"/>
        <w:rPr>
          <w:rFonts w:cs="Arial"/>
          <w:b/>
          <w:sz w:val="22"/>
          <w:szCs w:val="22"/>
        </w:rPr>
      </w:pPr>
      <w:r w:rsidRPr="00A9052A">
        <w:rPr>
          <w:rFonts w:cs="Arial"/>
          <w:b/>
          <w:sz w:val="22"/>
          <w:szCs w:val="22"/>
        </w:rPr>
        <w:t xml:space="preserve">EXECUTIVE </w:t>
      </w:r>
      <w:r w:rsidR="0086413D" w:rsidRPr="00A9052A">
        <w:rPr>
          <w:rFonts w:cs="Arial"/>
          <w:b/>
          <w:sz w:val="22"/>
          <w:szCs w:val="22"/>
        </w:rPr>
        <w:t>SUMMARY</w:t>
      </w:r>
    </w:p>
    <w:p w14:paraId="4D96C13E" w14:textId="32E70E64" w:rsidR="00B6097C" w:rsidRPr="001E32C2" w:rsidRDefault="008A7B54" w:rsidP="00B6097C">
      <w:pPr>
        <w:rPr>
          <w:rFonts w:cs="Arial"/>
          <w:sz w:val="20"/>
        </w:rPr>
      </w:pPr>
      <w:r w:rsidRPr="009B6B2E">
        <w:rPr>
          <w:rFonts w:cs="Arial"/>
          <w:sz w:val="20"/>
        </w:rPr>
        <w:t xml:space="preserve">This paper summarises </w:t>
      </w:r>
      <w:r w:rsidR="00F718A3" w:rsidRPr="009B6B2E">
        <w:rPr>
          <w:rFonts w:cs="Arial"/>
          <w:sz w:val="20"/>
        </w:rPr>
        <w:t xml:space="preserve">annual performance against the </w:t>
      </w:r>
      <w:r w:rsidR="00B6097C">
        <w:rPr>
          <w:rFonts w:cs="Arial"/>
          <w:sz w:val="20"/>
        </w:rPr>
        <w:t xml:space="preserve">commitments </w:t>
      </w:r>
      <w:r w:rsidR="00F718A3" w:rsidRPr="009B6B2E">
        <w:rPr>
          <w:rFonts w:cs="Arial"/>
          <w:sz w:val="20"/>
        </w:rPr>
        <w:t xml:space="preserve">set out in </w:t>
      </w:r>
      <w:r w:rsidR="00AA1400" w:rsidRPr="009B6B2E">
        <w:rPr>
          <w:rFonts w:cs="Arial"/>
          <w:sz w:val="20"/>
        </w:rPr>
        <w:t>‘Our Sustainable Future</w:t>
      </w:r>
      <w:r w:rsidR="0075052B" w:rsidRPr="009B6B2E">
        <w:rPr>
          <w:rFonts w:cs="Arial"/>
          <w:sz w:val="20"/>
        </w:rPr>
        <w:t>,’</w:t>
      </w:r>
      <w:r w:rsidR="00AA1400" w:rsidRPr="009B6B2E">
        <w:rPr>
          <w:rFonts w:cs="Arial"/>
          <w:sz w:val="20"/>
        </w:rPr>
        <w:t xml:space="preserve"> the University’s Environmental Sustainability</w:t>
      </w:r>
      <w:r w:rsidR="00320AA8">
        <w:rPr>
          <w:rFonts w:cs="Arial"/>
          <w:sz w:val="20"/>
        </w:rPr>
        <w:t xml:space="preserve"> </w:t>
      </w:r>
      <w:r w:rsidR="000866C8">
        <w:rPr>
          <w:rFonts w:cs="Arial"/>
          <w:sz w:val="20"/>
        </w:rPr>
        <w:t xml:space="preserve">(ES) </w:t>
      </w:r>
      <w:r w:rsidR="00AA1400" w:rsidRPr="009B6B2E">
        <w:rPr>
          <w:rFonts w:cs="Arial"/>
          <w:sz w:val="20"/>
        </w:rPr>
        <w:t>Strategy.</w:t>
      </w:r>
      <w:r w:rsidR="00590486" w:rsidRPr="009B6B2E">
        <w:rPr>
          <w:rFonts w:cs="Arial"/>
          <w:sz w:val="20"/>
        </w:rPr>
        <w:t xml:space="preserve"> Key milestones </w:t>
      </w:r>
      <w:r w:rsidR="00950895">
        <w:rPr>
          <w:rFonts w:cs="Arial"/>
          <w:sz w:val="20"/>
        </w:rPr>
        <w:t>include</w:t>
      </w:r>
      <w:r w:rsidR="00590486" w:rsidRPr="009B6B2E">
        <w:rPr>
          <w:rFonts w:cs="Arial"/>
          <w:sz w:val="20"/>
        </w:rPr>
        <w:t xml:space="preserve"> </w:t>
      </w:r>
      <w:r w:rsidR="003953F3" w:rsidRPr="009B6B2E">
        <w:rPr>
          <w:rFonts w:cs="Arial"/>
          <w:sz w:val="20"/>
        </w:rPr>
        <w:t>completion of the Corporate Power Purchase Agreemen</w:t>
      </w:r>
      <w:r w:rsidR="00F3179C" w:rsidRPr="009B6B2E">
        <w:rPr>
          <w:rFonts w:cs="Arial"/>
          <w:sz w:val="20"/>
        </w:rPr>
        <w:t xml:space="preserve">t, </w:t>
      </w:r>
      <w:r w:rsidR="00950895">
        <w:rPr>
          <w:rFonts w:cs="Arial"/>
          <w:sz w:val="20"/>
        </w:rPr>
        <w:t>a major step toward</w:t>
      </w:r>
      <w:r w:rsidR="007A6DEC" w:rsidRPr="009B6B2E">
        <w:rPr>
          <w:rFonts w:cs="Arial"/>
          <w:sz w:val="20"/>
        </w:rPr>
        <w:t xml:space="preserve"> reducing our carbon emissions</w:t>
      </w:r>
      <w:r w:rsidR="00950895">
        <w:rPr>
          <w:rFonts w:cs="Arial"/>
          <w:sz w:val="20"/>
        </w:rPr>
        <w:t xml:space="preserve">. However, </w:t>
      </w:r>
      <w:r w:rsidR="007A6DEC" w:rsidRPr="001E32C2">
        <w:rPr>
          <w:rFonts w:cs="Arial"/>
          <w:sz w:val="20"/>
        </w:rPr>
        <w:t>emissions fell by only 5% compared to 2023, leaving us behind on the reduction pathway required to meet our 2038 zero carbon target.</w:t>
      </w:r>
      <w:r w:rsidR="007A6DEC">
        <w:rPr>
          <w:rFonts w:cs="Arial"/>
          <w:sz w:val="20"/>
        </w:rPr>
        <w:t xml:space="preserve"> </w:t>
      </w:r>
      <w:r w:rsidR="00B14269">
        <w:rPr>
          <w:rFonts w:cs="Arial"/>
          <w:sz w:val="20"/>
        </w:rPr>
        <w:t>W</w:t>
      </w:r>
      <w:r w:rsidR="006F2B10">
        <w:rPr>
          <w:rFonts w:cs="Arial"/>
          <w:sz w:val="20"/>
        </w:rPr>
        <w:t>ater and</w:t>
      </w:r>
      <w:r w:rsidR="007A6DEC">
        <w:rPr>
          <w:rFonts w:cs="Arial"/>
          <w:sz w:val="20"/>
        </w:rPr>
        <w:t xml:space="preserve"> investment </w:t>
      </w:r>
      <w:r w:rsidR="00B14269">
        <w:rPr>
          <w:rFonts w:cs="Arial"/>
          <w:sz w:val="20"/>
        </w:rPr>
        <w:t xml:space="preserve">goals </w:t>
      </w:r>
      <w:r w:rsidR="006F2B10">
        <w:rPr>
          <w:rFonts w:cs="Arial"/>
          <w:sz w:val="20"/>
        </w:rPr>
        <w:t>remain on track</w:t>
      </w:r>
      <w:r w:rsidR="00FB216B">
        <w:rPr>
          <w:rFonts w:cs="Arial"/>
          <w:sz w:val="20"/>
        </w:rPr>
        <w:t>, while p</w:t>
      </w:r>
      <w:r w:rsidR="006F2B10">
        <w:rPr>
          <w:rFonts w:cs="Arial"/>
          <w:sz w:val="20"/>
        </w:rPr>
        <w:t xml:space="preserve">rogress </w:t>
      </w:r>
      <w:r w:rsidR="00FB216B">
        <w:rPr>
          <w:rFonts w:cs="Arial"/>
          <w:sz w:val="20"/>
        </w:rPr>
        <w:t>on</w:t>
      </w:r>
      <w:r w:rsidR="006F2B10">
        <w:rPr>
          <w:rFonts w:cs="Arial"/>
          <w:sz w:val="20"/>
        </w:rPr>
        <w:t xml:space="preserve"> energy, waste, </w:t>
      </w:r>
      <w:r w:rsidR="006372FA">
        <w:rPr>
          <w:rFonts w:cs="Arial"/>
          <w:sz w:val="20"/>
        </w:rPr>
        <w:t>labs</w:t>
      </w:r>
      <w:r w:rsidR="009B6B2E">
        <w:rPr>
          <w:rFonts w:cs="Arial"/>
          <w:sz w:val="20"/>
        </w:rPr>
        <w:t xml:space="preserve">, aviation and training </w:t>
      </w:r>
      <w:r w:rsidR="00FB216B">
        <w:rPr>
          <w:rFonts w:cs="Arial"/>
          <w:sz w:val="20"/>
        </w:rPr>
        <w:t>is</w:t>
      </w:r>
      <w:r w:rsidR="009B6B2E">
        <w:rPr>
          <w:rFonts w:cs="Arial"/>
          <w:sz w:val="20"/>
        </w:rPr>
        <w:t xml:space="preserve"> falling behind.</w:t>
      </w:r>
      <w:r w:rsidR="00B6097C">
        <w:rPr>
          <w:rFonts w:cs="Arial"/>
          <w:sz w:val="20"/>
        </w:rPr>
        <w:t xml:space="preserve"> </w:t>
      </w:r>
      <w:r w:rsidR="000866C8">
        <w:rPr>
          <w:rFonts w:cs="Arial"/>
          <w:sz w:val="20"/>
        </w:rPr>
        <w:t>A</w:t>
      </w:r>
      <w:r w:rsidR="00B6097C">
        <w:rPr>
          <w:rFonts w:cs="Arial"/>
          <w:sz w:val="20"/>
        </w:rPr>
        <w:t xml:space="preserve"> review </w:t>
      </w:r>
      <w:r w:rsidR="000866C8">
        <w:rPr>
          <w:rFonts w:cs="Arial"/>
          <w:sz w:val="20"/>
        </w:rPr>
        <w:t xml:space="preserve">of </w:t>
      </w:r>
      <w:r w:rsidR="00B6097C">
        <w:rPr>
          <w:rFonts w:cs="Arial"/>
          <w:sz w:val="20"/>
        </w:rPr>
        <w:t>the ES Strategy</w:t>
      </w:r>
      <w:r w:rsidR="000866C8">
        <w:rPr>
          <w:rFonts w:cs="Arial"/>
          <w:sz w:val="20"/>
        </w:rPr>
        <w:t xml:space="preserve"> will be required</w:t>
      </w:r>
      <w:r w:rsidR="008A0A5B">
        <w:rPr>
          <w:rFonts w:cs="Arial"/>
          <w:sz w:val="20"/>
        </w:rPr>
        <w:t xml:space="preserve"> in</w:t>
      </w:r>
      <w:r w:rsidR="00B6097C">
        <w:rPr>
          <w:rFonts w:cs="Arial"/>
          <w:sz w:val="20"/>
        </w:rPr>
        <w:t xml:space="preserve"> the coming year to align with Manchester 2035 and reset targets and commitments, many of which ha</w:t>
      </w:r>
      <w:r w:rsidR="00946B62">
        <w:rPr>
          <w:rFonts w:cs="Arial"/>
          <w:sz w:val="20"/>
        </w:rPr>
        <w:t>ve</w:t>
      </w:r>
      <w:r w:rsidR="00B6097C">
        <w:rPr>
          <w:rFonts w:cs="Arial"/>
          <w:sz w:val="20"/>
        </w:rPr>
        <w:t xml:space="preserve"> 2025 end dates.</w:t>
      </w:r>
    </w:p>
    <w:p w14:paraId="7D1C90FE" w14:textId="16C0E89A" w:rsidR="007E71F2" w:rsidRPr="00A9052A" w:rsidRDefault="007E71F2" w:rsidP="007E71F2">
      <w:pPr>
        <w:spacing w:line="276" w:lineRule="auto"/>
        <w:contextualSpacing/>
        <w:jc w:val="both"/>
        <w:rPr>
          <w:rFonts w:cs="Arial"/>
          <w:sz w:val="20"/>
        </w:rPr>
      </w:pPr>
    </w:p>
    <w:p w14:paraId="22D6F5B4" w14:textId="57EC92B9" w:rsidR="00A9052A" w:rsidRDefault="00F245E8" w:rsidP="0086413D">
      <w:pPr>
        <w:spacing w:line="276" w:lineRule="auto"/>
        <w:rPr>
          <w:rFonts w:cs="Arial"/>
          <w:b/>
          <w:sz w:val="22"/>
          <w:szCs w:val="22"/>
        </w:rPr>
      </w:pPr>
      <w:r>
        <w:rPr>
          <w:rFonts w:cs="Arial"/>
          <w:b/>
          <w:sz w:val="22"/>
          <w:szCs w:val="22"/>
        </w:rPr>
        <w:t>DECISIONS</w:t>
      </w:r>
      <w:r w:rsidR="004A3001">
        <w:rPr>
          <w:rFonts w:cs="Arial"/>
          <w:b/>
          <w:sz w:val="22"/>
          <w:szCs w:val="22"/>
        </w:rPr>
        <w:t xml:space="preserve"> REQUESTED</w:t>
      </w:r>
    </w:p>
    <w:p w14:paraId="18F0F71E" w14:textId="53C62975" w:rsidR="0086413D" w:rsidRPr="00320AA8" w:rsidRDefault="001C22C2" w:rsidP="001C22C2">
      <w:pPr>
        <w:rPr>
          <w:rFonts w:cs="Arial"/>
          <w:sz w:val="18"/>
          <w:szCs w:val="18"/>
        </w:rPr>
      </w:pPr>
      <w:r w:rsidRPr="00320AA8">
        <w:rPr>
          <w:rFonts w:cs="Arial"/>
          <w:sz w:val="20"/>
          <w:szCs w:val="16"/>
          <w:u w:val="single"/>
        </w:rPr>
        <w:t xml:space="preserve">To </w:t>
      </w:r>
      <w:r w:rsidR="00A9052A" w:rsidRPr="00320AA8">
        <w:rPr>
          <w:rFonts w:cs="Arial"/>
          <w:sz w:val="20"/>
          <w:szCs w:val="16"/>
          <w:u w:val="single"/>
        </w:rPr>
        <w:t>note</w:t>
      </w:r>
      <w:r w:rsidR="00FA33A5" w:rsidRPr="00320AA8">
        <w:rPr>
          <w:rFonts w:cs="Arial"/>
          <w:sz w:val="20"/>
          <w:szCs w:val="16"/>
        </w:rPr>
        <w:t xml:space="preserve"> </w:t>
      </w:r>
      <w:r w:rsidR="00320AA8" w:rsidRPr="00320AA8">
        <w:rPr>
          <w:rFonts w:cs="Arial"/>
          <w:sz w:val="20"/>
          <w:szCs w:val="16"/>
        </w:rPr>
        <w:t xml:space="preserve">progress against </w:t>
      </w:r>
      <w:proofErr w:type="gramStart"/>
      <w:r w:rsidR="00320AA8">
        <w:rPr>
          <w:rFonts w:cs="Arial"/>
          <w:sz w:val="20"/>
          <w:szCs w:val="16"/>
        </w:rPr>
        <w:t>U</w:t>
      </w:r>
      <w:r w:rsidR="00320AA8" w:rsidRPr="00320AA8">
        <w:rPr>
          <w:rFonts w:cs="Arial"/>
          <w:sz w:val="20"/>
          <w:szCs w:val="16"/>
        </w:rPr>
        <w:t>niversity</w:t>
      </w:r>
      <w:proofErr w:type="gramEnd"/>
      <w:r w:rsidR="00320AA8" w:rsidRPr="00320AA8">
        <w:rPr>
          <w:rFonts w:cs="Arial"/>
          <w:sz w:val="20"/>
          <w:szCs w:val="16"/>
        </w:rPr>
        <w:t xml:space="preserve"> environmental sustainability commitments.</w:t>
      </w:r>
    </w:p>
    <w:p w14:paraId="0C1A7485" w14:textId="77777777" w:rsidR="00953E8F" w:rsidRPr="00953E8F" w:rsidRDefault="00953E8F" w:rsidP="7D75123F">
      <w:pPr>
        <w:spacing w:line="276" w:lineRule="auto"/>
        <w:rPr>
          <w:rFonts w:cs="Arial"/>
          <w:b/>
          <w:bCs/>
          <w:sz w:val="22"/>
          <w:szCs w:val="22"/>
        </w:rPr>
      </w:pPr>
    </w:p>
    <w:p w14:paraId="6DF4D4ED" w14:textId="0020E7FA" w:rsidR="00953E8F" w:rsidRPr="00953E8F" w:rsidRDefault="00953E8F" w:rsidP="044D31A0">
      <w:pPr>
        <w:spacing w:line="276" w:lineRule="auto"/>
        <w:rPr>
          <w:rFonts w:cs="Arial"/>
          <w:b/>
          <w:bCs/>
          <w:sz w:val="22"/>
          <w:szCs w:val="22"/>
        </w:rPr>
      </w:pPr>
      <w:r w:rsidRPr="044D31A0">
        <w:rPr>
          <w:rFonts w:cs="Arial"/>
          <w:b/>
          <w:bCs/>
          <w:sz w:val="22"/>
          <w:szCs w:val="22"/>
        </w:rPr>
        <w:t>COMMUNICATION REQUIREMENTS</w:t>
      </w:r>
    </w:p>
    <w:p w14:paraId="0E743CED" w14:textId="787BBF9A" w:rsidR="00406C4E" w:rsidRPr="00406C4E" w:rsidRDefault="00406C4E" w:rsidP="00406C4E">
      <w:pPr>
        <w:pStyle w:val="ListParagraph"/>
        <w:numPr>
          <w:ilvl w:val="0"/>
          <w:numId w:val="13"/>
        </w:numPr>
        <w:rPr>
          <w:rFonts w:ascii="Arial" w:hAnsi="Arial" w:cs="Arial"/>
          <w:sz w:val="20"/>
          <w:szCs w:val="20"/>
        </w:rPr>
      </w:pPr>
      <w:r>
        <w:rPr>
          <w:rFonts w:ascii="Arial" w:hAnsi="Arial" w:cs="Arial"/>
          <w:sz w:val="20"/>
          <w:szCs w:val="20"/>
        </w:rPr>
        <w:t xml:space="preserve">To be published </w:t>
      </w:r>
      <w:r w:rsidRPr="00406C4E">
        <w:rPr>
          <w:rFonts w:ascii="Arial" w:hAnsi="Arial" w:cs="Arial"/>
          <w:sz w:val="20"/>
          <w:szCs w:val="20"/>
        </w:rPr>
        <w:t xml:space="preserve">on external facing </w:t>
      </w:r>
      <w:r>
        <w:rPr>
          <w:rFonts w:ascii="Arial" w:hAnsi="Arial" w:cs="Arial"/>
          <w:sz w:val="20"/>
          <w:szCs w:val="20"/>
        </w:rPr>
        <w:t xml:space="preserve">University </w:t>
      </w:r>
      <w:r w:rsidR="005A4296">
        <w:rPr>
          <w:rFonts w:ascii="Arial" w:hAnsi="Arial" w:cs="Arial"/>
          <w:sz w:val="20"/>
          <w:szCs w:val="20"/>
        </w:rPr>
        <w:t>environmental sustainability</w:t>
      </w:r>
      <w:r w:rsidRPr="00406C4E">
        <w:rPr>
          <w:rFonts w:ascii="Arial" w:hAnsi="Arial" w:cs="Arial"/>
          <w:sz w:val="20"/>
          <w:szCs w:val="20"/>
        </w:rPr>
        <w:t xml:space="preserve"> webpages. </w:t>
      </w:r>
    </w:p>
    <w:p w14:paraId="41BB4EC4" w14:textId="1282128F" w:rsidR="00953E8F" w:rsidRPr="00406C4E" w:rsidRDefault="00133208" w:rsidP="00406C4E">
      <w:pPr>
        <w:pStyle w:val="ListParagraph"/>
        <w:numPr>
          <w:ilvl w:val="0"/>
          <w:numId w:val="13"/>
        </w:numPr>
        <w:rPr>
          <w:rFonts w:ascii="Arial" w:hAnsi="Arial" w:cs="Arial"/>
          <w:sz w:val="20"/>
          <w:szCs w:val="20"/>
        </w:rPr>
      </w:pPr>
      <w:r w:rsidRPr="00406C4E">
        <w:rPr>
          <w:rFonts w:ascii="Arial" w:hAnsi="Arial" w:cs="Arial"/>
          <w:sz w:val="20"/>
          <w:szCs w:val="20"/>
        </w:rPr>
        <w:t xml:space="preserve">To </w:t>
      </w:r>
      <w:r w:rsidR="00406C4E" w:rsidRPr="00406C4E">
        <w:rPr>
          <w:rFonts w:ascii="Arial" w:hAnsi="Arial" w:cs="Arial"/>
          <w:sz w:val="20"/>
          <w:szCs w:val="20"/>
        </w:rPr>
        <w:t>SRC</w:t>
      </w:r>
      <w:r w:rsidR="00302B3A" w:rsidRPr="00406C4E">
        <w:rPr>
          <w:rFonts w:ascii="Arial" w:hAnsi="Arial" w:cs="Arial"/>
          <w:sz w:val="20"/>
          <w:szCs w:val="20"/>
        </w:rPr>
        <w:t xml:space="preserve"> for information.</w:t>
      </w:r>
      <w:r w:rsidRPr="00406C4E">
        <w:rPr>
          <w:rFonts w:ascii="Arial" w:hAnsi="Arial" w:cs="Arial"/>
          <w:sz w:val="20"/>
          <w:szCs w:val="20"/>
        </w:rPr>
        <w:t xml:space="preserve"> </w:t>
      </w:r>
    </w:p>
    <w:p w14:paraId="38FCDED3" w14:textId="77777777" w:rsidR="00A9052A" w:rsidRDefault="0013717A" w:rsidP="0086413D">
      <w:pPr>
        <w:spacing w:line="276" w:lineRule="auto"/>
        <w:rPr>
          <w:rFonts w:cs="Arial"/>
          <w:sz w:val="22"/>
          <w:szCs w:val="22"/>
        </w:rPr>
      </w:pPr>
      <w:r w:rsidRPr="00A9052A">
        <w:rPr>
          <w:rFonts w:cs="Arial"/>
          <w:b/>
          <w:sz w:val="22"/>
          <w:szCs w:val="22"/>
        </w:rPr>
        <w:t>APPENDICES</w:t>
      </w:r>
      <w:r w:rsidR="00741884" w:rsidRPr="00A9052A">
        <w:rPr>
          <w:rFonts w:cs="Arial"/>
          <w:sz w:val="22"/>
          <w:szCs w:val="22"/>
        </w:rPr>
        <w:t xml:space="preserve"> </w:t>
      </w:r>
    </w:p>
    <w:p w14:paraId="656798E0" w14:textId="429D6BCC" w:rsidR="00B76675" w:rsidRPr="00320AA8" w:rsidRDefault="001C22C2" w:rsidP="00B76675">
      <w:pPr>
        <w:jc w:val="both"/>
        <w:rPr>
          <w:rFonts w:cs="Arial"/>
          <w:sz w:val="18"/>
          <w:szCs w:val="18"/>
        </w:rPr>
      </w:pPr>
      <w:r w:rsidRPr="00320AA8">
        <w:rPr>
          <w:rFonts w:cs="Arial"/>
          <w:sz w:val="20"/>
        </w:rPr>
        <w:t>Appendix A</w:t>
      </w:r>
      <w:r w:rsidR="00B76675" w:rsidRPr="00320AA8">
        <w:rPr>
          <w:rFonts w:cs="Arial"/>
          <w:sz w:val="20"/>
        </w:rPr>
        <w:t>: Summary of progress against headline commitments from the ES Strategy</w:t>
      </w:r>
    </w:p>
    <w:p w14:paraId="6F44F204" w14:textId="5260B486" w:rsidR="0086413D" w:rsidRPr="00840800" w:rsidRDefault="0086413D" w:rsidP="0086413D">
      <w:pPr>
        <w:spacing w:line="276" w:lineRule="auto"/>
        <w:rPr>
          <w:rFonts w:cs="Arial"/>
          <w:b/>
          <w:sz w:val="22"/>
          <w:szCs w:val="22"/>
        </w:rPr>
      </w:pPr>
    </w:p>
    <w:p w14:paraId="5829E08E" w14:textId="07A501C2" w:rsidR="00A9052A" w:rsidRDefault="007E71F2" w:rsidP="00730122">
      <w:pPr>
        <w:spacing w:after="120"/>
        <w:rPr>
          <w:rFonts w:cs="Arial"/>
          <w:b/>
          <w:sz w:val="22"/>
          <w:szCs w:val="22"/>
        </w:rPr>
      </w:pPr>
      <w:r w:rsidRPr="00A9052A">
        <w:rPr>
          <w:rFonts w:cs="Arial"/>
          <w:b/>
          <w:sz w:val="22"/>
          <w:szCs w:val="22"/>
        </w:rPr>
        <w:t>DETAIL OF REPORT</w:t>
      </w:r>
    </w:p>
    <w:p w14:paraId="22CFCF07" w14:textId="68BF85CA" w:rsidR="004705FD" w:rsidRPr="00441B23" w:rsidRDefault="00441B23" w:rsidP="00730122">
      <w:pPr>
        <w:pStyle w:val="Heading1"/>
        <w:numPr>
          <w:ilvl w:val="0"/>
          <w:numId w:val="8"/>
        </w:numPr>
        <w:spacing w:after="120"/>
        <w:jc w:val="left"/>
        <w:rPr>
          <w:rFonts w:ascii="Arial" w:hAnsi="Arial" w:cs="Arial"/>
          <w:sz w:val="22"/>
          <w:szCs w:val="14"/>
        </w:rPr>
      </w:pPr>
      <w:r>
        <w:rPr>
          <w:rFonts w:ascii="Arial" w:hAnsi="Arial" w:cs="Arial"/>
          <w:sz w:val="22"/>
          <w:szCs w:val="14"/>
        </w:rPr>
        <w:t>INTRODUCTION</w:t>
      </w:r>
    </w:p>
    <w:p w14:paraId="71891A0E" w14:textId="12DAD9DF" w:rsidR="00111E4B" w:rsidRPr="00371E35" w:rsidRDefault="00A6712B" w:rsidP="00730122">
      <w:pPr>
        <w:spacing w:after="120"/>
        <w:rPr>
          <w:rFonts w:cs="Arial"/>
          <w:sz w:val="20"/>
        </w:rPr>
      </w:pPr>
      <w:r w:rsidRPr="00371E35">
        <w:rPr>
          <w:rFonts w:cs="Arial"/>
          <w:sz w:val="20"/>
        </w:rPr>
        <w:t xml:space="preserve">This year has seen some significant </w:t>
      </w:r>
      <w:r w:rsidR="00371E35" w:rsidRPr="00371E35">
        <w:rPr>
          <w:rFonts w:cs="Arial"/>
          <w:sz w:val="20"/>
        </w:rPr>
        <w:t>achievements, including</w:t>
      </w:r>
      <w:r w:rsidR="008B4BA7" w:rsidRPr="00371E35">
        <w:rPr>
          <w:rFonts w:cs="Arial"/>
          <w:sz w:val="20"/>
        </w:rPr>
        <w:t>:</w:t>
      </w:r>
    </w:p>
    <w:p w14:paraId="72D707E3" w14:textId="77777777"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Townhall meeting with President to discuss our commitment to sustainability and integration with Manchester 2035. A follow-up podcast was recorded with Professor Carly McLachlan and Professor Mike Shaver to answer colleague’s questions.</w:t>
      </w:r>
    </w:p>
    <w:p w14:paraId="0B782BBE" w14:textId="2553565F" w:rsidR="00371E35" w:rsidRPr="00025947" w:rsidRDefault="00371E35" w:rsidP="00730122">
      <w:pPr>
        <w:pStyle w:val="ListParagraph"/>
        <w:numPr>
          <w:ilvl w:val="0"/>
          <w:numId w:val="5"/>
        </w:numPr>
        <w:spacing w:after="120"/>
        <w:ind w:left="360"/>
        <w:rPr>
          <w:rFonts w:ascii="Arial" w:hAnsi="Arial" w:cs="Arial"/>
          <w:sz w:val="20"/>
          <w:szCs w:val="20"/>
        </w:rPr>
      </w:pPr>
      <w:r w:rsidRPr="00025947">
        <w:rPr>
          <w:rFonts w:ascii="Arial" w:hAnsi="Arial" w:cs="Arial"/>
          <w:sz w:val="20"/>
          <w:szCs w:val="20"/>
        </w:rPr>
        <w:t>Global recognition in rankings: #1 in the UK and Europe, #2 globally in the Times Higher Education Impact Rankings; 9th in QS World University Sustainability Rankings; 71st in People &amp; Planet Rankings.</w:t>
      </w:r>
    </w:p>
    <w:p w14:paraId="422624F9" w14:textId="5C9325E5" w:rsidR="00371E35" w:rsidRPr="00025947" w:rsidRDefault="00371E35" w:rsidP="00730122">
      <w:pPr>
        <w:pStyle w:val="ListParagraph"/>
        <w:numPr>
          <w:ilvl w:val="0"/>
          <w:numId w:val="5"/>
        </w:numPr>
        <w:spacing w:after="120"/>
        <w:ind w:left="360"/>
        <w:rPr>
          <w:rFonts w:ascii="Arial" w:hAnsi="Arial" w:cs="Arial"/>
          <w:sz w:val="20"/>
          <w:szCs w:val="20"/>
        </w:rPr>
      </w:pPr>
      <w:r w:rsidRPr="00025947">
        <w:rPr>
          <w:rFonts w:ascii="Arial" w:hAnsi="Arial" w:cs="Arial"/>
          <w:sz w:val="20"/>
          <w:szCs w:val="20"/>
        </w:rPr>
        <w:t>Signed the Concordat for the Environmental Sustainability of Research and Innovation Practice.</w:t>
      </w:r>
    </w:p>
    <w:p w14:paraId="1844AB08" w14:textId="5DB3ED34"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Completion of the Corporate Power Purchase Agreement (</w:t>
      </w:r>
      <w:proofErr w:type="spellStart"/>
      <w:r w:rsidRPr="00025947">
        <w:rPr>
          <w:rFonts w:ascii="Arial" w:hAnsi="Arial" w:cs="Arial"/>
          <w:sz w:val="20"/>
          <w:szCs w:val="20"/>
        </w:rPr>
        <w:t>cPPA</w:t>
      </w:r>
      <w:proofErr w:type="spellEnd"/>
      <w:r w:rsidRPr="00025947">
        <w:rPr>
          <w:rFonts w:ascii="Arial" w:hAnsi="Arial" w:cs="Arial"/>
          <w:sz w:val="20"/>
          <w:szCs w:val="20"/>
        </w:rPr>
        <w:t>) with energy purchasing started on 1 September 2025.</w:t>
      </w:r>
    </w:p>
    <w:p w14:paraId="46F11F4C" w14:textId="77777777"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 xml:space="preserve">The </w:t>
      </w:r>
      <w:proofErr w:type="spellStart"/>
      <w:r w:rsidRPr="00025947">
        <w:rPr>
          <w:rFonts w:ascii="Arial" w:hAnsi="Arial" w:cs="Arial"/>
          <w:sz w:val="20"/>
          <w:szCs w:val="20"/>
        </w:rPr>
        <w:t>cPPA</w:t>
      </w:r>
      <w:proofErr w:type="spellEnd"/>
      <w:r w:rsidRPr="00025947">
        <w:rPr>
          <w:rFonts w:ascii="Arial" w:hAnsi="Arial" w:cs="Arial"/>
          <w:sz w:val="20"/>
          <w:szCs w:val="20"/>
        </w:rPr>
        <w:t xml:space="preserve"> project won multiple awards, including the AUDE Sustainability Impact Initiative Award and a University Making a Difference Award.</w:t>
      </w:r>
    </w:p>
    <w:p w14:paraId="2B4A79EE" w14:textId="77777777"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lastRenderedPageBreak/>
        <w:t>Shortlisted as Green Gown Award finalists for the Furniture Reuse Store and the transformation of the Old Quad into a new green, biodiverse space.</w:t>
      </w:r>
    </w:p>
    <w:p w14:paraId="12B9BEA0" w14:textId="28FAE86F"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 xml:space="preserve">Completion of a high-level heat network study to inform decarbonisation pathways. </w:t>
      </w:r>
    </w:p>
    <w:p w14:paraId="67A8395F" w14:textId="1DE3267E"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Launch of a new Travel Plan including updated car parking policy, trial of free bus travel from Victoria, and rollout of a new EV salary sacrifice scheme.</w:t>
      </w:r>
    </w:p>
    <w:p w14:paraId="1A6A4DF8" w14:textId="662CF5AB"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Awarded Fairtrade University two-star status.</w:t>
      </w:r>
    </w:p>
    <w:p w14:paraId="0331E012" w14:textId="7F9B0630" w:rsidR="00371E35" w:rsidRPr="00025947" w:rsidRDefault="00371E35" w:rsidP="00730122">
      <w:pPr>
        <w:pStyle w:val="ListParagraph"/>
        <w:numPr>
          <w:ilvl w:val="0"/>
          <w:numId w:val="10"/>
        </w:numPr>
        <w:spacing w:after="120"/>
        <w:ind w:left="360"/>
        <w:rPr>
          <w:rFonts w:ascii="Arial" w:hAnsi="Arial" w:cs="Arial"/>
          <w:sz w:val="20"/>
          <w:szCs w:val="20"/>
        </w:rPr>
      </w:pPr>
      <w:r w:rsidRPr="00025947">
        <w:rPr>
          <w:rFonts w:ascii="Arial" w:hAnsi="Arial" w:cs="Arial"/>
          <w:sz w:val="20"/>
          <w:szCs w:val="20"/>
        </w:rPr>
        <w:t>Launch of the Bee Cup reusable cup scheme with 10% reduction in disposable cups recorded.</w:t>
      </w:r>
    </w:p>
    <w:p w14:paraId="52F70CD8" w14:textId="4197E4A5" w:rsidR="001E32C2" w:rsidRPr="001E32C2" w:rsidRDefault="001E32C2" w:rsidP="00730122">
      <w:pPr>
        <w:spacing w:after="120"/>
        <w:rPr>
          <w:rFonts w:cs="Arial"/>
          <w:sz w:val="20"/>
        </w:rPr>
      </w:pPr>
      <w:r w:rsidRPr="001E32C2">
        <w:rPr>
          <w:rFonts w:cs="Arial"/>
          <w:sz w:val="20"/>
        </w:rPr>
        <w:t>Despite these successes, challenges persist. Carbon emissions fell by only 5% compared to 2023, leaving us behind on the reduction pathway required to meet our 2038 zero carbon target. Achieving this goal now requires a 17% annual reduction to remain within our science-based carbon budget, as set by the Tyndall Centre and aligned with Greater Manchester’s climate ambitions.</w:t>
      </w:r>
      <w:r w:rsidR="006F2B10">
        <w:rPr>
          <w:rFonts w:cs="Arial"/>
          <w:sz w:val="20"/>
        </w:rPr>
        <w:t xml:space="preserve"> </w:t>
      </w:r>
      <w:r w:rsidR="006E39D8">
        <w:rPr>
          <w:rFonts w:cs="Arial"/>
          <w:sz w:val="20"/>
        </w:rPr>
        <w:t xml:space="preserve">There is a need to review the ES </w:t>
      </w:r>
      <w:r w:rsidR="00B6097C">
        <w:rPr>
          <w:rFonts w:cs="Arial"/>
          <w:sz w:val="20"/>
        </w:rPr>
        <w:t>Strategy</w:t>
      </w:r>
      <w:r w:rsidR="006E39D8">
        <w:rPr>
          <w:rFonts w:cs="Arial"/>
          <w:sz w:val="20"/>
        </w:rPr>
        <w:t xml:space="preserve"> over the coming year to align with Manchester 2035 and reset targets and commitments, many of which had 2025 end dates.</w:t>
      </w:r>
    </w:p>
    <w:p w14:paraId="1EABB645" w14:textId="77777777" w:rsidR="004705FD" w:rsidRDefault="004705FD" w:rsidP="00730122">
      <w:pPr>
        <w:spacing w:after="120"/>
        <w:rPr>
          <w:rFonts w:cs="Arial"/>
          <w:sz w:val="22"/>
          <w:szCs w:val="22"/>
        </w:rPr>
      </w:pPr>
    </w:p>
    <w:p w14:paraId="77746D68" w14:textId="75A6661A" w:rsidR="006B69EA" w:rsidRPr="00441B23" w:rsidRDefault="006B69EA" w:rsidP="00730122">
      <w:pPr>
        <w:pStyle w:val="Heading1"/>
        <w:numPr>
          <w:ilvl w:val="0"/>
          <w:numId w:val="8"/>
        </w:numPr>
        <w:spacing w:after="120"/>
        <w:jc w:val="left"/>
        <w:rPr>
          <w:rFonts w:ascii="Arial" w:hAnsi="Arial" w:cs="Arial"/>
          <w:sz w:val="22"/>
          <w:szCs w:val="14"/>
        </w:rPr>
      </w:pPr>
      <w:r w:rsidRPr="00441B23">
        <w:rPr>
          <w:rFonts w:ascii="Arial" w:hAnsi="Arial" w:cs="Arial"/>
          <w:sz w:val="22"/>
          <w:szCs w:val="14"/>
        </w:rPr>
        <w:t>Z</w:t>
      </w:r>
      <w:r w:rsidR="00441B23">
        <w:rPr>
          <w:rFonts w:ascii="Arial" w:hAnsi="Arial" w:cs="Arial"/>
          <w:sz w:val="22"/>
          <w:szCs w:val="14"/>
        </w:rPr>
        <w:t>ERO CARBON</w:t>
      </w:r>
    </w:p>
    <w:p w14:paraId="71A2C673" w14:textId="47579BCA" w:rsidR="004D43B5" w:rsidRPr="005F6DC0" w:rsidRDefault="00A56CB5" w:rsidP="00730122">
      <w:pPr>
        <w:spacing w:after="120"/>
        <w:rPr>
          <w:rFonts w:ascii="Calibri" w:hAnsi="Calibri" w:cs="Calibri"/>
          <w:color w:val="000000"/>
          <w:sz w:val="20"/>
          <w:lang w:eastAsia="en-GB"/>
        </w:rPr>
      </w:pPr>
      <w:r w:rsidRPr="005F6DC0">
        <w:rPr>
          <w:rFonts w:cs="Arial"/>
          <w:b/>
          <w:bCs/>
          <w:sz w:val="20"/>
        </w:rPr>
        <w:t>Scope 1&amp;2 Target:</w:t>
      </w:r>
      <w:r w:rsidRPr="005F6DC0">
        <w:rPr>
          <w:rFonts w:cs="Arial"/>
          <w:sz w:val="20"/>
        </w:rPr>
        <w:t xml:space="preserve"> Achieve zero ca</w:t>
      </w:r>
      <w:r w:rsidR="00C95CC5" w:rsidRPr="005F6DC0">
        <w:rPr>
          <w:rFonts w:cs="Arial"/>
          <w:sz w:val="20"/>
        </w:rPr>
        <w:t>rbon emissions in our operations by 2038 and without exceeding our ‘carbon budget’.</w:t>
      </w:r>
      <w:r w:rsidR="004D43B5" w:rsidRPr="005F6DC0">
        <w:rPr>
          <w:rFonts w:cs="Arial"/>
          <w:sz w:val="20"/>
        </w:rPr>
        <w:t xml:space="preserve"> </w:t>
      </w:r>
    </w:p>
    <w:p w14:paraId="0BD83D64" w14:textId="14A4EFC3" w:rsidR="00C95CC5" w:rsidRPr="00D02FA9" w:rsidRDefault="00D02FA9" w:rsidP="00730122">
      <w:pPr>
        <w:spacing w:after="120"/>
        <w:rPr>
          <w:rFonts w:cs="Arial"/>
          <w:i/>
          <w:iCs/>
          <w:sz w:val="20"/>
        </w:rPr>
      </w:pPr>
      <w:r w:rsidRPr="00730122">
        <w:rPr>
          <w:rFonts w:cs="Arial"/>
          <w:i/>
          <w:iCs/>
          <w:sz w:val="20"/>
        </w:rPr>
        <w:t xml:space="preserve">Figure 1: </w:t>
      </w:r>
      <w:r w:rsidR="005569E9" w:rsidRPr="00730122">
        <w:rPr>
          <w:rFonts w:cs="Arial"/>
          <w:i/>
          <w:iCs/>
          <w:sz w:val="20"/>
        </w:rPr>
        <w:t>Actual and forecast carbon emissions until 2028 vs our carbon budget pathway</w:t>
      </w:r>
    </w:p>
    <w:p w14:paraId="0B9E4223" w14:textId="65BDE295" w:rsidR="10667B14" w:rsidRDefault="41799B37" w:rsidP="00730122">
      <w:pPr>
        <w:spacing w:after="120"/>
      </w:pPr>
      <w:r>
        <w:rPr>
          <w:noProof/>
        </w:rPr>
        <w:drawing>
          <wp:inline distT="0" distB="0" distL="0" distR="0" wp14:anchorId="04DB2B74" wp14:editId="10AB5C42">
            <wp:extent cx="4767485" cy="2743438"/>
            <wp:effectExtent l="0" t="0" r="0" b="0"/>
            <wp:docPr id="10189667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66773" name=""/>
                    <pic:cNvPicPr/>
                  </pic:nvPicPr>
                  <pic:blipFill>
                    <a:blip r:embed="rId12">
                      <a:extLst>
                        <a:ext uri="{28A0092B-C50C-407E-A947-70E740481C1C}">
                          <a14:useLocalDpi xmlns:a14="http://schemas.microsoft.com/office/drawing/2010/main" val="0"/>
                        </a:ext>
                      </a:extLst>
                    </a:blip>
                    <a:stretch>
                      <a:fillRect/>
                    </a:stretch>
                  </pic:blipFill>
                  <pic:spPr>
                    <a:xfrm>
                      <a:off x="0" y="0"/>
                      <a:ext cx="4767485" cy="2743438"/>
                    </a:xfrm>
                    <a:prstGeom prst="rect">
                      <a:avLst/>
                    </a:prstGeom>
                  </pic:spPr>
                </pic:pic>
              </a:graphicData>
            </a:graphic>
          </wp:inline>
        </w:drawing>
      </w:r>
    </w:p>
    <w:p w14:paraId="0C671D28" w14:textId="16CE740B" w:rsidR="00947BFA" w:rsidRPr="005F6DC0" w:rsidRDefault="1853F4D0" w:rsidP="467D07DB">
      <w:pPr>
        <w:spacing w:after="120"/>
        <w:rPr>
          <w:rFonts w:cs="Arial"/>
          <w:sz w:val="20"/>
        </w:rPr>
      </w:pPr>
      <w:r w:rsidRPr="467D07DB">
        <w:rPr>
          <w:rFonts w:cs="Arial"/>
          <w:sz w:val="20"/>
        </w:rPr>
        <w:t>Our original target to achieve zero carbon by 2038, while staying within our allocated carbon budget, requires an annual emissions reduction of 13%, illustrated by the carbon budget pathway in Figure 1.</w:t>
      </w:r>
      <w:r w:rsidR="65D5EBC6" w:rsidRPr="467D07DB">
        <w:rPr>
          <w:rFonts w:cs="Arial"/>
          <w:sz w:val="20"/>
        </w:rPr>
        <w:t xml:space="preserve"> However, since 2018, we have achieved an average annual reduction of just </w:t>
      </w:r>
      <w:r w:rsidR="182F6A30" w:rsidRPr="467D07DB">
        <w:rPr>
          <w:rFonts w:cs="Arial"/>
          <w:sz w:val="20"/>
        </w:rPr>
        <w:t>3</w:t>
      </w:r>
      <w:r w:rsidR="65D5EBC6" w:rsidRPr="467D07DB">
        <w:rPr>
          <w:rFonts w:cs="Arial"/>
          <w:sz w:val="20"/>
        </w:rPr>
        <w:t>%</w:t>
      </w:r>
      <w:r w:rsidR="6E0B33AD" w:rsidRPr="467D07DB">
        <w:rPr>
          <w:rFonts w:cs="Arial"/>
          <w:sz w:val="20"/>
        </w:rPr>
        <w:t xml:space="preserve"> with a</w:t>
      </w:r>
      <w:r w:rsidR="182F6A30" w:rsidRPr="467D07DB">
        <w:rPr>
          <w:rFonts w:cs="Arial"/>
          <w:sz w:val="20"/>
        </w:rPr>
        <w:t xml:space="preserve"> 5</w:t>
      </w:r>
      <w:r w:rsidR="6E0B33AD" w:rsidRPr="467D07DB">
        <w:rPr>
          <w:rFonts w:cs="Arial"/>
          <w:sz w:val="20"/>
        </w:rPr>
        <w:t xml:space="preserve">% reduction </w:t>
      </w:r>
      <w:r w:rsidR="2E33E561" w:rsidRPr="467D07DB">
        <w:rPr>
          <w:rFonts w:cs="Arial"/>
          <w:sz w:val="20"/>
        </w:rPr>
        <w:t>in 2024 compared to 2023.</w:t>
      </w:r>
    </w:p>
    <w:p w14:paraId="72CE6AC8" w14:textId="77C768BB" w:rsidR="00245F8E" w:rsidRPr="005F6DC0" w:rsidRDefault="00830F21" w:rsidP="00730122">
      <w:pPr>
        <w:spacing w:after="120"/>
        <w:rPr>
          <w:rFonts w:cs="Arial"/>
          <w:sz w:val="20"/>
        </w:rPr>
      </w:pPr>
      <w:r>
        <w:rPr>
          <w:rFonts w:cs="Arial"/>
          <w:sz w:val="20"/>
        </w:rPr>
        <w:t>Between 2018 and 2024, t</w:t>
      </w:r>
      <w:r w:rsidR="009871F4" w:rsidRPr="005F6DC0">
        <w:rPr>
          <w:rFonts w:cs="Arial"/>
          <w:sz w:val="20"/>
        </w:rPr>
        <w:t xml:space="preserve">he University used </w:t>
      </w:r>
      <w:r w:rsidR="00780666">
        <w:rPr>
          <w:rFonts w:cs="Arial"/>
          <w:sz w:val="20"/>
        </w:rPr>
        <w:t>80</w:t>
      </w:r>
      <w:r w:rsidR="009871F4" w:rsidRPr="005F6DC0">
        <w:rPr>
          <w:rFonts w:cs="Arial"/>
          <w:sz w:val="20"/>
        </w:rPr>
        <w:t>% of its overall science-based carbon budget of 450,000 t</w:t>
      </w:r>
      <w:r w:rsidR="00CC6526">
        <w:rPr>
          <w:rFonts w:cs="Arial"/>
          <w:sz w:val="20"/>
        </w:rPr>
        <w:t>onnes</w:t>
      </w:r>
      <w:r w:rsidR="009871F4" w:rsidRPr="005F6DC0">
        <w:rPr>
          <w:rFonts w:cs="Arial"/>
          <w:sz w:val="20"/>
        </w:rPr>
        <w:t>, putting us on track to exceed the budget by the end of 2027</w:t>
      </w:r>
      <w:r w:rsidR="00100598" w:rsidRPr="005F6DC0">
        <w:rPr>
          <w:rFonts w:cs="Arial"/>
          <w:sz w:val="20"/>
        </w:rPr>
        <w:t xml:space="preserve"> without accelerated reductions.</w:t>
      </w:r>
    </w:p>
    <w:p w14:paraId="5FF05A21" w14:textId="0A315A84" w:rsidR="00565C06" w:rsidRPr="005F6DC0" w:rsidRDefault="00565C06" w:rsidP="7CD53038">
      <w:pPr>
        <w:spacing w:after="120"/>
        <w:rPr>
          <w:rFonts w:cs="Arial"/>
          <w:sz w:val="20"/>
        </w:rPr>
      </w:pPr>
      <w:r w:rsidRPr="7CD53038">
        <w:rPr>
          <w:rFonts w:cs="Arial"/>
          <w:sz w:val="20"/>
        </w:rPr>
        <w:t>The Corporate Power Purchase Agreement</w:t>
      </w:r>
      <w:r w:rsidR="00264B38" w:rsidRPr="7CD53038">
        <w:rPr>
          <w:rFonts w:cs="Arial"/>
          <w:sz w:val="20"/>
        </w:rPr>
        <w:t xml:space="preserve"> (</w:t>
      </w:r>
      <w:proofErr w:type="spellStart"/>
      <w:r w:rsidR="00264B38" w:rsidRPr="7CD53038">
        <w:rPr>
          <w:rFonts w:cs="Arial"/>
          <w:sz w:val="20"/>
        </w:rPr>
        <w:t>cPPA</w:t>
      </w:r>
      <w:proofErr w:type="spellEnd"/>
      <w:r w:rsidR="00264B38" w:rsidRPr="7CD53038">
        <w:rPr>
          <w:rFonts w:cs="Arial"/>
          <w:sz w:val="20"/>
        </w:rPr>
        <w:t>)</w:t>
      </w:r>
      <w:r w:rsidRPr="7CD53038">
        <w:rPr>
          <w:rFonts w:cs="Arial"/>
          <w:sz w:val="20"/>
        </w:rPr>
        <w:t xml:space="preserve"> has been finalised and from 1</w:t>
      </w:r>
      <w:r w:rsidRPr="7CD53038">
        <w:rPr>
          <w:rFonts w:cs="Arial"/>
          <w:sz w:val="20"/>
          <w:vertAlign w:val="superscript"/>
        </w:rPr>
        <w:t>st</w:t>
      </w:r>
      <w:r w:rsidRPr="7CD53038">
        <w:rPr>
          <w:rFonts w:cs="Arial"/>
          <w:sz w:val="20"/>
        </w:rPr>
        <w:t xml:space="preserve"> September 2025 we started to purchase energy from the </w:t>
      </w:r>
      <w:r w:rsidR="007C0668" w:rsidRPr="7CD53038">
        <w:rPr>
          <w:rFonts w:cs="Arial"/>
          <w:sz w:val="20"/>
        </w:rPr>
        <w:t>‘new to earth’ solar farm. It is expected to cover around 6</w:t>
      </w:r>
      <w:r w:rsidR="5CDA27E1" w:rsidRPr="7CD53038">
        <w:rPr>
          <w:rFonts w:cs="Arial"/>
          <w:sz w:val="20"/>
        </w:rPr>
        <w:t>5</w:t>
      </w:r>
      <w:r w:rsidR="007C0668" w:rsidRPr="7CD53038">
        <w:rPr>
          <w:rFonts w:cs="Arial"/>
          <w:sz w:val="20"/>
        </w:rPr>
        <w:t>% of the University’s e</w:t>
      </w:r>
      <w:r w:rsidR="57E5ED66" w:rsidRPr="7CD53038">
        <w:rPr>
          <w:rFonts w:cs="Arial"/>
          <w:sz w:val="20"/>
        </w:rPr>
        <w:t>lectricit</w:t>
      </w:r>
      <w:r w:rsidR="007C0668" w:rsidRPr="7CD53038">
        <w:rPr>
          <w:rFonts w:cs="Arial"/>
          <w:sz w:val="20"/>
        </w:rPr>
        <w:t xml:space="preserve">y demand and </w:t>
      </w:r>
      <w:r w:rsidR="002F3C49" w:rsidRPr="7CD53038">
        <w:rPr>
          <w:rFonts w:cs="Arial"/>
          <w:sz w:val="20"/>
        </w:rPr>
        <w:t xml:space="preserve">reduce carbon emissions by 12,000 tonnes per year. </w:t>
      </w:r>
    </w:p>
    <w:p w14:paraId="5944887A" w14:textId="76A07157" w:rsidR="00827513" w:rsidRPr="00777236" w:rsidRDefault="00777236" w:rsidP="00730122">
      <w:pPr>
        <w:spacing w:after="120"/>
        <w:rPr>
          <w:rFonts w:cs="Arial"/>
          <w:sz w:val="20"/>
        </w:rPr>
      </w:pPr>
      <w:r w:rsidRPr="00777236">
        <w:rPr>
          <w:rFonts w:cs="Arial"/>
          <w:sz w:val="20"/>
        </w:rPr>
        <w:t xml:space="preserve">The </w:t>
      </w:r>
      <w:r>
        <w:rPr>
          <w:rFonts w:cs="Arial"/>
          <w:sz w:val="20"/>
        </w:rPr>
        <w:t xml:space="preserve">lighting project at Carys Bannister has been </w:t>
      </w:r>
      <w:r w:rsidR="00A97474">
        <w:rPr>
          <w:rFonts w:cs="Arial"/>
          <w:sz w:val="20"/>
        </w:rPr>
        <w:t xml:space="preserve">completed </w:t>
      </w:r>
      <w:r w:rsidR="00156631">
        <w:rPr>
          <w:rFonts w:cs="Arial"/>
          <w:sz w:val="20"/>
        </w:rPr>
        <w:t xml:space="preserve">and expected to </w:t>
      </w:r>
      <w:r w:rsidR="001F5F69">
        <w:rPr>
          <w:rFonts w:cs="Arial"/>
          <w:sz w:val="20"/>
        </w:rPr>
        <w:t>provide annual carb</w:t>
      </w:r>
      <w:r w:rsidR="00CC6526">
        <w:rPr>
          <w:rFonts w:cs="Arial"/>
          <w:sz w:val="20"/>
        </w:rPr>
        <w:t xml:space="preserve">on savings of </w:t>
      </w:r>
      <w:r w:rsidR="006364B6">
        <w:rPr>
          <w:rFonts w:cs="Arial"/>
          <w:sz w:val="20"/>
        </w:rPr>
        <w:t>10 tonnes.</w:t>
      </w:r>
    </w:p>
    <w:p w14:paraId="080D2D0D" w14:textId="61C72693" w:rsidR="00D514FA" w:rsidRPr="005F6DC0" w:rsidRDefault="00E8356A" w:rsidP="00730122">
      <w:pPr>
        <w:spacing w:after="120"/>
        <w:rPr>
          <w:rFonts w:cs="Arial"/>
          <w:sz w:val="20"/>
        </w:rPr>
      </w:pPr>
      <w:r w:rsidRPr="005F6DC0">
        <w:rPr>
          <w:rFonts w:cs="Arial"/>
          <w:sz w:val="20"/>
        </w:rPr>
        <w:t>Progress on major capital projects</w:t>
      </w:r>
      <w:r w:rsidR="002B00D2" w:rsidRPr="005F6DC0">
        <w:rPr>
          <w:rFonts w:cs="Arial"/>
          <w:sz w:val="20"/>
        </w:rPr>
        <w:t xml:space="preserve"> </w:t>
      </w:r>
      <w:r w:rsidR="00282765" w:rsidRPr="005F6DC0">
        <w:rPr>
          <w:rFonts w:cs="Arial"/>
          <w:sz w:val="20"/>
        </w:rPr>
        <w:t>continues to advance.</w:t>
      </w:r>
      <w:r w:rsidR="00CC79DB" w:rsidRPr="005F6DC0">
        <w:rPr>
          <w:rFonts w:cs="Arial"/>
          <w:sz w:val="20"/>
        </w:rPr>
        <w:t xml:space="preserve"> At the Rutherford building</w:t>
      </w:r>
      <w:r w:rsidR="00CA6A77" w:rsidRPr="005F6DC0">
        <w:rPr>
          <w:rFonts w:cs="Arial"/>
          <w:sz w:val="20"/>
        </w:rPr>
        <w:t xml:space="preserve">, works </w:t>
      </w:r>
      <w:r w:rsidR="00D514FA" w:rsidRPr="005F6DC0">
        <w:rPr>
          <w:rFonts w:cs="Arial"/>
          <w:sz w:val="20"/>
        </w:rPr>
        <w:t>on site are progressing with fit-out, external envelope and roof repairs, with completion estimated for Q1 2026. Once complete, the project is expected to deliver annual carbon savings of 26 tonnes. The zero-</w:t>
      </w:r>
      <w:r w:rsidR="00D514FA" w:rsidRPr="005F6DC0">
        <w:rPr>
          <w:rFonts w:cs="Arial"/>
          <w:sz w:val="20"/>
        </w:rPr>
        <w:lastRenderedPageBreak/>
        <w:t xml:space="preserve">carbon retrofit of the </w:t>
      </w:r>
      <w:proofErr w:type="spellStart"/>
      <w:r w:rsidR="00D514FA" w:rsidRPr="005F6DC0">
        <w:rPr>
          <w:rFonts w:cs="Arial"/>
          <w:sz w:val="20"/>
        </w:rPr>
        <w:t>Zochonis</w:t>
      </w:r>
      <w:proofErr w:type="spellEnd"/>
      <w:r w:rsidR="00D514FA" w:rsidRPr="005F6DC0">
        <w:rPr>
          <w:rFonts w:cs="Arial"/>
          <w:sz w:val="20"/>
        </w:rPr>
        <w:t xml:space="preserve"> Building is also underway, with enabling works now 100% complete. Project completion is projected for Q3 2026, with anticipated annual carbon savings of 220 tonnes.</w:t>
      </w:r>
    </w:p>
    <w:p w14:paraId="0B2A7793" w14:textId="5868A684" w:rsidR="00212011" w:rsidRPr="005F6DC0" w:rsidRDefault="00212011" w:rsidP="00730122">
      <w:pPr>
        <w:spacing w:after="120"/>
        <w:rPr>
          <w:rFonts w:cs="Arial"/>
          <w:sz w:val="20"/>
        </w:rPr>
      </w:pPr>
      <w:r w:rsidRPr="005F6DC0">
        <w:rPr>
          <w:rFonts w:cs="Arial"/>
          <w:sz w:val="20"/>
        </w:rPr>
        <w:t>The North Campus Energy Centre incorporates high-temperature heat pump technology, avoiding the need for costly upgrades to radiators and pipework. This provides a more cost-effective and less disruptive “plug and play” solution to decarbonise retained buildings such as John Garside and George Begg simultaneously, with the flexibility to expand to the Masdar Building in future. Stage 4 of the project has been completed, with overall completion expected by Q2 2027 and annual carbon savings of 520 tonnes.</w:t>
      </w:r>
    </w:p>
    <w:p w14:paraId="54A00ED3" w14:textId="640195EB" w:rsidR="00CA7A0A" w:rsidRPr="005F6DC0" w:rsidRDefault="00CA7A0A" w:rsidP="00730122">
      <w:pPr>
        <w:spacing w:after="120"/>
        <w:rPr>
          <w:rFonts w:cs="Arial"/>
          <w:sz w:val="20"/>
        </w:rPr>
      </w:pPr>
      <w:r w:rsidRPr="005F6DC0">
        <w:rPr>
          <w:rFonts w:cs="Arial"/>
          <w:sz w:val="20"/>
        </w:rPr>
        <w:t xml:space="preserve">Challenges remain with the whole-building, “fabric-first” approach, which is complex, costly and disruptive, often requiring full building decants. Aligning these projects with long-term maintenance </w:t>
      </w:r>
      <w:r w:rsidR="00481859">
        <w:rPr>
          <w:rFonts w:cs="Arial"/>
          <w:sz w:val="20"/>
        </w:rPr>
        <w:t xml:space="preserve">(LTM) </w:t>
      </w:r>
      <w:r w:rsidRPr="005F6DC0">
        <w:rPr>
          <w:rFonts w:cs="Arial"/>
          <w:sz w:val="20"/>
        </w:rPr>
        <w:t xml:space="preserve">works has proved difficult, slowing delivery and limiting impact on the carbon budget. By contrast, the technology-first approach adopted at North Campus is proving </w:t>
      </w:r>
      <w:r w:rsidR="00EA6926">
        <w:rPr>
          <w:rFonts w:cs="Arial"/>
          <w:sz w:val="20"/>
        </w:rPr>
        <w:t>better value for money</w:t>
      </w:r>
      <w:r w:rsidRPr="005F6DC0">
        <w:rPr>
          <w:rFonts w:cs="Arial"/>
          <w:sz w:val="20"/>
        </w:rPr>
        <w:t xml:space="preserve">, scalable and less </w:t>
      </w:r>
      <w:r w:rsidR="00EA6926">
        <w:rPr>
          <w:rFonts w:cs="Arial"/>
          <w:sz w:val="20"/>
        </w:rPr>
        <w:t xml:space="preserve">disruptive supporting </w:t>
      </w:r>
      <w:r w:rsidRPr="005F6DC0">
        <w:rPr>
          <w:rFonts w:cs="Arial"/>
          <w:sz w:val="20"/>
        </w:rPr>
        <w:t>faster progress towards decarbonisation.</w:t>
      </w:r>
    </w:p>
    <w:p w14:paraId="5A0E6AF9" w14:textId="435BBEB1" w:rsidR="00E257CD" w:rsidRPr="005F6DC0" w:rsidRDefault="00E257CD" w:rsidP="00730122">
      <w:pPr>
        <w:spacing w:after="120"/>
        <w:rPr>
          <w:rFonts w:cs="Arial"/>
          <w:sz w:val="20"/>
        </w:rPr>
      </w:pPr>
      <w:r w:rsidRPr="005F6DC0">
        <w:rPr>
          <w:rFonts w:cs="Arial"/>
          <w:sz w:val="20"/>
        </w:rPr>
        <w:t xml:space="preserve">A high-level heat decarbonisation report has been completed, highlighting how various technologies </w:t>
      </w:r>
      <w:r w:rsidR="0077454A" w:rsidRPr="005F6DC0">
        <w:rPr>
          <w:rFonts w:cs="Arial"/>
          <w:sz w:val="20"/>
        </w:rPr>
        <w:t>could decarbonise our heat networks</w:t>
      </w:r>
      <w:r w:rsidR="00EB3716" w:rsidRPr="005F6DC0">
        <w:rPr>
          <w:rFonts w:cs="Arial"/>
          <w:sz w:val="20"/>
        </w:rPr>
        <w:t xml:space="preserve"> at scale. </w:t>
      </w:r>
      <w:r w:rsidRPr="005F6DC0">
        <w:rPr>
          <w:rFonts w:cs="Arial"/>
          <w:sz w:val="20"/>
        </w:rPr>
        <w:t>These recommendations will be integrated into the emerging</w:t>
      </w:r>
      <w:r w:rsidR="50B1EB36" w:rsidRPr="005F6DC0">
        <w:rPr>
          <w:rFonts w:cs="Arial"/>
          <w:sz w:val="20"/>
        </w:rPr>
        <w:t xml:space="preserve"> integrated</w:t>
      </w:r>
      <w:r w:rsidRPr="005F6DC0">
        <w:rPr>
          <w:rFonts w:cs="Arial"/>
          <w:sz w:val="20"/>
        </w:rPr>
        <w:t xml:space="preserve"> infrastructure plan, supported by further techno-economic and commercial assessments.</w:t>
      </w:r>
    </w:p>
    <w:p w14:paraId="368490D2" w14:textId="55B0331C" w:rsidR="00264B38" w:rsidRPr="005F6DC0" w:rsidRDefault="00264B38" w:rsidP="00730122">
      <w:pPr>
        <w:spacing w:after="120"/>
        <w:rPr>
          <w:rFonts w:cs="Arial"/>
          <w:sz w:val="20"/>
        </w:rPr>
      </w:pPr>
      <w:r w:rsidRPr="005F6DC0">
        <w:rPr>
          <w:rFonts w:cs="Arial"/>
          <w:sz w:val="20"/>
        </w:rPr>
        <w:t xml:space="preserve">To achieve zero carbon by 2038, the annual emissions reduction rate must rise to 17 percent. Progress is expected to occur in step changes, with the </w:t>
      </w:r>
      <w:proofErr w:type="spellStart"/>
      <w:r w:rsidRPr="005F6DC0">
        <w:rPr>
          <w:rFonts w:cs="Arial"/>
          <w:sz w:val="20"/>
        </w:rPr>
        <w:t>cPPA</w:t>
      </w:r>
      <w:proofErr w:type="spellEnd"/>
      <w:r w:rsidRPr="005F6DC0">
        <w:rPr>
          <w:rFonts w:cs="Arial"/>
          <w:sz w:val="20"/>
        </w:rPr>
        <w:t xml:space="preserve"> and the North Campus Energy Centre delivering significant reductions in 2026 and 2027. Decarbonisation of heat networks will likely provide the next major step change. Integration of these projects within the wider infrastructure plan will be essential to establish a clear view of costs, funding requirements</w:t>
      </w:r>
      <w:r w:rsidR="004F05DB">
        <w:rPr>
          <w:rFonts w:cs="Arial"/>
          <w:sz w:val="20"/>
        </w:rPr>
        <w:t xml:space="preserve"> </w:t>
      </w:r>
      <w:r w:rsidRPr="005F6DC0">
        <w:rPr>
          <w:rFonts w:cs="Arial"/>
          <w:sz w:val="20"/>
        </w:rPr>
        <w:t>and the carbon reduction trajectory.</w:t>
      </w:r>
    </w:p>
    <w:p w14:paraId="27083147" w14:textId="21BE85F7" w:rsidR="00A94AF7" w:rsidRDefault="00407DC1" w:rsidP="00730122">
      <w:pPr>
        <w:spacing w:after="120"/>
        <w:rPr>
          <w:rFonts w:cs="Arial"/>
          <w:sz w:val="20"/>
        </w:rPr>
      </w:pPr>
      <w:r w:rsidRPr="005F6DC0">
        <w:rPr>
          <w:rFonts w:cs="Arial"/>
          <w:sz w:val="20"/>
        </w:rPr>
        <w:t>To date</w:t>
      </w:r>
      <w:r w:rsidR="00AF1036">
        <w:rPr>
          <w:rFonts w:cs="Arial"/>
          <w:sz w:val="20"/>
        </w:rPr>
        <w:t>, £6.4m</w:t>
      </w:r>
      <w:r w:rsidRPr="005F6DC0">
        <w:rPr>
          <w:rFonts w:cs="Arial"/>
          <w:sz w:val="20"/>
        </w:rPr>
        <w:t xml:space="preserve"> of the </w:t>
      </w:r>
      <w:r w:rsidR="00012933" w:rsidRPr="005F6DC0">
        <w:rPr>
          <w:rFonts w:cs="Arial"/>
          <w:sz w:val="20"/>
        </w:rPr>
        <w:t>£175m</w:t>
      </w:r>
      <w:r w:rsidR="00AE13FE" w:rsidRPr="005F6DC0">
        <w:rPr>
          <w:rFonts w:cs="Arial"/>
          <w:sz w:val="20"/>
        </w:rPr>
        <w:t xml:space="preserve"> </w:t>
      </w:r>
      <w:r w:rsidR="00F24B29" w:rsidRPr="005F6DC0">
        <w:rPr>
          <w:rFonts w:cs="Arial"/>
          <w:sz w:val="20"/>
        </w:rPr>
        <w:t>zero carbon budget has been spent</w:t>
      </w:r>
      <w:r w:rsidR="00436E73">
        <w:rPr>
          <w:rFonts w:cs="Arial"/>
          <w:sz w:val="20"/>
        </w:rPr>
        <w:t>, of which £3.8m was Salix funding</w:t>
      </w:r>
      <w:r w:rsidR="005F3DDE">
        <w:rPr>
          <w:rFonts w:cs="Arial"/>
          <w:sz w:val="20"/>
        </w:rPr>
        <w:t xml:space="preserve">. </w:t>
      </w:r>
      <w:r w:rsidR="00150FDD">
        <w:rPr>
          <w:rFonts w:cs="Arial"/>
          <w:sz w:val="20"/>
        </w:rPr>
        <w:t>Spend budget for 2</w:t>
      </w:r>
      <w:r w:rsidR="00481859">
        <w:rPr>
          <w:rFonts w:cs="Arial"/>
          <w:sz w:val="20"/>
        </w:rPr>
        <w:t>02</w:t>
      </w:r>
      <w:r w:rsidR="00150FDD">
        <w:rPr>
          <w:rFonts w:cs="Arial"/>
          <w:sz w:val="20"/>
        </w:rPr>
        <w:t xml:space="preserve">4/25 was £5.8m </w:t>
      </w:r>
      <w:r w:rsidR="00CF1FA9">
        <w:rPr>
          <w:rFonts w:cs="Arial"/>
          <w:sz w:val="20"/>
        </w:rPr>
        <w:t>with actual spend £4.5m</w:t>
      </w:r>
      <w:r w:rsidR="006562E6">
        <w:rPr>
          <w:rFonts w:cs="Arial"/>
          <w:sz w:val="20"/>
        </w:rPr>
        <w:t>. Underspend largely due to delays with</w:t>
      </w:r>
      <w:r w:rsidR="00481859">
        <w:rPr>
          <w:rFonts w:cs="Arial"/>
          <w:sz w:val="20"/>
        </w:rPr>
        <w:t xml:space="preserve"> the</w:t>
      </w:r>
      <w:r w:rsidR="006562E6">
        <w:rPr>
          <w:rFonts w:cs="Arial"/>
          <w:sz w:val="20"/>
        </w:rPr>
        <w:t xml:space="preserve"> LTM programme</w:t>
      </w:r>
      <w:r w:rsidR="00C8341D">
        <w:rPr>
          <w:rFonts w:cs="Arial"/>
          <w:sz w:val="20"/>
        </w:rPr>
        <w:t xml:space="preserve">. </w:t>
      </w:r>
      <w:proofErr w:type="gramStart"/>
      <w:r w:rsidR="00C8341D">
        <w:rPr>
          <w:rFonts w:cs="Arial"/>
          <w:sz w:val="20"/>
        </w:rPr>
        <w:t>Forecast</w:t>
      </w:r>
      <w:proofErr w:type="gramEnd"/>
      <w:r w:rsidR="00C8341D">
        <w:rPr>
          <w:rFonts w:cs="Arial"/>
          <w:sz w:val="20"/>
        </w:rPr>
        <w:t xml:space="preserve"> spend </w:t>
      </w:r>
      <w:r w:rsidR="00172114">
        <w:rPr>
          <w:rFonts w:cs="Arial"/>
          <w:sz w:val="20"/>
        </w:rPr>
        <w:t xml:space="preserve">on zero carbon </w:t>
      </w:r>
      <w:r w:rsidR="000545E3">
        <w:rPr>
          <w:rFonts w:cs="Arial"/>
          <w:sz w:val="20"/>
        </w:rPr>
        <w:t xml:space="preserve">works for </w:t>
      </w:r>
      <w:r w:rsidR="00C8341D">
        <w:rPr>
          <w:rFonts w:cs="Arial"/>
          <w:sz w:val="20"/>
        </w:rPr>
        <w:t xml:space="preserve">2025/26 </w:t>
      </w:r>
      <w:r w:rsidR="0033471B">
        <w:rPr>
          <w:rFonts w:cs="Arial"/>
          <w:sz w:val="20"/>
        </w:rPr>
        <w:t>is £10m</w:t>
      </w:r>
      <w:r w:rsidR="007B44FB">
        <w:rPr>
          <w:rFonts w:cs="Arial"/>
          <w:sz w:val="20"/>
        </w:rPr>
        <w:t>.</w:t>
      </w:r>
    </w:p>
    <w:p w14:paraId="0A917BFF" w14:textId="77777777" w:rsidR="001F6A00" w:rsidRDefault="001F6A00" w:rsidP="00730122">
      <w:pPr>
        <w:spacing w:after="120"/>
        <w:rPr>
          <w:rFonts w:eastAsia="Arial" w:cs="Arial"/>
          <w:b/>
          <w:bCs/>
          <w:sz w:val="20"/>
        </w:rPr>
      </w:pPr>
    </w:p>
    <w:p w14:paraId="118F0882" w14:textId="0C0DDAD9" w:rsidR="28FA2ED1" w:rsidRDefault="28FA2ED1" w:rsidP="00730122">
      <w:pPr>
        <w:spacing w:after="120"/>
      </w:pPr>
      <w:r w:rsidRPr="4E4B6193">
        <w:rPr>
          <w:rFonts w:eastAsia="Arial" w:cs="Arial"/>
          <w:b/>
          <w:bCs/>
          <w:sz w:val="20"/>
        </w:rPr>
        <w:t>Scope 3 Target:</w:t>
      </w:r>
      <w:r w:rsidRPr="4E4B6193">
        <w:rPr>
          <w:rFonts w:eastAsia="Arial" w:cs="Arial"/>
          <w:sz w:val="20"/>
        </w:rPr>
        <w:t xml:space="preserve"> Net-</w:t>
      </w:r>
      <w:r w:rsidRPr="001930F8">
        <w:rPr>
          <w:rFonts w:cs="Arial"/>
          <w:sz w:val="20"/>
        </w:rPr>
        <w:t>zero by 205</w:t>
      </w:r>
      <w:r w:rsidR="001930F8" w:rsidRPr="001930F8">
        <w:rPr>
          <w:rFonts w:cs="Arial"/>
          <w:sz w:val="20"/>
        </w:rPr>
        <w:t>0</w:t>
      </w:r>
      <w:r w:rsidRPr="4E4B6193">
        <w:rPr>
          <w:rFonts w:eastAsia="Arial" w:cs="Arial"/>
          <w:sz w:val="20"/>
        </w:rPr>
        <w:t xml:space="preserve"> </w:t>
      </w:r>
    </w:p>
    <w:p w14:paraId="405E289C" w14:textId="2403E009" w:rsidR="28FA2ED1" w:rsidRPr="001930F8" w:rsidRDefault="28FA2ED1" w:rsidP="00730122">
      <w:pPr>
        <w:spacing w:after="120"/>
        <w:rPr>
          <w:rFonts w:cs="Arial"/>
          <w:sz w:val="20"/>
        </w:rPr>
      </w:pPr>
      <w:r w:rsidRPr="001930F8">
        <w:rPr>
          <w:rFonts w:cs="Arial"/>
          <w:sz w:val="20"/>
        </w:rPr>
        <w:t xml:space="preserve">This year we have calculated our Scope 3 emissions for 2023/24. </w:t>
      </w:r>
    </w:p>
    <w:p w14:paraId="55CE0EA4" w14:textId="23DC8AFD" w:rsidR="28FA2ED1" w:rsidRDefault="28FA2ED1" w:rsidP="00730122">
      <w:pPr>
        <w:spacing w:after="120"/>
      </w:pPr>
      <w:r w:rsidRPr="001F6A00">
        <w:rPr>
          <w:rFonts w:eastAsia="Arial" w:cs="Arial"/>
          <w:i/>
          <w:iCs/>
          <w:sz w:val="20"/>
        </w:rPr>
        <w:t>Table</w:t>
      </w:r>
      <w:r w:rsidR="000545E3" w:rsidRPr="001F6A00">
        <w:rPr>
          <w:rFonts w:eastAsia="Arial" w:cs="Arial"/>
          <w:i/>
          <w:iCs/>
          <w:sz w:val="20"/>
        </w:rPr>
        <w:t xml:space="preserve"> </w:t>
      </w:r>
      <w:r w:rsidRPr="001F6A00">
        <w:rPr>
          <w:rFonts w:eastAsia="Arial" w:cs="Arial"/>
          <w:i/>
          <w:iCs/>
          <w:sz w:val="20"/>
        </w:rPr>
        <w:t>1: Total Scope 3 Carbon emissions</w:t>
      </w:r>
    </w:p>
    <w:tbl>
      <w:tblPr>
        <w:tblStyle w:val="TableGrid"/>
        <w:tblW w:w="9016" w:type="dxa"/>
        <w:tblLayout w:type="fixed"/>
        <w:tblLook w:val="04A0" w:firstRow="1" w:lastRow="0" w:firstColumn="1" w:lastColumn="0" w:noHBand="0" w:noVBand="1"/>
      </w:tblPr>
      <w:tblGrid>
        <w:gridCol w:w="2254"/>
        <w:gridCol w:w="2254"/>
        <w:gridCol w:w="2254"/>
        <w:gridCol w:w="2254"/>
      </w:tblGrid>
      <w:tr w:rsidR="4E4B6193" w14:paraId="3936C474" w14:textId="77777777" w:rsidTr="00C65516">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302F78C7" w14:textId="20610D66" w:rsidR="4E4B6193" w:rsidRPr="00C65516" w:rsidRDefault="28FA2ED1" w:rsidP="4E4B6193">
            <w:pPr>
              <w:rPr>
                <w:sz w:val="20"/>
              </w:rPr>
            </w:pPr>
            <w:r w:rsidRPr="00C65516">
              <w:rPr>
                <w:rFonts w:eastAsia="Arial" w:cs="Arial"/>
                <w:sz w:val="20"/>
              </w:rPr>
              <w:t xml:space="preserve"> </w:t>
            </w:r>
            <w:r w:rsidR="4E4B6193" w:rsidRPr="00C65516">
              <w:rPr>
                <w:rFonts w:eastAsia="Arial" w:cs="Arial"/>
                <w:b/>
                <w:bCs/>
                <w:sz w:val="20"/>
              </w:rPr>
              <w:t>Year</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08C77E0" w14:textId="25284F90" w:rsidR="4E4B6193" w:rsidRPr="00C65516" w:rsidRDefault="4E4B6193" w:rsidP="4E4B6193">
            <w:pPr>
              <w:rPr>
                <w:sz w:val="20"/>
              </w:rPr>
            </w:pPr>
            <w:r w:rsidRPr="00C65516">
              <w:rPr>
                <w:rFonts w:eastAsia="Arial" w:cs="Arial"/>
                <w:b/>
                <w:bCs/>
                <w:sz w:val="20"/>
              </w:rPr>
              <w:t>2023/24</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FCEB676" w14:textId="0AE63316" w:rsidR="4E4B6193" w:rsidRPr="00C65516" w:rsidRDefault="4E4B6193" w:rsidP="4E4B6193">
            <w:pPr>
              <w:rPr>
                <w:sz w:val="20"/>
              </w:rPr>
            </w:pPr>
            <w:r w:rsidRPr="00C65516">
              <w:rPr>
                <w:rFonts w:eastAsia="Arial" w:cs="Arial"/>
                <w:b/>
                <w:bCs/>
                <w:sz w:val="20"/>
              </w:rPr>
              <w:t>2022/23</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43FB929E" w14:textId="0E847218" w:rsidR="4E4B6193" w:rsidRPr="00C65516" w:rsidRDefault="4E4B6193" w:rsidP="4E4B6193">
            <w:pPr>
              <w:rPr>
                <w:sz w:val="20"/>
              </w:rPr>
            </w:pPr>
            <w:r w:rsidRPr="00C65516">
              <w:rPr>
                <w:rFonts w:eastAsia="Arial" w:cs="Arial"/>
                <w:b/>
                <w:bCs/>
                <w:sz w:val="20"/>
              </w:rPr>
              <w:t>2018/19</w:t>
            </w:r>
          </w:p>
        </w:tc>
      </w:tr>
      <w:tr w:rsidR="4E4B6193" w14:paraId="3746B56B" w14:textId="77777777" w:rsidTr="00C65516">
        <w:trPr>
          <w:trHeight w:val="300"/>
        </w:trPr>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5F2C263B" w14:textId="6F131A7D" w:rsidR="4E4B6193" w:rsidRPr="00C65516" w:rsidRDefault="4E4B6193" w:rsidP="4E4B6193">
            <w:pPr>
              <w:rPr>
                <w:sz w:val="20"/>
              </w:rPr>
            </w:pPr>
            <w:r w:rsidRPr="00C65516">
              <w:rPr>
                <w:rFonts w:eastAsia="Arial" w:cs="Arial"/>
                <w:b/>
                <w:bCs/>
                <w:sz w:val="20"/>
              </w:rPr>
              <w:t>Scope 3 Carbon emissions</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7850D704" w14:textId="12540016" w:rsidR="4E4B6193" w:rsidRPr="00C65516" w:rsidRDefault="4E4B6193" w:rsidP="4E4B6193">
            <w:pPr>
              <w:rPr>
                <w:sz w:val="20"/>
              </w:rPr>
            </w:pPr>
            <w:r w:rsidRPr="00C65516">
              <w:rPr>
                <w:rFonts w:eastAsia="Arial" w:cs="Arial"/>
                <w:sz w:val="20"/>
              </w:rPr>
              <w:t>617,090</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0D8A816B" w14:textId="7AB742C3" w:rsidR="4E4B6193" w:rsidRPr="00C65516" w:rsidRDefault="4E4B6193" w:rsidP="4E4B6193">
            <w:pPr>
              <w:rPr>
                <w:sz w:val="20"/>
              </w:rPr>
            </w:pPr>
            <w:r w:rsidRPr="00C65516">
              <w:rPr>
                <w:rFonts w:eastAsia="Arial" w:cs="Arial"/>
                <w:sz w:val="20"/>
              </w:rPr>
              <w:t>459,142</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6B39CC8" w14:textId="1EB3C4FC" w:rsidR="4E4B6193" w:rsidRPr="00C65516" w:rsidRDefault="4E4B6193" w:rsidP="4E4B6193">
            <w:pPr>
              <w:rPr>
                <w:sz w:val="20"/>
              </w:rPr>
            </w:pPr>
            <w:r w:rsidRPr="00C65516">
              <w:rPr>
                <w:rFonts w:eastAsia="Arial" w:cs="Arial"/>
                <w:sz w:val="20"/>
              </w:rPr>
              <w:t>390,283</w:t>
            </w:r>
          </w:p>
        </w:tc>
      </w:tr>
    </w:tbl>
    <w:p w14:paraId="38786D48" w14:textId="77777777" w:rsidR="001F6A00" w:rsidRPr="00A028BD" w:rsidRDefault="001F6A00" w:rsidP="001930F8">
      <w:pPr>
        <w:spacing w:after="120"/>
        <w:rPr>
          <w:rFonts w:eastAsia="Arial" w:cs="Arial"/>
          <w:sz w:val="6"/>
          <w:szCs w:val="6"/>
        </w:rPr>
      </w:pPr>
    </w:p>
    <w:p w14:paraId="23D7684D" w14:textId="36BDB845" w:rsidR="28FA2ED1" w:rsidRPr="00D36FDA" w:rsidRDefault="28FA2ED1" w:rsidP="001930F8">
      <w:pPr>
        <w:spacing w:after="120"/>
        <w:rPr>
          <w:sz w:val="22"/>
          <w:szCs w:val="18"/>
        </w:rPr>
      </w:pPr>
      <w:r w:rsidRPr="00C65516">
        <w:rPr>
          <w:rFonts w:eastAsia="Arial" w:cs="Arial"/>
          <w:sz w:val="20"/>
        </w:rPr>
        <w:t xml:space="preserve">The Environmental Sustainability Committee </w:t>
      </w:r>
      <w:r w:rsidR="00183E21">
        <w:rPr>
          <w:rFonts w:eastAsia="Arial" w:cs="Arial"/>
          <w:sz w:val="20"/>
        </w:rPr>
        <w:t>decided</w:t>
      </w:r>
      <w:r w:rsidRPr="00C65516">
        <w:rPr>
          <w:rFonts w:eastAsia="Arial" w:cs="Arial"/>
          <w:sz w:val="20"/>
        </w:rPr>
        <w:t xml:space="preserve"> to include three pension schemes </w:t>
      </w:r>
      <w:r w:rsidR="00183E21">
        <w:rPr>
          <w:rFonts w:eastAsia="Arial" w:cs="Arial"/>
          <w:sz w:val="20"/>
        </w:rPr>
        <w:t>(USS,</w:t>
      </w:r>
      <w:r w:rsidR="00183E21" w:rsidRPr="00183E21">
        <w:rPr>
          <w:rFonts w:eastAsia="Arial" w:cs="Arial"/>
          <w:sz w:val="20"/>
        </w:rPr>
        <w:t xml:space="preserve"> </w:t>
      </w:r>
      <w:r w:rsidR="00183E21">
        <w:rPr>
          <w:rFonts w:eastAsia="Arial" w:cs="Arial"/>
          <w:sz w:val="20"/>
        </w:rPr>
        <w:t xml:space="preserve">UMSS and the </w:t>
      </w:r>
      <w:r w:rsidR="00183E21" w:rsidRPr="00C65516">
        <w:rPr>
          <w:rFonts w:eastAsia="Arial" w:cs="Arial"/>
          <w:sz w:val="20"/>
        </w:rPr>
        <w:t>Greater Manchester Pension Fund</w:t>
      </w:r>
      <w:r w:rsidR="00183E21">
        <w:rPr>
          <w:rFonts w:eastAsia="Arial" w:cs="Arial"/>
          <w:sz w:val="20"/>
        </w:rPr>
        <w:t>) rather than just one.</w:t>
      </w:r>
      <w:r w:rsidRPr="00C65516">
        <w:rPr>
          <w:rFonts w:eastAsia="Arial" w:cs="Arial"/>
          <w:sz w:val="20"/>
        </w:rPr>
        <w:t xml:space="preserve"> </w:t>
      </w:r>
      <w:r w:rsidR="00183E21">
        <w:rPr>
          <w:rFonts w:eastAsia="Arial" w:cs="Arial"/>
          <w:color w:val="000000" w:themeColor="text1"/>
          <w:sz w:val="20"/>
        </w:rPr>
        <w:t xml:space="preserve">This </w:t>
      </w:r>
      <w:r w:rsidRPr="00C65516">
        <w:rPr>
          <w:rFonts w:eastAsia="Arial" w:cs="Arial"/>
          <w:color w:val="000000" w:themeColor="text1"/>
          <w:sz w:val="20"/>
        </w:rPr>
        <w:t>significantly increased our Scope 3 carbon footprint</w:t>
      </w:r>
      <w:r w:rsidR="0075274A">
        <w:rPr>
          <w:rFonts w:eastAsia="Arial" w:cs="Arial"/>
          <w:color w:val="000000" w:themeColor="text1"/>
          <w:sz w:val="20"/>
        </w:rPr>
        <w:t>, with the</w:t>
      </w:r>
      <w:r w:rsidRPr="00C65516">
        <w:rPr>
          <w:rFonts w:eastAsia="Arial" w:cs="Arial"/>
          <w:color w:val="000000" w:themeColor="text1"/>
          <w:sz w:val="20"/>
        </w:rPr>
        <w:t xml:space="preserve"> investments category </w:t>
      </w:r>
      <w:r w:rsidR="0075274A">
        <w:rPr>
          <w:rFonts w:eastAsia="Arial" w:cs="Arial"/>
          <w:color w:val="000000" w:themeColor="text1"/>
          <w:sz w:val="20"/>
        </w:rPr>
        <w:t xml:space="preserve">now </w:t>
      </w:r>
      <w:r w:rsidRPr="00C65516">
        <w:rPr>
          <w:rFonts w:eastAsia="Arial" w:cs="Arial"/>
          <w:color w:val="000000" w:themeColor="text1"/>
          <w:sz w:val="20"/>
        </w:rPr>
        <w:t>more than five times greater than i</w:t>
      </w:r>
      <w:r w:rsidR="0075274A">
        <w:rPr>
          <w:rFonts w:eastAsia="Arial" w:cs="Arial"/>
          <w:color w:val="000000" w:themeColor="text1"/>
          <w:sz w:val="20"/>
        </w:rPr>
        <w:t>t would have been without USS and GMPF. Overall, th</w:t>
      </w:r>
      <w:r w:rsidR="001B1736">
        <w:rPr>
          <w:rFonts w:eastAsia="Arial" w:cs="Arial"/>
          <w:color w:val="000000" w:themeColor="text1"/>
          <w:sz w:val="20"/>
        </w:rPr>
        <w:t>is expanded</w:t>
      </w:r>
      <w:r w:rsidRPr="00C65516">
        <w:rPr>
          <w:rFonts w:eastAsia="Arial" w:cs="Arial"/>
          <w:color w:val="000000" w:themeColor="text1"/>
          <w:sz w:val="20"/>
        </w:rPr>
        <w:t xml:space="preserve"> scope</w:t>
      </w:r>
      <w:r w:rsidR="00B719A4">
        <w:rPr>
          <w:rFonts w:eastAsia="Arial" w:cs="Arial"/>
          <w:color w:val="000000" w:themeColor="text1"/>
          <w:sz w:val="20"/>
        </w:rPr>
        <w:t xml:space="preserve"> makes</w:t>
      </w:r>
      <w:r w:rsidRPr="00C65516">
        <w:rPr>
          <w:rFonts w:eastAsia="Arial" w:cs="Arial"/>
          <w:color w:val="000000" w:themeColor="text1"/>
          <w:sz w:val="20"/>
        </w:rPr>
        <w:t xml:space="preserve"> our total Scope 3 emissions 29% bigger than they </w:t>
      </w:r>
      <w:r w:rsidR="00B719A4">
        <w:rPr>
          <w:rFonts w:eastAsia="Arial" w:cs="Arial"/>
          <w:color w:val="000000" w:themeColor="text1"/>
          <w:sz w:val="20"/>
        </w:rPr>
        <w:t>would otherwise appear.</w:t>
      </w:r>
    </w:p>
    <w:p w14:paraId="2C745B5E" w14:textId="24E43704" w:rsidR="28FA2ED1" w:rsidRPr="00C65516" w:rsidRDefault="28FA2ED1" w:rsidP="001930F8">
      <w:pPr>
        <w:spacing w:after="120"/>
        <w:rPr>
          <w:sz w:val="22"/>
          <w:szCs w:val="18"/>
        </w:rPr>
      </w:pPr>
      <w:r w:rsidRPr="00C65516">
        <w:rPr>
          <w:rFonts w:eastAsia="Arial" w:cs="Arial"/>
          <w:sz w:val="20"/>
        </w:rPr>
        <w:t>We also undertook a Scope 3 materiality assessment</w:t>
      </w:r>
      <w:r w:rsidR="00B719A4">
        <w:rPr>
          <w:rFonts w:eastAsia="Arial" w:cs="Arial"/>
          <w:sz w:val="20"/>
        </w:rPr>
        <w:t>, i</w:t>
      </w:r>
      <w:r w:rsidRPr="00C65516">
        <w:rPr>
          <w:rFonts w:eastAsia="Arial" w:cs="Arial"/>
          <w:sz w:val="20"/>
        </w:rPr>
        <w:t xml:space="preserve">ncluding interviews with key staff and a survey open to all staff and students. </w:t>
      </w:r>
      <w:r w:rsidR="00B719A4">
        <w:rPr>
          <w:rFonts w:eastAsia="Arial" w:cs="Arial"/>
          <w:sz w:val="20"/>
        </w:rPr>
        <w:t>Combining these insights</w:t>
      </w:r>
      <w:r w:rsidRPr="00C65516">
        <w:rPr>
          <w:rFonts w:eastAsia="Arial" w:cs="Arial"/>
          <w:sz w:val="20"/>
        </w:rPr>
        <w:t xml:space="preserve"> </w:t>
      </w:r>
      <w:r w:rsidR="002A069C">
        <w:rPr>
          <w:rFonts w:eastAsia="Arial" w:cs="Arial"/>
          <w:sz w:val="20"/>
        </w:rPr>
        <w:t>with</w:t>
      </w:r>
      <w:r w:rsidRPr="00C65516">
        <w:rPr>
          <w:rFonts w:eastAsia="Arial" w:cs="Arial"/>
          <w:sz w:val="20"/>
        </w:rPr>
        <w:t xml:space="preserve"> our carbon data enabled us to </w:t>
      </w:r>
      <w:r w:rsidR="002A069C">
        <w:rPr>
          <w:rFonts w:eastAsia="Arial" w:cs="Arial"/>
          <w:sz w:val="20"/>
        </w:rPr>
        <w:t xml:space="preserve">identify and </w:t>
      </w:r>
      <w:r w:rsidRPr="00C65516">
        <w:rPr>
          <w:rFonts w:eastAsia="Arial" w:cs="Arial"/>
          <w:sz w:val="20"/>
        </w:rPr>
        <w:t xml:space="preserve">prioritise the </w:t>
      </w:r>
      <w:r w:rsidR="00F07D4A">
        <w:rPr>
          <w:rFonts w:eastAsia="Arial" w:cs="Arial"/>
          <w:sz w:val="20"/>
        </w:rPr>
        <w:t xml:space="preserve">top 10 </w:t>
      </w:r>
      <w:r w:rsidRPr="00C65516">
        <w:rPr>
          <w:rFonts w:eastAsia="Arial" w:cs="Arial"/>
          <w:sz w:val="20"/>
        </w:rPr>
        <w:t xml:space="preserve">Scope 3 categories. In the next academic year, we will focus on reducing emissions </w:t>
      </w:r>
      <w:r w:rsidR="006A4F1C">
        <w:rPr>
          <w:rFonts w:eastAsia="Arial" w:cs="Arial"/>
          <w:sz w:val="20"/>
        </w:rPr>
        <w:t xml:space="preserve">from these priority areas </w:t>
      </w:r>
      <w:r w:rsidRPr="00C65516">
        <w:rPr>
          <w:rFonts w:eastAsia="Arial" w:cs="Arial"/>
          <w:sz w:val="20"/>
        </w:rPr>
        <w:t xml:space="preserve">and </w:t>
      </w:r>
      <w:r w:rsidR="0010389A">
        <w:rPr>
          <w:rFonts w:eastAsia="Arial" w:cs="Arial"/>
          <w:sz w:val="20"/>
        </w:rPr>
        <w:t xml:space="preserve">allocate </w:t>
      </w:r>
      <w:r w:rsidRPr="00C65516">
        <w:rPr>
          <w:rFonts w:eastAsia="Arial" w:cs="Arial"/>
          <w:sz w:val="20"/>
        </w:rPr>
        <w:t>fewer resources to collecting Scope 3 data. Some categories</w:t>
      </w:r>
      <w:r w:rsidR="0010389A">
        <w:rPr>
          <w:rFonts w:eastAsia="Arial" w:cs="Arial"/>
          <w:sz w:val="20"/>
        </w:rPr>
        <w:t xml:space="preserve">, such as travel, </w:t>
      </w:r>
      <w:r w:rsidRPr="00C65516">
        <w:rPr>
          <w:rFonts w:eastAsia="Arial" w:cs="Arial"/>
          <w:sz w:val="20"/>
        </w:rPr>
        <w:t xml:space="preserve">are </w:t>
      </w:r>
      <w:r w:rsidR="00D35A2E">
        <w:rPr>
          <w:rFonts w:eastAsia="Arial" w:cs="Arial"/>
          <w:sz w:val="20"/>
        </w:rPr>
        <w:t>already</w:t>
      </w:r>
      <w:r w:rsidRPr="00C65516">
        <w:rPr>
          <w:rFonts w:eastAsia="Arial" w:cs="Arial"/>
          <w:sz w:val="20"/>
        </w:rPr>
        <w:t xml:space="preserve"> well developed, </w:t>
      </w:r>
      <w:r w:rsidR="00D35A2E">
        <w:rPr>
          <w:rFonts w:eastAsia="Arial" w:cs="Arial"/>
          <w:sz w:val="20"/>
        </w:rPr>
        <w:t xml:space="preserve">but most </w:t>
      </w:r>
      <w:r w:rsidRPr="00C65516">
        <w:rPr>
          <w:rFonts w:eastAsia="Arial" w:cs="Arial"/>
          <w:sz w:val="20"/>
        </w:rPr>
        <w:t xml:space="preserve">will </w:t>
      </w:r>
      <w:r w:rsidR="00D35A2E">
        <w:rPr>
          <w:rFonts w:eastAsia="Arial" w:cs="Arial"/>
          <w:sz w:val="20"/>
        </w:rPr>
        <w:t>require new</w:t>
      </w:r>
      <w:r w:rsidRPr="00C65516">
        <w:rPr>
          <w:rFonts w:eastAsia="Arial" w:cs="Arial"/>
          <w:sz w:val="20"/>
        </w:rPr>
        <w:t xml:space="preserve"> plans, targets and actions. </w:t>
      </w:r>
    </w:p>
    <w:p w14:paraId="0023F505" w14:textId="3F78909A" w:rsidR="28FA2ED1" w:rsidRDefault="28FA2ED1" w:rsidP="001930F8">
      <w:pPr>
        <w:spacing w:after="120"/>
      </w:pPr>
      <w:r w:rsidRPr="4E4B6193">
        <w:rPr>
          <w:rFonts w:eastAsia="Arial" w:cs="Arial"/>
          <w:sz w:val="22"/>
          <w:szCs w:val="22"/>
        </w:rPr>
        <w:t xml:space="preserve"> </w:t>
      </w:r>
    </w:p>
    <w:p w14:paraId="533D066B" w14:textId="71E82D03" w:rsidR="28FA2ED1" w:rsidRDefault="28FA2ED1" w:rsidP="001930F8">
      <w:pPr>
        <w:pStyle w:val="Heading1"/>
        <w:numPr>
          <w:ilvl w:val="0"/>
          <w:numId w:val="8"/>
        </w:numPr>
        <w:spacing w:after="120"/>
        <w:jc w:val="left"/>
        <w:rPr>
          <w:rFonts w:ascii="Arial" w:eastAsia="Arial" w:hAnsi="Arial" w:cs="Arial"/>
          <w:sz w:val="22"/>
          <w:szCs w:val="22"/>
        </w:rPr>
      </w:pPr>
      <w:r w:rsidRPr="4E4B6193">
        <w:rPr>
          <w:rFonts w:ascii="Arial" w:eastAsia="Arial" w:hAnsi="Arial" w:cs="Arial"/>
          <w:sz w:val="22"/>
          <w:szCs w:val="22"/>
        </w:rPr>
        <w:t>RESOURCE MANAGEMENT</w:t>
      </w:r>
    </w:p>
    <w:p w14:paraId="660CA25C" w14:textId="703E93F7" w:rsidR="00ED2CCA" w:rsidRPr="00E258B3" w:rsidRDefault="00ED2CCA" w:rsidP="001930F8">
      <w:pPr>
        <w:spacing w:after="120"/>
        <w:rPr>
          <w:sz w:val="22"/>
          <w:szCs w:val="18"/>
        </w:rPr>
      </w:pPr>
      <w:r w:rsidRPr="00E258B3">
        <w:rPr>
          <w:rFonts w:eastAsia="Arial" w:cs="Arial"/>
          <w:b/>
          <w:sz w:val="20"/>
        </w:rPr>
        <w:t>Energy</w:t>
      </w:r>
      <w:r w:rsidR="00214508" w:rsidRPr="00E258B3">
        <w:rPr>
          <w:rFonts w:eastAsia="Arial" w:cs="Arial"/>
          <w:b/>
          <w:sz w:val="20"/>
        </w:rPr>
        <w:t xml:space="preserve"> Target</w:t>
      </w:r>
      <w:r w:rsidR="00214508" w:rsidRPr="00E258B3">
        <w:rPr>
          <w:rFonts w:eastAsia="Arial" w:cs="Arial"/>
          <w:sz w:val="20"/>
        </w:rPr>
        <w:t xml:space="preserve">: </w:t>
      </w:r>
      <w:r w:rsidR="00B6691C" w:rsidRPr="00E258B3">
        <w:rPr>
          <w:rFonts w:eastAsia="Arial" w:cs="Arial"/>
          <w:sz w:val="20"/>
        </w:rPr>
        <w:t>Reduce our consumption by 10% against a 2018 baseline</w:t>
      </w:r>
      <w:r w:rsidR="00865F02" w:rsidRPr="00E258B3">
        <w:rPr>
          <w:rFonts w:eastAsia="Arial" w:cs="Arial"/>
          <w:sz w:val="20"/>
        </w:rPr>
        <w:t xml:space="preserve"> by 2025.</w:t>
      </w:r>
    </w:p>
    <w:p w14:paraId="7217DA6B" w14:textId="77777777" w:rsidR="001F6A00" w:rsidRPr="00E258B3" w:rsidRDefault="001F6A00" w:rsidP="001F6A00">
      <w:pPr>
        <w:spacing w:after="120"/>
        <w:rPr>
          <w:sz w:val="22"/>
          <w:szCs w:val="18"/>
        </w:rPr>
      </w:pPr>
      <w:r w:rsidRPr="00E258B3">
        <w:rPr>
          <w:rFonts w:eastAsia="Arial" w:cs="Arial"/>
          <w:color w:val="000000" w:themeColor="text1"/>
          <w:sz w:val="20"/>
        </w:rPr>
        <w:t xml:space="preserve">Total energy consumption for 2024/25 was 250 GWh, a 2% increase compared to 2023/24 (248 GWh) and 1% higher than the 2018/19 baseline. While electricity use has remained steady, supported by the optimisation of our combined heat and power system and stabilisation of the Nancy Rothwell building, the 10% reduction target is unlikely to be achieved. Looking ahead, achieving meaningful reductions will require a stronger focus on energy efficiency across our estate, investment in building </w:t>
      </w:r>
      <w:r w:rsidRPr="00E258B3">
        <w:rPr>
          <w:rFonts w:eastAsia="Arial" w:cs="Arial"/>
          <w:color w:val="000000" w:themeColor="text1"/>
          <w:sz w:val="20"/>
        </w:rPr>
        <w:lastRenderedPageBreak/>
        <w:t xml:space="preserve">optimisation and refurbishment, and greater engagement with staff and students to embed energy-conscious behaviours. </w:t>
      </w:r>
    </w:p>
    <w:p w14:paraId="6D081FA2" w14:textId="42F3F28E" w:rsidR="28FA2ED1" w:rsidRPr="00E258B3" w:rsidRDefault="28FA2ED1" w:rsidP="001930F8">
      <w:pPr>
        <w:spacing w:after="120"/>
        <w:rPr>
          <w:sz w:val="22"/>
          <w:szCs w:val="18"/>
        </w:rPr>
      </w:pPr>
      <w:r w:rsidRPr="001F6A00">
        <w:rPr>
          <w:rFonts w:eastAsia="Arial" w:cs="Arial"/>
          <w:i/>
          <w:iCs/>
          <w:sz w:val="20"/>
        </w:rPr>
        <w:t xml:space="preserve">Figure 2: Energy </w:t>
      </w:r>
      <w:r w:rsidR="001F6A00" w:rsidRPr="001F6A00">
        <w:rPr>
          <w:rFonts w:eastAsia="Arial" w:cs="Arial"/>
          <w:i/>
          <w:iCs/>
          <w:sz w:val="20"/>
        </w:rPr>
        <w:t>c</w:t>
      </w:r>
      <w:r w:rsidRPr="001F6A00">
        <w:rPr>
          <w:rFonts w:eastAsia="Arial" w:cs="Arial"/>
          <w:i/>
          <w:iCs/>
          <w:sz w:val="20"/>
        </w:rPr>
        <w:t xml:space="preserve">onsumption: Progress </w:t>
      </w:r>
      <w:r w:rsidR="001F6A00" w:rsidRPr="001F6A00">
        <w:rPr>
          <w:rFonts w:eastAsia="Arial" w:cs="Arial"/>
          <w:i/>
          <w:iCs/>
          <w:sz w:val="20"/>
        </w:rPr>
        <w:t>a</w:t>
      </w:r>
      <w:r w:rsidRPr="001F6A00">
        <w:rPr>
          <w:rFonts w:eastAsia="Arial" w:cs="Arial"/>
          <w:i/>
          <w:iCs/>
          <w:sz w:val="20"/>
        </w:rPr>
        <w:t xml:space="preserve">gainst </w:t>
      </w:r>
      <w:r w:rsidR="001F6A00" w:rsidRPr="001F6A00">
        <w:rPr>
          <w:rFonts w:eastAsia="Arial" w:cs="Arial"/>
          <w:i/>
          <w:iCs/>
          <w:sz w:val="20"/>
        </w:rPr>
        <w:t>t</w:t>
      </w:r>
      <w:r w:rsidRPr="001F6A00">
        <w:rPr>
          <w:rFonts w:eastAsia="Arial" w:cs="Arial"/>
          <w:i/>
          <w:iCs/>
          <w:sz w:val="20"/>
        </w:rPr>
        <w:t xml:space="preserve">arget, </w:t>
      </w:r>
      <w:r w:rsidR="001F6A00" w:rsidRPr="001F6A00">
        <w:rPr>
          <w:rFonts w:eastAsia="Arial" w:cs="Arial"/>
          <w:i/>
          <w:iCs/>
          <w:sz w:val="20"/>
        </w:rPr>
        <w:t>b</w:t>
      </w:r>
      <w:r w:rsidRPr="001F6A00">
        <w:rPr>
          <w:rFonts w:eastAsia="Arial" w:cs="Arial"/>
          <w:i/>
          <w:iCs/>
          <w:sz w:val="20"/>
        </w:rPr>
        <w:t xml:space="preserve">aseline, and </w:t>
      </w:r>
      <w:r w:rsidR="001F6A00" w:rsidRPr="001F6A00">
        <w:rPr>
          <w:rFonts w:eastAsia="Arial" w:cs="Arial"/>
          <w:i/>
          <w:iCs/>
          <w:sz w:val="20"/>
        </w:rPr>
        <w:t>t</w:t>
      </w:r>
      <w:r w:rsidRPr="001F6A00">
        <w:rPr>
          <w:rFonts w:eastAsia="Arial" w:cs="Arial"/>
          <w:i/>
          <w:iCs/>
          <w:sz w:val="20"/>
        </w:rPr>
        <w:t>wo-</w:t>
      </w:r>
      <w:r w:rsidR="001F6A00" w:rsidRPr="001F6A00">
        <w:rPr>
          <w:rFonts w:eastAsia="Arial" w:cs="Arial"/>
          <w:i/>
          <w:iCs/>
          <w:sz w:val="20"/>
        </w:rPr>
        <w:t>y</w:t>
      </w:r>
      <w:r w:rsidRPr="001F6A00">
        <w:rPr>
          <w:rFonts w:eastAsia="Arial" w:cs="Arial"/>
          <w:i/>
          <w:iCs/>
          <w:sz w:val="20"/>
        </w:rPr>
        <w:t xml:space="preserve">ear </w:t>
      </w:r>
      <w:r w:rsidR="001F6A00" w:rsidRPr="001F6A00">
        <w:rPr>
          <w:rFonts w:eastAsia="Arial" w:cs="Arial"/>
          <w:i/>
          <w:iCs/>
          <w:sz w:val="20"/>
        </w:rPr>
        <w:t>t</w:t>
      </w:r>
      <w:r w:rsidRPr="001F6A00">
        <w:rPr>
          <w:rFonts w:eastAsia="Arial" w:cs="Arial"/>
          <w:i/>
          <w:iCs/>
          <w:sz w:val="20"/>
        </w:rPr>
        <w:t>rend</w:t>
      </w:r>
    </w:p>
    <w:p w14:paraId="673D7C54" w14:textId="08C675B6" w:rsidR="28FA2ED1" w:rsidRDefault="28FA2ED1" w:rsidP="001930F8">
      <w:pPr>
        <w:spacing w:after="120"/>
      </w:pPr>
      <w:r>
        <w:rPr>
          <w:noProof/>
        </w:rPr>
        <w:drawing>
          <wp:inline distT="0" distB="0" distL="0" distR="0" wp14:anchorId="2A2D91CE" wp14:editId="0FD074CF">
            <wp:extent cx="5257800" cy="3248025"/>
            <wp:effectExtent l="0" t="0" r="0" b="0"/>
            <wp:docPr id="622992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92656" name=""/>
                    <pic:cNvPicPr/>
                  </pic:nvPicPr>
                  <pic:blipFill>
                    <a:blip r:embed="rId13">
                      <a:extLst>
                        <a:ext uri="{28A0092B-C50C-407E-A947-70E740481C1C}">
                          <a14:useLocalDpi xmlns:a14="http://schemas.microsoft.com/office/drawing/2010/main" val="0"/>
                        </a:ext>
                      </a:extLst>
                    </a:blip>
                    <a:stretch>
                      <a:fillRect/>
                    </a:stretch>
                  </pic:blipFill>
                  <pic:spPr>
                    <a:xfrm>
                      <a:off x="0" y="0"/>
                      <a:ext cx="5257800" cy="3248025"/>
                    </a:xfrm>
                    <a:prstGeom prst="rect">
                      <a:avLst/>
                    </a:prstGeom>
                  </pic:spPr>
                </pic:pic>
              </a:graphicData>
            </a:graphic>
          </wp:inline>
        </w:drawing>
      </w:r>
    </w:p>
    <w:p w14:paraId="5814CCF6" w14:textId="75D6C620" w:rsidR="28FA2ED1" w:rsidRDefault="28FA2ED1" w:rsidP="001930F8">
      <w:pPr>
        <w:spacing w:after="120"/>
      </w:pPr>
      <w:r w:rsidRPr="4E4B6193">
        <w:rPr>
          <w:rFonts w:eastAsia="Arial" w:cs="Arial"/>
          <w:sz w:val="22"/>
          <w:szCs w:val="22"/>
        </w:rPr>
        <w:t xml:space="preserve"> </w:t>
      </w:r>
    </w:p>
    <w:p w14:paraId="07121308" w14:textId="78B09E09" w:rsidR="28FA2ED1" w:rsidRDefault="28FA2ED1" w:rsidP="001930F8">
      <w:pPr>
        <w:spacing w:after="120"/>
        <w:rPr>
          <w:rFonts w:eastAsia="Arial" w:cs="Arial"/>
          <w:sz w:val="20"/>
        </w:rPr>
      </w:pPr>
      <w:r w:rsidRPr="00E258B3">
        <w:rPr>
          <w:rFonts w:eastAsia="Arial" w:cs="Arial"/>
          <w:b/>
          <w:bCs/>
          <w:sz w:val="20"/>
        </w:rPr>
        <w:t>Water Target:</w:t>
      </w:r>
      <w:r w:rsidRPr="00E258B3">
        <w:rPr>
          <w:rFonts w:eastAsia="Arial" w:cs="Arial"/>
          <w:sz w:val="20"/>
        </w:rPr>
        <w:t xml:space="preserve"> Reduce our consumption by 15% against a 2022 baseline by 2028.</w:t>
      </w:r>
    </w:p>
    <w:p w14:paraId="4A468C75" w14:textId="77777777" w:rsidR="0075052B" w:rsidRPr="00866CBB" w:rsidRDefault="0075052B" w:rsidP="0075052B">
      <w:pPr>
        <w:spacing w:after="120"/>
        <w:rPr>
          <w:sz w:val="22"/>
          <w:szCs w:val="18"/>
        </w:rPr>
      </w:pPr>
      <w:r w:rsidRPr="00866CBB">
        <w:rPr>
          <w:rFonts w:eastAsia="Arial" w:cs="Arial"/>
          <w:sz w:val="20"/>
        </w:rPr>
        <w:t>Water consumption in 2024/25 was approximately 700,000 m³, representing a 7% increase compared to 2023/24 but remaining 12% lower than the 2022 baseline year. A key challenge continues to be the limited granularity of data across different operational areas of the University, which restricts our ability to fully understand consumption patterns. To address this, automatic meter reading data loggers have now been installed on 20 water supplies, providing half-hourly data to support closer monitoring, improved identification of usage trends and early detection of leakage.</w:t>
      </w:r>
    </w:p>
    <w:p w14:paraId="24174865" w14:textId="56C5CF70" w:rsidR="28FA2ED1" w:rsidRPr="00E258B3" w:rsidRDefault="28FA2ED1" w:rsidP="001930F8">
      <w:pPr>
        <w:spacing w:after="120"/>
        <w:rPr>
          <w:sz w:val="22"/>
          <w:szCs w:val="18"/>
        </w:rPr>
      </w:pPr>
      <w:r w:rsidRPr="003A013C">
        <w:rPr>
          <w:rFonts w:eastAsia="Arial" w:cs="Arial"/>
          <w:i/>
          <w:iCs/>
          <w:sz w:val="20"/>
        </w:rPr>
        <w:t xml:space="preserve">Figure 3: Water </w:t>
      </w:r>
      <w:r w:rsidR="0075052B">
        <w:rPr>
          <w:rFonts w:eastAsia="Arial" w:cs="Arial"/>
          <w:i/>
          <w:iCs/>
          <w:sz w:val="20"/>
        </w:rPr>
        <w:t>c</w:t>
      </w:r>
      <w:r w:rsidRPr="003A013C">
        <w:rPr>
          <w:rFonts w:eastAsia="Arial" w:cs="Arial"/>
          <w:i/>
          <w:iCs/>
          <w:sz w:val="20"/>
        </w:rPr>
        <w:t xml:space="preserve">onsumption: Progress </w:t>
      </w:r>
      <w:r w:rsidR="0075052B">
        <w:rPr>
          <w:rFonts w:eastAsia="Arial" w:cs="Arial"/>
          <w:i/>
          <w:iCs/>
          <w:sz w:val="20"/>
        </w:rPr>
        <w:t>a</w:t>
      </w:r>
      <w:r w:rsidRPr="003A013C">
        <w:rPr>
          <w:rFonts w:eastAsia="Arial" w:cs="Arial"/>
          <w:i/>
          <w:iCs/>
          <w:sz w:val="20"/>
        </w:rPr>
        <w:t xml:space="preserve">gainst </w:t>
      </w:r>
      <w:r w:rsidR="0075052B">
        <w:rPr>
          <w:rFonts w:eastAsia="Arial" w:cs="Arial"/>
          <w:i/>
          <w:iCs/>
          <w:sz w:val="20"/>
        </w:rPr>
        <w:t>t</w:t>
      </w:r>
      <w:r w:rsidRPr="003A013C">
        <w:rPr>
          <w:rFonts w:eastAsia="Arial" w:cs="Arial"/>
          <w:i/>
          <w:iCs/>
          <w:sz w:val="20"/>
        </w:rPr>
        <w:t xml:space="preserve">arget, </w:t>
      </w:r>
      <w:r w:rsidR="0075052B">
        <w:rPr>
          <w:rFonts w:eastAsia="Arial" w:cs="Arial"/>
          <w:i/>
          <w:iCs/>
          <w:sz w:val="20"/>
        </w:rPr>
        <w:t>b</w:t>
      </w:r>
      <w:r w:rsidRPr="003A013C">
        <w:rPr>
          <w:rFonts w:eastAsia="Arial" w:cs="Arial"/>
          <w:i/>
          <w:iCs/>
          <w:sz w:val="20"/>
        </w:rPr>
        <w:t xml:space="preserve">aseline, and </w:t>
      </w:r>
      <w:r w:rsidR="0075052B">
        <w:rPr>
          <w:rFonts w:eastAsia="Arial" w:cs="Arial"/>
          <w:i/>
          <w:iCs/>
          <w:sz w:val="20"/>
        </w:rPr>
        <w:t>t</w:t>
      </w:r>
      <w:r w:rsidRPr="003A013C">
        <w:rPr>
          <w:rFonts w:eastAsia="Arial" w:cs="Arial"/>
          <w:i/>
          <w:iCs/>
          <w:sz w:val="20"/>
        </w:rPr>
        <w:t>wo-</w:t>
      </w:r>
      <w:r w:rsidR="0075052B">
        <w:rPr>
          <w:rFonts w:eastAsia="Arial" w:cs="Arial"/>
          <w:i/>
          <w:iCs/>
          <w:sz w:val="20"/>
        </w:rPr>
        <w:t>y</w:t>
      </w:r>
      <w:r w:rsidRPr="003A013C">
        <w:rPr>
          <w:rFonts w:eastAsia="Arial" w:cs="Arial"/>
          <w:i/>
          <w:iCs/>
          <w:sz w:val="20"/>
        </w:rPr>
        <w:t xml:space="preserve">ear </w:t>
      </w:r>
      <w:r w:rsidR="0075052B">
        <w:rPr>
          <w:rFonts w:eastAsia="Arial" w:cs="Arial"/>
          <w:i/>
          <w:iCs/>
          <w:sz w:val="20"/>
        </w:rPr>
        <w:t>t</w:t>
      </w:r>
      <w:r w:rsidRPr="003A013C">
        <w:rPr>
          <w:rFonts w:eastAsia="Arial" w:cs="Arial"/>
          <w:i/>
          <w:iCs/>
          <w:sz w:val="20"/>
        </w:rPr>
        <w:t>rend</w:t>
      </w:r>
    </w:p>
    <w:p w14:paraId="355143D4" w14:textId="1B00C35B" w:rsidR="28FA2ED1" w:rsidRDefault="28FA2ED1" w:rsidP="001930F8">
      <w:pPr>
        <w:spacing w:after="120"/>
      </w:pPr>
      <w:r w:rsidRPr="4E4B6193">
        <w:rPr>
          <w:rFonts w:eastAsia="Arial" w:cs="Arial"/>
          <w:sz w:val="22"/>
          <w:szCs w:val="22"/>
        </w:rPr>
        <w:t xml:space="preserve"> </w:t>
      </w:r>
      <w:r>
        <w:rPr>
          <w:noProof/>
        </w:rPr>
        <w:drawing>
          <wp:inline distT="0" distB="0" distL="0" distR="0" wp14:anchorId="201AA1E2" wp14:editId="67B12017">
            <wp:extent cx="5248275" cy="2943225"/>
            <wp:effectExtent l="0" t="0" r="0" b="0"/>
            <wp:docPr id="1017774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7473" name=""/>
                    <pic:cNvPicPr/>
                  </pic:nvPicPr>
                  <pic:blipFill>
                    <a:blip r:embed="rId14">
                      <a:extLst>
                        <a:ext uri="{28A0092B-C50C-407E-A947-70E740481C1C}">
                          <a14:useLocalDpi xmlns:a14="http://schemas.microsoft.com/office/drawing/2010/main" val="0"/>
                        </a:ext>
                      </a:extLst>
                    </a:blip>
                    <a:stretch>
                      <a:fillRect/>
                    </a:stretch>
                  </pic:blipFill>
                  <pic:spPr>
                    <a:xfrm>
                      <a:off x="0" y="0"/>
                      <a:ext cx="5248275" cy="2943225"/>
                    </a:xfrm>
                    <a:prstGeom prst="rect">
                      <a:avLst/>
                    </a:prstGeom>
                  </pic:spPr>
                </pic:pic>
              </a:graphicData>
            </a:graphic>
          </wp:inline>
        </w:drawing>
      </w:r>
    </w:p>
    <w:p w14:paraId="371CC771" w14:textId="77777777" w:rsidR="00A028BD" w:rsidRDefault="00A028BD" w:rsidP="001930F8">
      <w:pPr>
        <w:spacing w:after="120"/>
        <w:rPr>
          <w:rFonts w:eastAsia="Arial" w:cs="Arial"/>
          <w:b/>
          <w:sz w:val="20"/>
        </w:rPr>
      </w:pPr>
    </w:p>
    <w:p w14:paraId="094FF5F5" w14:textId="393165D7" w:rsidR="000361CB" w:rsidRDefault="000361CB" w:rsidP="001930F8">
      <w:pPr>
        <w:spacing w:after="120"/>
        <w:rPr>
          <w:rFonts w:eastAsia="Arial" w:cs="Arial"/>
          <w:sz w:val="20"/>
        </w:rPr>
      </w:pPr>
      <w:r w:rsidRPr="00866CBB">
        <w:rPr>
          <w:rFonts w:eastAsia="Arial" w:cs="Arial"/>
          <w:b/>
          <w:sz w:val="20"/>
        </w:rPr>
        <w:lastRenderedPageBreak/>
        <w:t>Waste Target:</w:t>
      </w:r>
      <w:r w:rsidRPr="00866CBB">
        <w:rPr>
          <w:rFonts w:eastAsia="Arial" w:cs="Arial"/>
          <w:sz w:val="20"/>
        </w:rPr>
        <w:t xml:space="preserve"> Recycle </w:t>
      </w:r>
      <w:r w:rsidR="001C1385" w:rsidRPr="00866CBB">
        <w:rPr>
          <w:rFonts w:eastAsia="Arial" w:cs="Arial"/>
          <w:sz w:val="20"/>
        </w:rPr>
        <w:t xml:space="preserve">45% of the waste produced </w:t>
      </w:r>
      <w:r w:rsidR="00BA4AF8" w:rsidRPr="00866CBB">
        <w:rPr>
          <w:rFonts w:eastAsia="Arial" w:cs="Arial"/>
          <w:sz w:val="20"/>
        </w:rPr>
        <w:t>because of</w:t>
      </w:r>
      <w:r w:rsidR="001C1385" w:rsidRPr="00866CBB">
        <w:rPr>
          <w:rFonts w:eastAsia="Arial" w:cs="Arial"/>
          <w:sz w:val="20"/>
        </w:rPr>
        <w:t xml:space="preserve"> campus operations by 2025.</w:t>
      </w:r>
    </w:p>
    <w:p w14:paraId="1057AC81" w14:textId="77777777" w:rsidR="0075052B" w:rsidRPr="00866CBB" w:rsidRDefault="0075052B" w:rsidP="0075052B">
      <w:pPr>
        <w:spacing w:after="120"/>
        <w:rPr>
          <w:sz w:val="22"/>
          <w:szCs w:val="18"/>
        </w:rPr>
      </w:pPr>
      <w:r>
        <w:rPr>
          <w:rFonts w:eastAsia="Arial" w:cs="Arial"/>
          <w:sz w:val="20"/>
        </w:rPr>
        <w:t>In 2024/25 the</w:t>
      </w:r>
      <w:r w:rsidRPr="00866CBB">
        <w:rPr>
          <w:rFonts w:eastAsia="Arial" w:cs="Arial"/>
          <w:sz w:val="20"/>
        </w:rPr>
        <w:t xml:space="preserve"> University</w:t>
      </w:r>
      <w:r>
        <w:rPr>
          <w:rFonts w:eastAsia="Arial" w:cs="Arial"/>
          <w:sz w:val="20"/>
        </w:rPr>
        <w:t xml:space="preserve"> has</w:t>
      </w:r>
      <w:r w:rsidRPr="00866CBB">
        <w:rPr>
          <w:rFonts w:eastAsia="Arial" w:cs="Arial"/>
          <w:sz w:val="20"/>
        </w:rPr>
        <w:t xml:space="preserve"> made steady progress</w:t>
      </w:r>
      <w:r>
        <w:rPr>
          <w:rFonts w:eastAsia="Arial" w:cs="Arial"/>
          <w:sz w:val="20"/>
        </w:rPr>
        <w:t>, with t</w:t>
      </w:r>
      <w:r w:rsidRPr="00866CBB">
        <w:rPr>
          <w:rFonts w:eastAsia="Arial" w:cs="Arial"/>
          <w:sz w:val="20"/>
        </w:rPr>
        <w:t xml:space="preserve">he recycling rate </w:t>
      </w:r>
      <w:r>
        <w:rPr>
          <w:rFonts w:eastAsia="Arial" w:cs="Arial"/>
          <w:sz w:val="20"/>
        </w:rPr>
        <w:t>increasing f</w:t>
      </w:r>
      <w:r w:rsidRPr="00866CBB">
        <w:rPr>
          <w:rFonts w:eastAsia="Arial" w:cs="Arial"/>
          <w:sz w:val="20"/>
        </w:rPr>
        <w:t>rom 39% to 4</w:t>
      </w:r>
      <w:r>
        <w:rPr>
          <w:rFonts w:eastAsia="Arial" w:cs="Arial"/>
          <w:sz w:val="20"/>
        </w:rPr>
        <w:t>0</w:t>
      </w:r>
      <w:r w:rsidRPr="00866CBB">
        <w:rPr>
          <w:rFonts w:eastAsia="Arial" w:cs="Arial"/>
          <w:sz w:val="20"/>
        </w:rPr>
        <w:t xml:space="preserve">%, supported by expanded food waste recycling and the Bee Cup scheme, which saved over 63,000 single-use coffee cups and lids. </w:t>
      </w:r>
      <w:r>
        <w:rPr>
          <w:rFonts w:eastAsia="Arial" w:cs="Arial"/>
          <w:sz w:val="20"/>
        </w:rPr>
        <w:t>More than</w:t>
      </w:r>
      <w:r w:rsidRPr="00866CBB">
        <w:rPr>
          <w:rFonts w:eastAsia="Arial" w:cs="Arial"/>
          <w:sz w:val="20"/>
        </w:rPr>
        <w:t xml:space="preserve"> 80 tonnes of furniture were reused via the Furniture Store, alongside 2 tonnes of lab equipment rehomed or donated through the </w:t>
      </w:r>
      <w:proofErr w:type="spellStart"/>
      <w:r w:rsidRPr="00866CBB">
        <w:rPr>
          <w:rFonts w:eastAsia="Arial" w:cs="Arial"/>
          <w:sz w:val="20"/>
        </w:rPr>
        <w:t>UniGreen</w:t>
      </w:r>
      <w:proofErr w:type="spellEnd"/>
      <w:r w:rsidRPr="00866CBB">
        <w:rPr>
          <w:rFonts w:eastAsia="Arial" w:cs="Arial"/>
          <w:sz w:val="20"/>
        </w:rPr>
        <w:t xml:space="preserve"> Scheme and the LabGood4Reuse </w:t>
      </w:r>
      <w:r>
        <w:rPr>
          <w:rFonts w:eastAsia="Arial" w:cs="Arial"/>
          <w:sz w:val="20"/>
        </w:rPr>
        <w:t xml:space="preserve">initiative, </w:t>
      </w:r>
      <w:r w:rsidRPr="00866CBB">
        <w:rPr>
          <w:rFonts w:eastAsia="Arial" w:cs="Arial"/>
          <w:sz w:val="20"/>
        </w:rPr>
        <w:t>initiated by FBMH. Looking ahead, our focus will be on developing a three-year waste and circular economy plan to set clear goals and actions that will drive bigger change.</w:t>
      </w:r>
    </w:p>
    <w:p w14:paraId="57CE3438" w14:textId="31F53D42" w:rsidR="28FA2ED1" w:rsidRDefault="28FA2ED1" w:rsidP="001930F8">
      <w:pPr>
        <w:spacing w:after="120"/>
        <w:rPr>
          <w:rFonts w:eastAsia="Arial" w:cs="Arial"/>
          <w:i/>
          <w:iCs/>
          <w:sz w:val="20"/>
        </w:rPr>
      </w:pPr>
      <w:r w:rsidRPr="008C4A3E">
        <w:rPr>
          <w:rFonts w:eastAsia="Arial" w:cs="Arial"/>
          <w:i/>
          <w:iCs/>
          <w:sz w:val="20"/>
        </w:rPr>
        <w:t xml:space="preserve">Figure 4: </w:t>
      </w:r>
      <w:r w:rsidR="00BC4FE0" w:rsidRPr="008C4A3E">
        <w:rPr>
          <w:rFonts w:eastAsia="Arial" w:cs="Arial"/>
          <w:i/>
          <w:iCs/>
          <w:sz w:val="20"/>
        </w:rPr>
        <w:t>Recycling</w:t>
      </w:r>
      <w:r w:rsidR="00BC4FE0">
        <w:rPr>
          <w:rFonts w:eastAsia="Arial" w:cs="Arial"/>
          <w:i/>
          <w:iCs/>
          <w:sz w:val="20"/>
        </w:rPr>
        <w:t xml:space="preserve"> rates: </w:t>
      </w:r>
      <w:r w:rsidR="00E4563E">
        <w:rPr>
          <w:rFonts w:eastAsia="Arial" w:cs="Arial"/>
          <w:i/>
          <w:iCs/>
          <w:sz w:val="20"/>
        </w:rPr>
        <w:t>Progress against target and three-year trend</w:t>
      </w:r>
    </w:p>
    <w:p w14:paraId="610B069D" w14:textId="391FD27D" w:rsidR="00187FE1" w:rsidRPr="00866CBB" w:rsidRDefault="00187FE1" w:rsidP="001930F8">
      <w:pPr>
        <w:spacing w:after="120"/>
        <w:rPr>
          <w:sz w:val="22"/>
          <w:szCs w:val="18"/>
        </w:rPr>
      </w:pPr>
      <w:r>
        <w:rPr>
          <w:noProof/>
        </w:rPr>
        <w:drawing>
          <wp:inline distT="0" distB="0" distL="0" distR="0" wp14:anchorId="6D543C74" wp14:editId="46E0CCDB">
            <wp:extent cx="5313045" cy="2841625"/>
            <wp:effectExtent l="0" t="0" r="1905" b="0"/>
            <wp:docPr id="1032271312" name="Picture 1" descr="Chart 1, Chart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1, Chart ele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3045" cy="2841625"/>
                    </a:xfrm>
                    <a:prstGeom prst="rect">
                      <a:avLst/>
                    </a:prstGeom>
                    <a:noFill/>
                    <a:ln>
                      <a:noFill/>
                    </a:ln>
                  </pic:spPr>
                </pic:pic>
              </a:graphicData>
            </a:graphic>
          </wp:inline>
        </w:drawing>
      </w:r>
    </w:p>
    <w:p w14:paraId="61A30E04" w14:textId="77777777" w:rsidR="00712124" w:rsidRDefault="00712124" w:rsidP="001930F8">
      <w:pPr>
        <w:spacing w:after="120"/>
        <w:rPr>
          <w:rFonts w:eastAsia="Arial" w:cs="Arial"/>
          <w:b/>
          <w:sz w:val="20"/>
        </w:rPr>
      </w:pPr>
    </w:p>
    <w:p w14:paraId="5E1A3745" w14:textId="22C10329" w:rsidR="00ED61DC" w:rsidRPr="00CD299F" w:rsidRDefault="00ED61DC" w:rsidP="001930F8">
      <w:pPr>
        <w:spacing w:after="120"/>
        <w:rPr>
          <w:sz w:val="22"/>
          <w:szCs w:val="18"/>
        </w:rPr>
      </w:pPr>
      <w:r w:rsidRPr="00CD299F">
        <w:rPr>
          <w:rFonts w:eastAsia="Arial" w:cs="Arial"/>
          <w:b/>
          <w:sz w:val="20"/>
        </w:rPr>
        <w:t>Labs Target:</w:t>
      </w:r>
      <w:r w:rsidRPr="00CD299F">
        <w:rPr>
          <w:rFonts w:eastAsia="Arial" w:cs="Arial"/>
          <w:sz w:val="20"/>
        </w:rPr>
        <w:t xml:space="preserve"> All lab</w:t>
      </w:r>
      <w:r w:rsidR="00F56F2D" w:rsidRPr="00CD299F">
        <w:rPr>
          <w:rFonts w:eastAsia="Arial" w:cs="Arial"/>
          <w:sz w:val="20"/>
        </w:rPr>
        <w:t xml:space="preserve">s to achieve a LEAF </w:t>
      </w:r>
      <w:r w:rsidR="00875F0A" w:rsidRPr="00CD299F">
        <w:rPr>
          <w:rFonts w:eastAsia="Arial" w:cs="Arial"/>
          <w:sz w:val="20"/>
        </w:rPr>
        <w:t>b</w:t>
      </w:r>
      <w:r w:rsidR="00F56F2D" w:rsidRPr="00CD299F">
        <w:rPr>
          <w:rFonts w:eastAsia="Arial" w:cs="Arial"/>
          <w:sz w:val="20"/>
        </w:rPr>
        <w:t xml:space="preserve">ronze </w:t>
      </w:r>
      <w:r w:rsidR="00875F0A" w:rsidRPr="00CD299F">
        <w:rPr>
          <w:rFonts w:eastAsia="Arial" w:cs="Arial"/>
          <w:sz w:val="20"/>
        </w:rPr>
        <w:t>and 25% achieve LEAF silver by 2025.</w:t>
      </w:r>
    </w:p>
    <w:p w14:paraId="23FB475F" w14:textId="29A0A398" w:rsidR="28FA2ED1" w:rsidRPr="00CD299F" w:rsidRDefault="28FA2ED1" w:rsidP="001930F8">
      <w:pPr>
        <w:spacing w:after="120"/>
        <w:rPr>
          <w:sz w:val="22"/>
          <w:szCs w:val="18"/>
        </w:rPr>
      </w:pPr>
      <w:r w:rsidRPr="00CD299F">
        <w:rPr>
          <w:rFonts w:eastAsia="Arial" w:cs="Arial"/>
          <w:sz w:val="20"/>
        </w:rPr>
        <w:t xml:space="preserve">By the end of 2024/25, 46% of </w:t>
      </w:r>
      <w:proofErr w:type="gramStart"/>
      <w:r w:rsidR="00CD299F">
        <w:rPr>
          <w:rFonts w:eastAsia="Arial" w:cs="Arial"/>
          <w:sz w:val="20"/>
        </w:rPr>
        <w:t>U</w:t>
      </w:r>
      <w:r w:rsidR="00CD299F" w:rsidRPr="00CD299F">
        <w:rPr>
          <w:rFonts w:eastAsia="Arial" w:cs="Arial"/>
          <w:sz w:val="20"/>
        </w:rPr>
        <w:t>niversity</w:t>
      </w:r>
      <w:proofErr w:type="gramEnd"/>
      <w:r w:rsidRPr="00CD299F">
        <w:rPr>
          <w:rFonts w:eastAsia="Arial" w:cs="Arial"/>
          <w:sz w:val="20"/>
        </w:rPr>
        <w:t xml:space="preserve"> labs had achieved LEAF accreditation, marking significant progress from 15% in the previous year. Building on this momentum, the focus is shifting to fostering collaboration across Faculties through the development of a central SharePoint resource hub and training to support</w:t>
      </w:r>
      <w:r w:rsidR="003D7EC8">
        <w:rPr>
          <w:rFonts w:eastAsia="Arial" w:cs="Arial"/>
          <w:sz w:val="20"/>
        </w:rPr>
        <w:t xml:space="preserve"> </w:t>
      </w:r>
      <w:r w:rsidR="003D7EC8" w:rsidRPr="00CD299F">
        <w:rPr>
          <w:rFonts w:eastAsia="Arial" w:cs="Arial"/>
          <w:sz w:val="20"/>
        </w:rPr>
        <w:t>embedding sustainable practices</w:t>
      </w:r>
      <w:r w:rsidR="003D7EC8">
        <w:rPr>
          <w:rFonts w:eastAsia="Arial" w:cs="Arial"/>
          <w:sz w:val="20"/>
        </w:rPr>
        <w:t xml:space="preserve"> in</w:t>
      </w:r>
      <w:r w:rsidRPr="00CD299F">
        <w:rPr>
          <w:rFonts w:eastAsia="Arial" w:cs="Arial"/>
          <w:sz w:val="20"/>
        </w:rPr>
        <w:t xml:space="preserve"> labs. With funders increasingly requiring evidence of sustainable operations, it is essential that we take a more holistic approach to LEAF, motivating labs to view sustainability as integral to research and ensuring they are equipped to adopt more efficient and responsible ways of working.</w:t>
      </w:r>
    </w:p>
    <w:p w14:paraId="258F0526" w14:textId="430EFE01" w:rsidR="28FA2ED1" w:rsidRPr="00CD299F" w:rsidRDefault="28FA2ED1" w:rsidP="001930F8">
      <w:pPr>
        <w:spacing w:after="120"/>
        <w:rPr>
          <w:sz w:val="22"/>
          <w:szCs w:val="18"/>
        </w:rPr>
      </w:pPr>
      <w:r w:rsidRPr="00712124">
        <w:rPr>
          <w:rFonts w:eastAsia="Arial" w:cs="Arial"/>
          <w:i/>
          <w:iCs/>
          <w:sz w:val="20"/>
        </w:rPr>
        <w:t>Figure 5: Percentage of Labs with LEAF certification</w:t>
      </w:r>
    </w:p>
    <w:p w14:paraId="56E53048" w14:textId="56559DFF" w:rsidR="28FA2ED1" w:rsidRDefault="0015662D" w:rsidP="001930F8">
      <w:pPr>
        <w:spacing w:after="120"/>
        <w:jc w:val="center"/>
      </w:pPr>
      <w:r>
        <w:rPr>
          <w:noProof/>
        </w:rPr>
        <w:drawing>
          <wp:inline distT="0" distB="0" distL="0" distR="0" wp14:anchorId="5CE51ECA" wp14:editId="7AC7996B">
            <wp:extent cx="4171950" cy="2476500"/>
            <wp:effectExtent l="0" t="0" r="0" b="0"/>
            <wp:docPr id="618866534" name="Picture 2" descr="Chart 1, Chart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1, Chart ele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2476500"/>
                    </a:xfrm>
                    <a:prstGeom prst="rect">
                      <a:avLst/>
                    </a:prstGeom>
                    <a:noFill/>
                    <a:ln>
                      <a:noFill/>
                    </a:ln>
                  </pic:spPr>
                </pic:pic>
              </a:graphicData>
            </a:graphic>
          </wp:inline>
        </w:drawing>
      </w:r>
    </w:p>
    <w:p w14:paraId="2FB274DC" w14:textId="5C17614D" w:rsidR="28FA2ED1" w:rsidRDefault="28FA2ED1" w:rsidP="001930F8">
      <w:pPr>
        <w:pStyle w:val="Heading1"/>
        <w:numPr>
          <w:ilvl w:val="0"/>
          <w:numId w:val="8"/>
        </w:numPr>
        <w:spacing w:after="120"/>
        <w:jc w:val="left"/>
        <w:rPr>
          <w:rFonts w:ascii="Arial" w:eastAsia="Arial" w:hAnsi="Arial" w:cs="Arial"/>
          <w:sz w:val="22"/>
          <w:szCs w:val="22"/>
        </w:rPr>
      </w:pPr>
      <w:r w:rsidRPr="4E4B6193">
        <w:rPr>
          <w:rFonts w:ascii="Arial" w:eastAsia="Arial" w:hAnsi="Arial" w:cs="Arial"/>
          <w:sz w:val="22"/>
          <w:szCs w:val="22"/>
        </w:rPr>
        <w:lastRenderedPageBreak/>
        <w:t>RESPONSIBLE PROCUREMENT</w:t>
      </w:r>
    </w:p>
    <w:p w14:paraId="17160B54" w14:textId="3C1DA270" w:rsidR="28FA2ED1" w:rsidRPr="005E5053" w:rsidRDefault="28FA2ED1" w:rsidP="001930F8">
      <w:pPr>
        <w:spacing w:after="120"/>
        <w:rPr>
          <w:sz w:val="22"/>
          <w:szCs w:val="18"/>
        </w:rPr>
      </w:pPr>
      <w:r w:rsidRPr="005E5053">
        <w:rPr>
          <w:rFonts w:eastAsia="Arial" w:cs="Arial"/>
          <w:b/>
          <w:bCs/>
          <w:sz w:val="20"/>
        </w:rPr>
        <w:t>Procurement Target:</w:t>
      </w:r>
      <w:r w:rsidRPr="005E5053">
        <w:rPr>
          <w:rFonts w:eastAsia="Arial" w:cs="Arial"/>
          <w:sz w:val="20"/>
        </w:rPr>
        <w:t xml:space="preserve"> Develop appropriate Scope 3 emissions targets in relation to the procurement supply chain and measure estimated emissions against these targets. </w:t>
      </w:r>
    </w:p>
    <w:p w14:paraId="6ED268C5" w14:textId="3EDE08A7" w:rsidR="28FA2ED1" w:rsidRPr="005E5053" w:rsidRDefault="28FA2ED1" w:rsidP="001930F8">
      <w:pPr>
        <w:spacing w:after="120"/>
        <w:rPr>
          <w:sz w:val="22"/>
          <w:szCs w:val="18"/>
        </w:rPr>
      </w:pPr>
      <w:r w:rsidRPr="005E5053">
        <w:rPr>
          <w:rFonts w:eastAsia="Arial" w:cs="Arial"/>
          <w:sz w:val="20"/>
        </w:rPr>
        <w:t xml:space="preserve">As part of our work to identify our top 10 Scope 3 categories, we analysed the purchased goods and services data to understand where our biggest impacts are. This will help inform the action plan we are developing in the next academic year around Scope 3. Whilst we haven’t yet developed targets, we have made a start on measuring estimated emissions and determining where we should prioritise. This area is moving very slowly, and action needs to accelerate to meet our Scope 3 target. </w:t>
      </w:r>
    </w:p>
    <w:p w14:paraId="5586D85B" w14:textId="68DE3BD3" w:rsidR="28FA2ED1" w:rsidRPr="005E5053" w:rsidRDefault="28FA2ED1" w:rsidP="001930F8">
      <w:pPr>
        <w:spacing w:after="120" w:line="276" w:lineRule="auto"/>
        <w:ind w:left="360"/>
        <w:rPr>
          <w:sz w:val="22"/>
          <w:szCs w:val="18"/>
        </w:rPr>
      </w:pPr>
      <w:r w:rsidRPr="005E5053">
        <w:rPr>
          <w:rFonts w:eastAsia="Arial" w:cs="Arial"/>
          <w:sz w:val="20"/>
        </w:rPr>
        <w:t xml:space="preserve"> </w:t>
      </w:r>
    </w:p>
    <w:p w14:paraId="220724A1" w14:textId="3077B9BB" w:rsidR="28FA2ED1" w:rsidRPr="00B31EC2" w:rsidRDefault="28FA2ED1" w:rsidP="001930F8">
      <w:pPr>
        <w:pStyle w:val="Heading1"/>
        <w:numPr>
          <w:ilvl w:val="0"/>
          <w:numId w:val="8"/>
        </w:numPr>
        <w:spacing w:after="120"/>
        <w:jc w:val="left"/>
        <w:rPr>
          <w:rFonts w:ascii="Arial" w:eastAsia="Arial" w:hAnsi="Arial" w:cs="Arial"/>
          <w:sz w:val="22"/>
          <w:szCs w:val="22"/>
        </w:rPr>
      </w:pPr>
      <w:r w:rsidRPr="00B31EC2">
        <w:rPr>
          <w:rFonts w:ascii="Arial" w:eastAsia="Arial" w:hAnsi="Arial" w:cs="Arial"/>
          <w:sz w:val="22"/>
          <w:szCs w:val="22"/>
        </w:rPr>
        <w:t>TRAVEL AND TRANSPORT</w:t>
      </w:r>
    </w:p>
    <w:p w14:paraId="7F9D93F7" w14:textId="496AFFC5" w:rsidR="00975DBC" w:rsidRPr="00B31EC2" w:rsidRDefault="00975DBC" w:rsidP="001930F8">
      <w:pPr>
        <w:spacing w:after="120"/>
        <w:rPr>
          <w:sz w:val="22"/>
          <w:szCs w:val="18"/>
        </w:rPr>
      </w:pPr>
      <w:r w:rsidRPr="00B31EC2">
        <w:rPr>
          <w:rFonts w:eastAsia="Arial" w:cs="Arial"/>
          <w:sz w:val="20"/>
        </w:rPr>
        <w:t xml:space="preserve">Following a thorough impact assessment and review, a new </w:t>
      </w:r>
      <w:r w:rsidR="00CF49D9" w:rsidRPr="00B31EC2">
        <w:rPr>
          <w:rFonts w:eastAsia="Arial" w:cs="Arial"/>
          <w:sz w:val="20"/>
        </w:rPr>
        <w:t>5-year</w:t>
      </w:r>
      <w:r w:rsidRPr="00B31EC2">
        <w:rPr>
          <w:rFonts w:eastAsia="Arial" w:cs="Arial"/>
          <w:sz w:val="20"/>
        </w:rPr>
        <w:t xml:space="preserve"> University travel plan was published in February. </w:t>
      </w:r>
    </w:p>
    <w:p w14:paraId="0FE6E13D" w14:textId="4055D1B6" w:rsidR="00B4740D" w:rsidRDefault="0052343E" w:rsidP="0063671E">
      <w:pPr>
        <w:spacing w:after="120"/>
        <w:rPr>
          <w:rFonts w:eastAsia="Arial" w:cs="Arial"/>
          <w:sz w:val="20"/>
        </w:rPr>
      </w:pPr>
      <w:r w:rsidRPr="00B31EC2">
        <w:rPr>
          <w:rFonts w:eastAsia="Arial" w:cs="Arial"/>
          <w:b/>
          <w:sz w:val="20"/>
        </w:rPr>
        <w:t>Business Travel</w:t>
      </w:r>
      <w:r w:rsidR="00B4740D" w:rsidRPr="00B31EC2">
        <w:rPr>
          <w:rFonts w:eastAsia="Arial" w:cs="Arial"/>
          <w:b/>
          <w:sz w:val="20"/>
        </w:rPr>
        <w:t xml:space="preserve"> </w:t>
      </w:r>
      <w:r w:rsidRPr="00B31EC2">
        <w:rPr>
          <w:rFonts w:eastAsia="Arial" w:cs="Arial"/>
          <w:b/>
          <w:sz w:val="20"/>
        </w:rPr>
        <w:t>T</w:t>
      </w:r>
      <w:r w:rsidR="00B4740D" w:rsidRPr="00B31EC2">
        <w:rPr>
          <w:rFonts w:eastAsia="Arial" w:cs="Arial"/>
          <w:b/>
          <w:sz w:val="20"/>
        </w:rPr>
        <w:t xml:space="preserve">arget: </w:t>
      </w:r>
      <w:r w:rsidR="002B47E2" w:rsidRPr="00B31EC2">
        <w:rPr>
          <w:rFonts w:eastAsia="Arial" w:cs="Arial"/>
          <w:sz w:val="20"/>
        </w:rPr>
        <w:t>Aim to limit emissions from air travel to 50% of our 2018/19 level.</w:t>
      </w:r>
    </w:p>
    <w:p w14:paraId="582584CA" w14:textId="49EA7958" w:rsidR="006B7446" w:rsidRPr="006B7446" w:rsidRDefault="006B7446" w:rsidP="006B7446">
      <w:pPr>
        <w:spacing w:after="120"/>
        <w:rPr>
          <w:rFonts w:eastAsia="Arial" w:cs="Arial"/>
          <w:sz w:val="20"/>
        </w:rPr>
      </w:pPr>
      <w:r w:rsidRPr="006B7446">
        <w:rPr>
          <w:rFonts w:eastAsia="Arial" w:cs="Arial"/>
          <w:sz w:val="20"/>
        </w:rPr>
        <w:t>After a significant reduction in 2022/23, when our aviation emissions fell by 46% compared with the 2018/19 baseline, emissions increased again in 2023/24, representing a reduced 34% decrease against baseline levels.</w:t>
      </w:r>
    </w:p>
    <w:p w14:paraId="326423EF" w14:textId="77777777" w:rsidR="006B7446" w:rsidRPr="006B7446" w:rsidRDefault="006B7446" w:rsidP="006B7446">
      <w:pPr>
        <w:spacing w:after="120"/>
        <w:rPr>
          <w:rFonts w:eastAsia="Arial" w:cs="Arial"/>
          <w:sz w:val="20"/>
        </w:rPr>
      </w:pPr>
      <w:r w:rsidRPr="006B7446">
        <w:rPr>
          <w:rFonts w:eastAsia="Arial" w:cs="Arial"/>
          <w:sz w:val="20"/>
        </w:rPr>
        <w:t xml:space="preserve">In 2025, DEFRA aviation emission factors were approximately 20% lower than in the 2019 baseline year. As a result, reported emissions from business air travel fell from 12,390 tonnes </w:t>
      </w:r>
      <w:proofErr w:type="spellStart"/>
      <w:r w:rsidRPr="006B7446">
        <w:rPr>
          <w:rFonts w:eastAsia="Arial" w:cs="Arial"/>
          <w:sz w:val="20"/>
        </w:rPr>
        <w:t>CO</w:t>
      </w:r>
      <w:r w:rsidRPr="006B7446">
        <w:rPr>
          <w:rFonts w:ascii="Cambria Math" w:eastAsia="Arial" w:hAnsi="Cambria Math" w:cs="Cambria Math"/>
          <w:sz w:val="20"/>
        </w:rPr>
        <w:t>₂</w:t>
      </w:r>
      <w:r w:rsidRPr="006B7446">
        <w:rPr>
          <w:rFonts w:eastAsia="Arial" w:cs="Arial"/>
          <w:sz w:val="20"/>
        </w:rPr>
        <w:t>e</w:t>
      </w:r>
      <w:proofErr w:type="spellEnd"/>
      <w:r w:rsidRPr="006B7446">
        <w:rPr>
          <w:rFonts w:eastAsia="Arial" w:cs="Arial"/>
          <w:sz w:val="20"/>
        </w:rPr>
        <w:t xml:space="preserve"> in 2023/24 to 9,257 tonnes </w:t>
      </w:r>
      <w:proofErr w:type="spellStart"/>
      <w:r w:rsidRPr="006B7446">
        <w:rPr>
          <w:rFonts w:eastAsia="Arial" w:cs="Arial"/>
          <w:sz w:val="20"/>
        </w:rPr>
        <w:t>CO</w:t>
      </w:r>
      <w:r w:rsidRPr="006B7446">
        <w:rPr>
          <w:rFonts w:ascii="Cambria Math" w:eastAsia="Arial" w:hAnsi="Cambria Math" w:cs="Cambria Math"/>
          <w:sz w:val="20"/>
        </w:rPr>
        <w:t>₂</w:t>
      </w:r>
      <w:r w:rsidRPr="006B7446">
        <w:rPr>
          <w:rFonts w:eastAsia="Arial" w:cs="Arial"/>
          <w:sz w:val="20"/>
        </w:rPr>
        <w:t>e</w:t>
      </w:r>
      <w:proofErr w:type="spellEnd"/>
      <w:r w:rsidRPr="006B7446">
        <w:rPr>
          <w:rFonts w:eastAsia="Arial" w:cs="Arial"/>
          <w:sz w:val="20"/>
        </w:rPr>
        <w:t xml:space="preserve"> in 2024/25, meaning the University is now within its current target threshold of 9,321 tonnes </w:t>
      </w:r>
      <w:proofErr w:type="spellStart"/>
      <w:r w:rsidRPr="006B7446">
        <w:rPr>
          <w:rFonts w:eastAsia="Arial" w:cs="Arial"/>
          <w:sz w:val="20"/>
        </w:rPr>
        <w:t>CO</w:t>
      </w:r>
      <w:r w:rsidRPr="006B7446">
        <w:rPr>
          <w:rFonts w:ascii="Cambria Math" w:eastAsia="Arial" w:hAnsi="Cambria Math" w:cs="Cambria Math"/>
          <w:sz w:val="20"/>
        </w:rPr>
        <w:t>₂</w:t>
      </w:r>
      <w:r w:rsidRPr="006B7446">
        <w:rPr>
          <w:rFonts w:eastAsia="Arial" w:cs="Arial"/>
          <w:sz w:val="20"/>
        </w:rPr>
        <w:t>e</w:t>
      </w:r>
      <w:proofErr w:type="spellEnd"/>
      <w:r w:rsidRPr="006B7446">
        <w:rPr>
          <w:rFonts w:eastAsia="Arial" w:cs="Arial"/>
          <w:sz w:val="20"/>
        </w:rPr>
        <w:t>.</w:t>
      </w:r>
    </w:p>
    <w:p w14:paraId="46C3468A" w14:textId="77777777" w:rsidR="006B7446" w:rsidRPr="006B7446" w:rsidRDefault="006B7446" w:rsidP="006B7446">
      <w:pPr>
        <w:spacing w:after="120"/>
        <w:rPr>
          <w:rFonts w:eastAsia="Arial" w:cs="Arial"/>
          <w:sz w:val="20"/>
        </w:rPr>
      </w:pPr>
      <w:r w:rsidRPr="006B7446">
        <w:rPr>
          <w:rFonts w:eastAsia="Arial" w:cs="Arial"/>
          <w:sz w:val="20"/>
        </w:rPr>
        <w:t>However, overall kilometres travelled, alongside the mix of flight class and haul length, remained broadly similar to 2023/24 levels. This suggests the reduction is primarily due to changes in emissions factors rather than significant changes in travel behaviour.</w:t>
      </w:r>
    </w:p>
    <w:p w14:paraId="4C75F73F" w14:textId="77777777" w:rsidR="006B7446" w:rsidRPr="006B7446" w:rsidRDefault="006B7446" w:rsidP="006B7446">
      <w:pPr>
        <w:spacing w:after="120"/>
        <w:rPr>
          <w:rFonts w:eastAsia="Arial" w:cs="Arial"/>
          <w:sz w:val="20"/>
        </w:rPr>
      </w:pPr>
      <w:proofErr w:type="gramStart"/>
      <w:r w:rsidRPr="006B7446">
        <w:rPr>
          <w:rFonts w:eastAsia="Arial" w:cs="Arial"/>
          <w:sz w:val="20"/>
        </w:rPr>
        <w:t>In light of</w:t>
      </w:r>
      <w:proofErr w:type="gramEnd"/>
      <w:r w:rsidRPr="006B7446">
        <w:rPr>
          <w:rFonts w:eastAsia="Arial" w:cs="Arial"/>
          <w:sz w:val="20"/>
        </w:rPr>
        <w:t xml:space="preserve"> this, we are reviewing whether the current target remains fit for purpose and whether it is driving the right behavioural changes needed to support the University’s long-term carbon reduction ambitions.</w:t>
      </w:r>
    </w:p>
    <w:p w14:paraId="10746FC1" w14:textId="57520B4F" w:rsidR="28FA2ED1" w:rsidRPr="00B31EC2" w:rsidRDefault="28FA2ED1" w:rsidP="001930F8">
      <w:pPr>
        <w:spacing w:after="120"/>
        <w:rPr>
          <w:sz w:val="22"/>
          <w:szCs w:val="18"/>
        </w:rPr>
      </w:pPr>
      <w:r w:rsidRPr="00B31EC2">
        <w:rPr>
          <w:rFonts w:eastAsia="Arial" w:cs="Arial"/>
          <w:i/>
          <w:iCs/>
          <w:sz w:val="20"/>
        </w:rPr>
        <w:t xml:space="preserve">Figure 6: Aviation emissions: Progress against baseline, target and three-year trend </w:t>
      </w:r>
    </w:p>
    <w:p w14:paraId="694AFECA" w14:textId="335A9802" w:rsidR="28FA2ED1" w:rsidRDefault="005C7919" w:rsidP="001930F8">
      <w:pPr>
        <w:spacing w:after="120"/>
      </w:pPr>
      <w:r>
        <w:rPr>
          <w:noProof/>
        </w:rPr>
        <w:drawing>
          <wp:inline distT="0" distB="0" distL="0" distR="0" wp14:anchorId="3586477D" wp14:editId="26C3DF6E">
            <wp:extent cx="5731510" cy="2061845"/>
            <wp:effectExtent l="0" t="0" r="2540" b="14605"/>
            <wp:docPr id="1222124870" name="Chart 1">
              <a:extLst xmlns:a="http://schemas.openxmlformats.org/drawingml/2006/main">
                <a:ext uri="{FF2B5EF4-FFF2-40B4-BE49-F238E27FC236}">
                  <a16:creationId xmlns:a16="http://schemas.microsoft.com/office/drawing/2014/main" id="{3660B7BD-8852-E780-B008-7F5A7E22A59F}"/>
                </a:ext>
                <a:ext uri="{147F2762-F138-4A5C-976F-8EAC2B608ADB}">
                  <a16:predDERef xmlns:a16="http://schemas.microsoft.com/office/drawing/2014/main" pred="{24274873-D758-4144-B644-DA0CFFC767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74EB31F" w14:textId="77777777" w:rsidR="0063671E" w:rsidRDefault="0063671E" w:rsidP="00862D8B">
      <w:pPr>
        <w:spacing w:after="120"/>
        <w:rPr>
          <w:rFonts w:eastAsia="Arial" w:cs="Arial"/>
          <w:b/>
          <w:sz w:val="20"/>
        </w:rPr>
      </w:pPr>
    </w:p>
    <w:p w14:paraId="5BE9074C" w14:textId="4750F187" w:rsidR="00862D8B" w:rsidRDefault="0052343E" w:rsidP="00862D8B">
      <w:pPr>
        <w:spacing w:after="120"/>
        <w:rPr>
          <w:sz w:val="22"/>
          <w:szCs w:val="18"/>
        </w:rPr>
      </w:pPr>
      <w:r w:rsidRPr="00322D72">
        <w:rPr>
          <w:rFonts w:eastAsia="Arial" w:cs="Arial"/>
          <w:b/>
          <w:sz w:val="20"/>
        </w:rPr>
        <w:t>Commuting Target</w:t>
      </w:r>
      <w:r w:rsidR="00346B04" w:rsidRPr="00322D72">
        <w:rPr>
          <w:rFonts w:eastAsia="Arial" w:cs="Arial"/>
          <w:b/>
          <w:sz w:val="20"/>
        </w:rPr>
        <w:t>:</w:t>
      </w:r>
      <w:r w:rsidR="00975DBC" w:rsidRPr="00322D72">
        <w:rPr>
          <w:rFonts w:eastAsia="Arial" w:cs="Arial"/>
          <w:b/>
          <w:sz w:val="20"/>
        </w:rPr>
        <w:t xml:space="preserve"> </w:t>
      </w:r>
      <w:r w:rsidR="002317B0" w:rsidRPr="00322D72">
        <w:rPr>
          <w:rFonts w:eastAsia="Arial" w:cs="Arial"/>
          <w:sz w:val="20"/>
        </w:rPr>
        <w:t xml:space="preserve">Reduce </w:t>
      </w:r>
      <w:r w:rsidR="00141749" w:rsidRPr="00322D72">
        <w:rPr>
          <w:rFonts w:eastAsia="Arial" w:cs="Arial"/>
          <w:sz w:val="20"/>
        </w:rPr>
        <w:t xml:space="preserve">staff car commuting from 32% in </w:t>
      </w:r>
      <w:r w:rsidR="00CF49D9" w:rsidRPr="00322D72">
        <w:rPr>
          <w:rFonts w:eastAsia="Arial" w:cs="Arial"/>
          <w:sz w:val="20"/>
        </w:rPr>
        <w:t>2024 to 27% by 2030.</w:t>
      </w:r>
    </w:p>
    <w:p w14:paraId="4FF95343" w14:textId="5E46F37F" w:rsidR="28FA2ED1" w:rsidRPr="00862D8B" w:rsidRDefault="28FA2ED1" w:rsidP="00862D8B">
      <w:pPr>
        <w:spacing w:after="120"/>
        <w:rPr>
          <w:sz w:val="22"/>
          <w:szCs w:val="18"/>
        </w:rPr>
      </w:pPr>
      <w:r w:rsidRPr="00170B7C">
        <w:rPr>
          <w:rFonts w:eastAsia="Arial" w:cs="Arial"/>
          <w:sz w:val="20"/>
        </w:rPr>
        <w:t xml:space="preserve">To support the launch of the new travel plan, a range of commuting incentives were introduced </w:t>
      </w:r>
      <w:r w:rsidR="005A09FE" w:rsidRPr="00170B7C">
        <w:rPr>
          <w:rFonts w:eastAsia="Arial" w:cs="Arial"/>
          <w:sz w:val="20"/>
        </w:rPr>
        <w:t xml:space="preserve">to </w:t>
      </w:r>
      <w:r w:rsidRPr="00170B7C">
        <w:rPr>
          <w:rFonts w:eastAsia="Arial" w:cs="Arial"/>
          <w:sz w:val="20"/>
        </w:rPr>
        <w:t>encourage a shift towards more sustainable transport</w:t>
      </w:r>
      <w:r w:rsidR="006A3776" w:rsidRPr="00170B7C">
        <w:rPr>
          <w:rFonts w:eastAsia="Arial" w:cs="Arial"/>
          <w:sz w:val="20"/>
        </w:rPr>
        <w:t xml:space="preserve"> including </w:t>
      </w:r>
      <w:r w:rsidRPr="00170B7C">
        <w:rPr>
          <w:rFonts w:eastAsia="Arial" w:cs="Arial"/>
          <w:sz w:val="20"/>
        </w:rPr>
        <w:t xml:space="preserve">short-term, one-off trials aimed at car park users, </w:t>
      </w:r>
      <w:r w:rsidR="006A3776" w:rsidRPr="00170B7C">
        <w:rPr>
          <w:rFonts w:eastAsia="Arial" w:cs="Arial"/>
          <w:sz w:val="20"/>
        </w:rPr>
        <w:t>a pilot trialling</w:t>
      </w:r>
      <w:r w:rsidRPr="00170B7C">
        <w:rPr>
          <w:rFonts w:eastAsia="Arial" w:cs="Arial"/>
          <w:sz w:val="20"/>
        </w:rPr>
        <w:t xml:space="preserve"> free bus travel between Manchester Victoria</w:t>
      </w:r>
      <w:r w:rsidR="006A3776" w:rsidRPr="00170B7C">
        <w:rPr>
          <w:rFonts w:eastAsia="Arial" w:cs="Arial"/>
          <w:sz w:val="20"/>
        </w:rPr>
        <w:t xml:space="preserve">, </w:t>
      </w:r>
      <w:r w:rsidR="00170B7C" w:rsidRPr="00170B7C">
        <w:rPr>
          <w:rFonts w:eastAsia="Arial" w:cs="Arial"/>
          <w:sz w:val="20"/>
        </w:rPr>
        <w:t>launch of the</w:t>
      </w:r>
      <w:r w:rsidRPr="00170B7C">
        <w:rPr>
          <w:rFonts w:eastAsia="Arial" w:cs="Arial"/>
          <w:sz w:val="20"/>
        </w:rPr>
        <w:t xml:space="preserve"> </w:t>
      </w:r>
      <w:r w:rsidR="00C4234B">
        <w:rPr>
          <w:rFonts w:eastAsia="Arial" w:cs="Arial"/>
          <w:sz w:val="20"/>
        </w:rPr>
        <w:t>e</w:t>
      </w:r>
      <w:r w:rsidRPr="00170B7C">
        <w:rPr>
          <w:rFonts w:eastAsia="Arial" w:cs="Arial"/>
          <w:sz w:val="20"/>
        </w:rPr>
        <w:t xml:space="preserve">lectric </w:t>
      </w:r>
      <w:r w:rsidR="00C4234B">
        <w:rPr>
          <w:rFonts w:eastAsia="Arial" w:cs="Arial"/>
          <w:sz w:val="20"/>
        </w:rPr>
        <w:t>v</w:t>
      </w:r>
      <w:r w:rsidRPr="00170B7C">
        <w:rPr>
          <w:rFonts w:eastAsia="Arial" w:cs="Arial"/>
          <w:sz w:val="20"/>
        </w:rPr>
        <w:t xml:space="preserve">ehicle </w:t>
      </w:r>
      <w:r w:rsidR="00C4234B">
        <w:rPr>
          <w:rFonts w:eastAsia="Arial" w:cs="Arial"/>
          <w:sz w:val="20"/>
        </w:rPr>
        <w:t>s</w:t>
      </w:r>
      <w:r w:rsidRPr="00170B7C">
        <w:rPr>
          <w:rFonts w:eastAsia="Arial" w:cs="Arial"/>
          <w:sz w:val="20"/>
        </w:rPr>
        <w:t xml:space="preserve">alary </w:t>
      </w:r>
      <w:r w:rsidR="00C4234B">
        <w:rPr>
          <w:rFonts w:eastAsia="Arial" w:cs="Arial"/>
          <w:sz w:val="20"/>
        </w:rPr>
        <w:t>s</w:t>
      </w:r>
      <w:r w:rsidRPr="00170B7C">
        <w:rPr>
          <w:rFonts w:eastAsia="Arial" w:cs="Arial"/>
          <w:sz w:val="20"/>
        </w:rPr>
        <w:t xml:space="preserve">acrifice </w:t>
      </w:r>
      <w:r w:rsidR="00170B7C" w:rsidRPr="002634FB">
        <w:rPr>
          <w:rFonts w:eastAsia="Arial" w:cs="Arial"/>
          <w:sz w:val="20"/>
        </w:rPr>
        <w:t>s</w:t>
      </w:r>
      <w:r w:rsidRPr="002634FB">
        <w:rPr>
          <w:rFonts w:eastAsia="Arial" w:cs="Arial"/>
          <w:sz w:val="20"/>
        </w:rPr>
        <w:t>cheme</w:t>
      </w:r>
      <w:r w:rsidR="00170B7C" w:rsidRPr="002634FB">
        <w:rPr>
          <w:rFonts w:eastAsia="Arial" w:cs="Arial"/>
          <w:sz w:val="20"/>
        </w:rPr>
        <w:t xml:space="preserve"> and</w:t>
      </w:r>
      <w:r w:rsidRPr="002634FB">
        <w:rPr>
          <w:rFonts w:eastAsia="Arial" w:cs="Arial"/>
          <w:sz w:val="20"/>
        </w:rPr>
        <w:t xml:space="preserve"> enhanced Cycle to Work scheme</w:t>
      </w:r>
      <w:r w:rsidR="00170B7C" w:rsidRPr="002634FB">
        <w:rPr>
          <w:rFonts w:eastAsia="Arial" w:cs="Arial"/>
          <w:sz w:val="20"/>
        </w:rPr>
        <w:t xml:space="preserve">. </w:t>
      </w:r>
    </w:p>
    <w:p w14:paraId="009410A8" w14:textId="7515D519" w:rsidR="00346B04" w:rsidRPr="002634FB" w:rsidRDefault="00346B04" w:rsidP="001930F8">
      <w:pPr>
        <w:spacing w:after="120"/>
        <w:rPr>
          <w:sz w:val="20"/>
        </w:rPr>
      </w:pPr>
      <w:r w:rsidRPr="002634FB">
        <w:rPr>
          <w:rFonts w:eastAsia="Arial" w:cs="Arial"/>
          <w:b/>
          <w:sz w:val="20"/>
        </w:rPr>
        <w:t>Fleet Vehicles Target:</w:t>
      </w:r>
      <w:r w:rsidRPr="002634FB">
        <w:rPr>
          <w:rFonts w:eastAsia="Arial" w:cs="Arial"/>
          <w:sz w:val="20"/>
        </w:rPr>
        <w:t xml:space="preserve"> </w:t>
      </w:r>
      <w:r w:rsidR="00F944DC" w:rsidRPr="002634FB">
        <w:rPr>
          <w:rFonts w:eastAsia="Arial" w:cs="Arial"/>
          <w:sz w:val="20"/>
        </w:rPr>
        <w:t>Replace all University fleet vehicles with electric vehicles by 2030.</w:t>
      </w:r>
    </w:p>
    <w:p w14:paraId="2E2EE242" w14:textId="234C7EBA" w:rsidR="28FA2ED1" w:rsidRDefault="28FA2ED1" w:rsidP="001930F8">
      <w:pPr>
        <w:spacing w:after="120"/>
        <w:rPr>
          <w:rFonts w:eastAsia="Arial" w:cs="Arial"/>
          <w:sz w:val="20"/>
        </w:rPr>
      </w:pPr>
      <w:r w:rsidRPr="00444491">
        <w:rPr>
          <w:rFonts w:eastAsia="Arial" w:cs="Arial"/>
          <w:sz w:val="20"/>
        </w:rPr>
        <w:t>A new working group is shaping the University’s electric vehicle charging plan, a key enabler toward the 2030 fleet target. Key actions include assessing current assets and planning future EV charging solutions.</w:t>
      </w:r>
    </w:p>
    <w:p w14:paraId="375BC6EF" w14:textId="77777777" w:rsidR="00357092" w:rsidRPr="00571853" w:rsidRDefault="00357092" w:rsidP="001930F8">
      <w:pPr>
        <w:spacing w:after="120"/>
        <w:rPr>
          <w:sz w:val="20"/>
          <w:szCs w:val="16"/>
        </w:rPr>
      </w:pPr>
    </w:p>
    <w:p w14:paraId="1622E1E3" w14:textId="21DA5DC5" w:rsidR="28FA2ED1" w:rsidRPr="00571853" w:rsidRDefault="28FA2ED1" w:rsidP="001930F8">
      <w:pPr>
        <w:pStyle w:val="Heading1"/>
        <w:numPr>
          <w:ilvl w:val="0"/>
          <w:numId w:val="8"/>
        </w:numPr>
        <w:spacing w:after="120"/>
        <w:jc w:val="left"/>
        <w:rPr>
          <w:rFonts w:ascii="Arial" w:eastAsia="Arial" w:hAnsi="Arial" w:cs="Arial"/>
          <w:sz w:val="22"/>
          <w:szCs w:val="22"/>
        </w:rPr>
      </w:pPr>
      <w:r w:rsidRPr="00571853">
        <w:rPr>
          <w:rFonts w:ascii="Arial" w:eastAsia="Arial" w:hAnsi="Arial" w:cs="Arial"/>
          <w:sz w:val="22"/>
          <w:szCs w:val="22"/>
        </w:rPr>
        <w:t>VALUING NATURE</w:t>
      </w:r>
    </w:p>
    <w:p w14:paraId="602D4984" w14:textId="4C33F13A" w:rsidR="28FA2ED1" w:rsidRPr="00571853" w:rsidRDefault="005B37CD" w:rsidP="001930F8">
      <w:pPr>
        <w:spacing w:after="120"/>
        <w:rPr>
          <w:sz w:val="22"/>
          <w:szCs w:val="18"/>
        </w:rPr>
      </w:pPr>
      <w:r w:rsidRPr="00571853">
        <w:rPr>
          <w:rFonts w:eastAsia="Arial" w:cs="Arial"/>
          <w:b/>
          <w:sz w:val="20"/>
        </w:rPr>
        <w:t xml:space="preserve">Biodiversity Net Gain Target: </w:t>
      </w:r>
      <w:r w:rsidR="00740B6F" w:rsidRPr="00571853">
        <w:rPr>
          <w:rFonts w:eastAsia="Arial" w:cs="Arial"/>
          <w:sz w:val="20"/>
        </w:rPr>
        <w:t>Achieve 20% BNG on all major construction and refurbishment projects.</w:t>
      </w:r>
    </w:p>
    <w:p w14:paraId="2C3E6F50" w14:textId="4F164273" w:rsidR="28FA2ED1" w:rsidRPr="00571853" w:rsidRDefault="28FA2ED1" w:rsidP="001930F8">
      <w:pPr>
        <w:spacing w:after="120"/>
        <w:rPr>
          <w:sz w:val="22"/>
          <w:szCs w:val="18"/>
        </w:rPr>
      </w:pPr>
      <w:r w:rsidRPr="00571853">
        <w:rPr>
          <w:rFonts w:eastAsia="Arial" w:cs="Arial"/>
          <w:sz w:val="20"/>
        </w:rPr>
        <w:t>Fallowfield Residences Redevelopment Project is on track to achieve 11% biodiversity net gain.</w:t>
      </w:r>
    </w:p>
    <w:p w14:paraId="4E38293B" w14:textId="77777777" w:rsidR="00862D8B" w:rsidRDefault="28FA2ED1" w:rsidP="00862D8B">
      <w:pPr>
        <w:spacing w:after="120"/>
        <w:rPr>
          <w:sz w:val="22"/>
          <w:szCs w:val="18"/>
        </w:rPr>
      </w:pPr>
      <w:r w:rsidRPr="00571853">
        <w:rPr>
          <w:rFonts w:eastAsia="Arial" w:cs="Arial"/>
          <w:b/>
          <w:bCs/>
          <w:sz w:val="20"/>
        </w:rPr>
        <w:t>Greenspace Target:</w:t>
      </w:r>
      <w:r w:rsidRPr="00571853">
        <w:rPr>
          <w:rFonts w:eastAsia="Arial" w:cs="Arial"/>
          <w:sz w:val="22"/>
          <w:szCs w:val="22"/>
        </w:rPr>
        <w:t xml:space="preserve"> </w:t>
      </w:r>
      <w:r w:rsidRPr="00571853">
        <w:rPr>
          <w:rFonts w:eastAsia="Arial" w:cs="Arial"/>
          <w:sz w:val="20"/>
        </w:rPr>
        <w:t>Increase the quality and quantity of existing green space, achieving a 10% increase in urban green space by 2028, from 2018 levels.</w:t>
      </w:r>
      <w:r w:rsidRPr="00571853">
        <w:rPr>
          <w:rFonts w:eastAsia="Arial" w:cs="Arial"/>
          <w:b/>
          <w:bCs/>
          <w:sz w:val="20"/>
        </w:rPr>
        <w:t xml:space="preserve"> </w:t>
      </w:r>
    </w:p>
    <w:p w14:paraId="01F34C3C" w14:textId="3FF3985E" w:rsidR="28FA2ED1" w:rsidRDefault="28FA2ED1" w:rsidP="00862D8B">
      <w:pPr>
        <w:spacing w:after="120"/>
        <w:rPr>
          <w:rFonts w:eastAsia="Arial" w:cs="Arial"/>
          <w:sz w:val="20"/>
        </w:rPr>
      </w:pPr>
      <w:r w:rsidRPr="006A1029">
        <w:rPr>
          <w:rFonts w:eastAsia="Arial" w:cs="Arial"/>
          <w:sz w:val="20"/>
        </w:rPr>
        <w:t xml:space="preserve">The Valuing Nature Action Plan, launched at the start of the 2024/25, is now focused on implementing actions to achieve its objectives. This includes planting guidelines and best-practice use of green space to inform the upcoming </w:t>
      </w:r>
      <w:r w:rsidR="00444491">
        <w:rPr>
          <w:rFonts w:eastAsia="Arial" w:cs="Arial"/>
          <w:sz w:val="20"/>
        </w:rPr>
        <w:t>i</w:t>
      </w:r>
      <w:r w:rsidRPr="006A1029">
        <w:rPr>
          <w:rFonts w:eastAsia="Arial" w:cs="Arial"/>
          <w:sz w:val="20"/>
        </w:rPr>
        <w:t xml:space="preserve">ntegrated </w:t>
      </w:r>
      <w:r w:rsidR="00444491">
        <w:rPr>
          <w:rFonts w:eastAsia="Arial" w:cs="Arial"/>
          <w:sz w:val="20"/>
        </w:rPr>
        <w:t>i</w:t>
      </w:r>
      <w:r w:rsidRPr="006A1029">
        <w:rPr>
          <w:rFonts w:eastAsia="Arial" w:cs="Arial"/>
          <w:sz w:val="20"/>
        </w:rPr>
        <w:t xml:space="preserve">nfrastructure </w:t>
      </w:r>
      <w:r w:rsidR="00444491">
        <w:rPr>
          <w:rFonts w:eastAsia="Arial" w:cs="Arial"/>
          <w:sz w:val="20"/>
        </w:rPr>
        <w:t>s</w:t>
      </w:r>
      <w:r w:rsidRPr="006A1029">
        <w:rPr>
          <w:rFonts w:eastAsia="Arial" w:cs="Arial"/>
          <w:sz w:val="20"/>
        </w:rPr>
        <w:t>trateg</w:t>
      </w:r>
      <w:r w:rsidR="00444491">
        <w:rPr>
          <w:rFonts w:eastAsia="Arial" w:cs="Arial"/>
          <w:sz w:val="20"/>
        </w:rPr>
        <w:t>y. A</w:t>
      </w:r>
      <w:r w:rsidRPr="006A1029">
        <w:rPr>
          <w:rFonts w:eastAsia="Arial" w:cs="Arial"/>
          <w:sz w:val="20"/>
        </w:rPr>
        <w:t xml:space="preserve">n ecological audit of bird, bat, and insect habitats has provided recommendations for enhancing biodiversity, which will be costed and implemented this year. In parallel, a campus-wide audit of compost and peat use is underway to ensure compliance with our peat-free policy. </w:t>
      </w:r>
    </w:p>
    <w:p w14:paraId="21AA2C75" w14:textId="77777777" w:rsidR="00862D8B" w:rsidRPr="006A1029" w:rsidRDefault="00862D8B" w:rsidP="00862D8B">
      <w:pPr>
        <w:spacing w:after="120"/>
        <w:rPr>
          <w:sz w:val="22"/>
          <w:szCs w:val="18"/>
        </w:rPr>
      </w:pPr>
    </w:p>
    <w:p w14:paraId="7E5FAFAF" w14:textId="3BCB5F9D" w:rsidR="28FA2ED1" w:rsidRPr="006A1029" w:rsidRDefault="28FA2ED1" w:rsidP="001930F8">
      <w:pPr>
        <w:pStyle w:val="Heading1"/>
        <w:numPr>
          <w:ilvl w:val="0"/>
          <w:numId w:val="8"/>
        </w:numPr>
        <w:spacing w:after="120"/>
        <w:jc w:val="left"/>
        <w:rPr>
          <w:rFonts w:ascii="Arial" w:eastAsia="Arial" w:hAnsi="Arial" w:cs="Arial"/>
          <w:sz w:val="22"/>
          <w:szCs w:val="22"/>
        </w:rPr>
      </w:pPr>
      <w:r w:rsidRPr="006A1029">
        <w:rPr>
          <w:rFonts w:ascii="Arial" w:eastAsia="Arial" w:hAnsi="Arial" w:cs="Arial"/>
          <w:sz w:val="22"/>
          <w:szCs w:val="22"/>
        </w:rPr>
        <w:t>ENDOWMENT INVESTMENTS</w:t>
      </w:r>
    </w:p>
    <w:p w14:paraId="27DD6E9E" w14:textId="21F5CCBE" w:rsidR="00872736" w:rsidRPr="006A1029" w:rsidRDefault="00872736" w:rsidP="001930F8">
      <w:pPr>
        <w:spacing w:after="120"/>
        <w:rPr>
          <w:sz w:val="20"/>
        </w:rPr>
      </w:pPr>
      <w:r w:rsidRPr="006A1029">
        <w:rPr>
          <w:rFonts w:eastAsia="Arial" w:cs="Arial"/>
          <w:b/>
          <w:sz w:val="20"/>
        </w:rPr>
        <w:t xml:space="preserve">Investment Targets: </w:t>
      </w:r>
      <w:r w:rsidRPr="006A1029">
        <w:rPr>
          <w:rFonts w:eastAsia="Arial" w:cs="Arial"/>
          <w:sz w:val="20"/>
        </w:rPr>
        <w:t>see appendix 1</w:t>
      </w:r>
    </w:p>
    <w:p w14:paraId="1607C908" w14:textId="6B339BED" w:rsidR="28FA2ED1" w:rsidRPr="006A1029" w:rsidRDefault="28FA2ED1" w:rsidP="001930F8">
      <w:pPr>
        <w:spacing w:after="120"/>
        <w:rPr>
          <w:sz w:val="20"/>
        </w:rPr>
      </w:pPr>
      <w:r w:rsidRPr="006A1029">
        <w:rPr>
          <w:rFonts w:eastAsia="Arial" w:cs="Arial"/>
          <w:sz w:val="20"/>
        </w:rPr>
        <w:t>This year saw good progress on our investment target. We exceeded our 50% target for reduction in the weighted averaged carbon intensity (WACI) of equ</w:t>
      </w:r>
      <w:r w:rsidR="00C75BA3">
        <w:rPr>
          <w:rFonts w:eastAsia="Arial" w:cs="Arial"/>
          <w:sz w:val="20"/>
        </w:rPr>
        <w:t>i</w:t>
      </w:r>
      <w:r w:rsidRPr="006A1029">
        <w:rPr>
          <w:rFonts w:eastAsia="Arial" w:cs="Arial"/>
          <w:sz w:val="20"/>
        </w:rPr>
        <w:t>ty holdings by 2027. We achieved a 59% reduction from 31 December 2019 to 31 July 2024.</w:t>
      </w:r>
      <w:r w:rsidR="00207B9B">
        <w:rPr>
          <w:sz w:val="20"/>
        </w:rPr>
        <w:t xml:space="preserve"> </w:t>
      </w:r>
      <w:r w:rsidRPr="006A1029">
        <w:rPr>
          <w:rFonts w:eastAsia="Arial" w:cs="Arial"/>
          <w:sz w:val="20"/>
        </w:rPr>
        <w:t>We almost hit our 40% target for reduction in the WACI within the investment grade credit allocation by 2027. We achieved a 39% reduction from the benchmark figure between 31 December 2019 and 31 July 2024.</w:t>
      </w:r>
      <w:r w:rsidR="00207B9B">
        <w:rPr>
          <w:sz w:val="20"/>
        </w:rPr>
        <w:t xml:space="preserve"> </w:t>
      </w:r>
      <w:r w:rsidRPr="006A1029">
        <w:rPr>
          <w:rFonts w:eastAsia="Arial" w:cs="Arial"/>
          <w:sz w:val="20"/>
        </w:rPr>
        <w:t xml:space="preserve">Additionally, we had no direct shareholdings in coal, oil or gas companies, companies producing tobacco or manufacturing controversial weapons, or companies with the lowest ESG rating (as defined by MSCI) throughout 2024. More details on these can be found in the </w:t>
      </w:r>
      <w:hyperlink r:id="rId18">
        <w:r w:rsidRPr="006A1029">
          <w:rPr>
            <w:rStyle w:val="Hyperlink"/>
            <w:rFonts w:eastAsia="Arial" w:cs="Arial"/>
            <w:i/>
            <w:iCs/>
            <w:sz w:val="20"/>
          </w:rPr>
          <w:t>Responsible Investment Report 2024</w:t>
        </w:r>
      </w:hyperlink>
      <w:r w:rsidRPr="006A1029">
        <w:rPr>
          <w:rFonts w:eastAsia="Arial" w:cs="Arial"/>
          <w:sz w:val="20"/>
        </w:rPr>
        <w:t>.</w:t>
      </w:r>
    </w:p>
    <w:p w14:paraId="661365DF" w14:textId="10A83926" w:rsidR="28FA2ED1" w:rsidRPr="00913D3F" w:rsidRDefault="28FA2ED1" w:rsidP="001930F8">
      <w:pPr>
        <w:spacing w:after="120"/>
        <w:rPr>
          <w:sz w:val="22"/>
          <w:szCs w:val="22"/>
        </w:rPr>
      </w:pPr>
      <w:r w:rsidRPr="4E4B6193">
        <w:rPr>
          <w:rFonts w:eastAsia="Arial" w:cs="Arial"/>
          <w:b/>
          <w:bCs/>
          <w:szCs w:val="24"/>
        </w:rPr>
        <w:t xml:space="preserve"> </w:t>
      </w:r>
    </w:p>
    <w:p w14:paraId="75F8F033" w14:textId="13520C0C" w:rsidR="00346392" w:rsidRPr="00862D8B" w:rsidRDefault="28FA2ED1" w:rsidP="00E24004">
      <w:pPr>
        <w:pStyle w:val="Heading1"/>
        <w:numPr>
          <w:ilvl w:val="0"/>
          <w:numId w:val="8"/>
        </w:numPr>
        <w:spacing w:after="120"/>
        <w:jc w:val="left"/>
        <w:rPr>
          <w:rFonts w:eastAsia="Arial"/>
          <w:sz w:val="18"/>
          <w:szCs w:val="14"/>
        </w:rPr>
      </w:pPr>
      <w:r w:rsidRPr="00862D8B">
        <w:rPr>
          <w:rFonts w:ascii="Arial" w:eastAsia="Arial" w:hAnsi="Arial" w:cs="Arial"/>
          <w:sz w:val="22"/>
          <w:szCs w:val="22"/>
        </w:rPr>
        <w:t>ENGAGEMENT</w:t>
      </w:r>
    </w:p>
    <w:p w14:paraId="56462FA6" w14:textId="4488705E" w:rsidR="28FA2ED1" w:rsidRPr="00346392" w:rsidRDefault="28FA2ED1" w:rsidP="001930F8">
      <w:pPr>
        <w:spacing w:after="120"/>
        <w:rPr>
          <w:sz w:val="22"/>
          <w:szCs w:val="18"/>
        </w:rPr>
      </w:pPr>
      <w:r w:rsidRPr="00346392">
        <w:rPr>
          <w:rFonts w:eastAsia="Arial" w:cs="Arial"/>
          <w:sz w:val="20"/>
        </w:rPr>
        <w:t>In October 2024, we established the Sustainability Squad, a group of passionate individuals across the University to lead or influence the design and delivery of sustainability engagement initiatives. The group focused on delivering three key events across the year: nature month in April, end of year reuse in June and sustainable travel in October. This focused approach has been successful with increased engagement across campus.</w:t>
      </w:r>
    </w:p>
    <w:p w14:paraId="1C58998D" w14:textId="4D899138" w:rsidR="28FA2ED1" w:rsidRPr="00346392" w:rsidRDefault="28FA2ED1" w:rsidP="001930F8">
      <w:pPr>
        <w:spacing w:after="120"/>
        <w:rPr>
          <w:sz w:val="22"/>
          <w:szCs w:val="18"/>
        </w:rPr>
      </w:pPr>
      <w:r w:rsidRPr="00346392">
        <w:rPr>
          <w:rFonts w:eastAsia="Arial" w:cs="Arial"/>
          <w:sz w:val="20"/>
        </w:rPr>
        <w:t xml:space="preserve">Our student Sustainability Champions go from strength to strength. This year saw 40 students deliver a range of sustainability related events including upcycling, food waste reduction, digital clean ups, litter picking and clothes swaps. This is a Step Up and Lead accredited programme through Stellify. </w:t>
      </w:r>
    </w:p>
    <w:p w14:paraId="2A3E338C" w14:textId="3194E26B" w:rsidR="28FA2ED1" w:rsidRPr="00346392" w:rsidRDefault="28FA2ED1" w:rsidP="001930F8">
      <w:pPr>
        <w:spacing w:after="120"/>
        <w:rPr>
          <w:sz w:val="22"/>
          <w:szCs w:val="18"/>
        </w:rPr>
      </w:pPr>
      <w:r w:rsidRPr="00346392">
        <w:rPr>
          <w:rFonts w:eastAsia="Arial" w:cs="Arial"/>
          <w:sz w:val="20"/>
        </w:rPr>
        <w:t>In 2025 we appointed an IT company to provide us with a digital engagement platform for all staff and students. This will be launched in Autumn 2025 and has received positive feedback from users during the testing stage.</w:t>
      </w:r>
    </w:p>
    <w:p w14:paraId="58D2A859" w14:textId="6CD69EA6" w:rsidR="00970CD7" w:rsidRPr="00346392" w:rsidRDefault="008F6A16" w:rsidP="001930F8">
      <w:pPr>
        <w:spacing w:after="120"/>
        <w:rPr>
          <w:sz w:val="22"/>
          <w:szCs w:val="18"/>
        </w:rPr>
      </w:pPr>
      <w:r w:rsidRPr="00346392">
        <w:rPr>
          <w:rFonts w:eastAsia="Arial" w:cs="Arial"/>
          <w:b/>
          <w:sz w:val="20"/>
        </w:rPr>
        <w:t>Training Target:</w:t>
      </w:r>
      <w:r w:rsidRPr="00346392">
        <w:rPr>
          <w:rFonts w:eastAsia="Arial" w:cs="Arial"/>
          <w:sz w:val="20"/>
        </w:rPr>
        <w:t xml:space="preserve"> </w:t>
      </w:r>
      <w:r w:rsidR="00970CD7" w:rsidRPr="00346392">
        <w:rPr>
          <w:rFonts w:eastAsia="Arial" w:cs="Arial"/>
          <w:sz w:val="20"/>
        </w:rPr>
        <w:t>Provide staff with environmental training, with senior staff prioritised.</w:t>
      </w:r>
    </w:p>
    <w:p w14:paraId="3AD79D27" w14:textId="3A230AF6" w:rsidR="28FA2ED1" w:rsidRDefault="28FA2ED1" w:rsidP="001930F8">
      <w:pPr>
        <w:spacing w:after="120"/>
      </w:pPr>
      <w:r w:rsidRPr="00346392">
        <w:rPr>
          <w:rFonts w:eastAsia="Arial" w:cs="Arial"/>
          <w:sz w:val="20"/>
        </w:rPr>
        <w:t>Collaboration with the Learning &amp; Development Team has begun, with development time scheduled in the coming year to create a 30-minute “Introduction to Environmental Sustainability at The University of Manchester” essentials learning module.</w:t>
      </w:r>
      <w:r w:rsidRPr="4E4B6193">
        <w:rPr>
          <w:rFonts w:eastAsia="Arial" w:cs="Arial"/>
          <w:sz w:val="22"/>
          <w:szCs w:val="22"/>
        </w:rPr>
        <w:t xml:space="preserve"> </w:t>
      </w:r>
    </w:p>
    <w:p w14:paraId="62D24302" w14:textId="76EFDFC4" w:rsidR="28FA2ED1" w:rsidRDefault="28FA2ED1" w:rsidP="001930F8">
      <w:pPr>
        <w:spacing w:after="120"/>
      </w:pPr>
      <w:r w:rsidRPr="4E4B6193">
        <w:rPr>
          <w:rFonts w:eastAsia="Arial" w:cs="Arial"/>
          <w:sz w:val="22"/>
          <w:szCs w:val="22"/>
        </w:rPr>
        <w:t xml:space="preserve"> </w:t>
      </w:r>
    </w:p>
    <w:p w14:paraId="70B24C1C" w14:textId="3C2DA775" w:rsidR="4E4B6193" w:rsidRDefault="4E4B6193" w:rsidP="001930F8">
      <w:pPr>
        <w:spacing w:after="120" w:line="276" w:lineRule="auto"/>
      </w:pPr>
    </w:p>
    <w:p w14:paraId="01E645CA" w14:textId="29BD76DD" w:rsidR="28FA2ED1" w:rsidRDefault="28FA2ED1" w:rsidP="001930F8">
      <w:pPr>
        <w:spacing w:after="120" w:line="276" w:lineRule="auto"/>
      </w:pPr>
      <w:r w:rsidRPr="4E4B6193">
        <w:rPr>
          <w:rFonts w:ascii="Calibri" w:eastAsia="Calibri" w:hAnsi="Calibri" w:cs="Calibri"/>
          <w:b/>
          <w:bCs/>
          <w:sz w:val="22"/>
          <w:szCs w:val="22"/>
        </w:rPr>
        <w:t xml:space="preserve"> </w:t>
      </w:r>
    </w:p>
    <w:p w14:paraId="49CD5B76" w14:textId="19DFB3F4" w:rsidR="4E4B6193" w:rsidRDefault="4E4B6193" w:rsidP="001930F8">
      <w:pPr>
        <w:spacing w:after="120"/>
      </w:pPr>
    </w:p>
    <w:p w14:paraId="375299FF" w14:textId="6E419F19" w:rsidR="009B094E" w:rsidRPr="006B7446" w:rsidRDefault="009B094E" w:rsidP="001930F8">
      <w:pPr>
        <w:spacing w:after="120"/>
        <w:sectPr w:rsidR="009B094E" w:rsidRPr="006B744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pPr>
    </w:p>
    <w:tbl>
      <w:tblPr>
        <w:tblW w:w="15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5490"/>
        <w:gridCol w:w="2160"/>
        <w:gridCol w:w="660"/>
        <w:gridCol w:w="5775"/>
      </w:tblGrid>
      <w:tr w:rsidR="00855D94" w:rsidRPr="00855D94" w14:paraId="7F9445E9"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4472C4"/>
            <w:vAlign w:val="center"/>
            <w:hideMark/>
          </w:tcPr>
          <w:p w14:paraId="5FFCA0A1"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color w:val="FFFFFF"/>
                <w:sz w:val="22"/>
                <w:szCs w:val="22"/>
                <w:lang w:eastAsia="en-GB"/>
              </w:rPr>
              <w:lastRenderedPageBreak/>
              <w:t>Priority</w:t>
            </w:r>
            <w:r w:rsidRPr="00855D94">
              <w:rPr>
                <w:rFonts w:ascii="Calibri" w:hAnsi="Calibri" w:cs="Calibri"/>
                <w:b/>
                <w:bCs/>
                <w:color w:val="FFFFFF"/>
                <w:sz w:val="22"/>
                <w:szCs w:val="22"/>
                <w:lang w:val="en-US" w:eastAsia="en-GB"/>
              </w:rPr>
              <w:t>​</w:t>
            </w:r>
            <w:r w:rsidRPr="00855D94">
              <w:rPr>
                <w:rFonts w:ascii="Calibri" w:hAnsi="Calibri" w:cs="Calibri"/>
                <w:color w:val="FFFFFF"/>
                <w:sz w:val="22"/>
                <w:szCs w:val="22"/>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4472C4"/>
            <w:vAlign w:val="center"/>
            <w:hideMark/>
          </w:tcPr>
          <w:p w14:paraId="79AB28B6" w14:textId="1D652234"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color w:val="FFFFFF"/>
                <w:sz w:val="22"/>
                <w:szCs w:val="22"/>
                <w:lang w:eastAsia="en-GB"/>
              </w:rPr>
              <w:t>Commitments</w:t>
            </w:r>
            <w:r w:rsidRPr="00855D94">
              <w:rPr>
                <w:rFonts w:ascii="Calibri" w:hAnsi="Calibri" w:cs="Calibri"/>
                <w:b/>
                <w:bCs/>
                <w:color w:val="FFFFFF"/>
                <w:sz w:val="22"/>
                <w:szCs w:val="22"/>
                <w:lang w:val="en-US" w:eastAsia="en-GB"/>
              </w:rPr>
              <w:t>​</w:t>
            </w:r>
            <w:r w:rsidRPr="00855D94">
              <w:rPr>
                <w:rFonts w:ascii="Calibri" w:hAnsi="Calibri" w:cs="Calibri"/>
                <w:color w:val="FFFFFF"/>
                <w:sz w:val="22"/>
                <w:szCs w:val="22"/>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4472C4"/>
            <w:vAlign w:val="center"/>
            <w:hideMark/>
          </w:tcPr>
          <w:p w14:paraId="3645C15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color w:val="FFFFFF"/>
                <w:sz w:val="22"/>
                <w:szCs w:val="22"/>
                <w:lang w:eastAsia="en-GB"/>
              </w:rPr>
              <w:t>Target Date</w:t>
            </w:r>
            <w:r w:rsidRPr="00855D94">
              <w:rPr>
                <w:rFonts w:ascii="Calibri" w:hAnsi="Calibri" w:cs="Calibri"/>
                <w:b/>
                <w:bCs/>
                <w:color w:val="FFFFFF"/>
                <w:sz w:val="22"/>
                <w:szCs w:val="22"/>
                <w:lang w:val="en-US" w:eastAsia="en-GB"/>
              </w:rPr>
              <w:t>​</w:t>
            </w:r>
            <w:r w:rsidRPr="00855D94">
              <w:rPr>
                <w:rFonts w:ascii="Calibri" w:hAnsi="Calibri" w:cs="Calibri"/>
                <w:color w:val="FFFFFF"/>
                <w:sz w:val="22"/>
                <w:szCs w:val="22"/>
                <w:lang w:eastAsia="en-GB"/>
              </w:rPr>
              <w:t> </w:t>
            </w:r>
          </w:p>
        </w:tc>
        <w:tc>
          <w:tcPr>
            <w:tcW w:w="6435" w:type="dxa"/>
            <w:gridSpan w:val="2"/>
            <w:tcBorders>
              <w:top w:val="single" w:sz="6" w:space="0" w:color="000000"/>
              <w:left w:val="single" w:sz="6" w:space="0" w:color="000000"/>
              <w:bottom w:val="single" w:sz="6" w:space="0" w:color="000000"/>
              <w:right w:val="single" w:sz="6" w:space="0" w:color="000000"/>
            </w:tcBorders>
            <w:shd w:val="clear" w:color="auto" w:fill="4472C4"/>
            <w:vAlign w:val="center"/>
            <w:hideMark/>
          </w:tcPr>
          <w:p w14:paraId="2D17A7F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color w:val="FFFFFF"/>
                <w:sz w:val="22"/>
                <w:szCs w:val="22"/>
                <w:lang w:eastAsia="en-GB"/>
              </w:rPr>
              <w:t>Progress</w:t>
            </w:r>
            <w:r w:rsidRPr="00855D94">
              <w:rPr>
                <w:rFonts w:ascii="Calibri" w:hAnsi="Calibri" w:cs="Calibri"/>
                <w:b/>
                <w:bCs/>
                <w:color w:val="FFFFFF"/>
                <w:sz w:val="22"/>
                <w:szCs w:val="22"/>
                <w:lang w:val="en-US" w:eastAsia="en-GB"/>
              </w:rPr>
              <w:t>​ for 24/25</w:t>
            </w:r>
            <w:r w:rsidRPr="00855D94">
              <w:rPr>
                <w:rFonts w:ascii="Calibri" w:hAnsi="Calibri" w:cs="Calibri"/>
                <w:color w:val="FFFFFF"/>
                <w:sz w:val="22"/>
                <w:szCs w:val="22"/>
                <w:lang w:eastAsia="en-GB"/>
              </w:rPr>
              <w:t> </w:t>
            </w:r>
          </w:p>
        </w:tc>
      </w:tr>
      <w:tr w:rsidR="00855D94" w:rsidRPr="00855D94" w14:paraId="47CDEC63"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D9E1F2"/>
            <w:hideMark/>
          </w:tcPr>
          <w:p w14:paraId="764AF3E7"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Zero Carbon ​</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347BD34A" w14:textId="68157862"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Achieve zero carbon emissions in our operations (Scopes 1&amp;2) by 2038 and without exceeding our “carbon budget”</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0D6586CB"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 2038, carbon budget</w:t>
            </w:r>
            <w:r w:rsidRPr="00855D94">
              <w:rPr>
                <w:rFonts w:ascii="Calibri" w:hAnsi="Calibri" w:cs="Calibri"/>
                <w:sz w:val="20"/>
                <w:lang w:val="en-US" w:eastAsia="en-GB"/>
              </w:rPr>
              <w:t>​</w:t>
            </w:r>
            <w:r w:rsidRPr="00855D94">
              <w:rPr>
                <w:rFonts w:ascii="Calibri" w:hAnsi="Calibri" w:cs="Calibri"/>
                <w:sz w:val="20"/>
                <w:lang w:eastAsia="en-GB"/>
              </w:rPr>
              <w:t>monitored annually</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0AF0C31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5179C6D6" w14:textId="4F654D8B"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 xml:space="preserve">Scope 1 &amp; 2 total emissions for 2024 were 47 </w:t>
            </w:r>
            <w:proofErr w:type="spellStart"/>
            <w:r w:rsidRPr="00855D94">
              <w:rPr>
                <w:rFonts w:ascii="Calibri" w:hAnsi="Calibri" w:cs="Calibri"/>
                <w:sz w:val="20"/>
                <w:lang w:eastAsia="en-GB"/>
              </w:rPr>
              <w:t>kilotonnes</w:t>
            </w:r>
            <w:proofErr w:type="spellEnd"/>
            <w:r w:rsidRPr="00855D94">
              <w:rPr>
                <w:rFonts w:ascii="Calibri" w:hAnsi="Calibri" w:cs="Calibri"/>
                <w:sz w:val="20"/>
                <w:lang w:eastAsia="en-GB"/>
              </w:rPr>
              <w:t xml:space="preserve">, </w:t>
            </w:r>
            <w:r w:rsidR="00636A72">
              <w:rPr>
                <w:rFonts w:ascii="Calibri" w:hAnsi="Calibri" w:cs="Calibri"/>
                <w:sz w:val="20"/>
                <w:lang w:eastAsia="en-GB"/>
              </w:rPr>
              <w:t xml:space="preserve">exceeding </w:t>
            </w:r>
            <w:r w:rsidRPr="00855D94">
              <w:rPr>
                <w:rFonts w:ascii="Calibri" w:hAnsi="Calibri" w:cs="Calibri"/>
                <w:sz w:val="20"/>
                <w:lang w:eastAsia="en-GB"/>
              </w:rPr>
              <w:t xml:space="preserve">the carbon budget target by 24 </w:t>
            </w:r>
            <w:proofErr w:type="spellStart"/>
            <w:r w:rsidRPr="00855D94">
              <w:rPr>
                <w:rFonts w:ascii="Calibri" w:hAnsi="Calibri" w:cs="Calibri"/>
                <w:sz w:val="20"/>
                <w:lang w:eastAsia="en-GB"/>
              </w:rPr>
              <w:t>kilotonnes</w:t>
            </w:r>
            <w:proofErr w:type="spellEnd"/>
            <w:r w:rsidRPr="00855D94">
              <w:rPr>
                <w:rFonts w:ascii="Calibri" w:hAnsi="Calibri" w:cs="Calibri"/>
                <w:sz w:val="20"/>
                <w:lang w:eastAsia="en-GB"/>
              </w:rPr>
              <w:t xml:space="preserve"> (102% excess). From 2018 to 2024, </w:t>
            </w:r>
            <w:r w:rsidR="00830F21">
              <w:rPr>
                <w:rFonts w:ascii="Calibri" w:hAnsi="Calibri" w:cs="Calibri"/>
                <w:sz w:val="20"/>
                <w:lang w:eastAsia="en-GB"/>
              </w:rPr>
              <w:t>80</w:t>
            </w:r>
            <w:r w:rsidRPr="00855D94">
              <w:rPr>
                <w:rFonts w:ascii="Calibri" w:hAnsi="Calibri" w:cs="Calibri"/>
                <w:sz w:val="20"/>
                <w:lang w:eastAsia="en-GB"/>
              </w:rPr>
              <w:t>% of the carbon budget was spent</w:t>
            </w:r>
            <w:r w:rsidR="00CA6B2E">
              <w:rPr>
                <w:rFonts w:cs="Calibri"/>
                <w:sz w:val="20"/>
                <w:lang w:eastAsia="en-GB"/>
              </w:rPr>
              <w:t>.</w:t>
            </w:r>
          </w:p>
        </w:tc>
      </w:tr>
      <w:tr w:rsidR="00855D94" w:rsidRPr="00855D94" w14:paraId="6377BE90"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hideMark/>
          </w:tcPr>
          <w:p w14:paraId="41F27A57"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Energy</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hideMark/>
          </w:tcPr>
          <w:p w14:paraId="0E4C366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Reduce our energy consumption by a total of 10% against a 2018 baseline, achieved by joint working across the University led by The Directorate of Estates &amp; Facilities and IT Services.</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hideMark/>
          </w:tcPr>
          <w:p w14:paraId="1CD0866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Aug-25</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06C10DF7"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37416977"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Total energy consumption for 2024/25 was 250 GWh, a 2% increase compared to 2023/24 (248 GWh) and 1% higher than the 2018/19 baseline. </w:t>
            </w:r>
          </w:p>
        </w:tc>
      </w:tr>
      <w:tr w:rsidR="00855D94" w:rsidRPr="00855D94" w14:paraId="47EBF1AD"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D9E1F2"/>
            <w:hideMark/>
          </w:tcPr>
          <w:p w14:paraId="03D68D55"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Travel</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58F8A263"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Aim to limit annual emissions from air travel to 50% of our 2018/19 level (pre the Covid-19 pandemic) with immediate effect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557A85C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Aug-24</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586A3C7D"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7E9F7F84" w14:textId="1A56FF04" w:rsidR="00855D94" w:rsidRPr="00855D94" w:rsidRDefault="00855D94" w:rsidP="00855D94">
            <w:pPr>
              <w:textAlignment w:val="baseline"/>
              <w:rPr>
                <w:rFonts w:ascii="Segoe UI" w:hAnsi="Segoe UI" w:cs="Segoe UI"/>
                <w:sz w:val="18"/>
                <w:szCs w:val="18"/>
                <w:lang w:eastAsia="en-GB"/>
              </w:rPr>
            </w:pPr>
            <w:r>
              <w:rPr>
                <w:rFonts w:ascii="Calibri" w:hAnsi="Calibri" w:cs="Calibri"/>
                <w:sz w:val="20"/>
                <w:lang w:eastAsia="en-GB"/>
              </w:rPr>
              <w:t>Aviation</w:t>
            </w:r>
            <w:r w:rsidRPr="00855D94">
              <w:rPr>
                <w:rFonts w:ascii="Calibri" w:hAnsi="Calibri" w:cs="Calibri"/>
                <w:sz w:val="20"/>
                <w:lang w:eastAsia="en-GB"/>
              </w:rPr>
              <w:t xml:space="preserve"> emission</w:t>
            </w:r>
            <w:r>
              <w:rPr>
                <w:rFonts w:ascii="Calibri" w:hAnsi="Calibri" w:cs="Calibri"/>
                <w:sz w:val="20"/>
                <w:lang w:eastAsia="en-GB"/>
              </w:rPr>
              <w:t>s</w:t>
            </w:r>
            <w:r w:rsidRPr="00855D94">
              <w:rPr>
                <w:rFonts w:ascii="Calibri" w:hAnsi="Calibri" w:cs="Calibri"/>
                <w:sz w:val="20"/>
                <w:lang w:eastAsia="en-GB"/>
              </w:rPr>
              <w:t xml:space="preserve"> decreased by 32% compared to the baseline. </w:t>
            </w:r>
          </w:p>
        </w:tc>
      </w:tr>
      <w:tr w:rsidR="00855D94" w:rsidRPr="00855D94" w14:paraId="518F5267"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hideMark/>
          </w:tcPr>
          <w:p w14:paraId="41A3441A"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Waste</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hideMark/>
          </w:tcPr>
          <w:p w14:paraId="2F787383"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Recycle 45% of the waste produced </w:t>
            </w:r>
            <w:proofErr w:type="gramStart"/>
            <w:r w:rsidRPr="00855D94">
              <w:rPr>
                <w:rFonts w:ascii="Calibri" w:hAnsi="Calibri" w:cs="Calibri"/>
                <w:sz w:val="20"/>
                <w:lang w:eastAsia="en-GB"/>
              </w:rPr>
              <w:t>as a result of</w:t>
            </w:r>
            <w:proofErr w:type="gramEnd"/>
            <w:r w:rsidRPr="00855D94">
              <w:rPr>
                <w:rFonts w:ascii="Calibri" w:hAnsi="Calibri" w:cs="Calibri"/>
                <w:sz w:val="20"/>
                <w:lang w:eastAsia="en-GB"/>
              </w:rPr>
              <w:t> campus operations</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hideMark/>
          </w:tcPr>
          <w:p w14:paraId="3AF428C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Aug-25</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43CE33DD"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58A874A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We recycled 40% of our waste from campus operations.  </w:t>
            </w:r>
          </w:p>
        </w:tc>
      </w:tr>
      <w:tr w:rsidR="00855D94" w:rsidRPr="00855D94" w14:paraId="00DBE63C"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D9E1F2"/>
            <w:hideMark/>
          </w:tcPr>
          <w:p w14:paraId="0259144F"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Procurement</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2E6CDAD7"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Develop appropriate Scope 3 emissions targets in relation to the procurement supply chain and measure estimated emissions against these targets</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2114302B"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Develop target: Dec 2023; measure emissions Aug 2024</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1E88A5B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7B4AD50A" w14:textId="2ACFFD90"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 xml:space="preserve">We identified our top 10 Scope 3 emissions categories and will develop </w:t>
            </w:r>
            <w:r w:rsidR="00FD1475">
              <w:rPr>
                <w:rFonts w:ascii="Calibri" w:hAnsi="Calibri" w:cs="Calibri"/>
                <w:sz w:val="20"/>
                <w:lang w:eastAsia="en-GB"/>
              </w:rPr>
              <w:t>a</w:t>
            </w:r>
            <w:r w:rsidRPr="00855D94">
              <w:rPr>
                <w:rFonts w:ascii="Calibri" w:hAnsi="Calibri" w:cs="Calibri"/>
                <w:sz w:val="20"/>
                <w:lang w:eastAsia="en-GB"/>
              </w:rPr>
              <w:t xml:space="preserve"> plan with focus on </w:t>
            </w:r>
            <w:r w:rsidR="005209A2">
              <w:rPr>
                <w:rFonts w:ascii="Calibri" w:hAnsi="Calibri" w:cs="Calibri"/>
                <w:sz w:val="20"/>
                <w:lang w:eastAsia="en-GB"/>
              </w:rPr>
              <w:t>targets and actions to</w:t>
            </w:r>
            <w:r w:rsidR="00FD1475">
              <w:rPr>
                <w:rFonts w:ascii="Calibri" w:hAnsi="Calibri" w:cs="Calibri"/>
                <w:sz w:val="20"/>
                <w:lang w:eastAsia="en-GB"/>
              </w:rPr>
              <w:t xml:space="preserve"> reduce emissions from these top 10 categories.</w:t>
            </w:r>
            <w:r w:rsidR="005209A2">
              <w:rPr>
                <w:rFonts w:ascii="Calibri" w:hAnsi="Calibri" w:cs="Calibri"/>
                <w:sz w:val="20"/>
                <w:lang w:eastAsia="en-GB"/>
              </w:rPr>
              <w:t xml:space="preserve"> </w:t>
            </w:r>
            <w:r w:rsidRPr="00855D94">
              <w:rPr>
                <w:rFonts w:ascii="Calibri" w:hAnsi="Calibri" w:cs="Calibri"/>
                <w:sz w:val="20"/>
                <w:lang w:eastAsia="en-GB"/>
              </w:rPr>
              <w:t>  </w:t>
            </w:r>
          </w:p>
        </w:tc>
      </w:tr>
      <w:tr w:rsidR="00855D94" w:rsidRPr="00855D94" w14:paraId="16C9773F"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hideMark/>
          </w:tcPr>
          <w:p w14:paraId="0F1C3A2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Training</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hideMark/>
          </w:tcPr>
          <w:p w14:paraId="48F0BAE6"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Provide staff with environmental training, with senior staff prioritised.</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hideMark/>
          </w:tcPr>
          <w:p w14:paraId="563ED3C5"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SLT trained by Aug 24, all staff trained by Aug 26</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434F165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4C19D9E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Content still in development. </w:t>
            </w:r>
          </w:p>
        </w:tc>
      </w:tr>
      <w:tr w:rsidR="00855D94" w:rsidRPr="00855D94" w14:paraId="0798BEC6" w14:textId="77777777" w:rsidTr="004E38D3">
        <w:trPr>
          <w:trHeight w:val="300"/>
        </w:trPr>
        <w:tc>
          <w:tcPr>
            <w:tcW w:w="1260" w:type="dxa"/>
            <w:vMerge w:val="restart"/>
            <w:tcBorders>
              <w:top w:val="single" w:sz="6" w:space="0" w:color="000000"/>
              <w:left w:val="single" w:sz="6" w:space="0" w:color="000000"/>
              <w:bottom w:val="single" w:sz="6" w:space="0" w:color="000000"/>
              <w:right w:val="single" w:sz="6" w:space="0" w:color="000000"/>
            </w:tcBorders>
            <w:shd w:val="clear" w:color="auto" w:fill="D9E1F2"/>
            <w:hideMark/>
          </w:tcPr>
          <w:p w14:paraId="49F056D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Biodiversity</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243F9334"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Achieve 20% biodiversity net gain on all major construction and refurbishment projects.</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35FEEE5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Aug-25</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D966"/>
            <w:hideMark/>
          </w:tcPr>
          <w:p w14:paraId="100B094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Amber</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1270AC90"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BNG targets included in major construction projects. </w:t>
            </w:r>
          </w:p>
        </w:tc>
      </w:tr>
      <w:tr w:rsidR="00855D94" w:rsidRPr="00855D94" w14:paraId="0255FCA1" w14:textId="77777777" w:rsidTr="004E38D3">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DB56B9" w14:textId="77777777" w:rsidR="00855D94" w:rsidRPr="00855D94" w:rsidRDefault="00855D94" w:rsidP="00855D94">
            <w:pPr>
              <w:rPr>
                <w:rFonts w:ascii="Segoe UI" w:hAnsi="Segoe UI" w:cs="Segoe UI"/>
                <w:sz w:val="18"/>
                <w:szCs w:val="18"/>
                <w:lang w:eastAsia="en-GB"/>
              </w:rPr>
            </w:pP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3E9AB1CD"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Increase the quality and quantity of existing green space, achieving a 10% increase in urban green space, from 2018 levels.</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4FA3E0F6"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Aug-28</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D966"/>
            <w:hideMark/>
          </w:tcPr>
          <w:p w14:paraId="5CFA0EE3"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Amber</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001A0C49"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An audit of the quantity of green space on campus will be conducted in 25/26. </w:t>
            </w:r>
          </w:p>
        </w:tc>
      </w:tr>
      <w:tr w:rsidR="00855D94" w:rsidRPr="00855D94" w14:paraId="091CF0AD" w14:textId="77777777" w:rsidTr="004E38D3">
        <w:trPr>
          <w:trHeight w:val="300"/>
        </w:trPr>
        <w:tc>
          <w:tcPr>
            <w:tcW w:w="1260" w:type="dxa"/>
            <w:tcBorders>
              <w:top w:val="single" w:sz="6" w:space="0" w:color="000000"/>
              <w:left w:val="single" w:sz="6" w:space="0" w:color="000000"/>
              <w:bottom w:val="single" w:sz="6" w:space="0" w:color="000000"/>
              <w:right w:val="single" w:sz="6" w:space="0" w:color="000000"/>
            </w:tcBorders>
            <w:hideMark/>
          </w:tcPr>
          <w:p w14:paraId="37C95121"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Laboratories</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FFFFFF"/>
            <w:hideMark/>
          </w:tcPr>
          <w:p w14:paraId="413A406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Require all laboratories to achieve a LEAF award to a minimum of Bronze and adopt a 6R "responsible plastic protocol" by August 2025. 25% of labs to achieve minimum of LEAF silver. ​ </w:t>
            </w:r>
          </w:p>
        </w:tc>
        <w:tc>
          <w:tcPr>
            <w:tcW w:w="2160" w:type="dxa"/>
            <w:tcBorders>
              <w:top w:val="single" w:sz="6" w:space="0" w:color="000000"/>
              <w:left w:val="single" w:sz="6" w:space="0" w:color="000000"/>
              <w:bottom w:val="single" w:sz="6" w:space="0" w:color="000000"/>
              <w:right w:val="single" w:sz="6" w:space="0" w:color="000000"/>
            </w:tcBorders>
            <w:shd w:val="clear" w:color="auto" w:fill="FFFFFF"/>
            <w:hideMark/>
          </w:tcPr>
          <w:p w14:paraId="72C4CE9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Aug-25</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FFC7CE"/>
            <w:hideMark/>
          </w:tcPr>
          <w:p w14:paraId="03371CC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7458AE20"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45% of our labs achieved Bronze or above in LEAF certification. </w:t>
            </w:r>
          </w:p>
        </w:tc>
      </w:tr>
      <w:tr w:rsidR="00855D94" w:rsidRPr="00855D94" w14:paraId="05C111C4" w14:textId="77777777" w:rsidTr="004E38D3">
        <w:trPr>
          <w:trHeight w:val="300"/>
        </w:trPr>
        <w:tc>
          <w:tcPr>
            <w:tcW w:w="1260" w:type="dxa"/>
            <w:vMerge w:val="restart"/>
            <w:tcBorders>
              <w:top w:val="single" w:sz="6" w:space="0" w:color="000000"/>
              <w:left w:val="single" w:sz="6" w:space="0" w:color="000000"/>
              <w:bottom w:val="single" w:sz="6" w:space="0" w:color="000000"/>
              <w:right w:val="single" w:sz="6" w:space="0" w:color="000000"/>
            </w:tcBorders>
            <w:shd w:val="clear" w:color="auto" w:fill="D9E1F2"/>
            <w:hideMark/>
          </w:tcPr>
          <w:p w14:paraId="3649C86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b/>
                <w:bCs/>
                <w:sz w:val="20"/>
                <w:lang w:eastAsia="en-GB"/>
              </w:rPr>
              <w:t>Investment</w:t>
            </w:r>
            <w:r w:rsidRPr="00855D94">
              <w:rPr>
                <w:rFonts w:ascii="Calibri" w:hAnsi="Calibri" w:cs="Calibri"/>
                <w:b/>
                <w:bCs/>
                <w:sz w:val="20"/>
                <w:lang w:val="en-US" w:eastAsia="en-GB"/>
              </w:rPr>
              <w:t>​</w:t>
            </w:r>
            <w:r w:rsidRPr="00855D94">
              <w:rPr>
                <w:rFonts w:ascii="Calibri" w:hAnsi="Calibri" w:cs="Calibri"/>
                <w:sz w:val="20"/>
                <w:lang w:eastAsia="en-GB"/>
              </w:rPr>
              <w:t> </w:t>
            </w: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47991F8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Reach net zero on investment portfolio</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585B8CA1"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Aug-38</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4B2EEFBA"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62AF9A5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color w:val="000000"/>
                <w:sz w:val="20"/>
                <w:lang w:eastAsia="en-GB"/>
              </w:rPr>
              <w:t xml:space="preserve">Absolute emissions of our investment portfolio </w:t>
            </w:r>
            <w:proofErr w:type="gramStart"/>
            <w:r w:rsidRPr="00855D94">
              <w:rPr>
                <w:rFonts w:ascii="Calibri" w:hAnsi="Calibri" w:cs="Calibri"/>
                <w:color w:val="000000"/>
                <w:sz w:val="20"/>
                <w:lang w:eastAsia="en-GB"/>
              </w:rPr>
              <w:t>was</w:t>
            </w:r>
            <w:proofErr w:type="gramEnd"/>
            <w:r w:rsidRPr="00855D94">
              <w:rPr>
                <w:rFonts w:ascii="Calibri" w:hAnsi="Calibri" w:cs="Calibri"/>
                <w:color w:val="000000"/>
                <w:sz w:val="20"/>
                <w:lang w:eastAsia="en-GB"/>
              </w:rPr>
              <w:t xml:space="preserve"> 6,948 tCO2e (up from 5,144 tCO2e) on 31 July 2024 but the weighted average carbon intensity (WACI) of our investment portfolio (tCO2e/£Revenue) excluding property has fallen by 16% on the previous year. </w:t>
            </w:r>
          </w:p>
        </w:tc>
      </w:tr>
      <w:tr w:rsidR="00855D94" w:rsidRPr="00855D94" w14:paraId="1BD5269C" w14:textId="77777777" w:rsidTr="004E38D3">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33FFA" w14:textId="77777777" w:rsidR="00855D94" w:rsidRPr="00855D94" w:rsidRDefault="00855D94" w:rsidP="00855D94">
            <w:pPr>
              <w:rPr>
                <w:rFonts w:ascii="Segoe UI" w:hAnsi="Segoe UI" w:cs="Segoe UI"/>
                <w:sz w:val="18"/>
                <w:szCs w:val="18"/>
                <w:lang w:eastAsia="en-GB"/>
              </w:rPr>
            </w:pP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754A475D"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Reach 100% renewable energy use within the endowment investment property portfolio ​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3DA0AA0E"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Aug-27</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57A8AAE2"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7CB08B19"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color w:val="000000"/>
                <w:sz w:val="20"/>
                <w:lang w:eastAsia="en-GB"/>
              </w:rPr>
              <w:t>The property portfolio has 100% REGO backed renewable energy. </w:t>
            </w:r>
          </w:p>
        </w:tc>
      </w:tr>
      <w:tr w:rsidR="00855D94" w:rsidRPr="00855D94" w14:paraId="08F77F7A" w14:textId="77777777" w:rsidTr="004E38D3">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36F122" w14:textId="77777777" w:rsidR="00855D94" w:rsidRPr="00855D94" w:rsidRDefault="00855D94" w:rsidP="00855D94">
            <w:pPr>
              <w:rPr>
                <w:rFonts w:ascii="Segoe UI" w:hAnsi="Segoe UI" w:cs="Segoe UI"/>
                <w:sz w:val="18"/>
                <w:szCs w:val="18"/>
                <w:lang w:eastAsia="en-GB"/>
              </w:rPr>
            </w:pP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65CD839C"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Reduce weighted average carbon intensity of public equity holdings by at least 50% against 2019 baseline.</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183EE4D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Aug-27</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3FDDFEE5"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42887B85"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color w:val="000000"/>
                <w:sz w:val="20"/>
                <w:lang w:eastAsia="en-GB"/>
              </w:rPr>
              <w:t>The University has reduced the WACI in the equity portfolio by c59% relative to the University's portfolio baseline 2019 position. The University has therefore already met its 2027 target of a 50% reduction. </w:t>
            </w:r>
          </w:p>
        </w:tc>
      </w:tr>
      <w:tr w:rsidR="00855D94" w:rsidRPr="00855D94" w14:paraId="42957C4C" w14:textId="77777777" w:rsidTr="004E38D3">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E21CDA" w14:textId="77777777" w:rsidR="00855D94" w:rsidRPr="00855D94" w:rsidRDefault="00855D94" w:rsidP="00855D94">
            <w:pPr>
              <w:rPr>
                <w:rFonts w:ascii="Segoe UI" w:hAnsi="Segoe UI" w:cs="Segoe UI"/>
                <w:sz w:val="18"/>
                <w:szCs w:val="18"/>
                <w:lang w:eastAsia="en-GB"/>
              </w:rPr>
            </w:pP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12798D26"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Reduce carbon intensity within the investment grade credit allocation by 40%</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5C2895E3"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Aug-27</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1C0B1051"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6F7DA7A6"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color w:val="000000"/>
                <w:sz w:val="20"/>
                <w:lang w:eastAsia="en-GB"/>
              </w:rPr>
              <w:t xml:space="preserve">The fixed income assets </w:t>
            </w:r>
            <w:proofErr w:type="gramStart"/>
            <w:r w:rsidRPr="00855D94">
              <w:rPr>
                <w:rFonts w:ascii="Calibri" w:hAnsi="Calibri" w:cs="Calibri"/>
                <w:color w:val="000000"/>
                <w:sz w:val="20"/>
                <w:lang w:eastAsia="en-GB"/>
              </w:rPr>
              <w:t>has</w:t>
            </w:r>
            <w:proofErr w:type="gramEnd"/>
            <w:r w:rsidRPr="00855D94">
              <w:rPr>
                <w:rFonts w:ascii="Calibri" w:hAnsi="Calibri" w:cs="Calibri"/>
                <w:color w:val="000000"/>
                <w:sz w:val="20"/>
                <w:lang w:eastAsia="en-GB"/>
              </w:rPr>
              <w:t xml:space="preserve"> a WACI which is c39% lower than the baseline 2019 position and is therefore on track to achieve the 2027 target of 40%. </w:t>
            </w:r>
          </w:p>
        </w:tc>
      </w:tr>
      <w:tr w:rsidR="00855D94" w:rsidRPr="00855D94" w14:paraId="2D7B48BC" w14:textId="77777777" w:rsidTr="004E38D3">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CE4626" w14:textId="77777777" w:rsidR="00855D94" w:rsidRPr="00855D94" w:rsidRDefault="00855D94" w:rsidP="00855D94">
            <w:pPr>
              <w:rPr>
                <w:rFonts w:ascii="Segoe UI" w:hAnsi="Segoe UI" w:cs="Segoe UI"/>
                <w:sz w:val="18"/>
                <w:szCs w:val="18"/>
                <w:lang w:eastAsia="en-GB"/>
              </w:rPr>
            </w:pPr>
          </w:p>
        </w:tc>
        <w:tc>
          <w:tcPr>
            <w:tcW w:w="5490" w:type="dxa"/>
            <w:tcBorders>
              <w:top w:val="single" w:sz="6" w:space="0" w:color="000000"/>
              <w:left w:val="single" w:sz="6" w:space="0" w:color="000000"/>
              <w:bottom w:val="single" w:sz="6" w:space="0" w:color="000000"/>
              <w:right w:val="single" w:sz="6" w:space="0" w:color="000000"/>
            </w:tcBorders>
            <w:shd w:val="clear" w:color="auto" w:fill="D9E1F2"/>
            <w:hideMark/>
          </w:tcPr>
          <w:p w14:paraId="33661824"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Reduce energy consumption within the investment property portfolio by 10%</w:t>
            </w:r>
            <w:r w:rsidRPr="00855D94">
              <w:rPr>
                <w:rFonts w:ascii="Calibri" w:hAnsi="Calibri" w:cs="Calibri"/>
                <w:sz w:val="20"/>
                <w:lang w:val="en-US" w:eastAsia="en-GB"/>
              </w:rPr>
              <w:t>​</w:t>
            </w:r>
            <w:r w:rsidRPr="00855D94">
              <w:rPr>
                <w:rFonts w:ascii="Calibri" w:hAnsi="Calibri" w:cs="Calibri"/>
                <w:sz w:val="20"/>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D9E1F2"/>
            <w:hideMark/>
          </w:tcPr>
          <w:p w14:paraId="6EB8EC20"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Aug-27</w:t>
            </w:r>
            <w:r w:rsidRPr="00855D94">
              <w:rPr>
                <w:rFonts w:ascii="Calibri" w:hAnsi="Calibri" w:cs="Calibri"/>
                <w:sz w:val="20"/>
                <w:lang w:val="en-US" w:eastAsia="en-GB"/>
              </w:rPr>
              <w:t>​</w:t>
            </w:r>
            <w:r w:rsidRPr="00855D94">
              <w:rPr>
                <w:rFonts w:ascii="Calibri" w:hAnsi="Calibri" w:cs="Calibri"/>
                <w:sz w:val="20"/>
                <w:lang w:eastAsia="en-GB"/>
              </w:rPr>
              <w:t> </w:t>
            </w:r>
          </w:p>
        </w:tc>
        <w:tc>
          <w:tcPr>
            <w:tcW w:w="660" w:type="dxa"/>
            <w:tcBorders>
              <w:top w:val="single" w:sz="6" w:space="0" w:color="000000"/>
              <w:left w:val="single" w:sz="6" w:space="0" w:color="000000"/>
              <w:bottom w:val="single" w:sz="6" w:space="0" w:color="000000"/>
              <w:right w:val="single" w:sz="6" w:space="0" w:color="000000"/>
            </w:tcBorders>
            <w:shd w:val="clear" w:color="auto" w:fill="A9D18E"/>
            <w:hideMark/>
          </w:tcPr>
          <w:p w14:paraId="474779AA"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sz w:val="20"/>
                <w:lang w:eastAsia="en-GB"/>
              </w:rPr>
              <w:t>Green</w:t>
            </w:r>
            <w:r w:rsidRPr="00855D94">
              <w:rPr>
                <w:rFonts w:ascii="Calibri" w:hAnsi="Calibri" w:cs="Calibri"/>
                <w:sz w:val="20"/>
                <w:lang w:val="en-US" w:eastAsia="en-GB"/>
              </w:rPr>
              <w:t>​</w:t>
            </w:r>
            <w:r w:rsidRPr="00855D94">
              <w:rPr>
                <w:rFonts w:ascii="Calibri" w:hAnsi="Calibri" w:cs="Calibri"/>
                <w:sz w:val="20"/>
                <w:lang w:eastAsia="en-GB"/>
              </w:rPr>
              <w:t> </w:t>
            </w:r>
          </w:p>
        </w:tc>
        <w:tc>
          <w:tcPr>
            <w:tcW w:w="5775" w:type="dxa"/>
            <w:tcBorders>
              <w:top w:val="single" w:sz="6" w:space="0" w:color="000000"/>
              <w:left w:val="single" w:sz="6" w:space="0" w:color="000000"/>
              <w:bottom w:val="single" w:sz="6" w:space="0" w:color="000000"/>
              <w:right w:val="single" w:sz="6" w:space="0" w:color="000000"/>
            </w:tcBorders>
            <w:shd w:val="clear" w:color="auto" w:fill="FFFFFF"/>
            <w:hideMark/>
          </w:tcPr>
          <w:p w14:paraId="1C135A48" w14:textId="77777777" w:rsidR="00855D94" w:rsidRPr="00855D94" w:rsidRDefault="00855D94" w:rsidP="00855D94">
            <w:pPr>
              <w:textAlignment w:val="baseline"/>
              <w:rPr>
                <w:rFonts w:ascii="Segoe UI" w:hAnsi="Segoe UI" w:cs="Segoe UI"/>
                <w:sz w:val="18"/>
                <w:szCs w:val="18"/>
                <w:lang w:eastAsia="en-GB"/>
              </w:rPr>
            </w:pPr>
            <w:r w:rsidRPr="00855D94">
              <w:rPr>
                <w:rFonts w:ascii="Calibri" w:hAnsi="Calibri" w:cs="Calibri"/>
                <w:color w:val="000000"/>
                <w:sz w:val="20"/>
                <w:lang w:eastAsia="en-GB"/>
              </w:rPr>
              <w:t>6% reduction compared to the target for 2027 of 10%. </w:t>
            </w:r>
          </w:p>
        </w:tc>
      </w:tr>
    </w:tbl>
    <w:p w14:paraId="64C75410" w14:textId="4BDDD9F1" w:rsidR="00012B32" w:rsidRDefault="00BE7078" w:rsidP="00BE7078">
      <w:pPr>
        <w:pStyle w:val="PlainText"/>
        <w:rPr>
          <w:b/>
        </w:rPr>
      </w:pPr>
      <w:r w:rsidRPr="00BE7078">
        <w:rPr>
          <w:b/>
          <w:noProof/>
        </w:rPr>
        <mc:AlternateContent>
          <mc:Choice Requires="wps">
            <w:drawing>
              <wp:anchor distT="45720" distB="45720" distL="114300" distR="114300" simplePos="0" relativeHeight="251658240" behindDoc="0" locked="0" layoutInCell="1" allowOverlap="1" wp14:anchorId="4247875E" wp14:editId="7702199A">
                <wp:simplePos x="0" y="0"/>
                <wp:positionH relativeFrom="column">
                  <wp:posOffset>-82550</wp:posOffset>
                </wp:positionH>
                <wp:positionV relativeFrom="paragraph">
                  <wp:posOffset>-6355080</wp:posOffset>
                </wp:positionV>
                <wp:extent cx="50482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404620"/>
                        </a:xfrm>
                        <a:prstGeom prst="rect">
                          <a:avLst/>
                        </a:prstGeom>
                        <a:noFill/>
                        <a:ln w="9525">
                          <a:noFill/>
                          <a:miter lim="800000"/>
                          <a:headEnd/>
                          <a:tailEnd/>
                        </a:ln>
                      </wps:spPr>
                      <wps:txbx>
                        <w:txbxContent>
                          <w:p w14:paraId="09FBE4B6" w14:textId="3347B59B" w:rsidR="00BE7078" w:rsidRDefault="00BE7078">
                            <w:r w:rsidRPr="4E4B6193">
                              <w:rPr>
                                <w:rFonts w:ascii="Calibri" w:eastAsia="Calibri" w:hAnsi="Calibri" w:cs="Calibri"/>
                                <w:b/>
                                <w:bCs/>
                                <w:sz w:val="22"/>
                                <w:szCs w:val="22"/>
                              </w:rPr>
                              <w:t xml:space="preserve">Appendix A </w:t>
                            </w:r>
                            <w:r w:rsidRPr="4E4B6193">
                              <w:rPr>
                                <w:rFonts w:ascii="Calibri" w:eastAsia="Calibri" w:hAnsi="Calibri" w:cs="Calibri"/>
                                <w:sz w:val="20"/>
                              </w:rPr>
                              <w:t>Summary of progress against headline commitments from the ES Strategy: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247875E" id="_x0000_t202" coordsize="21600,21600" o:spt="202" path="m,l,21600r21600,l21600,xe">
                <v:stroke joinstyle="miter"/>
                <v:path gradientshapeok="t" o:connecttype="rect"/>
              </v:shapetype>
              <v:shape id="Text Box 2" o:spid="_x0000_s1026" type="#_x0000_t202" style="position:absolute;margin-left:-6.5pt;margin-top:-500.4pt;width:397.5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" filled="f" stroked="f">
                <v:textbox style="mso-fit-shape-to-text:t">
                  <w:txbxContent>
                    <w:p w14:paraId="09FBE4B6" w14:textId="3347B59B" w:rsidR="00BE7078" w:rsidRDefault="00BE7078">
                      <w:r w:rsidRPr="4E4B6193">
                        <w:rPr>
                          <w:rFonts w:ascii="Calibri" w:eastAsia="Calibri" w:hAnsi="Calibri" w:cs="Calibri"/>
                          <w:b/>
                          <w:bCs/>
                          <w:sz w:val="22"/>
                          <w:szCs w:val="22"/>
                        </w:rPr>
                        <w:t xml:space="preserve">Appendix A </w:t>
                      </w:r>
                      <w:r w:rsidRPr="4E4B6193">
                        <w:rPr>
                          <w:rFonts w:ascii="Calibri" w:eastAsia="Calibri" w:hAnsi="Calibri" w:cs="Calibri"/>
                          <w:sz w:val="20"/>
                        </w:rPr>
                        <w:t>Summary of progress against headline commitments from the ES Strategy:</w:t>
                      </w:r>
                    </w:p>
                  </w:txbxContent>
                </v:textbox>
              </v:shape>
            </w:pict>
          </mc:Fallback>
        </mc:AlternateContent>
      </w:r>
    </w:p>
    <w:sectPr w:rsidR="00012B32" w:rsidSect="00C20AEA">
      <w:pgSz w:w="16838" w:h="11906" w:orient="landscape"/>
      <w:pgMar w:top="284" w:right="680" w:bottom="28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B9E60" w14:textId="77777777" w:rsidR="004C4006" w:rsidRDefault="004C4006" w:rsidP="00741884">
      <w:r>
        <w:separator/>
      </w:r>
    </w:p>
  </w:endnote>
  <w:endnote w:type="continuationSeparator" w:id="0">
    <w:p w14:paraId="65E5F90E" w14:textId="77777777" w:rsidR="004C4006" w:rsidRDefault="004C4006" w:rsidP="0074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s Gothic">
    <w:altName w:val="Franklin Gothic 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1E5C" w14:textId="77777777" w:rsidR="006A383D" w:rsidRDefault="006A3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663CD" w14:textId="77777777" w:rsidR="006A383D" w:rsidRDefault="006A3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EE33" w14:textId="77777777" w:rsidR="006A383D" w:rsidRDefault="006A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33367" w14:textId="77777777" w:rsidR="004C4006" w:rsidRDefault="004C4006" w:rsidP="00741884">
      <w:r>
        <w:separator/>
      </w:r>
    </w:p>
  </w:footnote>
  <w:footnote w:type="continuationSeparator" w:id="0">
    <w:p w14:paraId="4CF70DDB" w14:textId="77777777" w:rsidR="004C4006" w:rsidRDefault="004C4006" w:rsidP="00741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8C24" w14:textId="77777777" w:rsidR="006A383D" w:rsidRDefault="006A38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2405" w14:textId="77777777" w:rsidR="006A383D" w:rsidRDefault="006A38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B5E" w14:textId="77777777" w:rsidR="006A383D" w:rsidRDefault="006A3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847A"/>
    <w:multiLevelType w:val="hybridMultilevel"/>
    <w:tmpl w:val="873ECEFE"/>
    <w:lvl w:ilvl="0" w:tplc="939C57C2">
      <w:start w:val="1"/>
      <w:numFmt w:val="decimal"/>
      <w:lvlText w:val="%1."/>
      <w:lvlJc w:val="left"/>
      <w:pPr>
        <w:ind w:left="720" w:hanging="360"/>
      </w:pPr>
    </w:lvl>
    <w:lvl w:ilvl="1" w:tplc="0F8A9932">
      <w:start w:val="1"/>
      <w:numFmt w:val="lowerLetter"/>
      <w:lvlText w:val="%2."/>
      <w:lvlJc w:val="left"/>
      <w:pPr>
        <w:ind w:left="1440" w:hanging="360"/>
      </w:pPr>
    </w:lvl>
    <w:lvl w:ilvl="2" w:tplc="88D0F80E">
      <w:start w:val="1"/>
      <w:numFmt w:val="lowerRoman"/>
      <w:lvlText w:val="%3."/>
      <w:lvlJc w:val="right"/>
      <w:pPr>
        <w:ind w:left="2160" w:hanging="180"/>
      </w:pPr>
    </w:lvl>
    <w:lvl w:ilvl="3" w:tplc="FCA6F238">
      <w:start w:val="1"/>
      <w:numFmt w:val="decimal"/>
      <w:lvlText w:val="%4."/>
      <w:lvlJc w:val="left"/>
      <w:pPr>
        <w:ind w:left="2880" w:hanging="360"/>
      </w:pPr>
    </w:lvl>
    <w:lvl w:ilvl="4" w:tplc="DEA86E0E">
      <w:start w:val="1"/>
      <w:numFmt w:val="lowerLetter"/>
      <w:lvlText w:val="%5."/>
      <w:lvlJc w:val="left"/>
      <w:pPr>
        <w:ind w:left="3600" w:hanging="360"/>
      </w:pPr>
    </w:lvl>
    <w:lvl w:ilvl="5" w:tplc="A6FCBB26">
      <w:start w:val="1"/>
      <w:numFmt w:val="lowerRoman"/>
      <w:lvlText w:val="%6."/>
      <w:lvlJc w:val="right"/>
      <w:pPr>
        <w:ind w:left="4320" w:hanging="180"/>
      </w:pPr>
    </w:lvl>
    <w:lvl w:ilvl="6" w:tplc="24064E12">
      <w:start w:val="1"/>
      <w:numFmt w:val="decimal"/>
      <w:lvlText w:val="%7."/>
      <w:lvlJc w:val="left"/>
      <w:pPr>
        <w:ind w:left="5040" w:hanging="360"/>
      </w:pPr>
    </w:lvl>
    <w:lvl w:ilvl="7" w:tplc="5CC8EE58">
      <w:start w:val="1"/>
      <w:numFmt w:val="lowerLetter"/>
      <w:lvlText w:val="%8."/>
      <w:lvlJc w:val="left"/>
      <w:pPr>
        <w:ind w:left="5760" w:hanging="360"/>
      </w:pPr>
    </w:lvl>
    <w:lvl w:ilvl="8" w:tplc="43103F68">
      <w:start w:val="1"/>
      <w:numFmt w:val="lowerRoman"/>
      <w:lvlText w:val="%9."/>
      <w:lvlJc w:val="right"/>
      <w:pPr>
        <w:ind w:left="6480" w:hanging="180"/>
      </w:pPr>
    </w:lvl>
  </w:abstractNum>
  <w:abstractNum w:abstractNumId="1" w15:restartNumberingAfterBreak="0">
    <w:nsid w:val="23CA226C"/>
    <w:multiLevelType w:val="multilevel"/>
    <w:tmpl w:val="A2C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8252C"/>
    <w:multiLevelType w:val="hybridMultilevel"/>
    <w:tmpl w:val="A65EE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D35692"/>
    <w:multiLevelType w:val="hybridMultilevel"/>
    <w:tmpl w:val="ED24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9787AAE"/>
    <w:multiLevelType w:val="hybridMultilevel"/>
    <w:tmpl w:val="7E1EB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126B5E"/>
    <w:multiLevelType w:val="hybridMultilevel"/>
    <w:tmpl w:val="A266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8121B"/>
    <w:multiLevelType w:val="hybridMultilevel"/>
    <w:tmpl w:val="8C5E5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E2525D"/>
    <w:multiLevelType w:val="hybridMultilevel"/>
    <w:tmpl w:val="FBEE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7B0222"/>
    <w:multiLevelType w:val="hybridMultilevel"/>
    <w:tmpl w:val="7B68C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671CD7"/>
    <w:multiLevelType w:val="hybridMultilevel"/>
    <w:tmpl w:val="61C42824"/>
    <w:lvl w:ilvl="0" w:tplc="5C4C3AD4">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FCE4D9B"/>
    <w:multiLevelType w:val="hybridMultilevel"/>
    <w:tmpl w:val="B68A47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FF9564D"/>
    <w:multiLevelType w:val="hybridMultilevel"/>
    <w:tmpl w:val="6D5CEED8"/>
    <w:lvl w:ilvl="0" w:tplc="54D62598">
      <w:start w:val="1"/>
      <w:numFmt w:val="decimal"/>
      <w:lvlText w:val="%1."/>
      <w:lvlJc w:val="left"/>
      <w:pPr>
        <w:ind w:left="360" w:hanging="360"/>
      </w:pPr>
      <w:rPr>
        <w:rFonts w:ascii="Arial" w:hAnsi="Arial" w:cs="Arial"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24862431">
    <w:abstractNumId w:val="3"/>
  </w:num>
  <w:num w:numId="2" w16cid:durableId="1538160650">
    <w:abstractNumId w:val="2"/>
  </w:num>
  <w:num w:numId="3" w16cid:durableId="350227063">
    <w:abstractNumId w:val="3"/>
  </w:num>
  <w:num w:numId="4" w16cid:durableId="629827721">
    <w:abstractNumId w:val="6"/>
  </w:num>
  <w:num w:numId="5" w16cid:durableId="1018194342">
    <w:abstractNumId w:val="7"/>
  </w:num>
  <w:num w:numId="6" w16cid:durableId="1824733721">
    <w:abstractNumId w:val="1"/>
  </w:num>
  <w:num w:numId="7" w16cid:durableId="242765867">
    <w:abstractNumId w:val="8"/>
  </w:num>
  <w:num w:numId="8" w16cid:durableId="117721215">
    <w:abstractNumId w:val="11"/>
  </w:num>
  <w:num w:numId="9" w16cid:durableId="557326693">
    <w:abstractNumId w:val="10"/>
  </w:num>
  <w:num w:numId="10" w16cid:durableId="659040299">
    <w:abstractNumId w:val="5"/>
  </w:num>
  <w:num w:numId="11" w16cid:durableId="2066949954">
    <w:abstractNumId w:val="4"/>
  </w:num>
  <w:num w:numId="12" w16cid:durableId="2119986169">
    <w:abstractNumId w:val="0"/>
  </w:num>
  <w:num w:numId="13" w16cid:durableId="5085256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13D"/>
    <w:rsid w:val="00004B32"/>
    <w:rsid w:val="00012933"/>
    <w:rsid w:val="00012B32"/>
    <w:rsid w:val="000159F3"/>
    <w:rsid w:val="0001669F"/>
    <w:rsid w:val="00021AAD"/>
    <w:rsid w:val="00027B10"/>
    <w:rsid w:val="000358FC"/>
    <w:rsid w:val="000361CB"/>
    <w:rsid w:val="0004025F"/>
    <w:rsid w:val="00051C97"/>
    <w:rsid w:val="0005253A"/>
    <w:rsid w:val="000545E3"/>
    <w:rsid w:val="000613EC"/>
    <w:rsid w:val="00062967"/>
    <w:rsid w:val="00064356"/>
    <w:rsid w:val="000712F5"/>
    <w:rsid w:val="00073BE7"/>
    <w:rsid w:val="000822C2"/>
    <w:rsid w:val="000833DD"/>
    <w:rsid w:val="000866C8"/>
    <w:rsid w:val="00093611"/>
    <w:rsid w:val="00095434"/>
    <w:rsid w:val="000973D4"/>
    <w:rsid w:val="000A0125"/>
    <w:rsid w:val="000A3E1A"/>
    <w:rsid w:val="000A5946"/>
    <w:rsid w:val="000B0DD8"/>
    <w:rsid w:val="000B39DC"/>
    <w:rsid w:val="000C6201"/>
    <w:rsid w:val="000C6B10"/>
    <w:rsid w:val="000D0F62"/>
    <w:rsid w:val="000E1E34"/>
    <w:rsid w:val="000E259D"/>
    <w:rsid w:val="000F1683"/>
    <w:rsid w:val="000F1696"/>
    <w:rsid w:val="000F242A"/>
    <w:rsid w:val="000F6899"/>
    <w:rsid w:val="000F75E5"/>
    <w:rsid w:val="00100598"/>
    <w:rsid w:val="00100746"/>
    <w:rsid w:val="0010389A"/>
    <w:rsid w:val="00107D60"/>
    <w:rsid w:val="00111E4B"/>
    <w:rsid w:val="00121A85"/>
    <w:rsid w:val="00130733"/>
    <w:rsid w:val="00133208"/>
    <w:rsid w:val="00135F09"/>
    <w:rsid w:val="0013717A"/>
    <w:rsid w:val="00141749"/>
    <w:rsid w:val="00150C62"/>
    <w:rsid w:val="00150FDD"/>
    <w:rsid w:val="0015643F"/>
    <w:rsid w:val="0015662D"/>
    <w:rsid w:val="00156631"/>
    <w:rsid w:val="00161441"/>
    <w:rsid w:val="001630A1"/>
    <w:rsid w:val="00166688"/>
    <w:rsid w:val="00170B7C"/>
    <w:rsid w:val="00172114"/>
    <w:rsid w:val="00175A1E"/>
    <w:rsid w:val="00182A44"/>
    <w:rsid w:val="00183E21"/>
    <w:rsid w:val="00185495"/>
    <w:rsid w:val="00185AB2"/>
    <w:rsid w:val="00187FE1"/>
    <w:rsid w:val="001930F8"/>
    <w:rsid w:val="00193D37"/>
    <w:rsid w:val="00196805"/>
    <w:rsid w:val="001A2507"/>
    <w:rsid w:val="001A3F25"/>
    <w:rsid w:val="001A4AC3"/>
    <w:rsid w:val="001A6406"/>
    <w:rsid w:val="001B1736"/>
    <w:rsid w:val="001B1EAE"/>
    <w:rsid w:val="001B1F2E"/>
    <w:rsid w:val="001B2F65"/>
    <w:rsid w:val="001B55B6"/>
    <w:rsid w:val="001C1385"/>
    <w:rsid w:val="001C1B3E"/>
    <w:rsid w:val="001C22C2"/>
    <w:rsid w:val="001D061B"/>
    <w:rsid w:val="001E32C2"/>
    <w:rsid w:val="001E4329"/>
    <w:rsid w:val="001E473F"/>
    <w:rsid w:val="001E6D73"/>
    <w:rsid w:val="001F1558"/>
    <w:rsid w:val="001F2E9F"/>
    <w:rsid w:val="001F325E"/>
    <w:rsid w:val="001F4A64"/>
    <w:rsid w:val="001F5F69"/>
    <w:rsid w:val="001F6A00"/>
    <w:rsid w:val="002005D2"/>
    <w:rsid w:val="002012F8"/>
    <w:rsid w:val="00207512"/>
    <w:rsid w:val="00207B9B"/>
    <w:rsid w:val="00211168"/>
    <w:rsid w:val="00212011"/>
    <w:rsid w:val="00214508"/>
    <w:rsid w:val="0023125B"/>
    <w:rsid w:val="002317B0"/>
    <w:rsid w:val="0023396B"/>
    <w:rsid w:val="00236108"/>
    <w:rsid w:val="00245816"/>
    <w:rsid w:val="00245F8E"/>
    <w:rsid w:val="00246C71"/>
    <w:rsid w:val="00251F5E"/>
    <w:rsid w:val="00255593"/>
    <w:rsid w:val="002634FB"/>
    <w:rsid w:val="00264B38"/>
    <w:rsid w:val="002778A2"/>
    <w:rsid w:val="00282765"/>
    <w:rsid w:val="00287DD5"/>
    <w:rsid w:val="00293967"/>
    <w:rsid w:val="002944CF"/>
    <w:rsid w:val="002A069C"/>
    <w:rsid w:val="002B00D2"/>
    <w:rsid w:val="002B0AFC"/>
    <w:rsid w:val="002B47E2"/>
    <w:rsid w:val="002B7443"/>
    <w:rsid w:val="002C6AAC"/>
    <w:rsid w:val="002C701D"/>
    <w:rsid w:val="002D479D"/>
    <w:rsid w:val="002D4EE3"/>
    <w:rsid w:val="002E09DD"/>
    <w:rsid w:val="002E1603"/>
    <w:rsid w:val="002E22C1"/>
    <w:rsid w:val="002E4599"/>
    <w:rsid w:val="002F3C49"/>
    <w:rsid w:val="002F590C"/>
    <w:rsid w:val="002F5DD0"/>
    <w:rsid w:val="002F7B9D"/>
    <w:rsid w:val="00302B3A"/>
    <w:rsid w:val="003065BD"/>
    <w:rsid w:val="0031350E"/>
    <w:rsid w:val="00320AA8"/>
    <w:rsid w:val="00322D72"/>
    <w:rsid w:val="0032404C"/>
    <w:rsid w:val="00325168"/>
    <w:rsid w:val="0033471B"/>
    <w:rsid w:val="003400F9"/>
    <w:rsid w:val="003443FF"/>
    <w:rsid w:val="00346392"/>
    <w:rsid w:val="00346B04"/>
    <w:rsid w:val="00357092"/>
    <w:rsid w:val="00363669"/>
    <w:rsid w:val="00371E35"/>
    <w:rsid w:val="003764E1"/>
    <w:rsid w:val="003778B9"/>
    <w:rsid w:val="00380DD6"/>
    <w:rsid w:val="00382F96"/>
    <w:rsid w:val="0038555D"/>
    <w:rsid w:val="00387654"/>
    <w:rsid w:val="0039318F"/>
    <w:rsid w:val="003953F3"/>
    <w:rsid w:val="003A013C"/>
    <w:rsid w:val="003A11AC"/>
    <w:rsid w:val="003A2840"/>
    <w:rsid w:val="003D414B"/>
    <w:rsid w:val="003D7EC8"/>
    <w:rsid w:val="003E5AAB"/>
    <w:rsid w:val="003E704F"/>
    <w:rsid w:val="003F063D"/>
    <w:rsid w:val="003F11DF"/>
    <w:rsid w:val="003F4B06"/>
    <w:rsid w:val="003F70A9"/>
    <w:rsid w:val="003F7D1C"/>
    <w:rsid w:val="004022FD"/>
    <w:rsid w:val="0040416B"/>
    <w:rsid w:val="00406C4E"/>
    <w:rsid w:val="00407220"/>
    <w:rsid w:val="00407DC1"/>
    <w:rsid w:val="00411A06"/>
    <w:rsid w:val="004176A2"/>
    <w:rsid w:val="004231FD"/>
    <w:rsid w:val="00425985"/>
    <w:rsid w:val="00436DAE"/>
    <w:rsid w:val="00436E73"/>
    <w:rsid w:val="00441B23"/>
    <w:rsid w:val="00444491"/>
    <w:rsid w:val="00447481"/>
    <w:rsid w:val="004554A2"/>
    <w:rsid w:val="00456B17"/>
    <w:rsid w:val="0045774D"/>
    <w:rsid w:val="004705FD"/>
    <w:rsid w:val="00472418"/>
    <w:rsid w:val="0047614C"/>
    <w:rsid w:val="00476474"/>
    <w:rsid w:val="00481859"/>
    <w:rsid w:val="00484EDB"/>
    <w:rsid w:val="004950B2"/>
    <w:rsid w:val="004A3001"/>
    <w:rsid w:val="004A474E"/>
    <w:rsid w:val="004A4923"/>
    <w:rsid w:val="004A6F96"/>
    <w:rsid w:val="004B4885"/>
    <w:rsid w:val="004C4006"/>
    <w:rsid w:val="004C565D"/>
    <w:rsid w:val="004D0825"/>
    <w:rsid w:val="004D2E25"/>
    <w:rsid w:val="004D30C2"/>
    <w:rsid w:val="004D43B5"/>
    <w:rsid w:val="004D57EE"/>
    <w:rsid w:val="004E38D3"/>
    <w:rsid w:val="004F05DB"/>
    <w:rsid w:val="005122C0"/>
    <w:rsid w:val="00516617"/>
    <w:rsid w:val="005209A2"/>
    <w:rsid w:val="00520DE4"/>
    <w:rsid w:val="00521844"/>
    <w:rsid w:val="00521B52"/>
    <w:rsid w:val="005221D9"/>
    <w:rsid w:val="0052343E"/>
    <w:rsid w:val="0052643E"/>
    <w:rsid w:val="00537507"/>
    <w:rsid w:val="005569E9"/>
    <w:rsid w:val="00563618"/>
    <w:rsid w:val="00565C06"/>
    <w:rsid w:val="005662A7"/>
    <w:rsid w:val="0056754A"/>
    <w:rsid w:val="00567C50"/>
    <w:rsid w:val="00571853"/>
    <w:rsid w:val="00573FB3"/>
    <w:rsid w:val="0057470F"/>
    <w:rsid w:val="00590486"/>
    <w:rsid w:val="00595600"/>
    <w:rsid w:val="0059753C"/>
    <w:rsid w:val="0059778B"/>
    <w:rsid w:val="005A09FE"/>
    <w:rsid w:val="005A4296"/>
    <w:rsid w:val="005A5F92"/>
    <w:rsid w:val="005A612E"/>
    <w:rsid w:val="005A7E88"/>
    <w:rsid w:val="005B37CD"/>
    <w:rsid w:val="005C2A95"/>
    <w:rsid w:val="005C35DB"/>
    <w:rsid w:val="005C48BF"/>
    <w:rsid w:val="005C7919"/>
    <w:rsid w:val="005D1FA5"/>
    <w:rsid w:val="005D3E91"/>
    <w:rsid w:val="005E0BAF"/>
    <w:rsid w:val="005E3290"/>
    <w:rsid w:val="005E3511"/>
    <w:rsid w:val="005E5053"/>
    <w:rsid w:val="005F00FE"/>
    <w:rsid w:val="005F3DDE"/>
    <w:rsid w:val="005F6DC0"/>
    <w:rsid w:val="00604A13"/>
    <w:rsid w:val="00612A60"/>
    <w:rsid w:val="00613F84"/>
    <w:rsid w:val="006144EB"/>
    <w:rsid w:val="00624409"/>
    <w:rsid w:val="006364B6"/>
    <w:rsid w:val="0063671E"/>
    <w:rsid w:val="00636A72"/>
    <w:rsid w:val="006371DF"/>
    <w:rsid w:val="006372FA"/>
    <w:rsid w:val="0063768E"/>
    <w:rsid w:val="006450D7"/>
    <w:rsid w:val="00647433"/>
    <w:rsid w:val="00651D51"/>
    <w:rsid w:val="006558B8"/>
    <w:rsid w:val="006562E6"/>
    <w:rsid w:val="0066188C"/>
    <w:rsid w:val="00662B73"/>
    <w:rsid w:val="00670C31"/>
    <w:rsid w:val="00677050"/>
    <w:rsid w:val="006777EC"/>
    <w:rsid w:val="00680735"/>
    <w:rsid w:val="00684E1A"/>
    <w:rsid w:val="00684E81"/>
    <w:rsid w:val="006A1029"/>
    <w:rsid w:val="006A3776"/>
    <w:rsid w:val="006A383D"/>
    <w:rsid w:val="006A4F1C"/>
    <w:rsid w:val="006B357B"/>
    <w:rsid w:val="006B69EA"/>
    <w:rsid w:val="006B7446"/>
    <w:rsid w:val="006C46AD"/>
    <w:rsid w:val="006C6B21"/>
    <w:rsid w:val="006D62E9"/>
    <w:rsid w:val="006E39D8"/>
    <w:rsid w:val="006E5E64"/>
    <w:rsid w:val="006F11CB"/>
    <w:rsid w:val="006F2B10"/>
    <w:rsid w:val="006F6D91"/>
    <w:rsid w:val="007027B8"/>
    <w:rsid w:val="0070313C"/>
    <w:rsid w:val="00712124"/>
    <w:rsid w:val="00727219"/>
    <w:rsid w:val="00730122"/>
    <w:rsid w:val="00737E61"/>
    <w:rsid w:val="00740B6F"/>
    <w:rsid w:val="00741884"/>
    <w:rsid w:val="007448FA"/>
    <w:rsid w:val="00745396"/>
    <w:rsid w:val="0075052B"/>
    <w:rsid w:val="0075274A"/>
    <w:rsid w:val="00753730"/>
    <w:rsid w:val="007575F8"/>
    <w:rsid w:val="0077454A"/>
    <w:rsid w:val="00776EF6"/>
    <w:rsid w:val="00777236"/>
    <w:rsid w:val="00780666"/>
    <w:rsid w:val="00780B60"/>
    <w:rsid w:val="00786914"/>
    <w:rsid w:val="007A6DEC"/>
    <w:rsid w:val="007B174C"/>
    <w:rsid w:val="007B2E2B"/>
    <w:rsid w:val="007B44FB"/>
    <w:rsid w:val="007C0027"/>
    <w:rsid w:val="007C0668"/>
    <w:rsid w:val="007C7015"/>
    <w:rsid w:val="007D6C94"/>
    <w:rsid w:val="007D735F"/>
    <w:rsid w:val="007E1AE6"/>
    <w:rsid w:val="007E69BA"/>
    <w:rsid w:val="007E71F2"/>
    <w:rsid w:val="007F4F20"/>
    <w:rsid w:val="007F5931"/>
    <w:rsid w:val="00800F1B"/>
    <w:rsid w:val="008038CE"/>
    <w:rsid w:val="00805581"/>
    <w:rsid w:val="008103C0"/>
    <w:rsid w:val="008110E7"/>
    <w:rsid w:val="008122B8"/>
    <w:rsid w:val="00827513"/>
    <w:rsid w:val="00830F21"/>
    <w:rsid w:val="00840800"/>
    <w:rsid w:val="00845041"/>
    <w:rsid w:val="00851F3A"/>
    <w:rsid w:val="008535AF"/>
    <w:rsid w:val="00855D94"/>
    <w:rsid w:val="00857C8E"/>
    <w:rsid w:val="00862D8B"/>
    <w:rsid w:val="0086413D"/>
    <w:rsid w:val="00864524"/>
    <w:rsid w:val="00865F02"/>
    <w:rsid w:val="00866CBB"/>
    <w:rsid w:val="00872736"/>
    <w:rsid w:val="00875549"/>
    <w:rsid w:val="00875D6D"/>
    <w:rsid w:val="00875F0A"/>
    <w:rsid w:val="0087694E"/>
    <w:rsid w:val="00891BA6"/>
    <w:rsid w:val="0089538A"/>
    <w:rsid w:val="008A0A5B"/>
    <w:rsid w:val="008A1DCD"/>
    <w:rsid w:val="008A73BC"/>
    <w:rsid w:val="008A74EA"/>
    <w:rsid w:val="008A7B54"/>
    <w:rsid w:val="008A7DDC"/>
    <w:rsid w:val="008B0EDB"/>
    <w:rsid w:val="008B43E8"/>
    <w:rsid w:val="008B4BA7"/>
    <w:rsid w:val="008B7819"/>
    <w:rsid w:val="008C2C63"/>
    <w:rsid w:val="008C4A3E"/>
    <w:rsid w:val="008C66BA"/>
    <w:rsid w:val="008D523A"/>
    <w:rsid w:val="008D6C7D"/>
    <w:rsid w:val="008D7715"/>
    <w:rsid w:val="008F6A16"/>
    <w:rsid w:val="00900F82"/>
    <w:rsid w:val="009017E5"/>
    <w:rsid w:val="0091172E"/>
    <w:rsid w:val="00913D3F"/>
    <w:rsid w:val="00917C82"/>
    <w:rsid w:val="00920111"/>
    <w:rsid w:val="0092742F"/>
    <w:rsid w:val="00930AA4"/>
    <w:rsid w:val="00931E33"/>
    <w:rsid w:val="0093256C"/>
    <w:rsid w:val="00941432"/>
    <w:rsid w:val="00944238"/>
    <w:rsid w:val="00946B62"/>
    <w:rsid w:val="00947BFA"/>
    <w:rsid w:val="00950895"/>
    <w:rsid w:val="00953E8F"/>
    <w:rsid w:val="00954043"/>
    <w:rsid w:val="009614E6"/>
    <w:rsid w:val="00965F5F"/>
    <w:rsid w:val="00970CD7"/>
    <w:rsid w:val="00975DBC"/>
    <w:rsid w:val="00980B9C"/>
    <w:rsid w:val="009871F4"/>
    <w:rsid w:val="00993F3C"/>
    <w:rsid w:val="00995947"/>
    <w:rsid w:val="009A1304"/>
    <w:rsid w:val="009A43E7"/>
    <w:rsid w:val="009A5EA2"/>
    <w:rsid w:val="009B094E"/>
    <w:rsid w:val="009B1D8D"/>
    <w:rsid w:val="009B6B2E"/>
    <w:rsid w:val="009D0DDB"/>
    <w:rsid w:val="009D0F73"/>
    <w:rsid w:val="009D6F3C"/>
    <w:rsid w:val="009E0DE8"/>
    <w:rsid w:val="00A028BD"/>
    <w:rsid w:val="00A052CA"/>
    <w:rsid w:val="00A21BA8"/>
    <w:rsid w:val="00A35039"/>
    <w:rsid w:val="00A36CEA"/>
    <w:rsid w:val="00A36F09"/>
    <w:rsid w:val="00A56CB5"/>
    <w:rsid w:val="00A572F6"/>
    <w:rsid w:val="00A63CBC"/>
    <w:rsid w:val="00A6474E"/>
    <w:rsid w:val="00A6712B"/>
    <w:rsid w:val="00A72DE3"/>
    <w:rsid w:val="00A84940"/>
    <w:rsid w:val="00A86855"/>
    <w:rsid w:val="00A9052A"/>
    <w:rsid w:val="00A91DF4"/>
    <w:rsid w:val="00A94945"/>
    <w:rsid w:val="00A94AF7"/>
    <w:rsid w:val="00A97077"/>
    <w:rsid w:val="00A97474"/>
    <w:rsid w:val="00AA1400"/>
    <w:rsid w:val="00AB11E2"/>
    <w:rsid w:val="00AC0B95"/>
    <w:rsid w:val="00AC20E0"/>
    <w:rsid w:val="00AC699F"/>
    <w:rsid w:val="00AE132E"/>
    <w:rsid w:val="00AE13FE"/>
    <w:rsid w:val="00AF1036"/>
    <w:rsid w:val="00AF389B"/>
    <w:rsid w:val="00B01650"/>
    <w:rsid w:val="00B110A4"/>
    <w:rsid w:val="00B14269"/>
    <w:rsid w:val="00B15F9A"/>
    <w:rsid w:val="00B214A1"/>
    <w:rsid w:val="00B21749"/>
    <w:rsid w:val="00B2309E"/>
    <w:rsid w:val="00B30ED8"/>
    <w:rsid w:val="00B31EC2"/>
    <w:rsid w:val="00B34E09"/>
    <w:rsid w:val="00B37EBB"/>
    <w:rsid w:val="00B4740D"/>
    <w:rsid w:val="00B54174"/>
    <w:rsid w:val="00B56BEA"/>
    <w:rsid w:val="00B6097C"/>
    <w:rsid w:val="00B6691C"/>
    <w:rsid w:val="00B66D7F"/>
    <w:rsid w:val="00B719A4"/>
    <w:rsid w:val="00B71E0D"/>
    <w:rsid w:val="00B76675"/>
    <w:rsid w:val="00B85468"/>
    <w:rsid w:val="00B86BAC"/>
    <w:rsid w:val="00B912EE"/>
    <w:rsid w:val="00BA4266"/>
    <w:rsid w:val="00BA4AF8"/>
    <w:rsid w:val="00BA7544"/>
    <w:rsid w:val="00BB301D"/>
    <w:rsid w:val="00BB45FB"/>
    <w:rsid w:val="00BC45F6"/>
    <w:rsid w:val="00BC4FE0"/>
    <w:rsid w:val="00BC69E9"/>
    <w:rsid w:val="00BD2654"/>
    <w:rsid w:val="00BE7078"/>
    <w:rsid w:val="00BF2AF9"/>
    <w:rsid w:val="00C04C6D"/>
    <w:rsid w:val="00C07D27"/>
    <w:rsid w:val="00C20AEA"/>
    <w:rsid w:val="00C210AD"/>
    <w:rsid w:val="00C267E0"/>
    <w:rsid w:val="00C2795D"/>
    <w:rsid w:val="00C4234B"/>
    <w:rsid w:val="00C46BD0"/>
    <w:rsid w:val="00C4796D"/>
    <w:rsid w:val="00C50986"/>
    <w:rsid w:val="00C518C5"/>
    <w:rsid w:val="00C65341"/>
    <w:rsid w:val="00C65516"/>
    <w:rsid w:val="00C65D27"/>
    <w:rsid w:val="00C67367"/>
    <w:rsid w:val="00C75BA3"/>
    <w:rsid w:val="00C8341D"/>
    <w:rsid w:val="00C873DA"/>
    <w:rsid w:val="00C932BD"/>
    <w:rsid w:val="00C940EA"/>
    <w:rsid w:val="00C95CC5"/>
    <w:rsid w:val="00CA19F8"/>
    <w:rsid w:val="00CA301D"/>
    <w:rsid w:val="00CA6A77"/>
    <w:rsid w:val="00CA6B2E"/>
    <w:rsid w:val="00CA7A0A"/>
    <w:rsid w:val="00CB00B7"/>
    <w:rsid w:val="00CB4B6D"/>
    <w:rsid w:val="00CB6BCC"/>
    <w:rsid w:val="00CC1889"/>
    <w:rsid w:val="00CC48D6"/>
    <w:rsid w:val="00CC6526"/>
    <w:rsid w:val="00CC6E56"/>
    <w:rsid w:val="00CC79DB"/>
    <w:rsid w:val="00CD299F"/>
    <w:rsid w:val="00CD2F75"/>
    <w:rsid w:val="00CD47CF"/>
    <w:rsid w:val="00CE0943"/>
    <w:rsid w:val="00CF1FA9"/>
    <w:rsid w:val="00CF49D9"/>
    <w:rsid w:val="00D0066B"/>
    <w:rsid w:val="00D02FA9"/>
    <w:rsid w:val="00D05E07"/>
    <w:rsid w:val="00D062CF"/>
    <w:rsid w:val="00D1261C"/>
    <w:rsid w:val="00D21BE2"/>
    <w:rsid w:val="00D24C2F"/>
    <w:rsid w:val="00D2555C"/>
    <w:rsid w:val="00D26913"/>
    <w:rsid w:val="00D30084"/>
    <w:rsid w:val="00D33FE6"/>
    <w:rsid w:val="00D35A2E"/>
    <w:rsid w:val="00D36FDA"/>
    <w:rsid w:val="00D43652"/>
    <w:rsid w:val="00D436EC"/>
    <w:rsid w:val="00D514FA"/>
    <w:rsid w:val="00D60014"/>
    <w:rsid w:val="00D62D2E"/>
    <w:rsid w:val="00D7231E"/>
    <w:rsid w:val="00D9746E"/>
    <w:rsid w:val="00DA1E55"/>
    <w:rsid w:val="00DA4A15"/>
    <w:rsid w:val="00DA77F5"/>
    <w:rsid w:val="00DB535C"/>
    <w:rsid w:val="00DC21C6"/>
    <w:rsid w:val="00DC671D"/>
    <w:rsid w:val="00DD3D56"/>
    <w:rsid w:val="00DF05AC"/>
    <w:rsid w:val="00DF3F18"/>
    <w:rsid w:val="00E01255"/>
    <w:rsid w:val="00E031FF"/>
    <w:rsid w:val="00E054DD"/>
    <w:rsid w:val="00E11F3D"/>
    <w:rsid w:val="00E16E01"/>
    <w:rsid w:val="00E24004"/>
    <w:rsid w:val="00E257CD"/>
    <w:rsid w:val="00E258B3"/>
    <w:rsid w:val="00E30D8B"/>
    <w:rsid w:val="00E30E3B"/>
    <w:rsid w:val="00E324BA"/>
    <w:rsid w:val="00E4563E"/>
    <w:rsid w:val="00E45F7A"/>
    <w:rsid w:val="00E57DCD"/>
    <w:rsid w:val="00E611BB"/>
    <w:rsid w:val="00E7740D"/>
    <w:rsid w:val="00E80627"/>
    <w:rsid w:val="00E80AD9"/>
    <w:rsid w:val="00E80CFB"/>
    <w:rsid w:val="00E8356A"/>
    <w:rsid w:val="00EA039D"/>
    <w:rsid w:val="00EA60F4"/>
    <w:rsid w:val="00EA6926"/>
    <w:rsid w:val="00EB0554"/>
    <w:rsid w:val="00EB17D0"/>
    <w:rsid w:val="00EB35B3"/>
    <w:rsid w:val="00EB3716"/>
    <w:rsid w:val="00EB6870"/>
    <w:rsid w:val="00EC372D"/>
    <w:rsid w:val="00EC50FA"/>
    <w:rsid w:val="00ED2CCA"/>
    <w:rsid w:val="00ED61DC"/>
    <w:rsid w:val="00F05118"/>
    <w:rsid w:val="00F07D4A"/>
    <w:rsid w:val="00F22486"/>
    <w:rsid w:val="00F233E0"/>
    <w:rsid w:val="00F238AD"/>
    <w:rsid w:val="00F245E8"/>
    <w:rsid w:val="00F24B29"/>
    <w:rsid w:val="00F3179C"/>
    <w:rsid w:val="00F44833"/>
    <w:rsid w:val="00F461FE"/>
    <w:rsid w:val="00F52674"/>
    <w:rsid w:val="00F53DB9"/>
    <w:rsid w:val="00F56F2D"/>
    <w:rsid w:val="00F61829"/>
    <w:rsid w:val="00F66340"/>
    <w:rsid w:val="00F718A3"/>
    <w:rsid w:val="00F73B69"/>
    <w:rsid w:val="00F7748E"/>
    <w:rsid w:val="00F944DC"/>
    <w:rsid w:val="00FA016D"/>
    <w:rsid w:val="00FA33A5"/>
    <w:rsid w:val="00FA3647"/>
    <w:rsid w:val="00FA5B7F"/>
    <w:rsid w:val="00FB216B"/>
    <w:rsid w:val="00FB3B14"/>
    <w:rsid w:val="00FB4C5D"/>
    <w:rsid w:val="00FC06AB"/>
    <w:rsid w:val="00FC0FB4"/>
    <w:rsid w:val="00FC51A9"/>
    <w:rsid w:val="00FD1475"/>
    <w:rsid w:val="00FD2471"/>
    <w:rsid w:val="00FD3C5C"/>
    <w:rsid w:val="00FE4B99"/>
    <w:rsid w:val="00FF1C87"/>
    <w:rsid w:val="0403B1BD"/>
    <w:rsid w:val="044D31A0"/>
    <w:rsid w:val="0AFF301A"/>
    <w:rsid w:val="0D5040EC"/>
    <w:rsid w:val="0EEAB472"/>
    <w:rsid w:val="0F6E1832"/>
    <w:rsid w:val="10667B14"/>
    <w:rsid w:val="182F6A30"/>
    <w:rsid w:val="1853F4D0"/>
    <w:rsid w:val="1CE37F75"/>
    <w:rsid w:val="1E3A243E"/>
    <w:rsid w:val="28FA2ED1"/>
    <w:rsid w:val="2A8B79E7"/>
    <w:rsid w:val="2E33E561"/>
    <w:rsid w:val="30A26BA6"/>
    <w:rsid w:val="32C8FF2A"/>
    <w:rsid w:val="32E2CE54"/>
    <w:rsid w:val="34DCF73F"/>
    <w:rsid w:val="37FCEBCF"/>
    <w:rsid w:val="39817DC3"/>
    <w:rsid w:val="3B49752A"/>
    <w:rsid w:val="3B8D4B6F"/>
    <w:rsid w:val="3D415CAB"/>
    <w:rsid w:val="40DF1095"/>
    <w:rsid w:val="416D2A0D"/>
    <w:rsid w:val="41799B37"/>
    <w:rsid w:val="428004D8"/>
    <w:rsid w:val="45F67C59"/>
    <w:rsid w:val="467D07DB"/>
    <w:rsid w:val="4700111E"/>
    <w:rsid w:val="4BD4BB8A"/>
    <w:rsid w:val="4C0ABFFE"/>
    <w:rsid w:val="4E4B6193"/>
    <w:rsid w:val="4F2B4338"/>
    <w:rsid w:val="50B1EB36"/>
    <w:rsid w:val="5360DFF8"/>
    <w:rsid w:val="56DA9053"/>
    <w:rsid w:val="576C4B69"/>
    <w:rsid w:val="57E5ED66"/>
    <w:rsid w:val="596A7955"/>
    <w:rsid w:val="5CDA27E1"/>
    <w:rsid w:val="5D9F3F39"/>
    <w:rsid w:val="5F15A8DE"/>
    <w:rsid w:val="60F1AB45"/>
    <w:rsid w:val="610CB64E"/>
    <w:rsid w:val="64850116"/>
    <w:rsid w:val="65D5EBC6"/>
    <w:rsid w:val="65F111CE"/>
    <w:rsid w:val="69FF0BDD"/>
    <w:rsid w:val="6A66B952"/>
    <w:rsid w:val="6E0B33AD"/>
    <w:rsid w:val="73A132D5"/>
    <w:rsid w:val="743A0394"/>
    <w:rsid w:val="7CD53038"/>
    <w:rsid w:val="7D7512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0146"/>
  <w15:docId w15:val="{BD672720-15F1-4169-B88D-2FA380B95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13D"/>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6413D"/>
    <w:pPr>
      <w:keepNext/>
      <w:jc w:val="center"/>
      <w:outlineLvl w:val="0"/>
    </w:pPr>
    <w:rPr>
      <w:rFonts w:ascii="News Gothic" w:hAnsi="News Gothic"/>
      <w:b/>
      <w:sz w:val="32"/>
    </w:rPr>
  </w:style>
  <w:style w:type="paragraph" w:styleId="Heading2">
    <w:name w:val="heading 2"/>
    <w:basedOn w:val="Normal"/>
    <w:next w:val="Normal"/>
    <w:link w:val="Heading2Char"/>
    <w:uiPriority w:val="9"/>
    <w:semiHidden/>
    <w:unhideWhenUsed/>
    <w:qFormat/>
    <w:rsid w:val="00975D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13D"/>
    <w:rPr>
      <w:rFonts w:ascii="News Gothic" w:eastAsia="Times New Roman" w:hAnsi="News Gothic" w:cs="Times New Roman"/>
      <w:b/>
      <w:sz w:val="32"/>
      <w:szCs w:val="20"/>
    </w:rPr>
  </w:style>
  <w:style w:type="character" w:styleId="Hyperlink">
    <w:name w:val="Hyperlink"/>
    <w:uiPriority w:val="99"/>
    <w:unhideWhenUsed/>
    <w:rsid w:val="0086413D"/>
    <w:rPr>
      <w:color w:val="0000FF"/>
      <w:u w:val="single"/>
    </w:rPr>
  </w:style>
  <w:style w:type="paragraph" w:styleId="ListParagraph">
    <w:name w:val="List Paragraph"/>
    <w:basedOn w:val="Normal"/>
    <w:uiPriority w:val="34"/>
    <w:qFormat/>
    <w:rsid w:val="0086413D"/>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EB6870"/>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EB6870"/>
    <w:rPr>
      <w:rFonts w:ascii="Calibri" w:hAnsi="Calibri" w:cs="Consolas"/>
      <w:szCs w:val="21"/>
    </w:rPr>
  </w:style>
  <w:style w:type="paragraph" w:styleId="BalloonText">
    <w:name w:val="Balloon Text"/>
    <w:basedOn w:val="Normal"/>
    <w:link w:val="BalloonTextChar"/>
    <w:uiPriority w:val="99"/>
    <w:semiHidden/>
    <w:unhideWhenUsed/>
    <w:rsid w:val="0013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7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3717A"/>
    <w:rPr>
      <w:sz w:val="16"/>
      <w:szCs w:val="16"/>
    </w:rPr>
  </w:style>
  <w:style w:type="paragraph" w:styleId="CommentText">
    <w:name w:val="annotation text"/>
    <w:basedOn w:val="Normal"/>
    <w:link w:val="CommentTextChar"/>
    <w:uiPriority w:val="99"/>
    <w:unhideWhenUsed/>
    <w:rsid w:val="0013717A"/>
    <w:rPr>
      <w:sz w:val="20"/>
    </w:rPr>
  </w:style>
  <w:style w:type="character" w:customStyle="1" w:styleId="CommentTextChar">
    <w:name w:val="Comment Text Char"/>
    <w:basedOn w:val="DefaultParagraphFont"/>
    <w:link w:val="CommentText"/>
    <w:uiPriority w:val="99"/>
    <w:rsid w:val="0013717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3717A"/>
    <w:rPr>
      <w:b/>
      <w:bCs/>
    </w:rPr>
  </w:style>
  <w:style w:type="character" w:customStyle="1" w:styleId="CommentSubjectChar">
    <w:name w:val="Comment Subject Char"/>
    <w:basedOn w:val="CommentTextChar"/>
    <w:link w:val="CommentSubject"/>
    <w:uiPriority w:val="99"/>
    <w:semiHidden/>
    <w:rsid w:val="0013717A"/>
    <w:rPr>
      <w:rFonts w:ascii="Arial" w:eastAsia="Times New Roman" w:hAnsi="Arial" w:cs="Times New Roman"/>
      <w:b/>
      <w:bCs/>
      <w:sz w:val="20"/>
      <w:szCs w:val="20"/>
    </w:rPr>
  </w:style>
  <w:style w:type="paragraph" w:styleId="Header">
    <w:name w:val="header"/>
    <w:basedOn w:val="Normal"/>
    <w:link w:val="HeaderChar"/>
    <w:uiPriority w:val="99"/>
    <w:unhideWhenUsed/>
    <w:rsid w:val="00741884"/>
    <w:pPr>
      <w:tabs>
        <w:tab w:val="center" w:pos="4513"/>
        <w:tab w:val="right" w:pos="9026"/>
      </w:tabs>
    </w:pPr>
  </w:style>
  <w:style w:type="character" w:customStyle="1" w:styleId="HeaderChar">
    <w:name w:val="Header Char"/>
    <w:basedOn w:val="DefaultParagraphFont"/>
    <w:link w:val="Header"/>
    <w:uiPriority w:val="99"/>
    <w:rsid w:val="00741884"/>
    <w:rPr>
      <w:rFonts w:ascii="Arial" w:eastAsia="Times New Roman" w:hAnsi="Arial" w:cs="Times New Roman"/>
      <w:sz w:val="24"/>
      <w:szCs w:val="20"/>
    </w:rPr>
  </w:style>
  <w:style w:type="paragraph" w:styleId="Footer">
    <w:name w:val="footer"/>
    <w:basedOn w:val="Normal"/>
    <w:link w:val="FooterChar"/>
    <w:uiPriority w:val="99"/>
    <w:unhideWhenUsed/>
    <w:rsid w:val="00741884"/>
    <w:pPr>
      <w:tabs>
        <w:tab w:val="center" w:pos="4513"/>
        <w:tab w:val="right" w:pos="9026"/>
      </w:tabs>
    </w:pPr>
  </w:style>
  <w:style w:type="character" w:customStyle="1" w:styleId="FooterChar">
    <w:name w:val="Footer Char"/>
    <w:basedOn w:val="DefaultParagraphFont"/>
    <w:link w:val="Footer"/>
    <w:uiPriority w:val="99"/>
    <w:rsid w:val="00741884"/>
    <w:rPr>
      <w:rFonts w:ascii="Arial" w:eastAsia="Times New Roman" w:hAnsi="Arial" w:cs="Times New Roman"/>
      <w:sz w:val="24"/>
      <w:szCs w:val="20"/>
    </w:rPr>
  </w:style>
  <w:style w:type="character" w:customStyle="1" w:styleId="UnresolvedMention1">
    <w:name w:val="Unresolved Mention1"/>
    <w:basedOn w:val="DefaultParagraphFont"/>
    <w:uiPriority w:val="99"/>
    <w:semiHidden/>
    <w:unhideWhenUsed/>
    <w:rsid w:val="002F7B9D"/>
    <w:rPr>
      <w:color w:val="605E5C"/>
      <w:shd w:val="clear" w:color="auto" w:fill="E1DFDD"/>
    </w:rPr>
  </w:style>
  <w:style w:type="character" w:styleId="FollowedHyperlink">
    <w:name w:val="FollowedHyperlink"/>
    <w:basedOn w:val="DefaultParagraphFont"/>
    <w:uiPriority w:val="99"/>
    <w:semiHidden/>
    <w:unhideWhenUsed/>
    <w:rsid w:val="005C35DB"/>
    <w:rPr>
      <w:color w:val="800080" w:themeColor="followedHyperlink"/>
      <w:u w:val="single"/>
    </w:rPr>
  </w:style>
  <w:style w:type="character" w:styleId="UnresolvedMention">
    <w:name w:val="Unresolved Mention"/>
    <w:basedOn w:val="DefaultParagraphFont"/>
    <w:uiPriority w:val="99"/>
    <w:semiHidden/>
    <w:unhideWhenUsed/>
    <w:rsid w:val="00612A60"/>
    <w:rPr>
      <w:color w:val="605E5C"/>
      <w:shd w:val="clear" w:color="auto" w:fill="E1DFDD"/>
    </w:rPr>
  </w:style>
  <w:style w:type="character" w:customStyle="1" w:styleId="Heading2Char">
    <w:name w:val="Heading 2 Char"/>
    <w:basedOn w:val="DefaultParagraphFont"/>
    <w:link w:val="Heading2"/>
    <w:uiPriority w:val="9"/>
    <w:semiHidden/>
    <w:rsid w:val="00975DBC"/>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D062CF"/>
    <w:rPr>
      <w:color w:val="2B579A"/>
      <w:shd w:val="clear" w:color="auto" w:fill="E1DFDD"/>
    </w:rPr>
  </w:style>
  <w:style w:type="paragraph" w:styleId="NormalWeb">
    <w:name w:val="Normal (Web)"/>
    <w:basedOn w:val="Normal"/>
    <w:uiPriority w:val="99"/>
    <w:semiHidden/>
    <w:unhideWhenUsed/>
    <w:rsid w:val="00D514FA"/>
    <w:rPr>
      <w:rFonts w:ascii="Times New Roman" w:hAnsi="Times New Roman"/>
      <w:szCs w:val="24"/>
    </w:rPr>
  </w:style>
  <w:style w:type="table" w:styleId="TableGrid">
    <w:name w:val="Table Grid"/>
    <w:basedOn w:val="TableNormal"/>
    <w:uiPriority w:val="59"/>
    <w:rsid w:val="006C46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44698">
      <w:marLeft w:val="0"/>
      <w:marRight w:val="0"/>
      <w:marTop w:val="0"/>
      <w:marBottom w:val="0"/>
      <w:divBdr>
        <w:top w:val="none" w:sz="0" w:space="0" w:color="auto"/>
        <w:left w:val="none" w:sz="0" w:space="0" w:color="auto"/>
        <w:bottom w:val="none" w:sz="0" w:space="0" w:color="auto"/>
        <w:right w:val="none" w:sz="0" w:space="0" w:color="auto"/>
      </w:divBdr>
    </w:div>
    <w:div w:id="784007556">
      <w:marLeft w:val="0"/>
      <w:marRight w:val="0"/>
      <w:marTop w:val="0"/>
      <w:marBottom w:val="0"/>
      <w:divBdr>
        <w:top w:val="none" w:sz="0" w:space="0" w:color="auto"/>
        <w:left w:val="none" w:sz="0" w:space="0" w:color="auto"/>
        <w:bottom w:val="none" w:sz="0" w:space="0" w:color="auto"/>
        <w:right w:val="none" w:sz="0" w:space="0" w:color="auto"/>
      </w:divBdr>
    </w:div>
    <w:div w:id="1043559335">
      <w:marLeft w:val="0"/>
      <w:marRight w:val="0"/>
      <w:marTop w:val="0"/>
      <w:marBottom w:val="0"/>
      <w:divBdr>
        <w:top w:val="none" w:sz="0" w:space="0" w:color="auto"/>
        <w:left w:val="none" w:sz="0" w:space="0" w:color="auto"/>
        <w:bottom w:val="none" w:sz="0" w:space="0" w:color="auto"/>
        <w:right w:val="none" w:sz="0" w:space="0" w:color="auto"/>
      </w:divBdr>
    </w:div>
    <w:div w:id="1082338584">
      <w:marLeft w:val="0"/>
      <w:marRight w:val="0"/>
      <w:marTop w:val="0"/>
      <w:marBottom w:val="0"/>
      <w:divBdr>
        <w:top w:val="none" w:sz="0" w:space="0" w:color="auto"/>
        <w:left w:val="none" w:sz="0" w:space="0" w:color="auto"/>
        <w:bottom w:val="none" w:sz="0" w:space="0" w:color="auto"/>
        <w:right w:val="none" w:sz="0" w:space="0" w:color="auto"/>
      </w:divBdr>
    </w:div>
    <w:div w:id="1284649998">
      <w:marLeft w:val="0"/>
      <w:marRight w:val="0"/>
      <w:marTop w:val="0"/>
      <w:marBottom w:val="0"/>
      <w:divBdr>
        <w:top w:val="none" w:sz="0" w:space="0" w:color="auto"/>
        <w:left w:val="none" w:sz="0" w:space="0" w:color="auto"/>
        <w:bottom w:val="none" w:sz="0" w:space="0" w:color="auto"/>
        <w:right w:val="none" w:sz="0" w:space="0" w:color="auto"/>
      </w:divBdr>
    </w:div>
    <w:div w:id="1293899059">
      <w:bodyDiv w:val="1"/>
      <w:marLeft w:val="0"/>
      <w:marRight w:val="0"/>
      <w:marTop w:val="0"/>
      <w:marBottom w:val="0"/>
      <w:divBdr>
        <w:top w:val="none" w:sz="0" w:space="0" w:color="auto"/>
        <w:left w:val="none" w:sz="0" w:space="0" w:color="auto"/>
        <w:bottom w:val="none" w:sz="0" w:space="0" w:color="auto"/>
        <w:right w:val="none" w:sz="0" w:space="0" w:color="auto"/>
      </w:divBdr>
    </w:div>
    <w:div w:id="20339176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documents.manchester.ac.uk/display.aspx?DocID=6070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https://livemanchesterac.sharepoint.com/sites/UOM-ESTATES-SUSTAINABILITY/Shared%20Documents/Strategy/ES%20Strategy%20Tracker%20and%20Data/ES%20Strategy_Dashboard&amp;Data_updat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118450636470011E-2"/>
          <c:y val="0.12037037037037036"/>
          <c:w val="0.86423516288306923"/>
          <c:h val="0.73519320501603957"/>
        </c:manualLayout>
      </c:layout>
      <c:barChart>
        <c:barDir val="col"/>
        <c:grouping val="stacked"/>
        <c:varyColors val="0"/>
        <c:ser>
          <c:idx val="0"/>
          <c:order val="0"/>
          <c:tx>
            <c:strRef>
              <c:f>'10.1 Air Travel'!$B$44</c:f>
              <c:strCache>
                <c:ptCount val="1"/>
                <c:pt idx="0">
                  <c:v>Annual total</c:v>
                </c:pt>
              </c:strCache>
            </c:strRef>
          </c:tx>
          <c:spPr>
            <a:solidFill>
              <a:schemeClr val="accent1"/>
            </a:solidFill>
            <a:ln>
              <a:noFill/>
            </a:ln>
            <a:effectLst/>
          </c:spPr>
          <c:invertIfNegative val="0"/>
          <c:dPt>
            <c:idx val="0"/>
            <c:invertIfNegative val="0"/>
            <c:bubble3D val="0"/>
            <c:spPr>
              <a:solidFill>
                <a:srgbClr val="002060"/>
              </a:solidFill>
              <a:ln>
                <a:noFill/>
              </a:ln>
              <a:effectLst/>
            </c:spPr>
            <c:extLst>
              <c:ext xmlns:c16="http://schemas.microsoft.com/office/drawing/2014/chart" uri="{C3380CC4-5D6E-409C-BE32-E72D297353CC}">
                <c16:uniqueId val="{00000001-E9DC-4BCE-AFE1-068E38EFA85C}"/>
              </c:ext>
            </c:extLst>
          </c:dPt>
          <c:dPt>
            <c:idx val="1"/>
            <c:invertIfNegative val="0"/>
            <c:bubble3D val="0"/>
            <c:spPr>
              <a:solidFill>
                <a:srgbClr val="FFE07D"/>
              </a:solidFill>
              <a:ln>
                <a:noFill/>
              </a:ln>
              <a:effectLst/>
            </c:spPr>
            <c:extLst>
              <c:ext xmlns:c16="http://schemas.microsoft.com/office/drawing/2014/chart" uri="{C3380CC4-5D6E-409C-BE32-E72D297353CC}">
                <c16:uniqueId val="{00000003-E9DC-4BCE-AFE1-068E38EFA85C}"/>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5-E9DC-4BCE-AFE1-068E38EFA85C}"/>
              </c:ext>
            </c:extLst>
          </c:dPt>
          <c:dPt>
            <c:idx val="3"/>
            <c:invertIfNegative val="0"/>
            <c:bubble3D val="0"/>
            <c:spPr>
              <a:solidFill>
                <a:schemeClr val="accent5">
                  <a:lumMod val="20000"/>
                  <a:lumOff val="80000"/>
                </a:schemeClr>
              </a:solidFill>
              <a:ln>
                <a:noFill/>
              </a:ln>
              <a:effectLst/>
            </c:spPr>
            <c:extLst>
              <c:ext xmlns:c16="http://schemas.microsoft.com/office/drawing/2014/chart" uri="{C3380CC4-5D6E-409C-BE32-E72D297353CC}">
                <c16:uniqueId val="{00000007-E9DC-4BCE-AFE1-068E38EFA85C}"/>
              </c:ext>
            </c:extLst>
          </c:dPt>
          <c:dPt>
            <c:idx val="4"/>
            <c:invertIfNegative val="0"/>
            <c:bubble3D val="0"/>
            <c:spPr>
              <a:solidFill>
                <a:srgbClr val="7030A0"/>
              </a:solidFill>
              <a:ln>
                <a:noFill/>
              </a:ln>
              <a:effectLst/>
            </c:spPr>
            <c:extLst>
              <c:ext xmlns:c16="http://schemas.microsoft.com/office/drawing/2014/chart" uri="{C3380CC4-5D6E-409C-BE32-E72D297353CC}">
                <c16:uniqueId val="{00000009-E9DC-4BCE-AFE1-068E38EFA85C}"/>
              </c:ext>
            </c:extLst>
          </c:dPt>
          <c:cat>
            <c:strRef>
              <c:f>'10.1 Air Travel'!$A$45:$A$49</c:f>
              <c:strCache>
                <c:ptCount val="5"/>
                <c:pt idx="0">
                  <c:v>Baseline 2018/19</c:v>
                </c:pt>
                <c:pt idx="1">
                  <c:v>2022/23</c:v>
                </c:pt>
                <c:pt idx="2">
                  <c:v>2023/24</c:v>
                </c:pt>
                <c:pt idx="3">
                  <c:v>2024/25</c:v>
                </c:pt>
                <c:pt idx="4">
                  <c:v>50% reduction target</c:v>
                </c:pt>
              </c:strCache>
            </c:strRef>
          </c:cat>
          <c:val>
            <c:numRef>
              <c:f>'10.1 Air Travel'!$B$45:$B$49</c:f>
              <c:numCache>
                <c:formatCode>#,##0.0</c:formatCode>
                <c:ptCount val="5"/>
                <c:pt idx="0">
                  <c:v>18.640999999999998</c:v>
                </c:pt>
                <c:pt idx="1">
                  <c:v>10.034000000000001</c:v>
                </c:pt>
                <c:pt idx="2">
                  <c:v>12.39</c:v>
                </c:pt>
                <c:pt idx="3">
                  <c:v>9.2569999999999997</c:v>
                </c:pt>
                <c:pt idx="4">
                  <c:v>9.3204999999999991</c:v>
                </c:pt>
              </c:numCache>
            </c:numRef>
          </c:val>
          <c:extLst>
            <c:ext xmlns:c16="http://schemas.microsoft.com/office/drawing/2014/chart" uri="{C3380CC4-5D6E-409C-BE32-E72D297353CC}">
              <c16:uniqueId val="{0000000A-E9DC-4BCE-AFE1-068E38EFA85C}"/>
            </c:ext>
          </c:extLst>
        </c:ser>
        <c:dLbls>
          <c:showLegendKey val="0"/>
          <c:showVal val="0"/>
          <c:showCatName val="0"/>
          <c:showSerName val="0"/>
          <c:showPercent val="0"/>
          <c:showBubbleSize val="0"/>
        </c:dLbls>
        <c:gapWidth val="30"/>
        <c:overlap val="100"/>
        <c:axId val="1742438031"/>
        <c:axId val="1742435151"/>
      </c:barChart>
      <c:catAx>
        <c:axId val="174243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435151"/>
        <c:crosses val="autoZero"/>
        <c:auto val="1"/>
        <c:lblAlgn val="ctr"/>
        <c:lblOffset val="100"/>
        <c:noMultiLvlLbl val="0"/>
      </c:catAx>
      <c:valAx>
        <c:axId val="17424351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ktCO</a:t>
                </a:r>
                <a:r>
                  <a:rPr lang="en-GB" strike="noStrike" baseline="-25000"/>
                  <a:t>2</a:t>
                </a:r>
                <a:r>
                  <a:rPr lang="en-GB"/>
                  <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24380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af479a1-5dc6-4a68-9267-889a37effafb" xsi:nil="true"/>
    <lcf76f155ced4ddcb4097134ff3c332f xmlns="b5845eb4-2e49-4b8a-95e9-e6df68672c3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0484D55ED9AF44876ABA255A90F133" ma:contentTypeVersion="18" ma:contentTypeDescription="Create a new document." ma:contentTypeScope="" ma:versionID="f769a151b715157a6fd54bf5eae8804c">
  <xsd:schema xmlns:xsd="http://www.w3.org/2001/XMLSchema" xmlns:xs="http://www.w3.org/2001/XMLSchema" xmlns:p="http://schemas.microsoft.com/office/2006/metadata/properties" xmlns:ns2="b5845eb4-2e49-4b8a-95e9-e6df68672c39" xmlns:ns3="aaf479a1-5dc6-4a68-9267-889a37effafb" targetNamespace="http://schemas.microsoft.com/office/2006/metadata/properties" ma:root="true" ma:fieldsID="ecaefb7e810f12386c260794eab43edf" ns2:_="" ns3:_="">
    <xsd:import namespace="b5845eb4-2e49-4b8a-95e9-e6df68672c39"/>
    <xsd:import namespace="aaf479a1-5dc6-4a68-9267-889a37effa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845eb4-2e49-4b8a-95e9-e6df68672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479a1-5dc6-4a68-9267-889a37effa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b682dd-23ac-4228-ae0d-1a1c79c0eb61}" ma:internalName="TaxCatchAll" ma:showField="CatchAllData" ma:web="aaf479a1-5dc6-4a68-9267-889a37effa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C28A7-3408-4DA7-9FC8-1CF6EFA0DE4C}">
  <ds:schemaRefs>
    <ds:schemaRef ds:uri="http://schemas.microsoft.com/sharepoint/v3/contenttype/forms"/>
  </ds:schemaRefs>
</ds:datastoreItem>
</file>

<file path=customXml/itemProps2.xml><?xml version="1.0" encoding="utf-8"?>
<ds:datastoreItem xmlns:ds="http://schemas.openxmlformats.org/officeDocument/2006/customXml" ds:itemID="{2B0F775A-0574-4B84-9E66-962DB385E708}">
  <ds:schemaRefs>
    <ds:schemaRef ds:uri="http://schemas.microsoft.com/office/2006/metadata/properties"/>
    <ds:schemaRef ds:uri="http://schemas.microsoft.com/office/infopath/2007/PartnerControls"/>
    <ds:schemaRef ds:uri="aaf479a1-5dc6-4a68-9267-889a37effafb"/>
    <ds:schemaRef ds:uri="b5845eb4-2e49-4b8a-95e9-e6df68672c39"/>
  </ds:schemaRefs>
</ds:datastoreItem>
</file>

<file path=customXml/itemProps3.xml><?xml version="1.0" encoding="utf-8"?>
<ds:datastoreItem xmlns:ds="http://schemas.openxmlformats.org/officeDocument/2006/customXml" ds:itemID="{E1A8ECB4-B390-4312-9E39-008444F7550B}">
  <ds:schemaRefs>
    <ds:schemaRef ds:uri="http://schemas.openxmlformats.org/officeDocument/2006/bibliography"/>
  </ds:schemaRefs>
</ds:datastoreItem>
</file>

<file path=customXml/itemProps4.xml><?xml version="1.0" encoding="utf-8"?>
<ds:datastoreItem xmlns:ds="http://schemas.openxmlformats.org/officeDocument/2006/customXml" ds:itemID="{86F782E6-5687-431C-8D22-C1266FB84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845eb4-2e49-4b8a-95e9-e6df68672c39"/>
    <ds:schemaRef ds:uri="aaf479a1-5dc6-4a68-9267-889a37ef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3157</Words>
  <Characters>17557</Characters>
  <Application>Microsoft Office Word</Application>
  <DocSecurity>0</DocSecurity>
  <Lines>381</Lines>
  <Paragraphs>199</Paragraphs>
  <ScaleCrop>false</ScaleCrop>
  <Company>University of Manchester</Company>
  <LinksUpToDate>false</LinksUpToDate>
  <CharactersWithSpaces>20515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Conway</dc:creator>
  <cp:keywords/>
  <cp:lastModifiedBy>Suzie Hardy</cp:lastModifiedBy>
  <cp:revision>2</cp:revision>
  <cp:lastPrinted>2025-09-29T16:22:00Z</cp:lastPrinted>
  <dcterms:created xsi:type="dcterms:W3CDTF">2026-06-04T11:24:00Z</dcterms:created>
  <dcterms:modified xsi:type="dcterms:W3CDTF">2026-06-04T11:24:00Z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0x010100800484D55ED9AF44876ABA255A90F133</vt:lpwstr>
  </property>
</Properties>
</file>