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08" w:type="dxa"/>
        <w:tblInd w:w="-126" w:type="dxa"/>
        <w:tblCellMar>
          <w:left w:w="0" w:type="dxa"/>
          <w:right w:w="0" w:type="dxa"/>
        </w:tblCellMar>
        <w:tblLook w:val="04A0" w:firstRow="1" w:lastRow="0" w:firstColumn="1" w:lastColumn="0" w:noHBand="0" w:noVBand="1"/>
      </w:tblPr>
      <w:tblGrid>
        <w:gridCol w:w="5796"/>
        <w:gridCol w:w="4812"/>
      </w:tblGrid>
      <w:tr w:rsidR="004F0F0B" w:rsidRPr="00EA53E8" w14:paraId="01F7D5C0" w14:textId="77777777" w:rsidTr="00DF2F86">
        <w:trPr>
          <w:trHeight w:val="2119"/>
        </w:trPr>
        <w:tc>
          <w:tcPr>
            <w:tcW w:w="5796" w:type="dxa"/>
            <w:shd w:val="clear" w:color="auto" w:fill="3E76BB"/>
            <w:hideMark/>
          </w:tcPr>
          <w:p w14:paraId="5D967B8E" w14:textId="3A644926" w:rsidR="00EA53E8" w:rsidRPr="00EA53E8" w:rsidRDefault="00EA53E8" w:rsidP="00AA5BBD">
            <w:pPr>
              <w:spacing w:after="0" w:line="240" w:lineRule="auto"/>
              <w:ind w:left="113" w:right="0" w:firstLine="0"/>
              <w:textAlignment w:val="baseline"/>
              <w:rPr>
                <w:rFonts w:ascii="Open Sans" w:eastAsia="Times New Roman" w:hAnsi="Open Sans" w:cs="Open Sans"/>
                <w:b/>
                <w:bCs/>
                <w:color w:val="auto"/>
                <w:sz w:val="56"/>
                <w:szCs w:val="56"/>
              </w:rPr>
            </w:pPr>
            <w:r w:rsidRPr="00EA53E8">
              <w:rPr>
                <w:rFonts w:ascii="Open Sans" w:eastAsia="Times New Roman" w:hAnsi="Open Sans" w:cs="Open Sans"/>
                <w:b/>
                <w:bCs/>
                <w:color w:val="FFFFFF"/>
                <w:sz w:val="56"/>
                <w:szCs w:val="56"/>
              </w:rPr>
              <w:t>Case Study </w:t>
            </w:r>
          </w:p>
          <w:p w14:paraId="22B8DDC9" w14:textId="77777777" w:rsidR="00F61612" w:rsidRPr="007A13F8" w:rsidRDefault="00EA53E8" w:rsidP="00F61612">
            <w:pPr>
              <w:spacing w:after="0" w:line="240" w:lineRule="auto"/>
              <w:ind w:left="113" w:right="0" w:firstLine="0"/>
              <w:textAlignment w:val="baseline"/>
              <w:rPr>
                <w:rFonts w:ascii="Open Sans" w:eastAsia="Times New Roman" w:hAnsi="Open Sans" w:cs="Open Sans"/>
                <w:b/>
                <w:bCs/>
                <w:color w:val="FFFFFF"/>
                <w:sz w:val="32"/>
                <w:szCs w:val="32"/>
              </w:rPr>
            </w:pPr>
            <w:r w:rsidRPr="00EA53E8">
              <w:rPr>
                <w:rFonts w:ascii="Open Sans" w:eastAsia="Times New Roman" w:hAnsi="Open Sans" w:cs="Open Sans"/>
                <w:b/>
                <w:bCs/>
                <w:color w:val="FFFFFF"/>
                <w:sz w:val="32"/>
                <w:szCs w:val="32"/>
              </w:rPr>
              <w:t>Oldham REAL Beginning</w:t>
            </w:r>
            <w:r w:rsidR="009A543A" w:rsidRPr="007A13F8">
              <w:rPr>
                <w:rFonts w:ascii="Open Sans" w:eastAsia="Times New Roman" w:hAnsi="Open Sans" w:cs="Open Sans"/>
                <w:b/>
                <w:bCs/>
                <w:color w:val="FFFFFF"/>
                <w:sz w:val="32"/>
                <w:szCs w:val="32"/>
              </w:rPr>
              <w:t xml:space="preserve">s </w:t>
            </w:r>
            <w:r w:rsidRPr="00EA53E8">
              <w:rPr>
                <w:rFonts w:ascii="Open Sans" w:eastAsia="Times New Roman" w:hAnsi="Open Sans" w:cs="Open Sans"/>
                <w:b/>
                <w:bCs/>
                <w:color w:val="FFFFFF"/>
                <w:sz w:val="32"/>
                <w:szCs w:val="32"/>
              </w:rPr>
              <w:t>Project</w:t>
            </w:r>
            <w:r w:rsidR="00F61612" w:rsidRPr="007A13F8">
              <w:rPr>
                <w:rFonts w:ascii="Open Sans" w:eastAsia="Times New Roman" w:hAnsi="Open Sans" w:cs="Open Sans"/>
                <w:b/>
                <w:bCs/>
                <w:color w:val="FFFFFF"/>
                <w:sz w:val="32"/>
                <w:szCs w:val="32"/>
              </w:rPr>
              <w:t xml:space="preserve"> </w:t>
            </w:r>
          </w:p>
          <w:p w14:paraId="7E8DF3A6" w14:textId="77777777" w:rsidR="007A13F8" w:rsidRPr="000D0063" w:rsidRDefault="007A13F8" w:rsidP="00F61612">
            <w:pPr>
              <w:spacing w:after="0" w:line="240" w:lineRule="auto"/>
              <w:ind w:left="113" w:right="0" w:firstLine="0"/>
              <w:textAlignment w:val="baseline"/>
              <w:rPr>
                <w:rFonts w:ascii="Open Sans" w:eastAsia="Times New Roman" w:hAnsi="Open Sans" w:cs="Open Sans"/>
                <w:color w:val="FFFFFF"/>
                <w:sz w:val="16"/>
                <w:szCs w:val="16"/>
              </w:rPr>
            </w:pPr>
          </w:p>
          <w:p w14:paraId="4C6FE6F9" w14:textId="549BF835" w:rsidR="00EA53E8" w:rsidRPr="007A13F8" w:rsidRDefault="00EA53E8" w:rsidP="00F61612">
            <w:pPr>
              <w:spacing w:after="0" w:line="240" w:lineRule="auto"/>
              <w:ind w:left="113" w:right="0" w:firstLine="0"/>
              <w:textAlignment w:val="baseline"/>
              <w:rPr>
                <w:rFonts w:ascii="Open Sans" w:eastAsia="Times New Roman" w:hAnsi="Open Sans" w:cs="Open Sans"/>
                <w:color w:val="auto"/>
              </w:rPr>
            </w:pPr>
            <w:r w:rsidRPr="00EA53E8">
              <w:rPr>
                <w:rFonts w:ascii="Open Sans" w:eastAsia="Times New Roman" w:hAnsi="Open Sans" w:cs="Open Sans"/>
                <w:color w:val="FFFFFF"/>
              </w:rPr>
              <w:t>Kimberley Bell, Stephanie Hargreaves and Anna Theakston, University of Manchester </w:t>
            </w:r>
            <w:r w:rsidRPr="00EA53E8">
              <w:rPr>
                <w:rFonts w:ascii="Open Sans" w:eastAsia="Times New Roman" w:hAnsi="Open Sans" w:cs="Open Sans"/>
                <w:color w:val="auto"/>
              </w:rPr>
              <w:t xml:space="preserve">  </w:t>
            </w:r>
          </w:p>
          <w:p w14:paraId="5218BB40" w14:textId="77777777" w:rsidR="00815D0B" w:rsidRPr="00815D0B" w:rsidRDefault="00815D0B" w:rsidP="00F61612">
            <w:pPr>
              <w:spacing w:after="0" w:line="240" w:lineRule="auto"/>
              <w:ind w:left="113" w:right="0" w:firstLine="0"/>
              <w:textAlignment w:val="baseline"/>
              <w:rPr>
                <w:rFonts w:ascii="Open Sans" w:eastAsia="Times New Roman" w:hAnsi="Open Sans" w:cs="Open Sans"/>
                <w:b/>
                <w:bCs/>
                <w:color w:val="auto"/>
                <w:sz w:val="16"/>
                <w:szCs w:val="16"/>
              </w:rPr>
            </w:pPr>
          </w:p>
          <w:p w14:paraId="41F2CF8E" w14:textId="48D27218" w:rsidR="00F10BFC" w:rsidRPr="00EA53E8" w:rsidRDefault="00F10BFC" w:rsidP="00B92089">
            <w:pPr>
              <w:spacing w:after="0" w:line="240" w:lineRule="auto"/>
              <w:ind w:left="124" w:right="0" w:hanging="11"/>
              <w:jc w:val="both"/>
              <w:textAlignment w:val="baseline"/>
              <w:rPr>
                <w:rFonts w:ascii="Open Sans" w:eastAsia="Times New Roman" w:hAnsi="Open Sans" w:cs="Open Sans"/>
                <w:color w:val="auto"/>
                <w:sz w:val="24"/>
                <w:szCs w:val="24"/>
              </w:rPr>
            </w:pPr>
          </w:p>
        </w:tc>
        <w:tc>
          <w:tcPr>
            <w:tcW w:w="4812" w:type="dxa"/>
            <w:shd w:val="clear" w:color="auto" w:fill="3E76BB"/>
            <w:hideMark/>
          </w:tcPr>
          <w:p w14:paraId="1B114E5C" w14:textId="3EC3D293" w:rsidR="00EA53E8" w:rsidRPr="00EA53E8" w:rsidRDefault="005A7526" w:rsidP="00AA5BBD">
            <w:pPr>
              <w:spacing w:before="240" w:after="0" w:line="240" w:lineRule="auto"/>
              <w:ind w:left="0" w:right="0" w:firstLine="0"/>
              <w:jc w:val="center"/>
              <w:textAlignment w:val="baseline"/>
              <w:rPr>
                <w:rFonts w:ascii="Segoe UI" w:eastAsia="Times New Roman" w:hAnsi="Segoe UI" w:cs="Segoe UI"/>
                <w:color w:val="auto"/>
                <w:sz w:val="18"/>
                <w:szCs w:val="18"/>
              </w:rPr>
            </w:pPr>
            <w:r>
              <w:rPr>
                <w:rFonts w:ascii="Segoe UI" w:hAnsi="Segoe UI" w:cs="Segoe UI"/>
                <w:noProof/>
                <w:sz w:val="18"/>
                <w:szCs w:val="18"/>
              </w:rPr>
              <w:drawing>
                <wp:inline distT="0" distB="0" distL="0" distR="0" wp14:anchorId="49C8414D" wp14:editId="29D9BBC2">
                  <wp:extent cx="2781300" cy="1162675"/>
                  <wp:effectExtent l="0" t="0" r="0" b="0"/>
                  <wp:docPr id="2" name="Picture 2" descr="lucid logo - The ESRC International Centre for Language and Communicative Development (LuCiD) is a research collaboration working with partners from across the world to transform our understanding of how children learn to communicate with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ucid logo - The ESRC International Centre for Language and Communicative Development (LuCiD) is a research collaboration working with partners from across the world to transform our understanding of how children learn to communicate with langu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4684" cy="1164090"/>
                          </a:xfrm>
                          <a:prstGeom prst="rect">
                            <a:avLst/>
                          </a:prstGeom>
                          <a:noFill/>
                          <a:ln>
                            <a:noFill/>
                          </a:ln>
                        </pic:spPr>
                      </pic:pic>
                    </a:graphicData>
                  </a:graphic>
                </wp:inline>
              </w:drawing>
            </w:r>
            <w:r>
              <w:rPr>
                <w:color w:val="000000"/>
                <w:shd w:val="clear" w:color="auto" w:fill="FFFFFF"/>
              </w:rPr>
              <w:br/>
            </w:r>
          </w:p>
        </w:tc>
      </w:tr>
    </w:tbl>
    <w:p w14:paraId="18510916" w14:textId="736899A6" w:rsidR="0047381A" w:rsidRDefault="000D0063" w:rsidP="00E96709">
      <w:pPr>
        <w:tabs>
          <w:tab w:val="left" w:pos="4515"/>
        </w:tabs>
        <w:spacing w:after="0"/>
        <w:ind w:left="0" w:firstLine="0"/>
      </w:pPr>
      <w:r>
        <w:tab/>
      </w:r>
    </w:p>
    <w:p w14:paraId="74D560A3" w14:textId="0EDB597D" w:rsidR="000D0063" w:rsidRPr="000D0063" w:rsidRDefault="000D0063" w:rsidP="00F354D6">
      <w:pPr>
        <w:tabs>
          <w:tab w:val="left" w:pos="4515"/>
        </w:tabs>
        <w:spacing w:line="240" w:lineRule="auto"/>
        <w:ind w:left="0" w:right="57" w:firstLine="0"/>
        <w:rPr>
          <w:sz w:val="16"/>
          <w:szCs w:val="16"/>
        </w:rPr>
        <w:sectPr w:rsidR="000D0063" w:rsidRPr="000D0063" w:rsidSect="00CB0887">
          <w:footerReference w:type="default" r:id="rId8"/>
          <w:pgSz w:w="11906" w:h="16838"/>
          <w:pgMar w:top="568" w:right="1103" w:bottom="1440" w:left="757" w:header="720" w:footer="0" w:gutter="0"/>
          <w:cols w:space="720"/>
          <w:docGrid w:linePitch="299"/>
        </w:sectPr>
      </w:pPr>
    </w:p>
    <w:tbl>
      <w:tblPr>
        <w:tblStyle w:val="TableGrid"/>
        <w:tblW w:w="0" w:type="auto"/>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1"/>
      </w:tblGrid>
      <w:tr w:rsidR="00705680" w14:paraId="1DF67725" w14:textId="77777777" w:rsidTr="00DF2F86">
        <w:tc>
          <w:tcPr>
            <w:tcW w:w="10661" w:type="dxa"/>
            <w:shd w:val="clear" w:color="auto" w:fill="D9E2F3" w:themeFill="accent1" w:themeFillTint="33"/>
          </w:tcPr>
          <w:p w14:paraId="7C532D1C" w14:textId="4D12E798" w:rsidR="00705680" w:rsidRPr="00045ADF" w:rsidRDefault="00045ADF">
            <w:pPr>
              <w:pStyle w:val="Heading1"/>
              <w:ind w:left="0" w:firstLine="0"/>
              <w:rPr>
                <w:b w:val="0"/>
                <w:bCs/>
                <w:sz w:val="22"/>
              </w:rPr>
            </w:pPr>
            <w:r w:rsidRPr="00045ADF">
              <w:rPr>
                <w:b w:val="0"/>
                <w:bCs/>
                <w:color w:val="auto"/>
                <w:sz w:val="22"/>
              </w:rPr>
              <w:t xml:space="preserve">Oldham Council, the National Children’s Bureau (NCB) and Bridgewater Healthcare NHS Foundation Trust enlisted researchers from the ESRC </w:t>
            </w:r>
            <w:proofErr w:type="spellStart"/>
            <w:r w:rsidRPr="00045ADF">
              <w:rPr>
                <w:b w:val="0"/>
                <w:bCs/>
                <w:color w:val="auto"/>
                <w:sz w:val="22"/>
              </w:rPr>
              <w:t>LuCiD</w:t>
            </w:r>
            <w:proofErr w:type="spellEnd"/>
            <w:r w:rsidRPr="00045ADF">
              <w:rPr>
                <w:b w:val="0"/>
                <w:bCs/>
                <w:color w:val="auto"/>
                <w:sz w:val="22"/>
              </w:rPr>
              <w:t xml:space="preserve"> Centre to evaluate the Oldham 0-2 REAL Beginnings project</w:t>
            </w:r>
          </w:p>
        </w:tc>
      </w:tr>
    </w:tbl>
    <w:p w14:paraId="451F4193" w14:textId="77777777" w:rsidR="00031794" w:rsidRDefault="00031794" w:rsidP="00912AB6">
      <w:pPr>
        <w:pStyle w:val="Heading1"/>
        <w:ind w:left="0" w:firstLine="0"/>
        <w:sectPr w:rsidR="00031794" w:rsidSect="00705680">
          <w:type w:val="continuous"/>
          <w:pgSz w:w="11906" w:h="16838"/>
          <w:pgMar w:top="1440" w:right="593" w:bottom="1440" w:left="567" w:header="720" w:footer="720" w:gutter="0"/>
          <w:cols w:space="245"/>
        </w:sectPr>
      </w:pPr>
    </w:p>
    <w:p w14:paraId="38E9325E" w14:textId="0C0DC739" w:rsidR="0047381A" w:rsidRPr="00BF576B" w:rsidRDefault="005D785C" w:rsidP="008376CF">
      <w:pPr>
        <w:pStyle w:val="Heading1"/>
        <w:ind w:left="11" w:hanging="11"/>
      </w:pPr>
      <w:r w:rsidRPr="00BF576B">
        <w:t>Background</w:t>
      </w:r>
    </w:p>
    <w:p w14:paraId="5D6AC548" w14:textId="0C0B8F15" w:rsidR="002F7385" w:rsidRDefault="002F7385" w:rsidP="00773F7A">
      <w:pPr>
        <w:ind w:left="11" w:right="0" w:hanging="11"/>
        <w:rPr>
          <w:b/>
        </w:rPr>
      </w:pPr>
      <w:r w:rsidRPr="002F7385">
        <w:t xml:space="preserve">Making it REAL is a family-orientated literacy programme, sharing knowledge and practice with caregivers to support their child’s learning at home. The aim is to improve children’s early educational attainment with a particular focus on boosting early literacy and language development so that children are school-ready. </w:t>
      </w:r>
    </w:p>
    <w:p w14:paraId="40581146" w14:textId="4EF66418" w:rsidR="0047381A" w:rsidRPr="00BF576B" w:rsidRDefault="005D785C" w:rsidP="00BF576B">
      <w:pPr>
        <w:pStyle w:val="Heading1"/>
      </w:pPr>
      <w:r w:rsidRPr="00BF576B">
        <w:t xml:space="preserve">The </w:t>
      </w:r>
      <w:r w:rsidR="003007B1" w:rsidRPr="00BF576B">
        <w:t>0-2 REAL Beginnings in Oldham Project</w:t>
      </w:r>
    </w:p>
    <w:p w14:paraId="69EFC875" w14:textId="7BDF54C0" w:rsidR="00AE6B8E" w:rsidRDefault="00E94F3C" w:rsidP="007758D4">
      <w:r>
        <w:t xml:space="preserve">The 0-2 REAL Beginnings programme was funded by the Government’s Opportunity Area (OA) programme, launched in 2017. Data showed that young people in Oldham were less likely to have access to high quality education and employment opportunities than children from other areas of the country. </w:t>
      </w:r>
      <w:r w:rsidR="0022784B">
        <w:t>The</w:t>
      </w:r>
      <w:r>
        <w:t xml:space="preserve"> REAL </w:t>
      </w:r>
      <w:r w:rsidR="00B81A01">
        <w:t xml:space="preserve">Beginnings </w:t>
      </w:r>
      <w:r>
        <w:t xml:space="preserve">programme </w:t>
      </w:r>
      <w:r w:rsidR="007B2FEA">
        <w:t xml:space="preserve">was provided for </w:t>
      </w:r>
      <w:r>
        <w:t>families of under-2s</w:t>
      </w:r>
      <w:r w:rsidR="0034431E">
        <w:t>.</w:t>
      </w:r>
      <w:r w:rsidR="00135977" w:rsidRPr="00135977">
        <w:t xml:space="preserve"> </w:t>
      </w:r>
      <w:proofErr w:type="spellStart"/>
      <w:r w:rsidR="0023333C">
        <w:t>LuCiD</w:t>
      </w:r>
      <w:proofErr w:type="spellEnd"/>
      <w:r w:rsidR="0023333C">
        <w:t xml:space="preserve"> researchers </w:t>
      </w:r>
      <w:r>
        <w:t>evaluate</w:t>
      </w:r>
      <w:r w:rsidR="0023333C">
        <w:t>d</w:t>
      </w:r>
      <w:r>
        <w:t xml:space="preserve"> the effect of the programme on children’s development and parents’ and practitioners’ confidence in supporting them. Bridgewater Community Healthcare NHS Foundation Trust was commissioned to deliver the programme through their Right Start service.</w:t>
      </w:r>
    </w:p>
    <w:p w14:paraId="54A01DE5" w14:textId="41C33606" w:rsidR="0047381A" w:rsidRDefault="0034431E" w:rsidP="00E94F3C">
      <w:pPr>
        <w:pStyle w:val="Heading2"/>
        <w:ind w:left="-5"/>
      </w:pPr>
      <w:r>
        <w:t xml:space="preserve">The </w:t>
      </w:r>
      <w:r w:rsidR="00CC3341">
        <w:t>project</w:t>
      </w:r>
      <w:r w:rsidR="005D785C">
        <w:t xml:space="preserve"> </w:t>
      </w:r>
    </w:p>
    <w:p w14:paraId="1DA7B276" w14:textId="1C3162F4" w:rsidR="0047381A" w:rsidRDefault="00CC3341">
      <w:pPr>
        <w:spacing w:after="78" w:line="259" w:lineRule="auto"/>
        <w:ind w:left="7" w:right="-19" w:firstLine="0"/>
      </w:pPr>
      <w:r>
        <w:t>F</w:t>
      </w:r>
      <w:r w:rsidRPr="00CC3341">
        <w:t>amilies were randomly allocated to receive the REAL Beginnings programme (N = 30) or the usual universal offer (N = 13). The children were aged between 12 to 21 months (average = 15 months) at the start of the study. Measures that assessed children’s development and parent and practitioner confidence in supporting early literacy were taken at the beginning of the study and approximately 12 months later to compare progress</w:t>
      </w:r>
      <w:r w:rsidR="0034431E">
        <w:t>.</w:t>
      </w:r>
    </w:p>
    <w:p w14:paraId="619DC58B" w14:textId="2DADF9A7" w:rsidR="00AC049A" w:rsidRDefault="0034431E" w:rsidP="00AC049A">
      <w:pPr>
        <w:pStyle w:val="Heading2"/>
        <w:ind w:left="-5"/>
      </w:pPr>
      <w:r>
        <w:t>Findings</w:t>
      </w:r>
    </w:p>
    <w:p w14:paraId="0896AF88" w14:textId="78DAD6FB" w:rsidR="009333A7" w:rsidRDefault="0034431E">
      <w:pPr>
        <w:spacing w:after="46" w:line="259" w:lineRule="auto"/>
        <w:ind w:left="0" w:right="0" w:firstLine="0"/>
      </w:pPr>
      <w:r>
        <w:t>Children in the REAL group made greater developmental gains in areas of pre-literacy targeted by the programme</w:t>
      </w:r>
      <w:r w:rsidR="009759B0">
        <w:t>, although no differences in language were observed</w:t>
      </w:r>
      <w:r>
        <w:t>.</w:t>
      </w:r>
      <w:r w:rsidR="009759B0">
        <w:t xml:space="preserve"> A</w:t>
      </w:r>
      <w:r w:rsidR="007C3F81" w:rsidRPr="007C3F81">
        <w:t>ll parents were very positive about the</w:t>
      </w:r>
      <w:r w:rsidR="009759B0">
        <w:t>ir</w:t>
      </w:r>
      <w:r w:rsidR="007C3F81" w:rsidRPr="007C3F81">
        <w:t xml:space="preserve"> experience </w:t>
      </w:r>
      <w:r w:rsidR="009759B0">
        <w:t xml:space="preserve">and </w:t>
      </w:r>
      <w:r w:rsidR="008A3D15" w:rsidRPr="008A3D15">
        <w:t>felt in a better position to support their child’s</w:t>
      </w:r>
      <w:r w:rsidR="009759B0">
        <w:t xml:space="preserve"> </w:t>
      </w:r>
      <w:r w:rsidR="008A3D15" w:rsidRPr="008A3D15">
        <w:t>communication and language</w:t>
      </w:r>
      <w:r w:rsidR="009759B0">
        <w:t xml:space="preserve">, with parents in the REAL group reporting increases in behaviours to support </w:t>
      </w:r>
      <w:r w:rsidR="009759B0">
        <w:t>communication &amp; language post-programme</w:t>
      </w:r>
      <w:r w:rsidR="002D2EC4">
        <w:t>.</w:t>
      </w:r>
      <w:r w:rsidR="007758D4" w:rsidRPr="007758D4">
        <w:rPr>
          <w:b/>
          <w:noProof/>
          <w:color w:val="586FA7"/>
          <w:sz w:val="28"/>
        </w:rPr>
        <w:t xml:space="preserve"> </w:t>
      </w:r>
      <w:r w:rsidR="007758D4">
        <w:rPr>
          <w:b/>
          <w:noProof/>
          <w:color w:val="586FA7"/>
          <w:sz w:val="28"/>
        </w:rPr>
        <w:drawing>
          <wp:inline distT="0" distB="0" distL="0" distR="0" wp14:anchorId="6D4F430B" wp14:editId="0BBF6C45">
            <wp:extent cx="2914650" cy="2331720"/>
            <wp:effectExtent l="0" t="0" r="0" b="0"/>
            <wp:docPr id="3" name="Picture 3" descr="A group of children playing with toys and their car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children playing with toys and their carers&#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6929" cy="2381543"/>
                    </a:xfrm>
                    <a:prstGeom prst="rect">
                      <a:avLst/>
                    </a:prstGeom>
                    <a:noFill/>
                  </pic:spPr>
                </pic:pic>
              </a:graphicData>
            </a:graphic>
          </wp:inline>
        </w:drawing>
      </w:r>
    </w:p>
    <w:p w14:paraId="78295A13" w14:textId="47CDC177" w:rsidR="00245D93" w:rsidRDefault="00245D93">
      <w:pPr>
        <w:spacing w:after="0" w:line="259" w:lineRule="auto"/>
        <w:ind w:left="-5" w:right="0"/>
        <w:rPr>
          <w:b/>
          <w:color w:val="586FA7"/>
          <w:sz w:val="28"/>
        </w:rPr>
      </w:pPr>
      <w:r w:rsidRPr="00546D4E">
        <w:rPr>
          <w:rStyle w:val="Heading1Char"/>
        </w:rPr>
        <w:t>Conclusions</w:t>
      </w:r>
    </w:p>
    <w:p w14:paraId="5F274D2B" w14:textId="634207E7" w:rsidR="00AE6B8E" w:rsidRDefault="00245D93" w:rsidP="00AE6B8E">
      <w:r w:rsidRPr="00245D93">
        <w:t xml:space="preserve">The variability in family engagement with the programme, the small sample size and some potential degree of non-random variability between the groups means that we cannot draw solid conclusions about the effectiveness of the REAL Beginnings intervention. However, there are some indications that aspects of the programme may be having a positive impact on the families involved. In comparison to families in the Control group, children in the REAL group appeared to make greater progress on aspects of development related to the intervention and caregivers reported greater increases in certain types of supportive home learning activities and behaviours. </w:t>
      </w:r>
    </w:p>
    <w:p w14:paraId="6EE00386" w14:textId="65717081" w:rsidR="0047381A" w:rsidRDefault="005D785C">
      <w:pPr>
        <w:spacing w:after="0" w:line="259" w:lineRule="auto"/>
        <w:ind w:left="-5" w:right="0"/>
      </w:pPr>
      <w:r>
        <w:rPr>
          <w:b/>
          <w:color w:val="586FA7"/>
          <w:sz w:val="28"/>
        </w:rPr>
        <w:t>Author Contact Details</w:t>
      </w:r>
    </w:p>
    <w:p w14:paraId="22F41987" w14:textId="198749B3" w:rsidR="0047381A" w:rsidRDefault="005D785C">
      <w:pPr>
        <w:spacing w:after="156"/>
        <w:ind w:left="-5" w:right="0"/>
      </w:pPr>
      <w:r>
        <w:t xml:space="preserve">Prof </w:t>
      </w:r>
      <w:r w:rsidR="0068103F">
        <w:t>Anna Theakston</w:t>
      </w:r>
      <w:r>
        <w:t xml:space="preserve">: </w:t>
      </w:r>
      <w:r w:rsidR="0068103F">
        <w:t>anna.theakston</w:t>
      </w:r>
      <w:r>
        <w:t>@</w:t>
      </w:r>
      <w:r w:rsidR="0068103F">
        <w:t>manchester</w:t>
      </w:r>
      <w:r>
        <w:t>.ac.uk</w:t>
      </w:r>
    </w:p>
    <w:p w14:paraId="09840E9D" w14:textId="57F7981E" w:rsidR="0047381A" w:rsidRDefault="005D785C">
      <w:pPr>
        <w:pStyle w:val="Heading1"/>
        <w:ind w:left="-5"/>
      </w:pPr>
      <w:r>
        <w:t>Further Information</w:t>
      </w:r>
    </w:p>
    <w:p w14:paraId="5093978E" w14:textId="13EE2909" w:rsidR="009759B0" w:rsidRPr="009759B0" w:rsidRDefault="009759B0" w:rsidP="00193C4D">
      <w:r>
        <w:t xml:space="preserve">The full evaluation report can be accessed </w:t>
      </w:r>
      <w:hyperlink r:id="rId10">
        <w:r w:rsidRPr="0BCE0F48">
          <w:rPr>
            <w:rStyle w:val="Hyperlink"/>
          </w:rPr>
          <w:t>here</w:t>
        </w:r>
      </w:hyperlink>
    </w:p>
    <w:p w14:paraId="23B7CE72" w14:textId="77777777" w:rsidR="0048487F" w:rsidRDefault="0048487F" w:rsidP="0048487F">
      <w:pPr>
        <w:pStyle w:val="Heading2"/>
        <w:ind w:left="-5"/>
      </w:pPr>
      <w:r>
        <w:t xml:space="preserve">About </w:t>
      </w:r>
      <w:proofErr w:type="spellStart"/>
      <w:r>
        <w:t>LuCiD</w:t>
      </w:r>
      <w:proofErr w:type="spellEnd"/>
    </w:p>
    <w:p w14:paraId="533B4960" w14:textId="77256444" w:rsidR="00E27403" w:rsidRDefault="00486EF5" w:rsidP="00DF2F86">
      <w:pPr>
        <w:spacing w:after="0"/>
        <w:ind w:left="-5" w:right="457"/>
      </w:pPr>
      <w:r>
        <w:t>F</w:t>
      </w:r>
      <w:r w:rsidR="0048487F">
        <w:t>ind out about LuCiD’s work, visit:</w:t>
      </w:r>
      <w:r>
        <w:t xml:space="preserve"> </w:t>
      </w:r>
      <w:hyperlink r:id="rId11" w:history="1">
        <w:r w:rsidR="00E27403" w:rsidRPr="004963DA">
          <w:rPr>
            <w:rStyle w:val="Hyperlink"/>
          </w:rPr>
          <w:t>www.lucid.ac.uk</w:t>
        </w:r>
      </w:hyperlink>
    </w:p>
    <w:p w14:paraId="2F905EA5" w14:textId="00F8C982" w:rsidR="00821A61" w:rsidRDefault="00242590" w:rsidP="000568CF">
      <w:pPr>
        <w:pStyle w:val="Heading2"/>
        <w:spacing w:line="240" w:lineRule="auto"/>
        <w:ind w:left="0" w:firstLine="0"/>
      </w:pPr>
      <w:r>
        <w:t>Oldham OA</w:t>
      </w:r>
    </w:p>
    <w:p w14:paraId="6BD57D6A" w14:textId="469E311D" w:rsidR="00A43067" w:rsidRDefault="0048487F" w:rsidP="00773F7A">
      <w:pPr>
        <w:sectPr w:rsidR="00A43067" w:rsidSect="000568CF">
          <w:type w:val="continuous"/>
          <w:pgSz w:w="11906" w:h="16838"/>
          <w:pgMar w:top="720" w:right="624" w:bottom="720" w:left="624" w:header="720" w:footer="0" w:gutter="0"/>
          <w:cols w:num="2" w:space="245"/>
          <w:docGrid w:linePitch="299"/>
        </w:sectPr>
      </w:pPr>
      <w:r>
        <w:t xml:space="preserve">Find out more about the </w:t>
      </w:r>
      <w:r w:rsidRPr="0048487F">
        <w:t>Opportunity Area Programme</w:t>
      </w:r>
      <w:r w:rsidR="005D785C">
        <w:t>:</w:t>
      </w:r>
      <w:r w:rsidRPr="0048487F">
        <w:t xml:space="preserve"> </w:t>
      </w:r>
      <w:hyperlink r:id="rId12" w:history="1">
        <w:r w:rsidRPr="000072F4">
          <w:rPr>
            <w:rStyle w:val="Hyperlink"/>
          </w:rPr>
          <w:t>https://oldhamopportunityarea.co.uk/post-16-2/</w:t>
        </w:r>
      </w:hyperlink>
    </w:p>
    <w:p w14:paraId="760AEE00" w14:textId="77777777" w:rsidR="00A43067" w:rsidRPr="008B7080" w:rsidRDefault="00A43067" w:rsidP="007E597F">
      <w:pPr>
        <w:spacing w:after="301"/>
        <w:ind w:left="0" w:right="457" w:firstLine="0"/>
        <w:rPr>
          <w:sz w:val="2"/>
          <w:szCs w:val="2"/>
        </w:rPr>
      </w:pPr>
    </w:p>
    <w:sectPr w:rsidR="00A43067" w:rsidRPr="008B7080" w:rsidSect="00A43067">
      <w:type w:val="continuous"/>
      <w:pgSz w:w="11906" w:h="16838"/>
      <w:pgMar w:top="1440" w:right="593" w:bottom="1440" w:left="567" w:header="720" w:footer="720" w:gutter="0"/>
      <w:cols w:space="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B9284" w14:textId="77777777" w:rsidR="0033005A" w:rsidRDefault="0033005A" w:rsidP="00CB0887">
      <w:pPr>
        <w:spacing w:after="0" w:line="240" w:lineRule="auto"/>
      </w:pPr>
      <w:r>
        <w:separator/>
      </w:r>
    </w:p>
  </w:endnote>
  <w:endnote w:type="continuationSeparator" w:id="0">
    <w:p w14:paraId="51A4CF6E" w14:textId="77777777" w:rsidR="0033005A" w:rsidRDefault="0033005A" w:rsidP="00CB0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3239D" w14:textId="4E13A520" w:rsidR="00CB0887" w:rsidRDefault="00CB0887">
    <w:pPr>
      <w:pStyle w:val="Footer"/>
    </w:pPr>
    <w:r>
      <w:rPr>
        <w:noProof/>
      </w:rPr>
      <w:drawing>
        <wp:inline distT="0" distB="0" distL="0" distR="0" wp14:anchorId="29816466" wp14:editId="2CCCA952">
          <wp:extent cx="5467350" cy="619125"/>
          <wp:effectExtent l="0" t="0" r="0" b="9525"/>
          <wp:docPr id="10" name="Picture 10" descr="Logos for University of Manchester, Oldham Council, NHS Bridgewater Community Healthcare, Department for Education"/>
          <wp:cNvGraphicFramePr/>
          <a:graphic xmlns:a="http://schemas.openxmlformats.org/drawingml/2006/main">
            <a:graphicData uri="http://schemas.openxmlformats.org/drawingml/2006/picture">
              <pic:pic xmlns:pic="http://schemas.openxmlformats.org/drawingml/2006/picture">
                <pic:nvPicPr>
                  <pic:cNvPr id="10" name="Picture 10" descr="Logos for University of Manchester, Oldham Council, NHS Bridgewater Community Healthcare, Department for Education"/>
                  <pic:cNvPicPr/>
                </pic:nvPicPr>
                <pic:blipFill rotWithShape="1">
                  <a:blip r:embed="rId1"/>
                  <a:srcRect l="18438"/>
                  <a:stretch/>
                </pic:blipFill>
                <pic:spPr bwMode="auto">
                  <a:xfrm>
                    <a:off x="0" y="0"/>
                    <a:ext cx="5467350" cy="619125"/>
                  </a:xfrm>
                  <a:prstGeom prst="rect">
                    <a:avLst/>
                  </a:prstGeom>
                  <a:ln>
                    <a:noFill/>
                  </a:ln>
                  <a:extLst>
                    <a:ext uri="{53640926-AAD7-44D8-BBD7-CCE9431645EC}">
                      <a14:shadowObscured xmlns:a14="http://schemas.microsoft.com/office/drawing/2010/main"/>
                    </a:ext>
                  </a:extLst>
                </pic:spPr>
              </pic:pic>
            </a:graphicData>
          </a:graphic>
        </wp:inline>
      </w:drawing>
    </w:r>
    <w:r w:rsidR="002B1071">
      <w:rPr>
        <w:noProof/>
      </w:rPr>
      <w:drawing>
        <wp:inline distT="0" distB="0" distL="0" distR="0" wp14:anchorId="62B2ABAB" wp14:editId="41DEEF21">
          <wp:extent cx="670560" cy="557784"/>
          <wp:effectExtent l="0" t="0" r="0" b="0"/>
          <wp:docPr id="4" name="Picture 4" descr="ESR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SRC logo"/>
                  <pic:cNvPicPr/>
                </pic:nvPicPr>
                <pic:blipFill>
                  <a:blip r:embed="rId2">
                    <a:extLst>
                      <a:ext uri="{28A0092B-C50C-407E-A947-70E740481C1C}">
                        <a14:useLocalDpi xmlns:a14="http://schemas.microsoft.com/office/drawing/2010/main" val="0"/>
                      </a:ext>
                    </a:extLst>
                  </a:blip>
                  <a:stretch>
                    <a:fillRect/>
                  </a:stretch>
                </pic:blipFill>
                <pic:spPr>
                  <a:xfrm>
                    <a:off x="0" y="0"/>
                    <a:ext cx="670560" cy="557784"/>
                  </a:xfrm>
                  <a:prstGeom prst="rect">
                    <a:avLst/>
                  </a:prstGeom>
                </pic:spPr>
              </pic:pic>
            </a:graphicData>
          </a:graphic>
        </wp:inline>
      </w:drawing>
    </w:r>
  </w:p>
  <w:p w14:paraId="117A0590" w14:textId="77777777" w:rsidR="00CB0887" w:rsidRDefault="00CB08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AA7CC" w14:textId="77777777" w:rsidR="0033005A" w:rsidRDefault="0033005A" w:rsidP="00CB0887">
      <w:pPr>
        <w:spacing w:after="0" w:line="240" w:lineRule="auto"/>
      </w:pPr>
      <w:r>
        <w:separator/>
      </w:r>
    </w:p>
  </w:footnote>
  <w:footnote w:type="continuationSeparator" w:id="0">
    <w:p w14:paraId="2A794636" w14:textId="77777777" w:rsidR="0033005A" w:rsidRDefault="0033005A" w:rsidP="00CB08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81A"/>
    <w:rsid w:val="000163E5"/>
    <w:rsid w:val="00017A18"/>
    <w:rsid w:val="00024DEB"/>
    <w:rsid w:val="00031794"/>
    <w:rsid w:val="000451D1"/>
    <w:rsid w:val="00045ADF"/>
    <w:rsid w:val="000568CF"/>
    <w:rsid w:val="000A51C9"/>
    <w:rsid w:val="000C5FE0"/>
    <w:rsid w:val="000D0063"/>
    <w:rsid w:val="00135977"/>
    <w:rsid w:val="0014386D"/>
    <w:rsid w:val="0017288D"/>
    <w:rsid w:val="00193C4D"/>
    <w:rsid w:val="001A7479"/>
    <w:rsid w:val="00205B2E"/>
    <w:rsid w:val="0022784B"/>
    <w:rsid w:val="0023333C"/>
    <w:rsid w:val="00242590"/>
    <w:rsid w:val="00245D93"/>
    <w:rsid w:val="002B1071"/>
    <w:rsid w:val="002B66AA"/>
    <w:rsid w:val="002D2EC4"/>
    <w:rsid w:val="002F7385"/>
    <w:rsid w:val="003007B1"/>
    <w:rsid w:val="0033005A"/>
    <w:rsid w:val="0034431E"/>
    <w:rsid w:val="003637DD"/>
    <w:rsid w:val="0038378F"/>
    <w:rsid w:val="003A197A"/>
    <w:rsid w:val="003E1208"/>
    <w:rsid w:val="0047381A"/>
    <w:rsid w:val="0048487F"/>
    <w:rsid w:val="00486EF5"/>
    <w:rsid w:val="004B338E"/>
    <w:rsid w:val="004E0F85"/>
    <w:rsid w:val="004F0F0B"/>
    <w:rsid w:val="004F6339"/>
    <w:rsid w:val="00536FE4"/>
    <w:rsid w:val="00540672"/>
    <w:rsid w:val="00546D4E"/>
    <w:rsid w:val="005578E4"/>
    <w:rsid w:val="00564E41"/>
    <w:rsid w:val="00596E0C"/>
    <w:rsid w:val="005A7526"/>
    <w:rsid w:val="005B0D28"/>
    <w:rsid w:val="005B6216"/>
    <w:rsid w:val="005C774D"/>
    <w:rsid w:val="005D6EAD"/>
    <w:rsid w:val="005D785C"/>
    <w:rsid w:val="005F2A31"/>
    <w:rsid w:val="00603334"/>
    <w:rsid w:val="00653C02"/>
    <w:rsid w:val="00674516"/>
    <w:rsid w:val="0068103F"/>
    <w:rsid w:val="00684F93"/>
    <w:rsid w:val="00695ACE"/>
    <w:rsid w:val="00705680"/>
    <w:rsid w:val="00773F7A"/>
    <w:rsid w:val="007758D4"/>
    <w:rsid w:val="007A13F8"/>
    <w:rsid w:val="007B2FEA"/>
    <w:rsid w:val="007C3F81"/>
    <w:rsid w:val="007E597F"/>
    <w:rsid w:val="00815D0B"/>
    <w:rsid w:val="00821A61"/>
    <w:rsid w:val="008376CF"/>
    <w:rsid w:val="00867374"/>
    <w:rsid w:val="0089685B"/>
    <w:rsid w:val="00896985"/>
    <w:rsid w:val="008A3D15"/>
    <w:rsid w:val="008B0DFA"/>
    <w:rsid w:val="008B4C78"/>
    <w:rsid w:val="008B7080"/>
    <w:rsid w:val="008D3B99"/>
    <w:rsid w:val="00912AB6"/>
    <w:rsid w:val="00917BE5"/>
    <w:rsid w:val="009333A7"/>
    <w:rsid w:val="00954412"/>
    <w:rsid w:val="009759B0"/>
    <w:rsid w:val="009A543A"/>
    <w:rsid w:val="009C133C"/>
    <w:rsid w:val="009C304C"/>
    <w:rsid w:val="00A21845"/>
    <w:rsid w:val="00A43067"/>
    <w:rsid w:val="00A5197F"/>
    <w:rsid w:val="00A87DF7"/>
    <w:rsid w:val="00AA5BBD"/>
    <w:rsid w:val="00AB009C"/>
    <w:rsid w:val="00AC049A"/>
    <w:rsid w:val="00AE6B8E"/>
    <w:rsid w:val="00B81A01"/>
    <w:rsid w:val="00B92089"/>
    <w:rsid w:val="00B957C4"/>
    <w:rsid w:val="00BF5670"/>
    <w:rsid w:val="00BF576B"/>
    <w:rsid w:val="00BF64A2"/>
    <w:rsid w:val="00C12A9B"/>
    <w:rsid w:val="00C31585"/>
    <w:rsid w:val="00C315BC"/>
    <w:rsid w:val="00C43B0E"/>
    <w:rsid w:val="00C500DD"/>
    <w:rsid w:val="00C83718"/>
    <w:rsid w:val="00C942D9"/>
    <w:rsid w:val="00C96F53"/>
    <w:rsid w:val="00CB0887"/>
    <w:rsid w:val="00CC3341"/>
    <w:rsid w:val="00CC7ADD"/>
    <w:rsid w:val="00CD6BEA"/>
    <w:rsid w:val="00CF3764"/>
    <w:rsid w:val="00D33B23"/>
    <w:rsid w:val="00D37B85"/>
    <w:rsid w:val="00D61B23"/>
    <w:rsid w:val="00D709A1"/>
    <w:rsid w:val="00DF2F86"/>
    <w:rsid w:val="00E13A4A"/>
    <w:rsid w:val="00E2038F"/>
    <w:rsid w:val="00E27135"/>
    <w:rsid w:val="00E27403"/>
    <w:rsid w:val="00E476FD"/>
    <w:rsid w:val="00E94F3C"/>
    <w:rsid w:val="00E96709"/>
    <w:rsid w:val="00EA449E"/>
    <w:rsid w:val="00EA53E8"/>
    <w:rsid w:val="00F10BFC"/>
    <w:rsid w:val="00F1468D"/>
    <w:rsid w:val="00F354D6"/>
    <w:rsid w:val="00F61612"/>
    <w:rsid w:val="00F63902"/>
    <w:rsid w:val="00F86419"/>
    <w:rsid w:val="00F94D0F"/>
    <w:rsid w:val="0BCE0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18C2C"/>
  <w15:docId w15:val="{6C035649-5CF0-4F93-B4CC-A68CB360E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5" w:line="248" w:lineRule="auto"/>
      <w:ind w:left="10" w:right="55" w:hanging="10"/>
    </w:pPr>
    <w:rPr>
      <w:rFonts w:ascii="Calibri" w:eastAsia="Calibri" w:hAnsi="Calibri" w:cs="Calibri"/>
      <w:color w:val="181717"/>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586FA7"/>
      <w:sz w:val="28"/>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color w:val="586FA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586FA7"/>
      <w:sz w:val="24"/>
    </w:rPr>
  </w:style>
  <w:style w:type="character" w:customStyle="1" w:styleId="Heading1Char">
    <w:name w:val="Heading 1 Char"/>
    <w:link w:val="Heading1"/>
    <w:rPr>
      <w:rFonts w:ascii="Calibri" w:eastAsia="Calibri" w:hAnsi="Calibri" w:cs="Calibri"/>
      <w:b/>
      <w:color w:val="586FA7"/>
      <w:sz w:val="28"/>
    </w:rPr>
  </w:style>
  <w:style w:type="paragraph" w:customStyle="1" w:styleId="paragraph">
    <w:name w:val="paragraph"/>
    <w:basedOn w:val="Normal"/>
    <w:rsid w:val="00EA53E8"/>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EA53E8"/>
  </w:style>
  <w:style w:type="character" w:customStyle="1" w:styleId="eop">
    <w:name w:val="eop"/>
    <w:basedOn w:val="DefaultParagraphFont"/>
    <w:rsid w:val="00EA53E8"/>
  </w:style>
  <w:style w:type="table" w:styleId="TableGrid">
    <w:name w:val="Table Grid"/>
    <w:basedOn w:val="TableNormal"/>
    <w:uiPriority w:val="39"/>
    <w:rsid w:val="008D3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3067"/>
    <w:rPr>
      <w:color w:val="0563C1" w:themeColor="hyperlink"/>
      <w:u w:val="single"/>
    </w:rPr>
  </w:style>
  <w:style w:type="character" w:customStyle="1" w:styleId="UnresolvedMention1">
    <w:name w:val="Unresolved Mention1"/>
    <w:basedOn w:val="DefaultParagraphFont"/>
    <w:uiPriority w:val="99"/>
    <w:semiHidden/>
    <w:unhideWhenUsed/>
    <w:rsid w:val="00A43067"/>
    <w:rPr>
      <w:color w:val="605E5C"/>
      <w:shd w:val="clear" w:color="auto" w:fill="E1DFDD"/>
    </w:rPr>
  </w:style>
  <w:style w:type="paragraph" w:styleId="Header">
    <w:name w:val="header"/>
    <w:basedOn w:val="Normal"/>
    <w:link w:val="HeaderChar"/>
    <w:uiPriority w:val="99"/>
    <w:unhideWhenUsed/>
    <w:rsid w:val="00CB08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0887"/>
    <w:rPr>
      <w:rFonts w:ascii="Calibri" w:eastAsia="Calibri" w:hAnsi="Calibri" w:cs="Calibri"/>
      <w:color w:val="181717"/>
    </w:rPr>
  </w:style>
  <w:style w:type="paragraph" w:styleId="Footer">
    <w:name w:val="footer"/>
    <w:basedOn w:val="Normal"/>
    <w:link w:val="FooterChar"/>
    <w:uiPriority w:val="99"/>
    <w:unhideWhenUsed/>
    <w:rsid w:val="00CB08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0887"/>
    <w:rPr>
      <w:rFonts w:ascii="Calibri" w:eastAsia="Calibri" w:hAnsi="Calibri" w:cs="Calibri"/>
      <w:color w:val="181717"/>
    </w:rPr>
  </w:style>
  <w:style w:type="paragraph" w:styleId="BalloonText">
    <w:name w:val="Balloon Text"/>
    <w:basedOn w:val="Normal"/>
    <w:link w:val="BalloonTextChar"/>
    <w:uiPriority w:val="99"/>
    <w:semiHidden/>
    <w:unhideWhenUsed/>
    <w:rsid w:val="003443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31E"/>
    <w:rPr>
      <w:rFonts w:ascii="Segoe UI" w:eastAsia="Calibri" w:hAnsi="Segoe UI" w:cs="Segoe UI"/>
      <w:color w:val="181717"/>
      <w:sz w:val="18"/>
      <w:szCs w:val="18"/>
    </w:rPr>
  </w:style>
  <w:style w:type="character" w:styleId="CommentReference">
    <w:name w:val="annotation reference"/>
    <w:basedOn w:val="DefaultParagraphFont"/>
    <w:uiPriority w:val="99"/>
    <w:semiHidden/>
    <w:unhideWhenUsed/>
    <w:rsid w:val="009759B0"/>
    <w:rPr>
      <w:sz w:val="16"/>
      <w:szCs w:val="16"/>
    </w:rPr>
  </w:style>
  <w:style w:type="paragraph" w:styleId="CommentText">
    <w:name w:val="annotation text"/>
    <w:basedOn w:val="Normal"/>
    <w:link w:val="CommentTextChar"/>
    <w:uiPriority w:val="99"/>
    <w:semiHidden/>
    <w:unhideWhenUsed/>
    <w:rsid w:val="009759B0"/>
    <w:pPr>
      <w:spacing w:line="240" w:lineRule="auto"/>
    </w:pPr>
    <w:rPr>
      <w:sz w:val="20"/>
      <w:szCs w:val="20"/>
    </w:rPr>
  </w:style>
  <w:style w:type="character" w:customStyle="1" w:styleId="CommentTextChar">
    <w:name w:val="Comment Text Char"/>
    <w:basedOn w:val="DefaultParagraphFont"/>
    <w:link w:val="CommentText"/>
    <w:uiPriority w:val="99"/>
    <w:semiHidden/>
    <w:rsid w:val="009759B0"/>
    <w:rPr>
      <w:rFonts w:ascii="Calibri" w:eastAsia="Calibri" w:hAnsi="Calibri" w:cs="Calibri"/>
      <w:color w:val="181717"/>
      <w:sz w:val="20"/>
      <w:szCs w:val="20"/>
    </w:rPr>
  </w:style>
  <w:style w:type="paragraph" w:styleId="CommentSubject">
    <w:name w:val="annotation subject"/>
    <w:basedOn w:val="CommentText"/>
    <w:next w:val="CommentText"/>
    <w:link w:val="CommentSubjectChar"/>
    <w:uiPriority w:val="99"/>
    <w:semiHidden/>
    <w:unhideWhenUsed/>
    <w:rsid w:val="009759B0"/>
    <w:rPr>
      <w:b/>
      <w:bCs/>
    </w:rPr>
  </w:style>
  <w:style w:type="character" w:customStyle="1" w:styleId="CommentSubjectChar">
    <w:name w:val="Comment Subject Char"/>
    <w:basedOn w:val="CommentTextChar"/>
    <w:link w:val="CommentSubject"/>
    <w:uiPriority w:val="99"/>
    <w:semiHidden/>
    <w:rsid w:val="009759B0"/>
    <w:rPr>
      <w:rFonts w:ascii="Calibri" w:eastAsia="Calibri" w:hAnsi="Calibri" w:cs="Calibri"/>
      <w:b/>
      <w:bCs/>
      <w:color w:val="181717"/>
      <w:sz w:val="20"/>
      <w:szCs w:val="20"/>
    </w:rPr>
  </w:style>
  <w:style w:type="paragraph" w:styleId="Revision">
    <w:name w:val="Revision"/>
    <w:hidden/>
    <w:uiPriority w:val="99"/>
    <w:semiHidden/>
    <w:rsid w:val="00193C4D"/>
    <w:pPr>
      <w:spacing w:after="0" w:line="240" w:lineRule="auto"/>
    </w:pPr>
    <w:rPr>
      <w:rFonts w:ascii="Calibri" w:eastAsia="Calibri" w:hAnsi="Calibri" w:cs="Calibri"/>
      <w:color w:val="1817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711311">
      <w:bodyDiv w:val="1"/>
      <w:marLeft w:val="0"/>
      <w:marRight w:val="0"/>
      <w:marTop w:val="0"/>
      <w:marBottom w:val="0"/>
      <w:divBdr>
        <w:top w:val="none" w:sz="0" w:space="0" w:color="auto"/>
        <w:left w:val="none" w:sz="0" w:space="0" w:color="auto"/>
        <w:bottom w:val="none" w:sz="0" w:space="0" w:color="auto"/>
        <w:right w:val="none" w:sz="0" w:space="0" w:color="auto"/>
      </w:divBdr>
      <w:divsChild>
        <w:div w:id="746537409">
          <w:marLeft w:val="0"/>
          <w:marRight w:val="0"/>
          <w:marTop w:val="0"/>
          <w:marBottom w:val="0"/>
          <w:divBdr>
            <w:top w:val="none" w:sz="0" w:space="0" w:color="auto"/>
            <w:left w:val="none" w:sz="0" w:space="0" w:color="auto"/>
            <w:bottom w:val="none" w:sz="0" w:space="0" w:color="auto"/>
            <w:right w:val="none" w:sz="0" w:space="0" w:color="auto"/>
          </w:divBdr>
          <w:divsChild>
            <w:div w:id="1993945500">
              <w:marLeft w:val="0"/>
              <w:marRight w:val="0"/>
              <w:marTop w:val="0"/>
              <w:marBottom w:val="0"/>
              <w:divBdr>
                <w:top w:val="none" w:sz="0" w:space="0" w:color="auto"/>
                <w:left w:val="none" w:sz="0" w:space="0" w:color="auto"/>
                <w:bottom w:val="none" w:sz="0" w:space="0" w:color="auto"/>
                <w:right w:val="none" w:sz="0" w:space="0" w:color="auto"/>
              </w:divBdr>
            </w:div>
            <w:div w:id="1282151421">
              <w:marLeft w:val="0"/>
              <w:marRight w:val="0"/>
              <w:marTop w:val="0"/>
              <w:marBottom w:val="0"/>
              <w:divBdr>
                <w:top w:val="none" w:sz="0" w:space="0" w:color="auto"/>
                <w:left w:val="none" w:sz="0" w:space="0" w:color="auto"/>
                <w:bottom w:val="none" w:sz="0" w:space="0" w:color="auto"/>
                <w:right w:val="none" w:sz="0" w:space="0" w:color="auto"/>
              </w:divBdr>
            </w:div>
            <w:div w:id="1514612248">
              <w:marLeft w:val="0"/>
              <w:marRight w:val="0"/>
              <w:marTop w:val="0"/>
              <w:marBottom w:val="0"/>
              <w:divBdr>
                <w:top w:val="none" w:sz="0" w:space="0" w:color="auto"/>
                <w:left w:val="none" w:sz="0" w:space="0" w:color="auto"/>
                <w:bottom w:val="none" w:sz="0" w:space="0" w:color="auto"/>
                <w:right w:val="none" w:sz="0" w:space="0" w:color="auto"/>
              </w:divBdr>
            </w:div>
            <w:div w:id="60490957">
              <w:marLeft w:val="0"/>
              <w:marRight w:val="0"/>
              <w:marTop w:val="0"/>
              <w:marBottom w:val="0"/>
              <w:divBdr>
                <w:top w:val="none" w:sz="0" w:space="0" w:color="auto"/>
                <w:left w:val="none" w:sz="0" w:space="0" w:color="auto"/>
                <w:bottom w:val="none" w:sz="0" w:space="0" w:color="auto"/>
                <w:right w:val="none" w:sz="0" w:space="0" w:color="auto"/>
              </w:divBdr>
            </w:div>
          </w:divsChild>
        </w:div>
        <w:div w:id="1292176463">
          <w:marLeft w:val="0"/>
          <w:marRight w:val="0"/>
          <w:marTop w:val="0"/>
          <w:marBottom w:val="0"/>
          <w:divBdr>
            <w:top w:val="none" w:sz="0" w:space="0" w:color="auto"/>
            <w:left w:val="none" w:sz="0" w:space="0" w:color="auto"/>
            <w:bottom w:val="none" w:sz="0" w:space="0" w:color="auto"/>
            <w:right w:val="none" w:sz="0" w:space="0" w:color="auto"/>
          </w:divBdr>
          <w:divsChild>
            <w:div w:id="58696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oldhamopportunityarea.co.uk/post-16-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lucid.ac.uk" TargetMode="External"/><Relationship Id="rId5" Type="http://schemas.openxmlformats.org/officeDocument/2006/relationships/footnotes" Target="footnotes.xml"/><Relationship Id="rId10" Type="http://schemas.openxmlformats.org/officeDocument/2006/relationships/hyperlink" Target="http://www.lucid.ac.uk/media/2296/oldham-real-beginnings-report-for-lucid-website.pdf"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CCC6B-E862-4E3D-B156-D74DB76F7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509</Words>
  <Characters>2902</Characters>
  <Application>Microsoft Office Word</Application>
  <DocSecurity>0</DocSecurity>
  <Lines>24</Lines>
  <Paragraphs>6</Paragraphs>
  <ScaleCrop>false</ScaleCrop>
  <Company>University of Manchester</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Mitchell</dc:creator>
  <cp:keywords/>
  <cp:lastModifiedBy>Laura Mitchell</cp:lastModifiedBy>
  <cp:revision>8</cp:revision>
  <dcterms:created xsi:type="dcterms:W3CDTF">2022-10-20T12:26:00Z</dcterms:created>
  <dcterms:modified xsi:type="dcterms:W3CDTF">2025-09-05T11:14:00Z</dcterms:modified>
</cp:coreProperties>
</file>