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F4351" w14:textId="77777777" w:rsidR="007C17D3" w:rsidRDefault="00FA0630" w:rsidP="00BC5AE9">
      <w:pPr>
        <w:ind w:left="599" w:hanging="10"/>
        <w:jc w:val="center"/>
        <w:rPr>
          <w:b/>
          <w:sz w:val="20"/>
        </w:rPr>
      </w:pPr>
      <w:r>
        <w:rPr>
          <w:b/>
          <w:sz w:val="20"/>
        </w:rPr>
        <w:t xml:space="preserve">University of Manchester </w:t>
      </w:r>
    </w:p>
    <w:p w14:paraId="35E65D55" w14:textId="77777777" w:rsidR="007A5D7C" w:rsidRDefault="00FA0630" w:rsidP="00BC5AE9">
      <w:pPr>
        <w:ind w:left="599" w:right="3" w:hanging="10"/>
        <w:jc w:val="center"/>
        <w:rPr>
          <w:b/>
          <w:sz w:val="20"/>
        </w:rPr>
      </w:pPr>
      <w:r>
        <w:rPr>
          <w:b/>
          <w:sz w:val="20"/>
        </w:rPr>
        <w:t>Faculty of Humanities</w:t>
      </w:r>
    </w:p>
    <w:p w14:paraId="05E6F70A" w14:textId="77777777" w:rsidR="007A5D7C" w:rsidRPr="007A5D7C" w:rsidRDefault="007A5D7C" w:rsidP="00BC5AE9">
      <w:pPr>
        <w:ind w:left="599" w:hanging="10"/>
        <w:jc w:val="center"/>
        <w:rPr>
          <w:sz w:val="32"/>
        </w:rPr>
      </w:pPr>
      <w:r w:rsidRPr="007A5D7C">
        <w:rPr>
          <w:b/>
          <w:sz w:val="28"/>
        </w:rPr>
        <w:t xml:space="preserve">Faculty Committee </w:t>
      </w:r>
      <w:r>
        <w:rPr>
          <w:b/>
          <w:sz w:val="28"/>
        </w:rPr>
        <w:t>Agenda</w:t>
      </w:r>
    </w:p>
    <w:p w14:paraId="089FE977" w14:textId="77777777" w:rsidR="007C17D3" w:rsidRDefault="00FA0630" w:rsidP="00BC5AE9">
      <w:pPr>
        <w:ind w:left="599" w:right="3" w:hanging="10"/>
        <w:jc w:val="center"/>
      </w:pPr>
      <w:r>
        <w:rPr>
          <w:b/>
          <w:sz w:val="20"/>
        </w:rPr>
        <w:t xml:space="preserve"> </w:t>
      </w:r>
    </w:p>
    <w:tbl>
      <w:tblPr>
        <w:tblStyle w:val="TableGrid1"/>
        <w:tblW w:w="10123" w:type="dxa"/>
        <w:tblInd w:w="-1" w:type="dxa"/>
        <w:tblLook w:val="04A0" w:firstRow="1" w:lastRow="0" w:firstColumn="1" w:lastColumn="0" w:noHBand="0" w:noVBand="1"/>
      </w:tblPr>
      <w:tblGrid>
        <w:gridCol w:w="2411"/>
        <w:gridCol w:w="7712"/>
      </w:tblGrid>
      <w:tr w:rsidR="00C03BF9" w:rsidRPr="00C01AE9" w14:paraId="37EB55A7" w14:textId="77777777" w:rsidTr="120CC918">
        <w:trPr>
          <w:trHeight w:val="413"/>
        </w:trPr>
        <w:tc>
          <w:tcPr>
            <w:tcW w:w="2411" w:type="dxa"/>
          </w:tcPr>
          <w:p w14:paraId="79CC41DC" w14:textId="4CE3A613" w:rsidR="00C03BF9" w:rsidRPr="00C01AE9" w:rsidRDefault="00C03BF9" w:rsidP="00BC5AE9">
            <w:pPr>
              <w:rPr>
                <w:rFonts w:asciiTheme="minorHAnsi" w:hAnsiTheme="minorHAnsi" w:cstheme="minorHAnsi"/>
                <w:b/>
                <w:bCs/>
                <w:color w:val="auto"/>
                <w:sz w:val="24"/>
                <w:szCs w:val="24"/>
              </w:rPr>
            </w:pPr>
            <w:r w:rsidRPr="00C01AE9">
              <w:rPr>
                <w:rFonts w:asciiTheme="minorHAnsi" w:hAnsiTheme="minorHAnsi" w:cstheme="minorHAnsi"/>
                <w:b/>
                <w:bCs/>
                <w:color w:val="auto"/>
                <w:sz w:val="24"/>
                <w:szCs w:val="24"/>
              </w:rPr>
              <w:t xml:space="preserve">Date </w:t>
            </w:r>
            <w:r w:rsidR="369F99B4" w:rsidRPr="00C01AE9">
              <w:rPr>
                <w:rFonts w:asciiTheme="minorHAnsi" w:hAnsiTheme="minorHAnsi" w:cstheme="minorHAnsi"/>
                <w:b/>
                <w:bCs/>
                <w:color w:val="auto"/>
                <w:sz w:val="24"/>
                <w:szCs w:val="24"/>
              </w:rPr>
              <w:t>of meeting</w:t>
            </w:r>
            <w:r w:rsidRPr="00C01AE9">
              <w:rPr>
                <w:rFonts w:asciiTheme="minorHAnsi" w:hAnsiTheme="minorHAnsi" w:cstheme="minorHAnsi"/>
                <w:b/>
                <w:bCs/>
                <w:color w:val="auto"/>
                <w:sz w:val="24"/>
                <w:szCs w:val="24"/>
              </w:rPr>
              <w:t>:</w:t>
            </w:r>
          </w:p>
        </w:tc>
        <w:tc>
          <w:tcPr>
            <w:tcW w:w="7712" w:type="dxa"/>
          </w:tcPr>
          <w:p w14:paraId="2C0787A3" w14:textId="3A05AD08" w:rsidR="00C03BF9" w:rsidRPr="00C01AE9" w:rsidRDefault="5C65CB6C" w:rsidP="00BC5AE9">
            <w:pPr>
              <w:rPr>
                <w:rFonts w:asciiTheme="minorHAnsi" w:hAnsiTheme="minorHAnsi" w:cstheme="minorHAnsi"/>
                <w:color w:val="auto"/>
                <w:sz w:val="24"/>
                <w:szCs w:val="24"/>
              </w:rPr>
            </w:pPr>
            <w:r w:rsidRPr="00C01AE9">
              <w:rPr>
                <w:rFonts w:asciiTheme="minorHAnsi" w:hAnsiTheme="minorHAnsi" w:cstheme="minorHAnsi"/>
                <w:color w:val="auto"/>
                <w:sz w:val="24"/>
                <w:szCs w:val="24"/>
              </w:rPr>
              <w:t>20 May</w:t>
            </w:r>
            <w:r w:rsidR="00692D27" w:rsidRPr="00C01AE9">
              <w:rPr>
                <w:rFonts w:asciiTheme="minorHAnsi" w:hAnsiTheme="minorHAnsi" w:cstheme="minorHAnsi"/>
                <w:color w:val="auto"/>
                <w:sz w:val="24"/>
                <w:szCs w:val="24"/>
              </w:rPr>
              <w:t xml:space="preserve"> 202</w:t>
            </w:r>
            <w:r w:rsidR="7AFEED6D" w:rsidRPr="00C01AE9">
              <w:rPr>
                <w:rFonts w:asciiTheme="minorHAnsi" w:hAnsiTheme="minorHAnsi" w:cstheme="minorHAnsi"/>
                <w:color w:val="auto"/>
                <w:sz w:val="24"/>
                <w:szCs w:val="24"/>
              </w:rPr>
              <w:t>5</w:t>
            </w:r>
            <w:r w:rsidR="00DA286D" w:rsidRPr="00C01AE9">
              <w:rPr>
                <w:rFonts w:asciiTheme="minorHAnsi" w:hAnsiTheme="minorHAnsi" w:cstheme="minorHAnsi"/>
                <w:color w:val="auto"/>
                <w:sz w:val="24"/>
                <w:szCs w:val="24"/>
              </w:rPr>
              <w:t>, 1</w:t>
            </w:r>
            <w:r w:rsidR="3D0ADE55" w:rsidRPr="00C01AE9">
              <w:rPr>
                <w:rFonts w:asciiTheme="minorHAnsi" w:hAnsiTheme="minorHAnsi" w:cstheme="minorHAnsi"/>
                <w:color w:val="auto"/>
                <w:sz w:val="24"/>
                <w:szCs w:val="24"/>
              </w:rPr>
              <w:t>3</w:t>
            </w:r>
            <w:r w:rsidR="00DA286D" w:rsidRPr="00C01AE9">
              <w:rPr>
                <w:rFonts w:asciiTheme="minorHAnsi" w:hAnsiTheme="minorHAnsi" w:cstheme="minorHAnsi"/>
                <w:color w:val="auto"/>
                <w:sz w:val="24"/>
                <w:szCs w:val="24"/>
              </w:rPr>
              <w:t>.</w:t>
            </w:r>
            <w:r w:rsidR="0E354D75" w:rsidRPr="00C01AE9">
              <w:rPr>
                <w:rFonts w:asciiTheme="minorHAnsi" w:hAnsiTheme="minorHAnsi" w:cstheme="minorHAnsi"/>
                <w:color w:val="auto"/>
                <w:sz w:val="24"/>
                <w:szCs w:val="24"/>
              </w:rPr>
              <w:t>45</w:t>
            </w:r>
            <w:r w:rsidR="00DA286D" w:rsidRPr="00C01AE9">
              <w:rPr>
                <w:rFonts w:asciiTheme="minorHAnsi" w:hAnsiTheme="minorHAnsi" w:cstheme="minorHAnsi"/>
                <w:color w:val="auto"/>
                <w:sz w:val="24"/>
                <w:szCs w:val="24"/>
              </w:rPr>
              <w:t xml:space="preserve"> - 1</w:t>
            </w:r>
            <w:r w:rsidR="13897E3D" w:rsidRPr="00C01AE9">
              <w:rPr>
                <w:rFonts w:asciiTheme="minorHAnsi" w:hAnsiTheme="minorHAnsi" w:cstheme="minorHAnsi"/>
                <w:color w:val="auto"/>
                <w:sz w:val="24"/>
                <w:szCs w:val="24"/>
              </w:rPr>
              <w:t>5</w:t>
            </w:r>
            <w:r w:rsidR="00DA286D" w:rsidRPr="00C01AE9">
              <w:rPr>
                <w:rFonts w:asciiTheme="minorHAnsi" w:hAnsiTheme="minorHAnsi" w:cstheme="minorHAnsi"/>
                <w:color w:val="auto"/>
                <w:sz w:val="24"/>
                <w:szCs w:val="24"/>
              </w:rPr>
              <w:t>.</w:t>
            </w:r>
            <w:r w:rsidR="0054EDB8" w:rsidRPr="00C01AE9">
              <w:rPr>
                <w:rFonts w:asciiTheme="minorHAnsi" w:hAnsiTheme="minorHAnsi" w:cstheme="minorHAnsi"/>
                <w:color w:val="auto"/>
                <w:sz w:val="24"/>
                <w:szCs w:val="24"/>
              </w:rPr>
              <w:t>45</w:t>
            </w:r>
          </w:p>
        </w:tc>
      </w:tr>
      <w:tr w:rsidR="007C17D3" w:rsidRPr="00C01AE9" w14:paraId="4C5E4FD7" w14:textId="77777777" w:rsidTr="120CC918">
        <w:trPr>
          <w:trHeight w:val="282"/>
        </w:trPr>
        <w:tc>
          <w:tcPr>
            <w:tcW w:w="2411" w:type="dxa"/>
          </w:tcPr>
          <w:p w14:paraId="24D22A9F" w14:textId="4A373D52" w:rsidR="007C17D3" w:rsidRPr="00C01AE9" w:rsidRDefault="00FA0630" w:rsidP="00BC5AE9">
            <w:pPr>
              <w:rPr>
                <w:rFonts w:asciiTheme="minorHAnsi" w:hAnsiTheme="minorHAnsi" w:cstheme="minorHAnsi"/>
                <w:b/>
                <w:bCs/>
                <w:sz w:val="24"/>
                <w:szCs w:val="24"/>
              </w:rPr>
            </w:pPr>
            <w:r w:rsidRPr="00C01AE9">
              <w:rPr>
                <w:rFonts w:asciiTheme="minorHAnsi" w:hAnsiTheme="minorHAnsi" w:cstheme="minorHAnsi"/>
                <w:b/>
                <w:bCs/>
                <w:sz w:val="24"/>
                <w:szCs w:val="24"/>
              </w:rPr>
              <w:t xml:space="preserve">Circulation: </w:t>
            </w:r>
          </w:p>
        </w:tc>
        <w:tc>
          <w:tcPr>
            <w:tcW w:w="7712" w:type="dxa"/>
          </w:tcPr>
          <w:p w14:paraId="2DB9CF9C" w14:textId="77777777" w:rsidR="007C17D3" w:rsidRPr="00C01AE9" w:rsidRDefault="007A5D7C" w:rsidP="00BC5AE9">
            <w:pPr>
              <w:rPr>
                <w:rFonts w:asciiTheme="minorHAnsi" w:hAnsiTheme="minorHAnsi" w:cstheme="minorHAnsi"/>
                <w:sz w:val="24"/>
                <w:szCs w:val="24"/>
              </w:rPr>
            </w:pPr>
            <w:r w:rsidRPr="00C01AE9">
              <w:rPr>
                <w:rFonts w:asciiTheme="minorHAnsi" w:hAnsiTheme="minorHAnsi" w:cstheme="minorHAnsi"/>
                <w:sz w:val="24"/>
                <w:szCs w:val="24"/>
              </w:rPr>
              <w:t xml:space="preserve">Members of Faculty Committee </w:t>
            </w:r>
          </w:p>
        </w:tc>
      </w:tr>
      <w:tr w:rsidR="007C17D3" w:rsidRPr="00C01AE9" w14:paraId="708E4586" w14:textId="77777777" w:rsidTr="120CC918">
        <w:trPr>
          <w:trHeight w:val="255"/>
        </w:trPr>
        <w:tc>
          <w:tcPr>
            <w:tcW w:w="2411" w:type="dxa"/>
          </w:tcPr>
          <w:p w14:paraId="5929BF79" w14:textId="77777777" w:rsidR="007C17D3" w:rsidRPr="00C01AE9" w:rsidRDefault="0077206A" w:rsidP="00BC5AE9">
            <w:pPr>
              <w:ind w:left="1"/>
              <w:rPr>
                <w:rFonts w:asciiTheme="minorHAnsi" w:hAnsiTheme="minorHAnsi" w:cstheme="minorHAnsi"/>
                <w:b/>
                <w:bCs/>
                <w:sz w:val="24"/>
                <w:szCs w:val="24"/>
              </w:rPr>
            </w:pPr>
            <w:r w:rsidRPr="00C01AE9">
              <w:rPr>
                <w:rFonts w:asciiTheme="minorHAnsi" w:hAnsiTheme="minorHAnsi" w:cstheme="minorHAnsi"/>
                <w:b/>
                <w:bCs/>
                <w:color w:val="auto"/>
                <w:sz w:val="24"/>
                <w:szCs w:val="24"/>
              </w:rPr>
              <w:t>Venue</w:t>
            </w:r>
            <w:r w:rsidR="00FA0630" w:rsidRPr="00C01AE9">
              <w:rPr>
                <w:rFonts w:asciiTheme="minorHAnsi" w:hAnsiTheme="minorHAnsi" w:cstheme="minorHAnsi"/>
                <w:b/>
                <w:bCs/>
                <w:color w:val="auto"/>
                <w:sz w:val="24"/>
                <w:szCs w:val="24"/>
              </w:rPr>
              <w:t xml:space="preserve"> </w:t>
            </w:r>
            <w:r w:rsidR="00FA0630" w:rsidRPr="00C01AE9">
              <w:rPr>
                <w:rFonts w:asciiTheme="minorHAnsi" w:hAnsiTheme="minorHAnsi" w:cstheme="minorHAnsi"/>
                <w:b/>
                <w:bCs/>
                <w:sz w:val="24"/>
                <w:szCs w:val="24"/>
              </w:rPr>
              <w:t xml:space="preserve">information: </w:t>
            </w:r>
          </w:p>
        </w:tc>
        <w:tc>
          <w:tcPr>
            <w:tcW w:w="7712" w:type="dxa"/>
          </w:tcPr>
          <w:p w14:paraId="6680A6DC" w14:textId="1A3CFA5C" w:rsidR="007C17D3" w:rsidRPr="00C01AE9" w:rsidRDefault="1D5D33CF" w:rsidP="00BC5AE9">
            <w:pPr>
              <w:rPr>
                <w:rFonts w:asciiTheme="minorHAnsi" w:hAnsiTheme="minorHAnsi" w:cstheme="minorHAnsi"/>
                <w:sz w:val="24"/>
                <w:szCs w:val="24"/>
              </w:rPr>
            </w:pPr>
            <w:r w:rsidRPr="00C01AE9">
              <w:rPr>
                <w:rFonts w:asciiTheme="minorHAnsi" w:hAnsiTheme="minorHAnsi" w:cstheme="minorHAnsi"/>
                <w:sz w:val="24"/>
                <w:szCs w:val="24"/>
              </w:rPr>
              <w:t>Room G0.18, AMBS</w:t>
            </w:r>
          </w:p>
        </w:tc>
      </w:tr>
      <w:tr w:rsidR="007C17D3" w:rsidRPr="00C01AE9" w14:paraId="3E3887A7" w14:textId="77777777" w:rsidTr="120CC918">
        <w:trPr>
          <w:trHeight w:val="360"/>
        </w:trPr>
        <w:tc>
          <w:tcPr>
            <w:tcW w:w="2411" w:type="dxa"/>
          </w:tcPr>
          <w:p w14:paraId="1D0E0C55" w14:textId="77777777" w:rsidR="007C17D3" w:rsidRPr="00C01AE9" w:rsidRDefault="00FA0630" w:rsidP="00BC5AE9">
            <w:pPr>
              <w:ind w:left="1"/>
              <w:rPr>
                <w:rFonts w:asciiTheme="minorHAnsi" w:hAnsiTheme="minorHAnsi" w:cstheme="minorHAnsi"/>
                <w:b/>
                <w:sz w:val="24"/>
                <w:szCs w:val="24"/>
              </w:rPr>
            </w:pPr>
            <w:r w:rsidRPr="00C01AE9">
              <w:rPr>
                <w:rFonts w:asciiTheme="minorHAnsi" w:hAnsiTheme="minorHAnsi" w:cstheme="minorHAnsi"/>
                <w:b/>
                <w:sz w:val="24"/>
                <w:szCs w:val="24"/>
              </w:rPr>
              <w:t xml:space="preserve">Enquiries: </w:t>
            </w:r>
          </w:p>
          <w:p w14:paraId="3EFBED06" w14:textId="77777777" w:rsidR="007C17D3" w:rsidRPr="00C01AE9" w:rsidRDefault="00FA0630" w:rsidP="00BC5AE9">
            <w:pPr>
              <w:ind w:left="1"/>
              <w:rPr>
                <w:rFonts w:asciiTheme="minorHAnsi" w:hAnsiTheme="minorHAnsi" w:cstheme="minorHAnsi"/>
                <w:b/>
                <w:sz w:val="24"/>
                <w:szCs w:val="24"/>
              </w:rPr>
            </w:pPr>
            <w:r w:rsidRPr="00C01AE9">
              <w:rPr>
                <w:rFonts w:asciiTheme="minorHAnsi" w:hAnsiTheme="minorHAnsi" w:cstheme="minorHAnsi"/>
                <w:b/>
                <w:sz w:val="24"/>
                <w:szCs w:val="24"/>
              </w:rPr>
              <w:t xml:space="preserve"> </w:t>
            </w:r>
          </w:p>
        </w:tc>
        <w:tc>
          <w:tcPr>
            <w:tcW w:w="7712" w:type="dxa"/>
          </w:tcPr>
          <w:p w14:paraId="61C0D858" w14:textId="77777777" w:rsidR="007C17D3" w:rsidRPr="00C01AE9" w:rsidRDefault="00D4106F" w:rsidP="00BC5AE9">
            <w:pPr>
              <w:rPr>
                <w:rFonts w:asciiTheme="minorHAnsi" w:hAnsiTheme="minorHAnsi" w:cstheme="minorHAnsi"/>
                <w:color w:val="FF0000"/>
                <w:sz w:val="24"/>
                <w:szCs w:val="24"/>
              </w:rPr>
            </w:pPr>
            <w:hyperlink r:id="rId11" w:history="1">
              <w:r w:rsidRPr="00C01AE9">
                <w:rPr>
                  <w:rStyle w:val="Hyperlink"/>
                  <w:rFonts w:asciiTheme="minorHAnsi" w:hAnsiTheme="minorHAnsi" w:cstheme="minorHAnsi"/>
                  <w:sz w:val="24"/>
                  <w:szCs w:val="24"/>
                </w:rPr>
                <w:t>Gemma.keaveney@manchester.ac.uk</w:t>
              </w:r>
            </w:hyperlink>
            <w:r w:rsidR="007A5D7C" w:rsidRPr="00C01AE9">
              <w:rPr>
                <w:rFonts w:asciiTheme="minorHAnsi" w:hAnsiTheme="minorHAnsi" w:cstheme="minorHAnsi"/>
                <w:color w:val="FF0000"/>
                <w:sz w:val="24"/>
                <w:szCs w:val="24"/>
              </w:rPr>
              <w:t xml:space="preserve"> </w:t>
            </w:r>
          </w:p>
        </w:tc>
      </w:tr>
    </w:tbl>
    <w:p w14:paraId="19B8E9C9" w14:textId="77777777" w:rsidR="007C17D3" w:rsidRPr="00C01AE9" w:rsidRDefault="00FA0630" w:rsidP="00BC5AE9">
      <w:pPr>
        <w:ind w:left="589"/>
        <w:jc w:val="center"/>
        <w:rPr>
          <w:rFonts w:asciiTheme="minorHAnsi" w:hAnsiTheme="minorHAnsi" w:cstheme="minorHAnsi"/>
          <w:b/>
          <w:sz w:val="24"/>
          <w:szCs w:val="24"/>
        </w:rPr>
      </w:pPr>
      <w:r w:rsidRPr="00C01AE9">
        <w:rPr>
          <w:rFonts w:asciiTheme="minorHAnsi" w:hAnsiTheme="minorHAnsi" w:cstheme="minorHAnsi"/>
          <w:b/>
          <w:sz w:val="24"/>
          <w:szCs w:val="24"/>
        </w:rPr>
        <w:t xml:space="preserve">Agenda </w:t>
      </w:r>
    </w:p>
    <w:p w14:paraId="65ED8EDF" w14:textId="77777777" w:rsidR="00F405D3" w:rsidRPr="00C01AE9" w:rsidRDefault="004E109B" w:rsidP="00BC5AE9">
      <w:pPr>
        <w:rPr>
          <w:rFonts w:asciiTheme="minorHAnsi" w:hAnsiTheme="minorHAnsi" w:cstheme="minorHAnsi"/>
          <w:color w:val="FF0000"/>
          <w:sz w:val="24"/>
          <w:szCs w:val="24"/>
        </w:rPr>
      </w:pPr>
      <w:r w:rsidRPr="00C01AE9">
        <w:rPr>
          <w:rFonts w:asciiTheme="minorHAnsi" w:hAnsiTheme="minorHAnsi" w:cstheme="minorHAnsi"/>
          <w:color w:val="FF0000"/>
          <w:sz w:val="24"/>
          <w:szCs w:val="24"/>
        </w:rPr>
        <w:t xml:space="preserve"> </w:t>
      </w:r>
    </w:p>
    <w:tbl>
      <w:tblPr>
        <w:tblStyle w:val="TableGrid1"/>
        <w:tblW w:w="10708" w:type="dxa"/>
        <w:tblInd w:w="5" w:type="dxa"/>
        <w:tblLayout w:type="fixed"/>
        <w:tblCellMar>
          <w:top w:w="45" w:type="dxa"/>
          <w:left w:w="106" w:type="dxa"/>
          <w:right w:w="85" w:type="dxa"/>
        </w:tblCellMar>
        <w:tblLook w:val="04A0" w:firstRow="1" w:lastRow="0" w:firstColumn="1" w:lastColumn="0" w:noHBand="0" w:noVBand="1"/>
      </w:tblPr>
      <w:tblGrid>
        <w:gridCol w:w="703"/>
        <w:gridCol w:w="4215"/>
        <w:gridCol w:w="1822"/>
        <w:gridCol w:w="1710"/>
        <w:gridCol w:w="2258"/>
      </w:tblGrid>
      <w:tr w:rsidR="00C03BF9" w:rsidRPr="00C01AE9" w14:paraId="5B6013D6" w14:textId="77777777" w:rsidTr="120CC918">
        <w:trPr>
          <w:trHeight w:val="432"/>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58EEC75" w14:textId="77777777" w:rsidR="00C03BF9" w:rsidRPr="00C01AE9" w:rsidRDefault="00C03BF9" w:rsidP="00BC5AE9">
            <w:pPr>
              <w:rPr>
                <w:rFonts w:asciiTheme="minorHAnsi" w:hAnsiTheme="minorHAnsi" w:cstheme="minorHAnsi"/>
                <w:sz w:val="24"/>
                <w:szCs w:val="24"/>
              </w:rPr>
            </w:pPr>
            <w:r w:rsidRPr="00C01AE9">
              <w:rPr>
                <w:rFonts w:asciiTheme="minorHAnsi" w:hAnsiTheme="minorHAnsi" w:cstheme="minorHAnsi"/>
                <w:sz w:val="24"/>
                <w:szCs w:val="24"/>
              </w:rPr>
              <w:t xml:space="preserve"> </w:t>
            </w:r>
          </w:p>
        </w:tc>
        <w:tc>
          <w:tcPr>
            <w:tcW w:w="4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12307A" w14:textId="77777777" w:rsidR="00C03BF9" w:rsidRPr="00C01AE9" w:rsidRDefault="00C03BF9" w:rsidP="00BC5AE9">
            <w:pPr>
              <w:rPr>
                <w:rFonts w:asciiTheme="minorHAnsi" w:hAnsiTheme="minorHAnsi" w:cstheme="minorHAnsi"/>
                <w:b/>
                <w:sz w:val="24"/>
                <w:szCs w:val="24"/>
              </w:rPr>
            </w:pPr>
            <w:r w:rsidRPr="00C01AE9">
              <w:rPr>
                <w:rFonts w:asciiTheme="minorHAnsi" w:hAnsiTheme="minorHAnsi" w:cstheme="minorHAnsi"/>
                <w:b/>
                <w:sz w:val="24"/>
                <w:szCs w:val="24"/>
              </w:rPr>
              <w:t xml:space="preserve">Topic </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FDA8858" w14:textId="77777777" w:rsidR="00C03BF9" w:rsidRPr="00C01AE9" w:rsidRDefault="00C03BF9" w:rsidP="00BC5AE9">
            <w:pPr>
              <w:rPr>
                <w:rFonts w:asciiTheme="minorHAnsi" w:hAnsiTheme="minorHAnsi" w:cstheme="minorHAnsi"/>
                <w:b/>
                <w:sz w:val="24"/>
                <w:szCs w:val="24"/>
              </w:rPr>
            </w:pPr>
            <w:r w:rsidRPr="00C01AE9">
              <w:rPr>
                <w:rFonts w:asciiTheme="minorHAnsi" w:hAnsiTheme="minorHAnsi" w:cstheme="minorHAnsi"/>
                <w:b/>
                <w:sz w:val="24"/>
                <w:szCs w:val="24"/>
              </w:rPr>
              <w:t xml:space="preserve">Owner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DAD7183" w14:textId="77777777" w:rsidR="00C03BF9" w:rsidRPr="00C01AE9" w:rsidRDefault="00C03BF9" w:rsidP="00BC5AE9">
            <w:pPr>
              <w:jc w:val="center"/>
              <w:rPr>
                <w:rFonts w:asciiTheme="minorHAnsi" w:hAnsiTheme="minorHAnsi" w:cstheme="minorHAnsi"/>
                <w:b/>
                <w:sz w:val="24"/>
                <w:szCs w:val="24"/>
              </w:rPr>
            </w:pPr>
            <w:r w:rsidRPr="00C01AE9">
              <w:rPr>
                <w:rFonts w:asciiTheme="minorHAnsi" w:hAnsiTheme="minorHAnsi" w:cstheme="minorHAnsi"/>
                <w:b/>
                <w:sz w:val="24"/>
                <w:szCs w:val="24"/>
              </w:rPr>
              <w:t>Time</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1E86463" w14:textId="0FF50E19" w:rsidR="00C03BF9" w:rsidRPr="00C01AE9" w:rsidRDefault="338854AB" w:rsidP="00BC5AE9">
            <w:pPr>
              <w:rPr>
                <w:rFonts w:asciiTheme="minorHAnsi" w:hAnsiTheme="minorHAnsi" w:cstheme="minorHAnsi"/>
                <w:b/>
                <w:bCs/>
                <w:sz w:val="24"/>
                <w:szCs w:val="24"/>
              </w:rPr>
            </w:pPr>
            <w:r w:rsidRPr="00C01AE9">
              <w:rPr>
                <w:rFonts w:asciiTheme="minorHAnsi" w:hAnsiTheme="minorHAnsi" w:cstheme="minorHAnsi"/>
                <w:b/>
                <w:bCs/>
                <w:sz w:val="24"/>
                <w:szCs w:val="24"/>
              </w:rPr>
              <w:t>Notes</w:t>
            </w:r>
          </w:p>
        </w:tc>
      </w:tr>
      <w:tr w:rsidR="00692D27" w:rsidRPr="00C01AE9" w14:paraId="1D3BB449" w14:textId="77777777" w:rsidTr="120CC918">
        <w:trPr>
          <w:trHeight w:val="488"/>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5EBD6" w14:textId="77777777" w:rsidR="00692D27" w:rsidRPr="00C01AE9" w:rsidRDefault="00692D27" w:rsidP="00BC5AE9">
            <w:pPr>
              <w:rPr>
                <w:rFonts w:asciiTheme="minorHAnsi" w:hAnsiTheme="minorHAnsi" w:cstheme="minorHAnsi"/>
                <w:sz w:val="24"/>
                <w:szCs w:val="24"/>
              </w:rPr>
            </w:pPr>
            <w:r w:rsidRPr="00C01AE9">
              <w:rPr>
                <w:rFonts w:asciiTheme="minorHAnsi" w:hAnsiTheme="minorHAnsi" w:cstheme="minorHAnsi"/>
                <w:sz w:val="24"/>
                <w:szCs w:val="24"/>
              </w:rPr>
              <w:t xml:space="preserve">1 </w:t>
            </w:r>
          </w:p>
        </w:tc>
        <w:tc>
          <w:tcPr>
            <w:tcW w:w="4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52439" w14:textId="77777777" w:rsidR="00692D27" w:rsidRPr="00C01AE9" w:rsidRDefault="00692D27" w:rsidP="00BC5AE9">
            <w:pPr>
              <w:rPr>
                <w:rFonts w:asciiTheme="minorHAnsi" w:hAnsiTheme="minorHAnsi" w:cstheme="minorHAnsi"/>
                <w:b/>
                <w:bCs/>
                <w:sz w:val="24"/>
                <w:szCs w:val="24"/>
              </w:rPr>
            </w:pPr>
            <w:r w:rsidRPr="00C01AE9">
              <w:rPr>
                <w:rFonts w:asciiTheme="minorHAnsi" w:hAnsiTheme="minorHAnsi" w:cstheme="minorHAnsi"/>
                <w:b/>
                <w:bCs/>
                <w:sz w:val="24"/>
                <w:szCs w:val="24"/>
              </w:rPr>
              <w:t xml:space="preserve">Welcome &amp; apologies </w:t>
            </w:r>
          </w:p>
          <w:p w14:paraId="18BFFE34" w14:textId="38053816" w:rsidR="107D128A" w:rsidRPr="00C127FE" w:rsidRDefault="3C5B53A6" w:rsidP="00BC5AE9">
            <w:pPr>
              <w:rPr>
                <w:rFonts w:asciiTheme="minorHAnsi" w:hAnsiTheme="minorHAnsi" w:cstheme="minorHAnsi"/>
                <w:i/>
                <w:iCs/>
                <w:sz w:val="20"/>
                <w:szCs w:val="20"/>
              </w:rPr>
            </w:pPr>
            <w:r w:rsidRPr="00C127FE">
              <w:rPr>
                <w:rFonts w:asciiTheme="minorHAnsi" w:hAnsiTheme="minorHAnsi" w:cstheme="minorHAnsi"/>
                <w:i/>
                <w:iCs/>
                <w:sz w:val="20"/>
                <w:szCs w:val="20"/>
              </w:rPr>
              <w:t>Vicky Skinner</w:t>
            </w:r>
            <w:r w:rsidR="58BCAB5E" w:rsidRPr="00C127FE">
              <w:rPr>
                <w:rFonts w:asciiTheme="minorHAnsi" w:hAnsiTheme="minorHAnsi" w:cstheme="minorHAnsi"/>
                <w:i/>
                <w:iCs/>
                <w:sz w:val="20"/>
                <w:szCs w:val="20"/>
              </w:rPr>
              <w:t xml:space="preserve">, </w:t>
            </w:r>
            <w:r w:rsidR="107D128A" w:rsidRPr="00C127FE">
              <w:rPr>
                <w:rFonts w:asciiTheme="minorHAnsi" w:hAnsiTheme="minorHAnsi" w:cstheme="minorHAnsi"/>
                <w:i/>
                <w:iCs/>
                <w:sz w:val="20"/>
                <w:szCs w:val="20"/>
              </w:rPr>
              <w:t>Katie Jackson</w:t>
            </w:r>
            <w:r w:rsidR="00793B54" w:rsidRPr="00C127FE">
              <w:rPr>
                <w:rFonts w:asciiTheme="minorHAnsi" w:hAnsiTheme="minorHAnsi" w:cstheme="minorHAnsi"/>
                <w:i/>
                <w:iCs/>
                <w:sz w:val="20"/>
                <w:szCs w:val="20"/>
              </w:rPr>
              <w:t xml:space="preserve">, </w:t>
            </w:r>
            <w:r w:rsidR="00C127FE" w:rsidRPr="00C127FE">
              <w:rPr>
                <w:rFonts w:asciiTheme="minorHAnsi" w:hAnsiTheme="minorHAnsi" w:cstheme="minorHAnsi"/>
                <w:i/>
                <w:iCs/>
                <w:sz w:val="20"/>
                <w:szCs w:val="20"/>
              </w:rPr>
              <w:t>Claire Alexander, Maggie Gale, Georgina Lewis-Vasco</w:t>
            </w:r>
          </w:p>
          <w:p w14:paraId="618AC7B2" w14:textId="3B04B9D3" w:rsidR="00692D27" w:rsidRPr="00C01AE9" w:rsidRDefault="00692D27" w:rsidP="00BC5AE9">
            <w:pPr>
              <w:pStyle w:val="ListParagraph"/>
              <w:ind w:left="0"/>
              <w:rPr>
                <w:rFonts w:asciiTheme="minorHAnsi" w:hAnsiTheme="minorHAnsi" w:cstheme="minorHAnsi"/>
                <w:b/>
                <w:bCs/>
                <w:sz w:val="24"/>
                <w:szCs w:val="24"/>
              </w:rPr>
            </w:pPr>
            <w:r w:rsidRPr="00C01AE9">
              <w:rPr>
                <w:rFonts w:asciiTheme="minorHAnsi" w:hAnsiTheme="minorHAnsi" w:cstheme="minorHAnsi"/>
                <w:b/>
                <w:bCs/>
                <w:sz w:val="24"/>
                <w:szCs w:val="24"/>
              </w:rPr>
              <w:t>O</w:t>
            </w:r>
            <w:r w:rsidR="20252066" w:rsidRPr="00C01AE9">
              <w:rPr>
                <w:rFonts w:asciiTheme="minorHAnsi" w:hAnsiTheme="minorHAnsi" w:cstheme="minorHAnsi"/>
                <w:b/>
                <w:bCs/>
                <w:sz w:val="24"/>
                <w:szCs w:val="24"/>
              </w:rPr>
              <w:t>pening remarks from the Dean</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BE0B7" w14:textId="77777777" w:rsidR="00692D27" w:rsidRPr="00C01AE9" w:rsidRDefault="00692D27" w:rsidP="00BC5AE9">
            <w:pPr>
              <w:rPr>
                <w:rFonts w:asciiTheme="minorHAnsi" w:hAnsiTheme="minorHAnsi" w:cstheme="minorHAnsi"/>
                <w:color w:val="auto"/>
                <w:sz w:val="24"/>
                <w:szCs w:val="24"/>
              </w:rPr>
            </w:pPr>
            <w:r w:rsidRPr="00C01AE9">
              <w:rPr>
                <w:rFonts w:asciiTheme="minorHAnsi" w:hAnsiTheme="minorHAnsi" w:cstheme="minorHAnsi"/>
                <w:color w:val="auto"/>
                <w:sz w:val="24"/>
                <w:szCs w:val="24"/>
              </w:rPr>
              <w:t xml:space="preserve">Fiona Devine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89948" w14:textId="0D63DAFE" w:rsidR="00692D27" w:rsidRPr="00C01AE9" w:rsidRDefault="00692D27" w:rsidP="00BC5AE9">
            <w:pPr>
              <w:jc w:val="center"/>
              <w:rPr>
                <w:rFonts w:asciiTheme="minorHAnsi" w:hAnsiTheme="minorHAnsi" w:cstheme="minorHAnsi"/>
                <w:color w:val="auto"/>
                <w:sz w:val="24"/>
                <w:szCs w:val="24"/>
              </w:rPr>
            </w:pPr>
            <w:r w:rsidRPr="00C01AE9">
              <w:rPr>
                <w:rFonts w:asciiTheme="minorHAnsi" w:hAnsiTheme="minorHAnsi" w:cstheme="minorHAnsi"/>
                <w:color w:val="auto"/>
                <w:sz w:val="24"/>
                <w:szCs w:val="24"/>
              </w:rPr>
              <w:t>1</w:t>
            </w:r>
            <w:r w:rsidR="33CF7775" w:rsidRPr="00C01AE9">
              <w:rPr>
                <w:rFonts w:asciiTheme="minorHAnsi" w:hAnsiTheme="minorHAnsi" w:cstheme="minorHAnsi"/>
                <w:color w:val="auto"/>
                <w:sz w:val="24"/>
                <w:szCs w:val="24"/>
              </w:rPr>
              <w:t>3</w:t>
            </w:r>
            <w:r w:rsidRPr="00C01AE9">
              <w:rPr>
                <w:rFonts w:asciiTheme="minorHAnsi" w:hAnsiTheme="minorHAnsi" w:cstheme="minorHAnsi"/>
                <w:color w:val="auto"/>
                <w:sz w:val="24"/>
                <w:szCs w:val="24"/>
              </w:rPr>
              <w:t>.</w:t>
            </w:r>
            <w:r w:rsidR="02A80BEC" w:rsidRPr="00C01AE9">
              <w:rPr>
                <w:rFonts w:asciiTheme="minorHAnsi" w:hAnsiTheme="minorHAnsi" w:cstheme="minorHAnsi"/>
                <w:color w:val="auto"/>
                <w:sz w:val="24"/>
                <w:szCs w:val="24"/>
              </w:rPr>
              <w:t>45</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D3FF6" w14:textId="317963B7" w:rsidR="00692D27" w:rsidRPr="00C01AE9" w:rsidRDefault="00692D27" w:rsidP="00BC5AE9">
            <w:pPr>
              <w:rPr>
                <w:rFonts w:asciiTheme="minorHAnsi" w:hAnsiTheme="minorHAnsi" w:cstheme="minorHAnsi"/>
                <w:color w:val="000000" w:themeColor="text1"/>
                <w:sz w:val="24"/>
                <w:szCs w:val="24"/>
              </w:rPr>
            </w:pPr>
          </w:p>
        </w:tc>
      </w:tr>
      <w:tr w:rsidR="00692D27" w:rsidRPr="00C01AE9" w14:paraId="404E0026" w14:textId="77777777" w:rsidTr="120CC918">
        <w:trPr>
          <w:trHeight w:val="360"/>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00800" w14:textId="77777777" w:rsidR="00692D27" w:rsidRPr="00C01AE9" w:rsidRDefault="00692D27" w:rsidP="00BC5AE9">
            <w:pPr>
              <w:rPr>
                <w:rFonts w:asciiTheme="minorHAnsi" w:hAnsiTheme="minorHAnsi" w:cstheme="minorHAnsi"/>
                <w:sz w:val="24"/>
                <w:szCs w:val="24"/>
              </w:rPr>
            </w:pPr>
            <w:r w:rsidRPr="00C01AE9">
              <w:rPr>
                <w:rFonts w:asciiTheme="minorHAnsi" w:hAnsiTheme="minorHAnsi" w:cstheme="minorHAnsi"/>
                <w:sz w:val="24"/>
                <w:szCs w:val="24"/>
              </w:rPr>
              <w:t xml:space="preserve">2 </w:t>
            </w:r>
          </w:p>
        </w:tc>
        <w:tc>
          <w:tcPr>
            <w:tcW w:w="4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F934F" w14:textId="77777777" w:rsidR="00692D27" w:rsidRPr="00C01AE9" w:rsidRDefault="00692D27" w:rsidP="00BC5AE9">
            <w:pPr>
              <w:rPr>
                <w:rFonts w:asciiTheme="minorHAnsi" w:hAnsiTheme="minorHAnsi" w:cstheme="minorHAnsi"/>
                <w:b/>
                <w:sz w:val="24"/>
                <w:szCs w:val="24"/>
              </w:rPr>
            </w:pPr>
            <w:r w:rsidRPr="00C01AE9">
              <w:rPr>
                <w:rFonts w:asciiTheme="minorHAnsi" w:hAnsiTheme="minorHAnsi" w:cstheme="minorHAnsi"/>
                <w:b/>
                <w:sz w:val="24"/>
                <w:szCs w:val="24"/>
              </w:rPr>
              <w:t xml:space="preserve">Minutes &amp; actions of previous meeting </w:t>
            </w:r>
          </w:p>
          <w:p w14:paraId="78831716" w14:textId="77777777" w:rsidR="00692D27" w:rsidRPr="00C01AE9" w:rsidRDefault="00692D27" w:rsidP="00BC5AE9">
            <w:pPr>
              <w:rPr>
                <w:rFonts w:asciiTheme="minorHAnsi" w:hAnsiTheme="minorHAnsi" w:cstheme="minorHAnsi"/>
                <w:b/>
                <w:sz w:val="24"/>
                <w:szCs w:val="24"/>
              </w:rPr>
            </w:pP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99B94" w14:textId="01918E0A" w:rsidR="00692D27" w:rsidRPr="00C01AE9" w:rsidRDefault="591FD1AF" w:rsidP="00BC5AE9">
            <w:pPr>
              <w:rPr>
                <w:rFonts w:asciiTheme="minorHAnsi" w:hAnsiTheme="minorHAnsi" w:cstheme="minorHAnsi"/>
                <w:color w:val="auto"/>
                <w:sz w:val="24"/>
                <w:szCs w:val="24"/>
              </w:rPr>
            </w:pPr>
            <w:r w:rsidRPr="00C01AE9">
              <w:rPr>
                <w:rFonts w:asciiTheme="minorHAnsi" w:hAnsiTheme="minorHAnsi" w:cstheme="minorHAnsi"/>
                <w:color w:val="auto"/>
                <w:sz w:val="24"/>
                <w:szCs w:val="24"/>
              </w:rPr>
              <w:t>Emma Rose</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26EE1" w14:textId="37A9923B" w:rsidR="00692D27" w:rsidRPr="00C01AE9" w:rsidRDefault="00692D27" w:rsidP="00BC5AE9">
            <w:pPr>
              <w:jc w:val="center"/>
              <w:rPr>
                <w:rFonts w:asciiTheme="minorHAnsi" w:hAnsiTheme="minorHAnsi" w:cstheme="minorHAnsi"/>
                <w:color w:val="auto"/>
                <w:sz w:val="24"/>
                <w:szCs w:val="24"/>
              </w:rPr>
            </w:pPr>
            <w:r w:rsidRPr="00C01AE9">
              <w:rPr>
                <w:rFonts w:asciiTheme="minorHAnsi" w:hAnsiTheme="minorHAnsi" w:cstheme="minorHAnsi"/>
                <w:color w:val="auto"/>
                <w:sz w:val="24"/>
                <w:szCs w:val="24"/>
              </w:rPr>
              <w:t>1</w:t>
            </w:r>
            <w:r w:rsidR="3487E6E3" w:rsidRPr="00C01AE9">
              <w:rPr>
                <w:rFonts w:asciiTheme="minorHAnsi" w:hAnsiTheme="minorHAnsi" w:cstheme="minorHAnsi"/>
                <w:color w:val="auto"/>
                <w:sz w:val="24"/>
                <w:szCs w:val="24"/>
              </w:rPr>
              <w:t>3</w:t>
            </w:r>
            <w:r w:rsidRPr="00C01AE9">
              <w:rPr>
                <w:rFonts w:asciiTheme="minorHAnsi" w:hAnsiTheme="minorHAnsi" w:cstheme="minorHAnsi"/>
                <w:color w:val="auto"/>
                <w:sz w:val="24"/>
                <w:szCs w:val="24"/>
              </w:rPr>
              <w:t>.</w:t>
            </w:r>
            <w:r w:rsidR="384A9451" w:rsidRPr="00C01AE9">
              <w:rPr>
                <w:rFonts w:asciiTheme="minorHAnsi" w:hAnsiTheme="minorHAnsi" w:cstheme="minorHAnsi"/>
                <w:color w:val="auto"/>
                <w:sz w:val="24"/>
                <w:szCs w:val="24"/>
              </w:rPr>
              <w:t>55</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4A014" w14:textId="77777777" w:rsidR="00692D27" w:rsidRPr="00C01AE9" w:rsidRDefault="00692D27" w:rsidP="00BC5AE9">
            <w:pPr>
              <w:rPr>
                <w:rFonts w:asciiTheme="minorHAnsi" w:hAnsiTheme="minorHAnsi" w:cstheme="minorHAnsi"/>
                <w:sz w:val="24"/>
                <w:szCs w:val="24"/>
              </w:rPr>
            </w:pPr>
            <w:r w:rsidRPr="00C01AE9">
              <w:rPr>
                <w:rFonts w:asciiTheme="minorHAnsi" w:hAnsiTheme="minorHAnsi" w:cstheme="minorHAnsi"/>
                <w:sz w:val="24"/>
                <w:szCs w:val="24"/>
              </w:rPr>
              <w:t>Verbal update</w:t>
            </w:r>
          </w:p>
        </w:tc>
      </w:tr>
      <w:tr w:rsidR="00692D27" w:rsidRPr="00C01AE9" w14:paraId="60CA3C6A" w14:textId="77777777" w:rsidTr="120CC918">
        <w:trPr>
          <w:trHeight w:val="499"/>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CA366" w14:textId="61267251" w:rsidR="00692D27" w:rsidRPr="00C01AE9" w:rsidRDefault="45E1B275" w:rsidP="00BC5AE9">
            <w:pPr>
              <w:rPr>
                <w:rFonts w:asciiTheme="minorHAnsi" w:hAnsiTheme="minorHAnsi" w:cstheme="minorHAnsi"/>
                <w:sz w:val="24"/>
                <w:szCs w:val="24"/>
              </w:rPr>
            </w:pPr>
            <w:r w:rsidRPr="00C01AE9">
              <w:rPr>
                <w:rFonts w:asciiTheme="minorHAnsi" w:hAnsiTheme="minorHAnsi" w:cstheme="minorHAnsi"/>
                <w:sz w:val="24"/>
                <w:szCs w:val="24"/>
              </w:rPr>
              <w:t>3</w:t>
            </w:r>
          </w:p>
        </w:tc>
        <w:tc>
          <w:tcPr>
            <w:tcW w:w="4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E9D76" w14:textId="0854C473" w:rsidR="0319A8ED" w:rsidRPr="00C01AE9" w:rsidRDefault="6BADE48C" w:rsidP="00BC5AE9">
            <w:pPr>
              <w:rPr>
                <w:rFonts w:asciiTheme="minorHAnsi" w:hAnsiTheme="minorHAnsi" w:cstheme="minorHAnsi"/>
                <w:sz w:val="24"/>
                <w:szCs w:val="24"/>
              </w:rPr>
            </w:pPr>
            <w:r w:rsidRPr="00C01AE9">
              <w:rPr>
                <w:rFonts w:asciiTheme="minorHAnsi" w:hAnsiTheme="minorHAnsi" w:cstheme="minorHAnsi"/>
                <w:b/>
                <w:bCs/>
                <w:sz w:val="24"/>
                <w:szCs w:val="24"/>
              </w:rPr>
              <w:t>Internationalisation update</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2D0FB" w14:textId="190DD1CF" w:rsidR="05F1C523" w:rsidRPr="00C01AE9" w:rsidRDefault="6BADE48C" w:rsidP="00BC5AE9">
            <w:pPr>
              <w:rPr>
                <w:rFonts w:asciiTheme="minorHAnsi" w:hAnsiTheme="minorHAnsi" w:cstheme="minorHAnsi"/>
                <w:color w:val="auto"/>
                <w:sz w:val="24"/>
                <w:szCs w:val="24"/>
              </w:rPr>
            </w:pPr>
            <w:r w:rsidRPr="00C01AE9">
              <w:rPr>
                <w:rFonts w:asciiTheme="minorHAnsi" w:eastAsiaTheme="minorEastAsia" w:hAnsiTheme="minorHAnsi" w:cstheme="minorHAnsi"/>
                <w:color w:val="auto"/>
                <w:sz w:val="24"/>
                <w:szCs w:val="24"/>
              </w:rPr>
              <w:t>Angie Wilson</w:t>
            </w:r>
          </w:p>
          <w:p w14:paraId="7261A64F" w14:textId="421B4BE8" w:rsidR="05F1C523" w:rsidRPr="00C01AE9" w:rsidRDefault="05F1C523" w:rsidP="00BC5AE9">
            <w:pPr>
              <w:rPr>
                <w:rFonts w:asciiTheme="minorHAnsi" w:hAnsiTheme="minorHAnsi" w:cstheme="minorHAnsi"/>
                <w:color w:val="auto"/>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6913B" w14:textId="543B99F6" w:rsidR="0319A8ED" w:rsidRPr="00C01AE9" w:rsidRDefault="0319A8ED" w:rsidP="00BC5AE9">
            <w:pPr>
              <w:jc w:val="center"/>
              <w:rPr>
                <w:rFonts w:asciiTheme="minorHAnsi" w:hAnsiTheme="minorHAnsi" w:cstheme="minorHAnsi"/>
                <w:color w:val="auto"/>
                <w:sz w:val="24"/>
                <w:szCs w:val="24"/>
              </w:rPr>
            </w:pPr>
            <w:r w:rsidRPr="00C01AE9">
              <w:rPr>
                <w:rFonts w:asciiTheme="minorHAnsi" w:hAnsiTheme="minorHAnsi" w:cstheme="minorHAnsi"/>
                <w:color w:val="auto"/>
                <w:sz w:val="24"/>
                <w:szCs w:val="24"/>
              </w:rPr>
              <w:t>1</w:t>
            </w:r>
            <w:r w:rsidR="4737309D" w:rsidRPr="00C01AE9">
              <w:rPr>
                <w:rFonts w:asciiTheme="minorHAnsi" w:hAnsiTheme="minorHAnsi" w:cstheme="minorHAnsi"/>
                <w:color w:val="auto"/>
                <w:sz w:val="24"/>
                <w:szCs w:val="24"/>
              </w:rPr>
              <w:t>4</w:t>
            </w:r>
            <w:r w:rsidRPr="00C01AE9">
              <w:rPr>
                <w:rFonts w:asciiTheme="minorHAnsi" w:hAnsiTheme="minorHAnsi" w:cstheme="minorHAnsi"/>
                <w:color w:val="auto"/>
                <w:sz w:val="24"/>
                <w:szCs w:val="24"/>
              </w:rPr>
              <w:t>.</w:t>
            </w:r>
            <w:r w:rsidR="2D9F6C91" w:rsidRPr="00C01AE9">
              <w:rPr>
                <w:rFonts w:asciiTheme="minorHAnsi" w:hAnsiTheme="minorHAnsi" w:cstheme="minorHAnsi"/>
                <w:color w:val="auto"/>
                <w:sz w:val="24"/>
                <w:szCs w:val="24"/>
              </w:rPr>
              <w:t>00</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716D2" w14:textId="6E8C9510" w:rsidR="0319A8ED" w:rsidRPr="00C01AE9" w:rsidRDefault="0319A8ED" w:rsidP="00BC5AE9">
            <w:pPr>
              <w:rPr>
                <w:rFonts w:asciiTheme="minorHAnsi" w:hAnsiTheme="minorHAnsi" w:cstheme="minorHAnsi"/>
                <w:sz w:val="24"/>
                <w:szCs w:val="24"/>
              </w:rPr>
            </w:pPr>
            <w:r w:rsidRPr="00C01AE9">
              <w:rPr>
                <w:rFonts w:asciiTheme="minorHAnsi" w:hAnsiTheme="minorHAnsi" w:cstheme="minorHAnsi"/>
                <w:sz w:val="24"/>
                <w:szCs w:val="24"/>
              </w:rPr>
              <w:t>Presentation</w:t>
            </w:r>
          </w:p>
        </w:tc>
      </w:tr>
      <w:tr w:rsidR="43BBF5CB" w:rsidRPr="00C01AE9" w14:paraId="4CF805DF" w14:textId="77777777" w:rsidTr="120CC918">
        <w:trPr>
          <w:trHeight w:val="499"/>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03297" w14:textId="72F88A81" w:rsidR="1CD510EA" w:rsidRPr="00C01AE9" w:rsidRDefault="07E65642" w:rsidP="00BC5AE9">
            <w:pPr>
              <w:rPr>
                <w:rFonts w:asciiTheme="minorHAnsi" w:hAnsiTheme="minorHAnsi" w:cstheme="minorHAnsi"/>
                <w:sz w:val="24"/>
                <w:szCs w:val="24"/>
              </w:rPr>
            </w:pPr>
            <w:r w:rsidRPr="00C01AE9">
              <w:rPr>
                <w:rFonts w:asciiTheme="minorHAnsi" w:hAnsiTheme="minorHAnsi" w:cstheme="minorHAnsi"/>
                <w:sz w:val="24"/>
                <w:szCs w:val="24"/>
              </w:rPr>
              <w:t>4</w:t>
            </w:r>
          </w:p>
        </w:tc>
        <w:tc>
          <w:tcPr>
            <w:tcW w:w="4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EA8EC" w14:textId="58135925" w:rsidR="1CD510EA" w:rsidRPr="00C01AE9" w:rsidRDefault="2289D351" w:rsidP="00BC5AE9">
            <w:pPr>
              <w:rPr>
                <w:rFonts w:asciiTheme="minorHAnsi" w:hAnsiTheme="minorHAnsi" w:cstheme="minorHAnsi"/>
                <w:b/>
                <w:bCs/>
                <w:sz w:val="24"/>
                <w:szCs w:val="24"/>
              </w:rPr>
            </w:pPr>
            <w:r w:rsidRPr="00C01AE9">
              <w:rPr>
                <w:rFonts w:asciiTheme="minorHAnsi" w:hAnsiTheme="minorHAnsi" w:cstheme="minorHAnsi"/>
                <w:b/>
                <w:bCs/>
                <w:sz w:val="24"/>
                <w:szCs w:val="24"/>
              </w:rPr>
              <w:t xml:space="preserve">SR/EDI </w:t>
            </w:r>
            <w:r w:rsidR="7DBEC996" w:rsidRPr="00C01AE9">
              <w:rPr>
                <w:rFonts w:asciiTheme="minorHAnsi" w:hAnsiTheme="minorHAnsi" w:cstheme="minorHAnsi"/>
                <w:b/>
                <w:bCs/>
                <w:sz w:val="24"/>
                <w:szCs w:val="24"/>
              </w:rPr>
              <w:t>update</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1E905" w14:textId="66FB384E" w:rsidR="43BBF5CB" w:rsidRPr="00C01AE9" w:rsidRDefault="10021560" w:rsidP="00BC5AE9">
            <w:pPr>
              <w:rPr>
                <w:rFonts w:asciiTheme="minorHAnsi" w:hAnsiTheme="minorHAnsi" w:cstheme="minorHAnsi"/>
                <w:color w:val="auto"/>
                <w:sz w:val="24"/>
                <w:szCs w:val="24"/>
              </w:rPr>
            </w:pPr>
            <w:r w:rsidRPr="00C01AE9">
              <w:rPr>
                <w:rFonts w:asciiTheme="minorHAnsi" w:eastAsiaTheme="minorEastAsia" w:hAnsiTheme="minorHAnsi" w:cstheme="minorHAnsi"/>
                <w:color w:val="auto"/>
                <w:sz w:val="24"/>
                <w:szCs w:val="24"/>
              </w:rPr>
              <w:t>Dimitris Papadimitriou</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C4B2F" w14:textId="69D82411" w:rsidR="7FC6B929" w:rsidRPr="00C01AE9" w:rsidRDefault="354E5048" w:rsidP="00BC5AE9">
            <w:pPr>
              <w:jc w:val="center"/>
              <w:rPr>
                <w:rFonts w:asciiTheme="minorHAnsi" w:hAnsiTheme="minorHAnsi" w:cstheme="minorHAnsi"/>
                <w:color w:val="auto"/>
                <w:sz w:val="24"/>
                <w:szCs w:val="24"/>
              </w:rPr>
            </w:pPr>
            <w:r w:rsidRPr="00C01AE9">
              <w:rPr>
                <w:rFonts w:asciiTheme="minorHAnsi" w:hAnsiTheme="minorHAnsi" w:cstheme="minorHAnsi"/>
                <w:color w:val="auto"/>
                <w:sz w:val="24"/>
                <w:szCs w:val="24"/>
              </w:rPr>
              <w:t>1</w:t>
            </w:r>
            <w:r w:rsidR="44436EA6" w:rsidRPr="00C01AE9">
              <w:rPr>
                <w:rFonts w:asciiTheme="minorHAnsi" w:hAnsiTheme="minorHAnsi" w:cstheme="minorHAnsi"/>
                <w:color w:val="auto"/>
                <w:sz w:val="24"/>
                <w:szCs w:val="24"/>
              </w:rPr>
              <w:t>4</w:t>
            </w:r>
            <w:r w:rsidRPr="00C01AE9">
              <w:rPr>
                <w:rFonts w:asciiTheme="minorHAnsi" w:hAnsiTheme="minorHAnsi" w:cstheme="minorHAnsi"/>
                <w:color w:val="auto"/>
                <w:sz w:val="24"/>
                <w:szCs w:val="24"/>
              </w:rPr>
              <w:t>.</w:t>
            </w:r>
            <w:r w:rsidR="081A3751" w:rsidRPr="00C01AE9">
              <w:rPr>
                <w:rFonts w:asciiTheme="minorHAnsi" w:hAnsiTheme="minorHAnsi" w:cstheme="minorHAnsi"/>
                <w:color w:val="auto"/>
                <w:sz w:val="24"/>
                <w:szCs w:val="24"/>
              </w:rPr>
              <w:t>30</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A3F17" w14:textId="11155239" w:rsidR="7F53B227" w:rsidRPr="00C01AE9" w:rsidRDefault="2B060E16" w:rsidP="00BC5AE9">
            <w:pPr>
              <w:rPr>
                <w:rFonts w:asciiTheme="minorHAnsi" w:hAnsiTheme="minorHAnsi" w:cstheme="minorHAnsi"/>
                <w:sz w:val="24"/>
                <w:szCs w:val="24"/>
              </w:rPr>
            </w:pPr>
            <w:r w:rsidRPr="00C01AE9">
              <w:rPr>
                <w:rFonts w:asciiTheme="minorHAnsi" w:hAnsiTheme="minorHAnsi" w:cstheme="minorHAnsi"/>
                <w:sz w:val="24"/>
                <w:szCs w:val="24"/>
              </w:rPr>
              <w:t>Presentation</w:t>
            </w:r>
          </w:p>
          <w:p w14:paraId="4F1CBBF3" w14:textId="0BC18530" w:rsidR="43BBF5CB" w:rsidRPr="00C01AE9" w:rsidRDefault="43BBF5CB" w:rsidP="00BC5AE9">
            <w:pPr>
              <w:pStyle w:val="ListParagraph"/>
              <w:rPr>
                <w:rFonts w:asciiTheme="minorHAnsi" w:hAnsiTheme="minorHAnsi" w:cstheme="minorHAnsi"/>
                <w:sz w:val="24"/>
                <w:szCs w:val="24"/>
              </w:rPr>
            </w:pPr>
          </w:p>
        </w:tc>
      </w:tr>
      <w:tr w:rsidR="43BBF5CB" w:rsidRPr="00C01AE9" w14:paraId="0A215F09" w14:textId="77777777" w:rsidTr="120CC918">
        <w:trPr>
          <w:trHeight w:val="499"/>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BD432" w14:textId="76EB0A36" w:rsidR="1CD510EA" w:rsidRPr="00C01AE9" w:rsidRDefault="739E6F41" w:rsidP="00BC5AE9">
            <w:pPr>
              <w:rPr>
                <w:rFonts w:asciiTheme="minorHAnsi" w:hAnsiTheme="minorHAnsi" w:cstheme="minorHAnsi"/>
                <w:sz w:val="24"/>
                <w:szCs w:val="24"/>
              </w:rPr>
            </w:pPr>
            <w:r w:rsidRPr="00C01AE9">
              <w:rPr>
                <w:rFonts w:asciiTheme="minorHAnsi" w:hAnsiTheme="minorHAnsi" w:cstheme="minorHAnsi"/>
                <w:sz w:val="24"/>
                <w:szCs w:val="24"/>
              </w:rPr>
              <w:t>5</w:t>
            </w:r>
          </w:p>
        </w:tc>
        <w:tc>
          <w:tcPr>
            <w:tcW w:w="4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40FF3" w14:textId="6E21CB33" w:rsidR="1CD510EA" w:rsidRPr="00C01AE9" w:rsidRDefault="630B8C5E" w:rsidP="00BC5AE9">
            <w:pPr>
              <w:spacing w:after="160"/>
              <w:rPr>
                <w:rFonts w:asciiTheme="minorHAnsi" w:eastAsiaTheme="minorEastAsia" w:hAnsiTheme="minorHAnsi" w:cstheme="minorHAnsi"/>
                <w:b/>
                <w:bCs/>
                <w:color w:val="000000" w:themeColor="text1"/>
                <w:sz w:val="24"/>
                <w:szCs w:val="24"/>
              </w:rPr>
            </w:pPr>
            <w:r w:rsidRPr="00C01AE9">
              <w:rPr>
                <w:rFonts w:asciiTheme="minorHAnsi" w:eastAsiaTheme="minorEastAsia" w:hAnsiTheme="minorHAnsi" w:cstheme="minorHAnsi"/>
                <w:b/>
                <w:bCs/>
                <w:color w:val="000000" w:themeColor="text1"/>
                <w:sz w:val="24"/>
                <w:szCs w:val="24"/>
              </w:rPr>
              <w:t>Teaching Sustainability Programme in MLC and SALC: budget and WP impact</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59ADB" w14:textId="125A296A" w:rsidR="526836DC" w:rsidRPr="00C01AE9" w:rsidRDefault="630B8C5E" w:rsidP="00BC5AE9">
            <w:pPr>
              <w:rPr>
                <w:rFonts w:asciiTheme="minorHAnsi" w:hAnsiTheme="minorHAnsi" w:cstheme="minorHAnsi"/>
                <w:color w:val="auto"/>
                <w:sz w:val="24"/>
                <w:szCs w:val="24"/>
              </w:rPr>
            </w:pPr>
            <w:r w:rsidRPr="00C01AE9">
              <w:rPr>
                <w:rFonts w:asciiTheme="minorHAnsi" w:hAnsiTheme="minorHAnsi" w:cstheme="minorHAnsi"/>
                <w:color w:val="auto"/>
                <w:sz w:val="24"/>
                <w:szCs w:val="24"/>
              </w:rPr>
              <w:t>Richard Whalley/ Charles Insley</w:t>
            </w:r>
          </w:p>
          <w:p w14:paraId="7B2AE5F1" w14:textId="7B66F494" w:rsidR="43BBF5CB" w:rsidRPr="00C01AE9" w:rsidRDefault="43BBF5CB" w:rsidP="00BC5AE9">
            <w:pPr>
              <w:rPr>
                <w:rFonts w:asciiTheme="minorHAnsi" w:hAnsiTheme="minorHAnsi" w:cstheme="minorHAnsi"/>
                <w:color w:val="auto"/>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FDC08" w14:textId="0AA99A50" w:rsidR="753BB85D" w:rsidRPr="00C01AE9" w:rsidRDefault="58F6BCF1" w:rsidP="00BC5AE9">
            <w:pPr>
              <w:jc w:val="center"/>
              <w:rPr>
                <w:rFonts w:asciiTheme="minorHAnsi" w:hAnsiTheme="minorHAnsi" w:cstheme="minorHAnsi"/>
                <w:color w:val="auto"/>
                <w:sz w:val="24"/>
                <w:szCs w:val="24"/>
              </w:rPr>
            </w:pPr>
            <w:r w:rsidRPr="00C01AE9">
              <w:rPr>
                <w:rFonts w:asciiTheme="minorHAnsi" w:hAnsiTheme="minorHAnsi" w:cstheme="minorHAnsi"/>
                <w:color w:val="auto"/>
                <w:sz w:val="24"/>
                <w:szCs w:val="24"/>
              </w:rPr>
              <w:t>1</w:t>
            </w:r>
            <w:r w:rsidR="3DD94A46" w:rsidRPr="00C01AE9">
              <w:rPr>
                <w:rFonts w:asciiTheme="minorHAnsi" w:hAnsiTheme="minorHAnsi" w:cstheme="minorHAnsi"/>
                <w:color w:val="auto"/>
                <w:sz w:val="24"/>
                <w:szCs w:val="24"/>
              </w:rPr>
              <w:t>5</w:t>
            </w:r>
            <w:r w:rsidRPr="00C01AE9">
              <w:rPr>
                <w:rFonts w:asciiTheme="minorHAnsi" w:hAnsiTheme="minorHAnsi" w:cstheme="minorHAnsi"/>
                <w:color w:val="auto"/>
                <w:sz w:val="24"/>
                <w:szCs w:val="24"/>
              </w:rPr>
              <w:t>.</w:t>
            </w:r>
            <w:r w:rsidR="4FF88362" w:rsidRPr="00C01AE9">
              <w:rPr>
                <w:rFonts w:asciiTheme="minorHAnsi" w:hAnsiTheme="minorHAnsi" w:cstheme="minorHAnsi"/>
                <w:color w:val="auto"/>
                <w:sz w:val="24"/>
                <w:szCs w:val="24"/>
              </w:rPr>
              <w:t>0</w:t>
            </w:r>
            <w:r w:rsidR="189482FC" w:rsidRPr="00C01AE9">
              <w:rPr>
                <w:rFonts w:asciiTheme="minorHAnsi" w:hAnsiTheme="minorHAnsi" w:cstheme="minorHAnsi"/>
                <w:color w:val="auto"/>
                <w:sz w:val="24"/>
                <w:szCs w:val="24"/>
              </w:rPr>
              <w:t>0</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2CC28" w14:textId="5C1BBE08" w:rsidR="43BBF5CB" w:rsidRPr="00C01AE9" w:rsidRDefault="75F66FCE" w:rsidP="00BC5AE9">
            <w:pPr>
              <w:rPr>
                <w:rFonts w:asciiTheme="minorHAnsi" w:hAnsiTheme="minorHAnsi" w:cstheme="minorHAnsi"/>
                <w:sz w:val="24"/>
                <w:szCs w:val="24"/>
              </w:rPr>
            </w:pPr>
            <w:r w:rsidRPr="00C01AE9">
              <w:rPr>
                <w:rFonts w:asciiTheme="minorHAnsi" w:hAnsiTheme="minorHAnsi" w:cstheme="minorHAnsi"/>
                <w:sz w:val="24"/>
                <w:szCs w:val="24"/>
              </w:rPr>
              <w:t xml:space="preserve">Verbal update from </w:t>
            </w:r>
            <w:r w:rsidR="24DD7679" w:rsidRPr="00C01AE9">
              <w:rPr>
                <w:rFonts w:asciiTheme="minorHAnsi" w:hAnsiTheme="minorHAnsi" w:cstheme="minorHAnsi"/>
                <w:sz w:val="24"/>
                <w:szCs w:val="24"/>
              </w:rPr>
              <w:t>Fiona Devine/ Thomas Schmidt</w:t>
            </w:r>
          </w:p>
        </w:tc>
      </w:tr>
      <w:tr w:rsidR="43BBF5CB" w:rsidRPr="00C01AE9" w14:paraId="3431EA06" w14:textId="77777777" w:rsidTr="120CC918">
        <w:trPr>
          <w:trHeight w:val="499"/>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D383E" w14:textId="0045990E" w:rsidR="1CD510EA" w:rsidRPr="00C01AE9" w:rsidRDefault="6696CA44" w:rsidP="00BC5AE9">
            <w:pPr>
              <w:rPr>
                <w:rFonts w:asciiTheme="minorHAnsi" w:hAnsiTheme="minorHAnsi" w:cstheme="minorHAnsi"/>
                <w:sz w:val="24"/>
                <w:szCs w:val="24"/>
              </w:rPr>
            </w:pPr>
            <w:r w:rsidRPr="00C01AE9">
              <w:rPr>
                <w:rFonts w:asciiTheme="minorHAnsi" w:hAnsiTheme="minorHAnsi" w:cstheme="minorHAnsi"/>
                <w:sz w:val="24"/>
                <w:szCs w:val="24"/>
              </w:rPr>
              <w:t>6</w:t>
            </w:r>
          </w:p>
        </w:tc>
        <w:tc>
          <w:tcPr>
            <w:tcW w:w="4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6B0FF" w14:textId="5668FE6D" w:rsidR="4F6756F1" w:rsidRPr="00C01AE9" w:rsidRDefault="0BDD4317" w:rsidP="00BC5AE9">
            <w:pPr>
              <w:spacing w:after="160"/>
              <w:rPr>
                <w:rFonts w:asciiTheme="minorHAnsi" w:eastAsiaTheme="minorEastAsia" w:hAnsiTheme="minorHAnsi" w:cstheme="minorHAnsi"/>
                <w:b/>
                <w:bCs/>
                <w:color w:val="000000" w:themeColor="text1"/>
                <w:sz w:val="24"/>
                <w:szCs w:val="24"/>
              </w:rPr>
            </w:pPr>
            <w:r w:rsidRPr="00C01AE9">
              <w:rPr>
                <w:rFonts w:asciiTheme="minorHAnsi" w:eastAsiaTheme="minorEastAsia" w:hAnsiTheme="minorHAnsi" w:cstheme="minorHAnsi"/>
                <w:b/>
                <w:bCs/>
                <w:color w:val="000000" w:themeColor="text1"/>
                <w:sz w:val="24"/>
                <w:szCs w:val="24"/>
              </w:rPr>
              <w:t>Teaching Sustainability Programme in MLC: Revision of cuts and financial sustainability</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2BEE1" w14:textId="31066B05" w:rsidR="43BBF5CB" w:rsidRPr="00C01AE9" w:rsidRDefault="0BDD4317" w:rsidP="00BC5AE9">
            <w:pPr>
              <w:rPr>
                <w:rFonts w:asciiTheme="minorHAnsi" w:hAnsiTheme="minorHAnsi" w:cstheme="minorHAnsi"/>
                <w:color w:val="auto"/>
                <w:sz w:val="24"/>
                <w:szCs w:val="24"/>
              </w:rPr>
            </w:pPr>
            <w:r w:rsidRPr="00C01AE9">
              <w:rPr>
                <w:rFonts w:asciiTheme="minorHAnsi" w:hAnsiTheme="minorHAnsi" w:cstheme="minorHAnsi"/>
                <w:color w:val="auto"/>
                <w:sz w:val="24"/>
                <w:szCs w:val="24"/>
              </w:rPr>
              <w:t>Richard Whalley/ Charles Insley</w:t>
            </w:r>
          </w:p>
          <w:p w14:paraId="013F5F00" w14:textId="0B3578CB" w:rsidR="43BBF5CB" w:rsidRPr="00C01AE9" w:rsidRDefault="43BBF5CB" w:rsidP="00BC5AE9">
            <w:pPr>
              <w:rPr>
                <w:rFonts w:asciiTheme="minorHAnsi" w:hAnsiTheme="minorHAnsi" w:cstheme="minorHAnsi"/>
                <w:color w:val="auto"/>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C3D81" w14:textId="1BB50168" w:rsidR="454F1BFC" w:rsidRPr="00C01AE9" w:rsidRDefault="6161146C" w:rsidP="00BC5AE9">
            <w:pPr>
              <w:jc w:val="center"/>
              <w:rPr>
                <w:rFonts w:asciiTheme="minorHAnsi" w:hAnsiTheme="minorHAnsi" w:cstheme="minorHAnsi"/>
                <w:color w:val="auto"/>
                <w:sz w:val="24"/>
                <w:szCs w:val="24"/>
              </w:rPr>
            </w:pPr>
            <w:r w:rsidRPr="00C01AE9">
              <w:rPr>
                <w:rFonts w:asciiTheme="minorHAnsi" w:hAnsiTheme="minorHAnsi" w:cstheme="minorHAnsi"/>
                <w:color w:val="auto"/>
                <w:sz w:val="24"/>
                <w:szCs w:val="24"/>
              </w:rPr>
              <w:t>15.10</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6557E" w14:textId="20BDFAD2" w:rsidR="43BBF5CB" w:rsidRPr="00C01AE9" w:rsidRDefault="2AEFF1D7" w:rsidP="00BC5AE9">
            <w:pPr>
              <w:rPr>
                <w:rFonts w:asciiTheme="minorHAnsi" w:hAnsiTheme="minorHAnsi" w:cstheme="minorHAnsi"/>
                <w:sz w:val="24"/>
                <w:szCs w:val="24"/>
              </w:rPr>
            </w:pPr>
            <w:r w:rsidRPr="00C01AE9">
              <w:rPr>
                <w:rFonts w:asciiTheme="minorHAnsi" w:hAnsiTheme="minorHAnsi" w:cstheme="minorHAnsi"/>
                <w:sz w:val="24"/>
                <w:szCs w:val="24"/>
              </w:rPr>
              <w:t>Verbal update from Fiona Devine/ Thomas Schmidt</w:t>
            </w:r>
          </w:p>
        </w:tc>
      </w:tr>
      <w:tr w:rsidR="26BC1F62" w:rsidRPr="00C01AE9" w14:paraId="24A2B364" w14:textId="77777777" w:rsidTr="120CC918">
        <w:trPr>
          <w:trHeight w:val="300"/>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56750" w14:textId="6D443250" w:rsidR="11FF9995" w:rsidRPr="00C01AE9" w:rsidRDefault="11FF9995" w:rsidP="00BC5AE9">
            <w:pPr>
              <w:rPr>
                <w:rFonts w:asciiTheme="minorHAnsi" w:hAnsiTheme="minorHAnsi" w:cstheme="minorHAnsi"/>
                <w:sz w:val="24"/>
                <w:szCs w:val="24"/>
              </w:rPr>
            </w:pPr>
            <w:r w:rsidRPr="00C01AE9">
              <w:rPr>
                <w:rFonts w:asciiTheme="minorHAnsi" w:hAnsiTheme="minorHAnsi" w:cstheme="minorHAnsi"/>
                <w:sz w:val="24"/>
                <w:szCs w:val="24"/>
              </w:rPr>
              <w:t>7</w:t>
            </w:r>
          </w:p>
        </w:tc>
        <w:tc>
          <w:tcPr>
            <w:tcW w:w="4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17A6B" w14:textId="1ACA3108" w:rsidR="58DE511F" w:rsidRPr="00C01AE9" w:rsidRDefault="2A2EB57F" w:rsidP="00BC5AE9">
            <w:pPr>
              <w:spacing w:after="160"/>
              <w:rPr>
                <w:rFonts w:asciiTheme="minorHAnsi" w:eastAsiaTheme="minorEastAsia" w:hAnsiTheme="minorHAnsi" w:cstheme="minorHAnsi"/>
                <w:b/>
                <w:bCs/>
                <w:color w:val="000000" w:themeColor="text1"/>
                <w:sz w:val="24"/>
                <w:szCs w:val="24"/>
              </w:rPr>
            </w:pPr>
            <w:r w:rsidRPr="00C01AE9">
              <w:rPr>
                <w:rFonts w:asciiTheme="minorHAnsi" w:eastAsiaTheme="minorEastAsia" w:hAnsiTheme="minorHAnsi" w:cstheme="minorHAnsi"/>
                <w:b/>
                <w:bCs/>
                <w:color w:val="000000" w:themeColor="text1"/>
                <w:sz w:val="24"/>
                <w:szCs w:val="24"/>
              </w:rPr>
              <w:t>Shape and Size &amp; Teaching Sustainability Projects: review and evaluation processes</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E9F4C" w14:textId="23FB94D8" w:rsidR="26BC1F62" w:rsidRPr="00C01AE9" w:rsidRDefault="2A2EB57F" w:rsidP="00BC5AE9">
            <w:pPr>
              <w:rPr>
                <w:rFonts w:asciiTheme="minorHAnsi" w:hAnsiTheme="minorHAnsi" w:cstheme="minorHAnsi"/>
                <w:color w:val="auto"/>
                <w:sz w:val="24"/>
                <w:szCs w:val="24"/>
              </w:rPr>
            </w:pPr>
            <w:r w:rsidRPr="00C01AE9">
              <w:rPr>
                <w:rFonts w:asciiTheme="minorHAnsi" w:hAnsiTheme="minorHAnsi" w:cstheme="minorHAnsi"/>
                <w:color w:val="auto"/>
                <w:sz w:val="24"/>
                <w:szCs w:val="24"/>
              </w:rPr>
              <w:t>Richard Whalley/ Charles Insley</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0EF9D" w14:textId="371003C3" w:rsidR="3EDCFB50" w:rsidRPr="00C01AE9" w:rsidRDefault="44787C71" w:rsidP="00BC5AE9">
            <w:pPr>
              <w:jc w:val="center"/>
              <w:rPr>
                <w:rFonts w:asciiTheme="minorHAnsi" w:hAnsiTheme="minorHAnsi" w:cstheme="minorHAnsi"/>
                <w:color w:val="auto"/>
                <w:sz w:val="24"/>
                <w:szCs w:val="24"/>
              </w:rPr>
            </w:pPr>
            <w:r w:rsidRPr="00C01AE9">
              <w:rPr>
                <w:rFonts w:asciiTheme="minorHAnsi" w:hAnsiTheme="minorHAnsi" w:cstheme="minorHAnsi"/>
                <w:color w:val="auto"/>
                <w:sz w:val="24"/>
                <w:szCs w:val="24"/>
              </w:rPr>
              <w:t>15.20</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E7B41" w14:textId="7FF2D1E6" w:rsidR="2C8F1CA0" w:rsidRPr="00C01AE9" w:rsidRDefault="4EC1C28E" w:rsidP="00BC5AE9">
            <w:pPr>
              <w:rPr>
                <w:rFonts w:asciiTheme="minorHAnsi" w:hAnsiTheme="minorHAnsi" w:cstheme="minorHAnsi"/>
                <w:sz w:val="24"/>
                <w:szCs w:val="24"/>
              </w:rPr>
            </w:pPr>
            <w:r w:rsidRPr="00C01AE9">
              <w:rPr>
                <w:rFonts w:asciiTheme="minorHAnsi" w:hAnsiTheme="minorHAnsi" w:cstheme="minorHAnsi"/>
                <w:sz w:val="24"/>
                <w:szCs w:val="24"/>
              </w:rPr>
              <w:t>Verbal update from Fiona Devine/ Thomas Schmidt</w:t>
            </w:r>
          </w:p>
        </w:tc>
      </w:tr>
      <w:tr w:rsidR="26BC1F62" w:rsidRPr="00C01AE9" w14:paraId="23E6DA35" w14:textId="77777777" w:rsidTr="120CC918">
        <w:trPr>
          <w:trHeight w:val="300"/>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38FFB" w14:textId="3A10B8C8" w:rsidR="11FF9995" w:rsidRPr="00C01AE9" w:rsidRDefault="25E45868" w:rsidP="00BC5AE9">
            <w:pPr>
              <w:rPr>
                <w:rFonts w:asciiTheme="minorHAnsi" w:hAnsiTheme="minorHAnsi" w:cstheme="minorHAnsi"/>
                <w:sz w:val="24"/>
                <w:szCs w:val="24"/>
              </w:rPr>
            </w:pPr>
            <w:r w:rsidRPr="00C01AE9">
              <w:rPr>
                <w:rFonts w:asciiTheme="minorHAnsi" w:hAnsiTheme="minorHAnsi" w:cstheme="minorHAnsi"/>
                <w:sz w:val="24"/>
                <w:szCs w:val="24"/>
              </w:rPr>
              <w:t>8</w:t>
            </w:r>
          </w:p>
        </w:tc>
        <w:tc>
          <w:tcPr>
            <w:tcW w:w="4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53940" w14:textId="269AD2AC" w:rsidR="67475D5E" w:rsidRPr="00C01AE9" w:rsidRDefault="67475D5E" w:rsidP="00BC5AE9">
            <w:pPr>
              <w:pStyle w:val="NoSpacing"/>
              <w:rPr>
                <w:rFonts w:cstheme="minorHAnsi"/>
                <w:sz w:val="24"/>
                <w:szCs w:val="24"/>
              </w:rPr>
            </w:pPr>
            <w:r w:rsidRPr="00C01AE9">
              <w:rPr>
                <w:rFonts w:cstheme="minorHAnsi"/>
                <w:b/>
                <w:bCs/>
                <w:color w:val="000000" w:themeColor="text1"/>
                <w:sz w:val="24"/>
                <w:szCs w:val="24"/>
              </w:rPr>
              <w:t>AOB</w:t>
            </w:r>
          </w:p>
          <w:p w14:paraId="77A1EC43" w14:textId="684951C0" w:rsidR="26BC1F62" w:rsidRPr="00C01AE9" w:rsidRDefault="26BC1F62" w:rsidP="00BC5AE9">
            <w:pPr>
              <w:rPr>
                <w:rFonts w:asciiTheme="minorHAnsi" w:eastAsiaTheme="minorEastAsia" w:hAnsiTheme="minorHAnsi" w:cstheme="minorHAnsi"/>
                <w:b/>
                <w:bCs/>
                <w:color w:val="000000" w:themeColor="text1"/>
                <w:sz w:val="24"/>
                <w:szCs w:val="24"/>
              </w:rPr>
            </w:pP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02434" w14:textId="3DECA57D" w:rsidR="0FA125FD" w:rsidRPr="00C01AE9" w:rsidRDefault="25DC6779" w:rsidP="00BC5AE9">
            <w:pPr>
              <w:rPr>
                <w:rFonts w:asciiTheme="minorHAnsi" w:hAnsiTheme="minorHAnsi" w:cstheme="minorHAnsi"/>
                <w:color w:val="auto"/>
                <w:sz w:val="24"/>
                <w:szCs w:val="24"/>
              </w:rPr>
            </w:pPr>
            <w:r w:rsidRPr="00C01AE9">
              <w:rPr>
                <w:rFonts w:asciiTheme="minorHAnsi" w:hAnsiTheme="minorHAnsi" w:cstheme="minorHAnsi"/>
                <w:color w:val="auto"/>
                <w:sz w:val="24"/>
                <w:szCs w:val="24"/>
              </w:rPr>
              <w:t>All</w:t>
            </w:r>
          </w:p>
          <w:p w14:paraId="40279479" w14:textId="2FB4606A" w:rsidR="26BC1F62" w:rsidRPr="00C01AE9" w:rsidRDefault="26BC1F62" w:rsidP="00BC5AE9">
            <w:pPr>
              <w:rPr>
                <w:rFonts w:asciiTheme="minorHAnsi" w:hAnsiTheme="minorHAnsi" w:cstheme="minorHAnsi"/>
                <w:color w:val="auto"/>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576CC" w14:textId="7D4CEA5D" w:rsidR="167CF514" w:rsidRPr="00C01AE9" w:rsidRDefault="3DA02921" w:rsidP="00BC5AE9">
            <w:pPr>
              <w:jc w:val="center"/>
              <w:rPr>
                <w:rFonts w:asciiTheme="minorHAnsi" w:hAnsiTheme="minorHAnsi" w:cstheme="minorHAnsi"/>
                <w:color w:val="auto"/>
                <w:sz w:val="24"/>
                <w:szCs w:val="24"/>
              </w:rPr>
            </w:pPr>
            <w:r w:rsidRPr="00C01AE9">
              <w:rPr>
                <w:rFonts w:asciiTheme="minorHAnsi" w:hAnsiTheme="minorHAnsi" w:cstheme="minorHAnsi"/>
                <w:color w:val="auto"/>
                <w:sz w:val="24"/>
                <w:szCs w:val="24"/>
              </w:rPr>
              <w:t>15.30</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7DD13" w14:textId="1EF759BE" w:rsidR="4C34A6CC" w:rsidRPr="00C01AE9" w:rsidRDefault="4C34A6CC" w:rsidP="00BC5AE9">
            <w:pPr>
              <w:rPr>
                <w:rFonts w:asciiTheme="minorHAnsi" w:hAnsiTheme="minorHAnsi" w:cstheme="minorHAnsi"/>
                <w:sz w:val="24"/>
                <w:szCs w:val="24"/>
              </w:rPr>
            </w:pPr>
          </w:p>
        </w:tc>
      </w:tr>
      <w:tr w:rsidR="00692D27" w:rsidRPr="00C01AE9" w14:paraId="3D6FC1AD" w14:textId="77777777" w:rsidTr="120CC918">
        <w:trPr>
          <w:trHeight w:val="390"/>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CAA97" w14:textId="13B17F85" w:rsidR="00692D27" w:rsidRPr="00C01AE9" w:rsidRDefault="6FC07C75" w:rsidP="00BC5AE9">
            <w:pPr>
              <w:rPr>
                <w:rFonts w:asciiTheme="minorHAnsi" w:hAnsiTheme="minorHAnsi" w:cstheme="minorHAnsi"/>
                <w:sz w:val="24"/>
                <w:szCs w:val="24"/>
              </w:rPr>
            </w:pPr>
            <w:r w:rsidRPr="00C01AE9">
              <w:rPr>
                <w:rFonts w:asciiTheme="minorHAnsi" w:hAnsiTheme="minorHAnsi" w:cstheme="minorHAnsi"/>
                <w:sz w:val="24"/>
                <w:szCs w:val="24"/>
              </w:rPr>
              <w:t>9</w:t>
            </w:r>
          </w:p>
        </w:tc>
        <w:tc>
          <w:tcPr>
            <w:tcW w:w="4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934E7" w14:textId="77777777" w:rsidR="003D02ED" w:rsidRPr="00C01AE9" w:rsidRDefault="003D02ED" w:rsidP="00BC5AE9">
            <w:pPr>
              <w:rPr>
                <w:rFonts w:asciiTheme="minorHAnsi" w:hAnsiTheme="minorHAnsi" w:cstheme="minorHAnsi"/>
                <w:color w:val="auto"/>
                <w:sz w:val="24"/>
                <w:szCs w:val="24"/>
              </w:rPr>
            </w:pPr>
            <w:r w:rsidRPr="00C01AE9">
              <w:rPr>
                <w:rFonts w:asciiTheme="minorHAnsi" w:hAnsiTheme="minorHAnsi" w:cstheme="minorHAnsi"/>
                <w:b/>
                <w:color w:val="auto"/>
                <w:sz w:val="24"/>
                <w:szCs w:val="24"/>
              </w:rPr>
              <w:t xml:space="preserve">Closing remarks </w:t>
            </w:r>
          </w:p>
          <w:p w14:paraId="4C5F57C9" w14:textId="606FD8D4" w:rsidR="003D02ED" w:rsidRPr="00C01AE9" w:rsidRDefault="20252066" w:rsidP="00BC5AE9">
            <w:pPr>
              <w:rPr>
                <w:rFonts w:asciiTheme="minorHAnsi" w:hAnsiTheme="minorHAnsi" w:cstheme="minorHAnsi"/>
                <w:color w:val="auto"/>
                <w:sz w:val="24"/>
                <w:szCs w:val="24"/>
              </w:rPr>
            </w:pPr>
            <w:r w:rsidRPr="00C01AE9">
              <w:rPr>
                <w:rFonts w:asciiTheme="minorHAnsi" w:hAnsiTheme="minorHAnsi" w:cstheme="minorHAnsi"/>
                <w:b/>
                <w:bCs/>
                <w:color w:val="auto"/>
                <w:sz w:val="24"/>
                <w:szCs w:val="24"/>
              </w:rPr>
              <w:t xml:space="preserve">Date of next meeting: </w:t>
            </w:r>
            <w:r w:rsidR="64AD5F45" w:rsidRPr="00C01AE9">
              <w:rPr>
                <w:rFonts w:asciiTheme="minorHAnsi" w:hAnsiTheme="minorHAnsi" w:cstheme="minorHAnsi"/>
                <w:b/>
                <w:bCs/>
                <w:color w:val="auto"/>
                <w:sz w:val="24"/>
                <w:szCs w:val="24"/>
              </w:rPr>
              <w:t>October 2025 TBC</w:t>
            </w:r>
          </w:p>
          <w:p w14:paraId="00B79A02" w14:textId="7118E47E" w:rsidR="00692D27" w:rsidRPr="00C01AE9" w:rsidRDefault="003D02ED" w:rsidP="00BC5AE9">
            <w:pPr>
              <w:rPr>
                <w:rFonts w:asciiTheme="minorHAnsi" w:hAnsiTheme="minorHAnsi" w:cstheme="minorHAnsi"/>
                <w:color w:val="auto"/>
                <w:sz w:val="24"/>
                <w:szCs w:val="24"/>
              </w:rPr>
            </w:pPr>
            <w:r w:rsidRPr="00C01AE9">
              <w:rPr>
                <w:rFonts w:asciiTheme="minorHAnsi" w:hAnsiTheme="minorHAnsi" w:cstheme="minorHAnsi"/>
                <w:color w:val="auto"/>
                <w:sz w:val="24"/>
                <w:szCs w:val="24"/>
              </w:rPr>
              <w:t xml:space="preserve">                                                </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BE5FE" w14:textId="77777777" w:rsidR="00692D27" w:rsidRPr="00C01AE9" w:rsidRDefault="003D02ED" w:rsidP="00BC5AE9">
            <w:pPr>
              <w:rPr>
                <w:rFonts w:asciiTheme="minorHAnsi" w:hAnsiTheme="minorHAnsi" w:cstheme="minorHAnsi"/>
                <w:color w:val="auto"/>
                <w:sz w:val="24"/>
                <w:szCs w:val="24"/>
              </w:rPr>
            </w:pPr>
            <w:r w:rsidRPr="00C01AE9">
              <w:rPr>
                <w:rFonts w:asciiTheme="minorHAnsi" w:hAnsiTheme="minorHAnsi" w:cstheme="minorHAnsi"/>
                <w:color w:val="auto"/>
                <w:sz w:val="24"/>
                <w:szCs w:val="24"/>
              </w:rPr>
              <w:t>Fiona Devine</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358D6" w14:textId="1C233901" w:rsidR="04B8955B" w:rsidRPr="00C01AE9" w:rsidRDefault="04B8955B" w:rsidP="00BC5AE9">
            <w:pPr>
              <w:jc w:val="center"/>
              <w:rPr>
                <w:rFonts w:asciiTheme="minorHAnsi" w:hAnsiTheme="minorHAnsi" w:cstheme="minorHAnsi"/>
                <w:color w:val="auto"/>
                <w:sz w:val="24"/>
                <w:szCs w:val="24"/>
              </w:rPr>
            </w:pPr>
          </w:p>
          <w:p w14:paraId="5DD2FBA4" w14:textId="682D1F5D" w:rsidR="00692D27" w:rsidRPr="00C01AE9" w:rsidRDefault="123DE964" w:rsidP="00BC5AE9">
            <w:pPr>
              <w:jc w:val="center"/>
              <w:rPr>
                <w:rFonts w:asciiTheme="minorHAnsi" w:hAnsiTheme="minorHAnsi" w:cstheme="minorHAnsi"/>
                <w:color w:val="auto"/>
                <w:sz w:val="24"/>
                <w:szCs w:val="24"/>
              </w:rPr>
            </w:pPr>
            <w:r w:rsidRPr="00C01AE9">
              <w:rPr>
                <w:rFonts w:asciiTheme="minorHAnsi" w:hAnsiTheme="minorHAnsi" w:cstheme="minorHAnsi"/>
                <w:color w:val="auto"/>
                <w:sz w:val="24"/>
                <w:szCs w:val="24"/>
              </w:rPr>
              <w:t>15.40</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CBB08" w14:textId="687C44A6" w:rsidR="00692D27" w:rsidRPr="00C01AE9" w:rsidRDefault="00692D27" w:rsidP="00BC5AE9">
            <w:pPr>
              <w:pStyle w:val="ListParagraph"/>
              <w:ind w:left="0"/>
              <w:rPr>
                <w:rFonts w:asciiTheme="minorHAnsi" w:hAnsiTheme="minorHAnsi" w:cstheme="minorHAnsi"/>
                <w:sz w:val="24"/>
                <w:szCs w:val="24"/>
              </w:rPr>
            </w:pPr>
          </w:p>
        </w:tc>
      </w:tr>
    </w:tbl>
    <w:p w14:paraId="3AD5649A" w14:textId="6AA54F3C" w:rsidR="43BBF5CB" w:rsidRPr="00C01AE9" w:rsidRDefault="43BBF5CB" w:rsidP="00BC5AE9">
      <w:pPr>
        <w:rPr>
          <w:rFonts w:asciiTheme="minorHAnsi" w:hAnsiTheme="minorHAnsi" w:cstheme="minorHAnsi"/>
          <w:sz w:val="24"/>
          <w:szCs w:val="24"/>
        </w:rPr>
      </w:pPr>
    </w:p>
    <w:p w14:paraId="4C7E46FE" w14:textId="4825CD2B" w:rsidR="1583730C" w:rsidRPr="00C01AE9" w:rsidRDefault="1583730C" w:rsidP="00BC5AE9">
      <w:pPr>
        <w:rPr>
          <w:rFonts w:asciiTheme="minorHAnsi" w:hAnsiTheme="minorHAnsi" w:cstheme="minorHAnsi"/>
          <w:sz w:val="24"/>
          <w:szCs w:val="24"/>
        </w:rPr>
      </w:pPr>
    </w:p>
    <w:p w14:paraId="4F107276" w14:textId="77777777" w:rsidR="00C01AE9" w:rsidRPr="00C01AE9" w:rsidRDefault="00C01AE9" w:rsidP="00BC5AE9">
      <w:pPr>
        <w:rPr>
          <w:rFonts w:asciiTheme="minorHAnsi" w:eastAsiaTheme="minorEastAsia" w:hAnsiTheme="minorHAnsi" w:cstheme="minorHAnsi"/>
          <w:b/>
          <w:bCs/>
          <w:color w:val="000000" w:themeColor="text1"/>
          <w:sz w:val="24"/>
          <w:szCs w:val="24"/>
          <w:u w:val="single"/>
        </w:rPr>
      </w:pPr>
      <w:r w:rsidRPr="00C01AE9">
        <w:rPr>
          <w:rFonts w:asciiTheme="minorHAnsi" w:eastAsiaTheme="minorEastAsia" w:hAnsiTheme="minorHAnsi" w:cstheme="minorHAnsi"/>
          <w:b/>
          <w:bCs/>
          <w:color w:val="000000" w:themeColor="text1"/>
          <w:sz w:val="24"/>
          <w:szCs w:val="24"/>
          <w:u w:val="single"/>
        </w:rPr>
        <w:br w:type="page"/>
      </w:r>
    </w:p>
    <w:p w14:paraId="429ABA26" w14:textId="46BCAB9D" w:rsidR="275ABF74" w:rsidRPr="00C01AE9" w:rsidRDefault="275ABF74" w:rsidP="00BC5AE9">
      <w:pPr>
        <w:rPr>
          <w:rFonts w:asciiTheme="minorHAnsi" w:eastAsiaTheme="minorEastAsia" w:hAnsiTheme="minorHAnsi" w:cstheme="minorHAnsi"/>
          <w:color w:val="000000" w:themeColor="text1"/>
          <w:sz w:val="24"/>
          <w:szCs w:val="24"/>
          <w:lang w:val="en-US"/>
        </w:rPr>
      </w:pPr>
      <w:r w:rsidRPr="00C01AE9">
        <w:rPr>
          <w:rFonts w:asciiTheme="minorHAnsi" w:eastAsiaTheme="minorEastAsia" w:hAnsiTheme="minorHAnsi" w:cstheme="minorHAnsi"/>
          <w:b/>
          <w:bCs/>
          <w:color w:val="000000" w:themeColor="text1"/>
          <w:sz w:val="24"/>
          <w:szCs w:val="24"/>
          <w:u w:val="single"/>
        </w:rPr>
        <w:lastRenderedPageBreak/>
        <w:t xml:space="preserve">Membership </w:t>
      </w:r>
    </w:p>
    <w:p w14:paraId="0A8A20EF" w14:textId="1660C13C" w:rsidR="275ABF74" w:rsidRPr="00C01AE9" w:rsidRDefault="275ABF74" w:rsidP="00BC5AE9">
      <w:pPr>
        <w:tabs>
          <w:tab w:val="left" w:pos="2268"/>
        </w:tabs>
        <w:rPr>
          <w:rFonts w:asciiTheme="minorHAnsi" w:eastAsiaTheme="minorEastAsia" w:hAnsiTheme="minorHAnsi" w:cstheme="minorHAnsi"/>
          <w:color w:val="000000" w:themeColor="text1"/>
          <w:sz w:val="24"/>
          <w:szCs w:val="24"/>
          <w:lang w:val="en-US"/>
        </w:rPr>
      </w:pPr>
      <w:r w:rsidRPr="00C01AE9">
        <w:rPr>
          <w:rFonts w:asciiTheme="minorHAnsi" w:eastAsiaTheme="minorEastAsia" w:hAnsiTheme="minorHAnsi" w:cstheme="minorHAnsi"/>
          <w:color w:val="000000" w:themeColor="text1"/>
          <w:sz w:val="24"/>
          <w:szCs w:val="24"/>
        </w:rPr>
        <w:t>Fiona Devine</w:t>
      </w:r>
      <w:r w:rsidRPr="00C01AE9">
        <w:rPr>
          <w:rFonts w:asciiTheme="minorHAnsi" w:hAnsiTheme="minorHAnsi" w:cstheme="minorHAnsi"/>
          <w:sz w:val="24"/>
          <w:szCs w:val="24"/>
        </w:rPr>
        <w:tab/>
      </w:r>
      <w:r w:rsidRPr="00C01AE9">
        <w:rPr>
          <w:rFonts w:asciiTheme="minorHAnsi" w:eastAsiaTheme="minorEastAsia" w:hAnsiTheme="minorHAnsi" w:cstheme="minorHAnsi"/>
          <w:color w:val="000000" w:themeColor="text1"/>
          <w:sz w:val="24"/>
          <w:szCs w:val="24"/>
        </w:rPr>
        <w:t>Vice-President &amp; Dean of Humanities</w:t>
      </w:r>
    </w:p>
    <w:p w14:paraId="2258E7C5" w14:textId="00FEA41C" w:rsidR="275ABF74" w:rsidRPr="00C01AE9" w:rsidRDefault="275ABF74" w:rsidP="00BC5AE9">
      <w:pPr>
        <w:tabs>
          <w:tab w:val="left" w:pos="2268"/>
        </w:tabs>
        <w:rPr>
          <w:rFonts w:asciiTheme="minorHAnsi" w:eastAsiaTheme="minorEastAsia" w:hAnsiTheme="minorHAnsi" w:cstheme="minorHAnsi"/>
          <w:color w:val="000000" w:themeColor="text1"/>
          <w:sz w:val="24"/>
          <w:szCs w:val="24"/>
          <w:lang w:val="en-US"/>
        </w:rPr>
      </w:pPr>
      <w:r w:rsidRPr="00C01AE9">
        <w:rPr>
          <w:rFonts w:asciiTheme="minorHAnsi" w:eastAsiaTheme="minorEastAsia" w:hAnsiTheme="minorHAnsi" w:cstheme="minorHAnsi"/>
          <w:color w:val="000000" w:themeColor="text1"/>
          <w:sz w:val="24"/>
          <w:szCs w:val="24"/>
        </w:rPr>
        <w:t>Maggie Gale</w:t>
      </w:r>
      <w:r w:rsidRPr="00C01AE9">
        <w:rPr>
          <w:rFonts w:asciiTheme="minorHAnsi" w:hAnsiTheme="minorHAnsi" w:cstheme="minorHAnsi"/>
          <w:sz w:val="24"/>
          <w:szCs w:val="24"/>
        </w:rPr>
        <w:tab/>
      </w:r>
      <w:r w:rsidRPr="00C01AE9">
        <w:rPr>
          <w:rFonts w:asciiTheme="minorHAnsi" w:eastAsiaTheme="minorEastAsia" w:hAnsiTheme="minorHAnsi" w:cstheme="minorHAnsi"/>
          <w:color w:val="000000" w:themeColor="text1"/>
          <w:sz w:val="24"/>
          <w:szCs w:val="24"/>
        </w:rPr>
        <w:t>Vice-Dean, Research</w:t>
      </w:r>
    </w:p>
    <w:p w14:paraId="6F839E3F" w14:textId="0CFDA703" w:rsidR="275ABF74" w:rsidRPr="00C01AE9" w:rsidRDefault="275ABF74" w:rsidP="00BC5AE9">
      <w:pPr>
        <w:tabs>
          <w:tab w:val="left" w:pos="2268"/>
        </w:tabs>
        <w:rPr>
          <w:rFonts w:asciiTheme="minorHAnsi" w:eastAsiaTheme="minorEastAsia" w:hAnsiTheme="minorHAnsi" w:cstheme="minorHAnsi"/>
          <w:color w:val="000000" w:themeColor="text1"/>
          <w:sz w:val="24"/>
          <w:szCs w:val="24"/>
          <w:lang w:val="en-US"/>
        </w:rPr>
      </w:pPr>
      <w:r w:rsidRPr="00C01AE9">
        <w:rPr>
          <w:rFonts w:asciiTheme="minorHAnsi" w:eastAsiaTheme="minorEastAsia" w:hAnsiTheme="minorHAnsi" w:cstheme="minorHAnsi"/>
          <w:color w:val="000000" w:themeColor="text1"/>
          <w:sz w:val="24"/>
          <w:szCs w:val="24"/>
        </w:rPr>
        <w:t>Fiona Smyth</w:t>
      </w:r>
      <w:r w:rsidRPr="00C01AE9">
        <w:rPr>
          <w:rFonts w:asciiTheme="minorHAnsi" w:hAnsiTheme="minorHAnsi" w:cstheme="minorHAnsi"/>
          <w:sz w:val="24"/>
          <w:szCs w:val="24"/>
        </w:rPr>
        <w:tab/>
      </w:r>
      <w:r w:rsidRPr="00C01AE9">
        <w:rPr>
          <w:rFonts w:asciiTheme="minorHAnsi" w:eastAsiaTheme="minorEastAsia" w:hAnsiTheme="minorHAnsi" w:cstheme="minorHAnsi"/>
          <w:color w:val="000000" w:themeColor="text1"/>
          <w:sz w:val="24"/>
          <w:szCs w:val="24"/>
        </w:rPr>
        <w:t>Deputy Dean &amp; Vice-Dean, Teaching, Learning &amp; Student Experience</w:t>
      </w:r>
    </w:p>
    <w:p w14:paraId="58258F9D" w14:textId="0B0786CF" w:rsidR="275ABF74" w:rsidRPr="00C01AE9" w:rsidRDefault="275ABF74" w:rsidP="00BC5AE9">
      <w:pPr>
        <w:tabs>
          <w:tab w:val="left" w:pos="2268"/>
        </w:tabs>
        <w:rPr>
          <w:rFonts w:asciiTheme="minorHAnsi" w:eastAsiaTheme="minorEastAsia" w:hAnsiTheme="minorHAnsi" w:cstheme="minorHAnsi"/>
          <w:color w:val="000000" w:themeColor="text1"/>
          <w:sz w:val="24"/>
          <w:szCs w:val="24"/>
          <w:lang w:val="en-US"/>
        </w:rPr>
      </w:pPr>
      <w:r w:rsidRPr="00C01AE9">
        <w:rPr>
          <w:rFonts w:asciiTheme="minorHAnsi" w:eastAsiaTheme="minorEastAsia" w:hAnsiTheme="minorHAnsi" w:cstheme="minorHAnsi"/>
          <w:color w:val="000000" w:themeColor="text1"/>
          <w:sz w:val="24"/>
          <w:szCs w:val="24"/>
        </w:rPr>
        <w:t xml:space="preserve">Dimitris Papadimitriou </w:t>
      </w:r>
      <w:r w:rsidRPr="00C01AE9">
        <w:rPr>
          <w:rFonts w:asciiTheme="minorHAnsi" w:hAnsiTheme="minorHAnsi" w:cstheme="minorHAnsi"/>
          <w:sz w:val="24"/>
          <w:szCs w:val="24"/>
        </w:rPr>
        <w:tab/>
      </w:r>
      <w:r w:rsidRPr="00C01AE9">
        <w:rPr>
          <w:rFonts w:asciiTheme="minorHAnsi" w:eastAsiaTheme="minorEastAsia" w:hAnsiTheme="minorHAnsi" w:cstheme="minorHAnsi"/>
          <w:color w:val="000000" w:themeColor="text1"/>
          <w:sz w:val="24"/>
          <w:szCs w:val="24"/>
        </w:rPr>
        <w:t>Vice-Dean, Social Responsibility &amp; Inclusivity</w:t>
      </w:r>
    </w:p>
    <w:p w14:paraId="2F766499" w14:textId="49CB7177" w:rsidR="275ABF74" w:rsidRPr="00C01AE9" w:rsidRDefault="275ABF74" w:rsidP="00BC5AE9">
      <w:pPr>
        <w:tabs>
          <w:tab w:val="left" w:pos="2268"/>
        </w:tabs>
        <w:rPr>
          <w:rFonts w:asciiTheme="minorHAnsi" w:eastAsiaTheme="minorEastAsia" w:hAnsiTheme="minorHAnsi" w:cstheme="minorHAnsi"/>
          <w:color w:val="000000" w:themeColor="text1"/>
          <w:sz w:val="24"/>
          <w:szCs w:val="24"/>
          <w:lang w:val="en-US"/>
        </w:rPr>
      </w:pPr>
      <w:r w:rsidRPr="00C01AE9">
        <w:rPr>
          <w:rFonts w:asciiTheme="minorHAnsi" w:eastAsiaTheme="minorEastAsia" w:hAnsiTheme="minorHAnsi" w:cstheme="minorHAnsi"/>
          <w:color w:val="000000" w:themeColor="text1"/>
          <w:sz w:val="24"/>
          <w:szCs w:val="24"/>
        </w:rPr>
        <w:t>Claire Alexander</w:t>
      </w:r>
      <w:r w:rsidRPr="00C01AE9">
        <w:rPr>
          <w:rFonts w:asciiTheme="minorHAnsi" w:hAnsiTheme="minorHAnsi" w:cstheme="minorHAnsi"/>
          <w:sz w:val="24"/>
          <w:szCs w:val="24"/>
        </w:rPr>
        <w:tab/>
      </w:r>
      <w:r w:rsidRPr="00C01AE9">
        <w:rPr>
          <w:rFonts w:asciiTheme="minorHAnsi" w:eastAsiaTheme="minorEastAsia" w:hAnsiTheme="minorHAnsi" w:cstheme="minorHAnsi"/>
          <w:color w:val="000000" w:themeColor="text1"/>
          <w:sz w:val="24"/>
          <w:szCs w:val="24"/>
        </w:rPr>
        <w:t>Vice-Dean and Head of School, SoSS</w:t>
      </w:r>
    </w:p>
    <w:p w14:paraId="6966982F" w14:textId="76DC673E" w:rsidR="275ABF74" w:rsidRPr="00C01AE9" w:rsidRDefault="275ABF74" w:rsidP="00BC5AE9">
      <w:pPr>
        <w:tabs>
          <w:tab w:val="left" w:pos="2268"/>
        </w:tabs>
        <w:rPr>
          <w:rFonts w:asciiTheme="minorHAnsi" w:eastAsiaTheme="minorEastAsia" w:hAnsiTheme="minorHAnsi" w:cstheme="minorHAnsi"/>
          <w:color w:val="000000" w:themeColor="text1"/>
          <w:sz w:val="24"/>
          <w:szCs w:val="24"/>
          <w:lang w:val="en-US"/>
        </w:rPr>
      </w:pPr>
      <w:r w:rsidRPr="00C01AE9">
        <w:rPr>
          <w:rFonts w:asciiTheme="minorHAnsi" w:eastAsiaTheme="minorEastAsia" w:hAnsiTheme="minorHAnsi" w:cstheme="minorHAnsi"/>
          <w:color w:val="000000" w:themeColor="text1"/>
          <w:sz w:val="24"/>
          <w:szCs w:val="24"/>
        </w:rPr>
        <w:t xml:space="preserve">Ken McPhail </w:t>
      </w:r>
      <w:r w:rsidRPr="00C01AE9">
        <w:rPr>
          <w:rFonts w:asciiTheme="minorHAnsi" w:hAnsiTheme="minorHAnsi" w:cstheme="minorHAnsi"/>
          <w:sz w:val="24"/>
          <w:szCs w:val="24"/>
        </w:rPr>
        <w:tab/>
      </w:r>
      <w:r w:rsidRPr="00C01AE9">
        <w:rPr>
          <w:rFonts w:asciiTheme="minorHAnsi" w:eastAsiaTheme="minorEastAsia" w:hAnsiTheme="minorHAnsi" w:cstheme="minorHAnsi"/>
          <w:color w:val="000000" w:themeColor="text1"/>
          <w:sz w:val="24"/>
          <w:szCs w:val="24"/>
        </w:rPr>
        <w:t>Vice-Dean and Head of School, AMBS</w:t>
      </w:r>
    </w:p>
    <w:p w14:paraId="5ACDDEE0" w14:textId="231AC4D3" w:rsidR="275ABF74" w:rsidRPr="00C01AE9" w:rsidRDefault="275ABF74" w:rsidP="00BC5AE9">
      <w:pPr>
        <w:tabs>
          <w:tab w:val="left" w:pos="2268"/>
        </w:tabs>
        <w:rPr>
          <w:rFonts w:asciiTheme="minorHAnsi" w:eastAsiaTheme="minorEastAsia" w:hAnsiTheme="minorHAnsi" w:cstheme="minorHAnsi"/>
          <w:color w:val="000000" w:themeColor="text1"/>
          <w:sz w:val="24"/>
          <w:szCs w:val="24"/>
          <w:lang w:val="en-US"/>
        </w:rPr>
      </w:pPr>
      <w:r w:rsidRPr="00C01AE9">
        <w:rPr>
          <w:rFonts w:asciiTheme="minorHAnsi" w:eastAsiaTheme="minorEastAsia" w:hAnsiTheme="minorHAnsi" w:cstheme="minorHAnsi"/>
          <w:color w:val="000000" w:themeColor="text1"/>
          <w:sz w:val="24"/>
          <w:szCs w:val="24"/>
        </w:rPr>
        <w:t xml:space="preserve">Thomas Schmidt </w:t>
      </w:r>
      <w:r w:rsidRPr="00C01AE9">
        <w:rPr>
          <w:rFonts w:asciiTheme="minorHAnsi" w:hAnsiTheme="minorHAnsi" w:cstheme="minorHAnsi"/>
          <w:sz w:val="24"/>
          <w:szCs w:val="24"/>
        </w:rPr>
        <w:tab/>
      </w:r>
      <w:r w:rsidRPr="00C01AE9">
        <w:rPr>
          <w:rFonts w:asciiTheme="minorHAnsi" w:eastAsiaTheme="minorEastAsia" w:hAnsiTheme="minorHAnsi" w:cstheme="minorHAnsi"/>
          <w:color w:val="000000" w:themeColor="text1"/>
          <w:sz w:val="24"/>
          <w:szCs w:val="24"/>
        </w:rPr>
        <w:t>Vice-Dean and Head of School, SALC</w:t>
      </w:r>
    </w:p>
    <w:p w14:paraId="35E7147A" w14:textId="321D2A4A" w:rsidR="275ABF74" w:rsidRPr="00C01AE9" w:rsidRDefault="40948BBB" w:rsidP="00BC5AE9">
      <w:pPr>
        <w:tabs>
          <w:tab w:val="left" w:pos="2268"/>
        </w:tabs>
        <w:rPr>
          <w:rFonts w:asciiTheme="minorHAnsi" w:eastAsiaTheme="minorEastAsia" w:hAnsiTheme="minorHAnsi" w:cstheme="minorHAnsi"/>
          <w:color w:val="000000" w:themeColor="text1"/>
          <w:sz w:val="24"/>
          <w:szCs w:val="24"/>
          <w:lang w:val="en-US"/>
        </w:rPr>
      </w:pPr>
      <w:r w:rsidRPr="00C01AE9">
        <w:rPr>
          <w:rFonts w:asciiTheme="minorHAnsi" w:eastAsiaTheme="minorEastAsia" w:hAnsiTheme="minorHAnsi" w:cstheme="minorHAnsi"/>
          <w:color w:val="000000" w:themeColor="text1"/>
          <w:sz w:val="24"/>
          <w:szCs w:val="24"/>
        </w:rPr>
        <w:t>Juup Stelma</w:t>
      </w:r>
      <w:r w:rsidRPr="00C01AE9">
        <w:rPr>
          <w:rFonts w:asciiTheme="minorHAnsi" w:hAnsiTheme="minorHAnsi" w:cstheme="minorHAnsi"/>
          <w:sz w:val="24"/>
          <w:szCs w:val="24"/>
        </w:rPr>
        <w:tab/>
      </w:r>
      <w:r w:rsidR="1B40FF3F" w:rsidRPr="00C01AE9">
        <w:rPr>
          <w:rFonts w:asciiTheme="minorHAnsi" w:eastAsiaTheme="minorEastAsia" w:hAnsiTheme="minorHAnsi" w:cstheme="minorHAnsi"/>
          <w:color w:val="000000" w:themeColor="text1"/>
          <w:sz w:val="24"/>
          <w:szCs w:val="24"/>
        </w:rPr>
        <w:t>Acting</w:t>
      </w:r>
      <w:r w:rsidR="275ABF74" w:rsidRPr="00C01AE9">
        <w:rPr>
          <w:rFonts w:asciiTheme="minorHAnsi" w:eastAsiaTheme="minorEastAsia" w:hAnsiTheme="minorHAnsi" w:cstheme="minorHAnsi"/>
          <w:color w:val="000000" w:themeColor="text1"/>
          <w:sz w:val="24"/>
          <w:szCs w:val="24"/>
        </w:rPr>
        <w:t xml:space="preserve"> Head of School, SEED</w:t>
      </w:r>
    </w:p>
    <w:p w14:paraId="1DAB5CA8" w14:textId="02D8F280" w:rsidR="275ABF74" w:rsidRPr="00C01AE9" w:rsidRDefault="275ABF74" w:rsidP="00BC5AE9">
      <w:pPr>
        <w:tabs>
          <w:tab w:val="left" w:pos="2268"/>
          <w:tab w:val="left" w:pos="6237"/>
        </w:tabs>
        <w:rPr>
          <w:rFonts w:asciiTheme="minorHAnsi" w:eastAsiaTheme="minorEastAsia" w:hAnsiTheme="minorHAnsi" w:cstheme="minorHAnsi"/>
          <w:color w:val="000000" w:themeColor="text1"/>
          <w:sz w:val="24"/>
          <w:szCs w:val="24"/>
        </w:rPr>
      </w:pPr>
      <w:r w:rsidRPr="00C01AE9">
        <w:rPr>
          <w:rFonts w:asciiTheme="minorHAnsi" w:eastAsiaTheme="minorEastAsia" w:hAnsiTheme="minorHAnsi" w:cstheme="minorHAnsi"/>
          <w:color w:val="000000" w:themeColor="text1"/>
          <w:sz w:val="24"/>
          <w:szCs w:val="24"/>
        </w:rPr>
        <w:t>Rachel Walton</w:t>
      </w:r>
      <w:r w:rsidR="00C01AE9">
        <w:rPr>
          <w:rFonts w:asciiTheme="minorHAnsi" w:eastAsiaTheme="minorEastAsia" w:hAnsiTheme="minorHAnsi" w:cstheme="minorHAnsi"/>
          <w:color w:val="000000" w:themeColor="text1"/>
          <w:sz w:val="24"/>
          <w:szCs w:val="24"/>
        </w:rPr>
        <w:tab/>
      </w:r>
      <w:r w:rsidRPr="00C01AE9">
        <w:rPr>
          <w:rFonts w:asciiTheme="minorHAnsi" w:eastAsiaTheme="minorEastAsia" w:hAnsiTheme="minorHAnsi" w:cstheme="minorHAnsi"/>
          <w:color w:val="000000" w:themeColor="text1"/>
          <w:sz w:val="24"/>
          <w:szCs w:val="24"/>
        </w:rPr>
        <w:t xml:space="preserve">T&amp;L Officer                                                                       </w:t>
      </w:r>
    </w:p>
    <w:p w14:paraId="70CDA9F4" w14:textId="5A1F9CCB" w:rsidR="275ABF74" w:rsidRPr="00C01AE9" w:rsidRDefault="275ABF74" w:rsidP="00BC5AE9">
      <w:pPr>
        <w:tabs>
          <w:tab w:val="left" w:pos="2268"/>
          <w:tab w:val="left" w:pos="6237"/>
        </w:tabs>
        <w:rPr>
          <w:rFonts w:asciiTheme="minorHAnsi" w:eastAsiaTheme="minorEastAsia" w:hAnsiTheme="minorHAnsi" w:cstheme="minorHAnsi"/>
          <w:color w:val="000000" w:themeColor="text1"/>
          <w:sz w:val="24"/>
          <w:szCs w:val="24"/>
        </w:rPr>
      </w:pPr>
      <w:r w:rsidRPr="00C01AE9">
        <w:rPr>
          <w:rFonts w:asciiTheme="minorHAnsi" w:eastAsiaTheme="minorEastAsia" w:hAnsiTheme="minorHAnsi" w:cstheme="minorHAnsi"/>
          <w:color w:val="000000" w:themeColor="text1"/>
          <w:sz w:val="24"/>
          <w:szCs w:val="24"/>
        </w:rPr>
        <w:t xml:space="preserve">Claire Goulsbra </w:t>
      </w:r>
      <w:r w:rsidR="00C01AE9">
        <w:rPr>
          <w:rFonts w:asciiTheme="minorHAnsi" w:eastAsiaTheme="minorEastAsia" w:hAnsiTheme="minorHAnsi" w:cstheme="minorHAnsi"/>
          <w:color w:val="000000" w:themeColor="text1"/>
          <w:sz w:val="24"/>
          <w:szCs w:val="24"/>
        </w:rPr>
        <w:tab/>
      </w:r>
      <w:r w:rsidRPr="00C01AE9">
        <w:rPr>
          <w:rFonts w:asciiTheme="minorHAnsi" w:eastAsiaTheme="minorEastAsia" w:hAnsiTheme="minorHAnsi" w:cstheme="minorHAnsi"/>
          <w:color w:val="000000" w:themeColor="text1"/>
          <w:sz w:val="24"/>
          <w:szCs w:val="24"/>
        </w:rPr>
        <w:t xml:space="preserve">Senior Lecturer in Physical Geography                            </w:t>
      </w:r>
    </w:p>
    <w:p w14:paraId="619A9166" w14:textId="15C1E15D" w:rsidR="275ABF74" w:rsidRPr="00C01AE9" w:rsidRDefault="275ABF74" w:rsidP="00BC5AE9">
      <w:pPr>
        <w:tabs>
          <w:tab w:val="left" w:pos="2268"/>
          <w:tab w:val="left" w:pos="6237"/>
        </w:tabs>
        <w:rPr>
          <w:rFonts w:asciiTheme="minorHAnsi" w:eastAsiaTheme="minorEastAsia" w:hAnsiTheme="minorHAnsi" w:cstheme="minorHAnsi"/>
          <w:color w:val="000000" w:themeColor="text1"/>
          <w:sz w:val="24"/>
          <w:szCs w:val="24"/>
          <w:lang w:val="en-US"/>
        </w:rPr>
      </w:pPr>
      <w:r w:rsidRPr="00C01AE9">
        <w:rPr>
          <w:rFonts w:asciiTheme="minorHAnsi" w:eastAsiaTheme="minorEastAsia" w:hAnsiTheme="minorHAnsi" w:cstheme="minorHAnsi"/>
          <w:color w:val="000000" w:themeColor="text1"/>
          <w:sz w:val="24"/>
          <w:szCs w:val="24"/>
        </w:rPr>
        <w:t>Richard Whalley</w:t>
      </w:r>
      <w:r w:rsidR="00C01AE9">
        <w:rPr>
          <w:rFonts w:asciiTheme="minorHAnsi" w:eastAsiaTheme="minorEastAsia" w:hAnsiTheme="minorHAnsi" w:cstheme="minorHAnsi"/>
          <w:color w:val="000000" w:themeColor="text1"/>
          <w:sz w:val="24"/>
          <w:szCs w:val="24"/>
        </w:rPr>
        <w:tab/>
      </w:r>
      <w:r w:rsidRPr="00C01AE9">
        <w:rPr>
          <w:rFonts w:asciiTheme="minorHAnsi" w:eastAsiaTheme="minorEastAsia" w:hAnsiTheme="minorHAnsi" w:cstheme="minorHAnsi"/>
          <w:color w:val="000000" w:themeColor="text1"/>
          <w:sz w:val="24"/>
          <w:szCs w:val="24"/>
        </w:rPr>
        <w:t xml:space="preserve">Senior Lecturer in Composition                                        </w:t>
      </w:r>
    </w:p>
    <w:p w14:paraId="7A527B40" w14:textId="72EE64B9" w:rsidR="275ABF74" w:rsidRPr="00C01AE9" w:rsidRDefault="275ABF74" w:rsidP="00BC5AE9">
      <w:pPr>
        <w:tabs>
          <w:tab w:val="left" w:pos="2268"/>
          <w:tab w:val="left" w:pos="6237"/>
        </w:tabs>
        <w:rPr>
          <w:rFonts w:asciiTheme="minorHAnsi" w:eastAsiaTheme="minorEastAsia" w:hAnsiTheme="minorHAnsi" w:cstheme="minorHAnsi"/>
          <w:color w:val="000000" w:themeColor="text1"/>
          <w:sz w:val="24"/>
          <w:szCs w:val="24"/>
          <w:lang w:val="en-US"/>
        </w:rPr>
      </w:pPr>
      <w:r w:rsidRPr="00C01AE9">
        <w:rPr>
          <w:rFonts w:asciiTheme="minorHAnsi" w:eastAsiaTheme="minorEastAsia" w:hAnsiTheme="minorHAnsi" w:cstheme="minorHAnsi"/>
          <w:color w:val="000000" w:themeColor="text1"/>
          <w:sz w:val="24"/>
          <w:szCs w:val="24"/>
        </w:rPr>
        <w:t>Mabel S. Barrioluengo</w:t>
      </w:r>
      <w:r w:rsidR="00C01AE9">
        <w:rPr>
          <w:rFonts w:asciiTheme="minorHAnsi" w:eastAsiaTheme="minorEastAsia" w:hAnsiTheme="minorHAnsi" w:cstheme="minorHAnsi"/>
          <w:color w:val="000000" w:themeColor="text1"/>
          <w:sz w:val="24"/>
          <w:szCs w:val="24"/>
        </w:rPr>
        <w:tab/>
      </w:r>
      <w:r w:rsidR="0AB6B34F" w:rsidRPr="00C01AE9">
        <w:rPr>
          <w:rFonts w:asciiTheme="minorHAnsi" w:eastAsiaTheme="minorEastAsia" w:hAnsiTheme="minorHAnsi" w:cstheme="minorHAnsi"/>
          <w:color w:val="000000" w:themeColor="text1"/>
          <w:sz w:val="24"/>
          <w:szCs w:val="24"/>
        </w:rPr>
        <w:t xml:space="preserve">Senior Lecturer in Science Policy and Innovation </w:t>
      </w:r>
      <w:r w:rsidR="0AB6B34F" w:rsidRPr="00C01AE9">
        <w:rPr>
          <w:rFonts w:asciiTheme="minorHAnsi" w:hAnsiTheme="minorHAnsi" w:cstheme="minorHAnsi"/>
          <w:sz w:val="24"/>
          <w:szCs w:val="24"/>
        </w:rPr>
        <w:t xml:space="preserve"> </w:t>
      </w:r>
      <w:r w:rsidRPr="00C01AE9">
        <w:rPr>
          <w:rFonts w:asciiTheme="minorHAnsi" w:eastAsiaTheme="minorEastAsia" w:hAnsiTheme="minorHAnsi" w:cstheme="minorHAnsi"/>
          <w:color w:val="000000" w:themeColor="text1"/>
          <w:sz w:val="24"/>
          <w:szCs w:val="24"/>
        </w:rPr>
        <w:t xml:space="preserve">                                                              </w:t>
      </w:r>
    </w:p>
    <w:p w14:paraId="1E7F72CA" w14:textId="16CE27E8" w:rsidR="275ABF74" w:rsidRPr="00C01AE9" w:rsidRDefault="275ABF74" w:rsidP="00BC5AE9">
      <w:pPr>
        <w:tabs>
          <w:tab w:val="left" w:pos="2268"/>
          <w:tab w:val="left" w:pos="6237"/>
        </w:tabs>
        <w:rPr>
          <w:rFonts w:asciiTheme="minorHAnsi" w:eastAsiaTheme="minorEastAsia" w:hAnsiTheme="minorHAnsi" w:cstheme="minorHAnsi"/>
          <w:color w:val="000000" w:themeColor="text1"/>
          <w:sz w:val="24"/>
          <w:szCs w:val="24"/>
        </w:rPr>
      </w:pPr>
      <w:r w:rsidRPr="00C01AE9">
        <w:rPr>
          <w:rFonts w:asciiTheme="minorHAnsi" w:eastAsiaTheme="minorEastAsia" w:hAnsiTheme="minorHAnsi" w:cstheme="minorHAnsi"/>
          <w:color w:val="000000" w:themeColor="text1"/>
          <w:sz w:val="24"/>
          <w:szCs w:val="24"/>
        </w:rPr>
        <w:t>Jon Shute</w:t>
      </w:r>
      <w:r w:rsidRPr="00C01AE9">
        <w:rPr>
          <w:rFonts w:asciiTheme="minorHAnsi" w:hAnsiTheme="minorHAnsi" w:cstheme="minorHAnsi"/>
          <w:sz w:val="24"/>
          <w:szCs w:val="24"/>
        </w:rPr>
        <w:tab/>
      </w:r>
      <w:r w:rsidRPr="00C01AE9">
        <w:rPr>
          <w:rFonts w:asciiTheme="minorHAnsi" w:eastAsiaTheme="minorEastAsia" w:hAnsiTheme="minorHAnsi" w:cstheme="minorHAnsi"/>
          <w:color w:val="000000" w:themeColor="text1"/>
          <w:sz w:val="24"/>
          <w:szCs w:val="24"/>
        </w:rPr>
        <w:t>Senior Lecturer in Criminology</w:t>
      </w:r>
      <w:r w:rsidRPr="00C01AE9">
        <w:rPr>
          <w:rFonts w:asciiTheme="minorHAnsi" w:hAnsiTheme="minorHAnsi" w:cstheme="minorHAnsi"/>
          <w:sz w:val="24"/>
          <w:szCs w:val="24"/>
        </w:rPr>
        <w:tab/>
      </w:r>
      <w:r w:rsidRPr="00C01AE9">
        <w:rPr>
          <w:rFonts w:asciiTheme="minorHAnsi" w:hAnsiTheme="minorHAnsi" w:cstheme="minorHAnsi"/>
          <w:sz w:val="24"/>
          <w:szCs w:val="24"/>
        </w:rPr>
        <w:tab/>
      </w:r>
      <w:r w:rsidRPr="00C01AE9">
        <w:rPr>
          <w:rFonts w:asciiTheme="minorHAnsi" w:hAnsiTheme="minorHAnsi" w:cstheme="minorHAnsi"/>
          <w:sz w:val="24"/>
          <w:szCs w:val="24"/>
        </w:rPr>
        <w:tab/>
      </w:r>
    </w:p>
    <w:p w14:paraId="5B46D96F" w14:textId="194B11BE" w:rsidR="275ABF74" w:rsidRPr="00C01AE9" w:rsidRDefault="275ABF74" w:rsidP="00BC5AE9">
      <w:pPr>
        <w:tabs>
          <w:tab w:val="left" w:pos="2268"/>
          <w:tab w:val="left" w:pos="6237"/>
        </w:tabs>
        <w:rPr>
          <w:rFonts w:asciiTheme="minorHAnsi" w:eastAsiaTheme="minorEastAsia" w:hAnsiTheme="minorHAnsi" w:cstheme="minorHAnsi"/>
          <w:color w:val="000000" w:themeColor="text1"/>
          <w:sz w:val="24"/>
          <w:szCs w:val="24"/>
        </w:rPr>
      </w:pPr>
      <w:r w:rsidRPr="00C01AE9">
        <w:rPr>
          <w:rFonts w:asciiTheme="minorHAnsi" w:eastAsiaTheme="minorEastAsia" w:hAnsiTheme="minorHAnsi" w:cstheme="minorHAnsi"/>
          <w:color w:val="000000" w:themeColor="text1"/>
          <w:sz w:val="24"/>
          <w:szCs w:val="24"/>
        </w:rPr>
        <w:t>Charles Insley</w:t>
      </w:r>
      <w:r w:rsidRPr="00C01AE9">
        <w:rPr>
          <w:rFonts w:asciiTheme="minorHAnsi" w:hAnsiTheme="minorHAnsi" w:cstheme="minorHAnsi"/>
          <w:sz w:val="24"/>
          <w:szCs w:val="24"/>
        </w:rPr>
        <w:tab/>
      </w:r>
      <w:r w:rsidRPr="00C01AE9">
        <w:rPr>
          <w:rFonts w:asciiTheme="minorHAnsi" w:eastAsiaTheme="minorEastAsia" w:hAnsiTheme="minorHAnsi" w:cstheme="minorHAnsi"/>
          <w:color w:val="000000" w:themeColor="text1"/>
          <w:sz w:val="24"/>
          <w:szCs w:val="24"/>
        </w:rPr>
        <w:t xml:space="preserve">Senior Lecturer in Medieval History </w:t>
      </w:r>
      <w:r w:rsidRPr="00C01AE9">
        <w:rPr>
          <w:rFonts w:asciiTheme="minorHAnsi" w:hAnsiTheme="minorHAnsi" w:cstheme="minorHAnsi"/>
          <w:sz w:val="24"/>
          <w:szCs w:val="24"/>
        </w:rPr>
        <w:tab/>
      </w:r>
      <w:r w:rsidRPr="00C01AE9">
        <w:rPr>
          <w:rFonts w:asciiTheme="minorHAnsi" w:eastAsiaTheme="minorEastAsia" w:hAnsiTheme="minorHAnsi" w:cstheme="minorHAnsi"/>
          <w:color w:val="000000" w:themeColor="text1"/>
          <w:sz w:val="24"/>
          <w:szCs w:val="24"/>
        </w:rPr>
        <w:t xml:space="preserve">     </w:t>
      </w:r>
      <w:r w:rsidRPr="00C01AE9">
        <w:rPr>
          <w:rFonts w:asciiTheme="minorHAnsi" w:hAnsiTheme="minorHAnsi" w:cstheme="minorHAnsi"/>
          <w:sz w:val="24"/>
          <w:szCs w:val="24"/>
        </w:rPr>
        <w:tab/>
      </w:r>
      <w:r w:rsidRPr="00C01AE9">
        <w:rPr>
          <w:rFonts w:asciiTheme="minorHAnsi" w:hAnsiTheme="minorHAnsi" w:cstheme="minorHAnsi"/>
          <w:sz w:val="24"/>
          <w:szCs w:val="24"/>
        </w:rPr>
        <w:tab/>
      </w:r>
    </w:p>
    <w:p w14:paraId="05538CB1" w14:textId="690DABEF" w:rsidR="275ABF74" w:rsidRPr="00C01AE9" w:rsidRDefault="275ABF74" w:rsidP="00BC5AE9">
      <w:pPr>
        <w:tabs>
          <w:tab w:val="left" w:pos="2268"/>
          <w:tab w:val="left" w:pos="6237"/>
        </w:tabs>
        <w:rPr>
          <w:rFonts w:asciiTheme="minorHAnsi" w:eastAsiaTheme="minorEastAsia" w:hAnsiTheme="minorHAnsi" w:cstheme="minorHAnsi"/>
          <w:color w:val="000000" w:themeColor="text1"/>
          <w:sz w:val="24"/>
          <w:szCs w:val="24"/>
        </w:rPr>
      </w:pPr>
      <w:r w:rsidRPr="00C01AE9">
        <w:rPr>
          <w:rFonts w:asciiTheme="minorHAnsi" w:eastAsiaTheme="minorEastAsia" w:hAnsiTheme="minorHAnsi" w:cstheme="minorHAnsi"/>
          <w:color w:val="000000" w:themeColor="text1"/>
          <w:sz w:val="24"/>
          <w:szCs w:val="24"/>
        </w:rPr>
        <w:t>Patricia Perlman-Dee</w:t>
      </w:r>
      <w:r w:rsidRPr="00C01AE9">
        <w:rPr>
          <w:rFonts w:asciiTheme="minorHAnsi" w:hAnsiTheme="minorHAnsi" w:cstheme="minorHAnsi"/>
          <w:sz w:val="24"/>
          <w:szCs w:val="24"/>
        </w:rPr>
        <w:tab/>
      </w:r>
      <w:r w:rsidRPr="00C01AE9">
        <w:rPr>
          <w:rFonts w:asciiTheme="minorHAnsi" w:eastAsiaTheme="minorEastAsia" w:hAnsiTheme="minorHAnsi" w:cstheme="minorHAnsi"/>
          <w:color w:val="000000" w:themeColor="text1"/>
          <w:sz w:val="24"/>
          <w:szCs w:val="24"/>
        </w:rPr>
        <w:t>Senior Lecturer in Finance</w:t>
      </w:r>
      <w:r w:rsidRPr="00C01AE9">
        <w:rPr>
          <w:rFonts w:asciiTheme="minorHAnsi" w:hAnsiTheme="minorHAnsi" w:cstheme="minorHAnsi"/>
          <w:sz w:val="24"/>
          <w:szCs w:val="24"/>
        </w:rPr>
        <w:tab/>
      </w:r>
      <w:r w:rsidRPr="00C01AE9">
        <w:rPr>
          <w:rFonts w:asciiTheme="minorHAnsi" w:hAnsiTheme="minorHAnsi" w:cstheme="minorHAnsi"/>
          <w:sz w:val="24"/>
          <w:szCs w:val="24"/>
        </w:rPr>
        <w:tab/>
      </w:r>
      <w:r w:rsidRPr="00C01AE9">
        <w:rPr>
          <w:rFonts w:asciiTheme="minorHAnsi" w:hAnsiTheme="minorHAnsi" w:cstheme="minorHAnsi"/>
          <w:sz w:val="24"/>
          <w:szCs w:val="24"/>
        </w:rPr>
        <w:tab/>
      </w:r>
    </w:p>
    <w:p w14:paraId="33E0C6FE" w14:textId="54DFCE36" w:rsidR="275ABF74" w:rsidRPr="00C01AE9" w:rsidRDefault="275ABF74" w:rsidP="00BC5AE9">
      <w:pPr>
        <w:tabs>
          <w:tab w:val="left" w:pos="2268"/>
          <w:tab w:val="left" w:pos="6237"/>
        </w:tabs>
        <w:rPr>
          <w:rFonts w:asciiTheme="minorHAnsi" w:eastAsiaTheme="minorEastAsia" w:hAnsiTheme="minorHAnsi" w:cstheme="minorHAnsi"/>
          <w:color w:val="000000" w:themeColor="text1"/>
          <w:sz w:val="24"/>
          <w:szCs w:val="24"/>
        </w:rPr>
      </w:pPr>
      <w:r w:rsidRPr="00C01AE9">
        <w:rPr>
          <w:rFonts w:asciiTheme="minorHAnsi" w:eastAsiaTheme="minorEastAsia" w:hAnsiTheme="minorHAnsi" w:cstheme="minorHAnsi"/>
          <w:color w:val="000000" w:themeColor="text1"/>
          <w:sz w:val="24"/>
          <w:szCs w:val="24"/>
        </w:rPr>
        <w:t>Ümit Kemal Yildiz</w:t>
      </w:r>
      <w:r w:rsidRPr="00C01AE9">
        <w:rPr>
          <w:rFonts w:asciiTheme="minorHAnsi" w:hAnsiTheme="minorHAnsi" w:cstheme="minorHAnsi"/>
          <w:sz w:val="24"/>
          <w:szCs w:val="24"/>
        </w:rPr>
        <w:tab/>
      </w:r>
      <w:r w:rsidRPr="00C01AE9">
        <w:rPr>
          <w:rFonts w:asciiTheme="minorHAnsi" w:eastAsiaTheme="minorEastAsia" w:hAnsiTheme="minorHAnsi" w:cstheme="minorHAnsi"/>
          <w:color w:val="000000" w:themeColor="text1"/>
          <w:sz w:val="24"/>
          <w:szCs w:val="24"/>
        </w:rPr>
        <w:t>Lecturer in Education (MIE)</w:t>
      </w:r>
      <w:r w:rsidRPr="00C01AE9">
        <w:rPr>
          <w:rFonts w:asciiTheme="minorHAnsi" w:hAnsiTheme="minorHAnsi" w:cstheme="minorHAnsi"/>
          <w:sz w:val="24"/>
          <w:szCs w:val="24"/>
        </w:rPr>
        <w:tab/>
      </w:r>
      <w:r w:rsidRPr="00C01AE9">
        <w:rPr>
          <w:rFonts w:asciiTheme="minorHAnsi" w:hAnsiTheme="minorHAnsi" w:cstheme="minorHAnsi"/>
          <w:sz w:val="24"/>
          <w:szCs w:val="24"/>
        </w:rPr>
        <w:tab/>
      </w:r>
      <w:r w:rsidRPr="00C01AE9">
        <w:rPr>
          <w:rFonts w:asciiTheme="minorHAnsi" w:hAnsiTheme="minorHAnsi" w:cstheme="minorHAnsi"/>
          <w:sz w:val="24"/>
          <w:szCs w:val="24"/>
        </w:rPr>
        <w:tab/>
      </w:r>
    </w:p>
    <w:p w14:paraId="08DAE7AE" w14:textId="59C904BE" w:rsidR="275ABF74" w:rsidRPr="00C01AE9" w:rsidRDefault="275ABF74" w:rsidP="00BC5AE9">
      <w:pPr>
        <w:tabs>
          <w:tab w:val="left" w:pos="2268"/>
          <w:tab w:val="left" w:pos="6237"/>
        </w:tabs>
        <w:rPr>
          <w:rFonts w:asciiTheme="minorHAnsi" w:eastAsiaTheme="minorEastAsia" w:hAnsiTheme="minorHAnsi" w:cstheme="minorHAnsi"/>
          <w:color w:val="000000" w:themeColor="text1"/>
          <w:sz w:val="24"/>
          <w:szCs w:val="24"/>
        </w:rPr>
      </w:pPr>
      <w:r w:rsidRPr="00C01AE9">
        <w:rPr>
          <w:rFonts w:asciiTheme="minorHAnsi" w:eastAsiaTheme="minorEastAsia" w:hAnsiTheme="minorHAnsi" w:cstheme="minorHAnsi"/>
          <w:color w:val="000000" w:themeColor="text1"/>
          <w:sz w:val="24"/>
          <w:szCs w:val="24"/>
        </w:rPr>
        <w:t>Chloe Nahum-Claudel</w:t>
      </w:r>
      <w:r w:rsidRPr="00C01AE9">
        <w:rPr>
          <w:rFonts w:asciiTheme="minorHAnsi" w:hAnsiTheme="minorHAnsi" w:cstheme="minorHAnsi"/>
          <w:sz w:val="24"/>
          <w:szCs w:val="24"/>
        </w:rPr>
        <w:tab/>
      </w:r>
      <w:r w:rsidRPr="00C01AE9">
        <w:rPr>
          <w:rFonts w:asciiTheme="minorHAnsi" w:eastAsiaTheme="minorEastAsia" w:hAnsiTheme="minorHAnsi" w:cstheme="minorHAnsi"/>
          <w:color w:val="000000" w:themeColor="text1"/>
          <w:sz w:val="24"/>
          <w:szCs w:val="24"/>
        </w:rPr>
        <w:t>Lecturer in Social Anthropology</w:t>
      </w:r>
      <w:r w:rsidRPr="00C01AE9">
        <w:rPr>
          <w:rFonts w:asciiTheme="minorHAnsi" w:hAnsiTheme="minorHAnsi" w:cstheme="minorHAnsi"/>
          <w:sz w:val="24"/>
          <w:szCs w:val="24"/>
        </w:rPr>
        <w:tab/>
      </w:r>
      <w:r w:rsidRPr="00C01AE9">
        <w:rPr>
          <w:rFonts w:asciiTheme="minorHAnsi" w:hAnsiTheme="minorHAnsi" w:cstheme="minorHAnsi"/>
          <w:sz w:val="24"/>
          <w:szCs w:val="24"/>
        </w:rPr>
        <w:tab/>
      </w:r>
      <w:r w:rsidRPr="00C01AE9">
        <w:rPr>
          <w:rFonts w:asciiTheme="minorHAnsi" w:hAnsiTheme="minorHAnsi" w:cstheme="minorHAnsi"/>
          <w:sz w:val="24"/>
          <w:szCs w:val="24"/>
        </w:rPr>
        <w:tab/>
      </w:r>
    </w:p>
    <w:p w14:paraId="4877AED5" w14:textId="5B36749D" w:rsidR="275ABF74" w:rsidRPr="00C01AE9" w:rsidRDefault="275ABF74" w:rsidP="00BC5AE9">
      <w:pPr>
        <w:rPr>
          <w:rFonts w:asciiTheme="minorHAnsi" w:eastAsiaTheme="minorEastAsia" w:hAnsiTheme="minorHAnsi" w:cstheme="minorHAnsi"/>
          <w:color w:val="000000" w:themeColor="text1"/>
          <w:sz w:val="24"/>
          <w:szCs w:val="24"/>
        </w:rPr>
      </w:pPr>
      <w:r w:rsidRPr="00C01AE9">
        <w:rPr>
          <w:rFonts w:asciiTheme="minorHAnsi" w:eastAsiaTheme="minorEastAsia" w:hAnsiTheme="minorHAnsi" w:cstheme="minorHAnsi"/>
          <w:color w:val="000000" w:themeColor="text1"/>
          <w:sz w:val="24"/>
          <w:szCs w:val="24"/>
        </w:rPr>
        <w:t>Roz Webster</w:t>
      </w:r>
      <w:r w:rsidRPr="00C01AE9">
        <w:rPr>
          <w:rFonts w:asciiTheme="minorHAnsi" w:hAnsiTheme="minorHAnsi" w:cstheme="minorHAnsi"/>
          <w:sz w:val="24"/>
          <w:szCs w:val="24"/>
        </w:rPr>
        <w:tab/>
      </w:r>
      <w:proofErr w:type="gramStart"/>
      <w:r w:rsidRPr="00C01AE9">
        <w:rPr>
          <w:rFonts w:asciiTheme="minorHAnsi" w:hAnsiTheme="minorHAnsi" w:cstheme="minorHAnsi"/>
          <w:sz w:val="24"/>
          <w:szCs w:val="24"/>
        </w:rPr>
        <w:tab/>
      </w:r>
      <w:r w:rsidR="74C63155" w:rsidRPr="00C01AE9">
        <w:rPr>
          <w:rFonts w:asciiTheme="minorHAnsi" w:eastAsiaTheme="minorEastAsia" w:hAnsiTheme="minorHAnsi" w:cstheme="minorHAnsi"/>
          <w:color w:val="000000" w:themeColor="text1"/>
          <w:sz w:val="24"/>
          <w:szCs w:val="24"/>
        </w:rPr>
        <w:t xml:space="preserve">  Social</w:t>
      </w:r>
      <w:proofErr w:type="gramEnd"/>
      <w:r w:rsidR="74C63155" w:rsidRPr="00C01AE9">
        <w:rPr>
          <w:rFonts w:asciiTheme="minorHAnsi" w:eastAsiaTheme="minorEastAsia" w:hAnsiTheme="minorHAnsi" w:cstheme="minorHAnsi"/>
          <w:color w:val="000000" w:themeColor="text1"/>
          <w:sz w:val="24"/>
          <w:szCs w:val="24"/>
        </w:rPr>
        <w:t xml:space="preserve"> Responsibility and Environmental Sustainability Manager</w:t>
      </w:r>
    </w:p>
    <w:p w14:paraId="6CA4DEFB" w14:textId="1B63C658" w:rsidR="275ABF74" w:rsidRPr="00C01AE9" w:rsidRDefault="275ABF74" w:rsidP="00BC5AE9">
      <w:pPr>
        <w:tabs>
          <w:tab w:val="left" w:pos="2268"/>
          <w:tab w:val="left" w:pos="6237"/>
        </w:tabs>
        <w:rPr>
          <w:rFonts w:asciiTheme="minorHAnsi" w:eastAsiaTheme="minorEastAsia" w:hAnsiTheme="minorHAnsi" w:cstheme="minorHAnsi"/>
          <w:color w:val="000000" w:themeColor="text1"/>
          <w:sz w:val="24"/>
          <w:szCs w:val="24"/>
        </w:rPr>
      </w:pPr>
      <w:r w:rsidRPr="00C01AE9">
        <w:rPr>
          <w:rFonts w:asciiTheme="minorHAnsi" w:eastAsiaTheme="minorEastAsia" w:hAnsiTheme="minorHAnsi" w:cstheme="minorHAnsi"/>
          <w:color w:val="000000" w:themeColor="text1"/>
          <w:sz w:val="24"/>
          <w:szCs w:val="24"/>
        </w:rPr>
        <w:t>Georgina Lewis-Vasco</w:t>
      </w:r>
      <w:r w:rsidRPr="00C01AE9">
        <w:rPr>
          <w:rFonts w:asciiTheme="minorHAnsi" w:hAnsiTheme="minorHAnsi" w:cstheme="minorHAnsi"/>
          <w:sz w:val="24"/>
          <w:szCs w:val="24"/>
        </w:rPr>
        <w:tab/>
      </w:r>
      <w:r w:rsidRPr="00C01AE9">
        <w:rPr>
          <w:rFonts w:asciiTheme="minorHAnsi" w:eastAsiaTheme="minorEastAsia" w:hAnsiTheme="minorHAnsi" w:cstheme="minorHAnsi"/>
          <w:color w:val="000000" w:themeColor="text1"/>
          <w:sz w:val="24"/>
          <w:szCs w:val="24"/>
        </w:rPr>
        <w:t>School Operations Manager</w:t>
      </w:r>
      <w:r w:rsidRPr="00C01AE9">
        <w:rPr>
          <w:rFonts w:asciiTheme="minorHAnsi" w:hAnsiTheme="minorHAnsi" w:cstheme="minorHAnsi"/>
          <w:sz w:val="24"/>
          <w:szCs w:val="24"/>
        </w:rPr>
        <w:tab/>
      </w:r>
      <w:r w:rsidRPr="00C01AE9">
        <w:rPr>
          <w:rFonts w:asciiTheme="minorHAnsi" w:hAnsiTheme="minorHAnsi" w:cstheme="minorHAnsi"/>
          <w:sz w:val="24"/>
          <w:szCs w:val="24"/>
        </w:rPr>
        <w:tab/>
      </w:r>
      <w:r w:rsidRPr="00C01AE9">
        <w:rPr>
          <w:rFonts w:asciiTheme="minorHAnsi" w:hAnsiTheme="minorHAnsi" w:cstheme="minorHAnsi"/>
          <w:sz w:val="24"/>
          <w:szCs w:val="24"/>
        </w:rPr>
        <w:tab/>
      </w:r>
    </w:p>
    <w:p w14:paraId="05D54D17" w14:textId="77777777" w:rsidR="006110B3" w:rsidRPr="00C01AE9" w:rsidRDefault="275ABF74" w:rsidP="00BC5AE9">
      <w:pPr>
        <w:tabs>
          <w:tab w:val="left" w:pos="2268"/>
          <w:tab w:val="left" w:pos="6237"/>
        </w:tabs>
        <w:rPr>
          <w:rFonts w:asciiTheme="minorHAnsi" w:eastAsiaTheme="minorEastAsia" w:hAnsiTheme="minorHAnsi" w:cstheme="minorHAnsi"/>
          <w:color w:val="000000" w:themeColor="text1"/>
          <w:sz w:val="24"/>
          <w:szCs w:val="24"/>
        </w:rPr>
      </w:pPr>
      <w:r w:rsidRPr="00C01AE9">
        <w:rPr>
          <w:rFonts w:asciiTheme="minorHAnsi" w:eastAsiaTheme="minorEastAsia" w:hAnsiTheme="minorHAnsi" w:cstheme="minorHAnsi"/>
          <w:color w:val="000000" w:themeColor="text1"/>
          <w:sz w:val="24"/>
          <w:szCs w:val="24"/>
        </w:rPr>
        <w:t xml:space="preserve">Sofia </w:t>
      </w:r>
      <w:r w:rsidR="638A609C" w:rsidRPr="00C01AE9">
        <w:rPr>
          <w:rFonts w:asciiTheme="minorHAnsi" w:eastAsiaTheme="minorEastAsia" w:hAnsiTheme="minorHAnsi" w:cstheme="minorHAnsi"/>
          <w:color w:val="000000" w:themeColor="text1"/>
          <w:sz w:val="24"/>
          <w:szCs w:val="24"/>
        </w:rPr>
        <w:t>Parker</w:t>
      </w:r>
      <w:r w:rsidRPr="00C01AE9">
        <w:rPr>
          <w:rFonts w:asciiTheme="minorHAnsi" w:hAnsiTheme="minorHAnsi" w:cstheme="minorHAnsi"/>
          <w:sz w:val="24"/>
          <w:szCs w:val="24"/>
        </w:rPr>
        <w:tab/>
      </w:r>
      <w:r w:rsidRPr="00C01AE9">
        <w:rPr>
          <w:rFonts w:asciiTheme="minorHAnsi" w:eastAsiaTheme="minorEastAsia" w:hAnsiTheme="minorHAnsi" w:cstheme="minorHAnsi"/>
          <w:color w:val="000000" w:themeColor="text1"/>
          <w:sz w:val="24"/>
          <w:szCs w:val="24"/>
        </w:rPr>
        <w:t>Student Service, Support &amp; Dev Manager</w:t>
      </w:r>
    </w:p>
    <w:p w14:paraId="71612E4F" w14:textId="50547D00" w:rsidR="275ABF74" w:rsidRPr="00C01AE9" w:rsidRDefault="006110B3" w:rsidP="00BC5AE9">
      <w:pPr>
        <w:tabs>
          <w:tab w:val="left" w:pos="2268"/>
          <w:tab w:val="left" w:pos="6237"/>
        </w:tabs>
        <w:rPr>
          <w:rFonts w:asciiTheme="minorHAnsi" w:eastAsiaTheme="minorEastAsia" w:hAnsiTheme="minorHAnsi" w:cstheme="minorHAnsi"/>
          <w:color w:val="000000" w:themeColor="text1"/>
          <w:sz w:val="24"/>
          <w:szCs w:val="24"/>
        </w:rPr>
      </w:pPr>
      <w:r w:rsidRPr="00C01AE9">
        <w:rPr>
          <w:rFonts w:asciiTheme="minorHAnsi" w:hAnsiTheme="minorHAnsi" w:cstheme="minorHAnsi"/>
          <w:color w:val="000000" w:themeColor="text1"/>
          <w:sz w:val="24"/>
          <w:szCs w:val="24"/>
        </w:rPr>
        <w:t>Katie Jackson</w:t>
      </w:r>
      <w:r w:rsidRPr="00C01AE9">
        <w:rPr>
          <w:rFonts w:asciiTheme="minorHAnsi" w:hAnsiTheme="minorHAnsi" w:cstheme="minorHAnsi"/>
          <w:sz w:val="24"/>
          <w:szCs w:val="24"/>
        </w:rPr>
        <w:tab/>
      </w:r>
      <w:r w:rsidRPr="00C01AE9">
        <w:rPr>
          <w:rFonts w:asciiTheme="minorHAnsi" w:hAnsiTheme="minorHAnsi" w:cstheme="minorHAnsi"/>
          <w:color w:val="000000" w:themeColor="text1"/>
          <w:sz w:val="24"/>
          <w:szCs w:val="24"/>
        </w:rPr>
        <w:t>SU Faculty Officer</w:t>
      </w:r>
      <w:r w:rsidRPr="00C01AE9">
        <w:rPr>
          <w:rFonts w:asciiTheme="minorHAnsi" w:hAnsiTheme="minorHAnsi" w:cstheme="minorHAnsi"/>
          <w:sz w:val="24"/>
          <w:szCs w:val="24"/>
        </w:rPr>
        <w:tab/>
      </w:r>
    </w:p>
    <w:tbl>
      <w:tblPr>
        <w:tblStyle w:val="TableGrid1"/>
        <w:tblW w:w="8135" w:type="dxa"/>
        <w:tblInd w:w="-1" w:type="dxa"/>
        <w:tblLook w:val="04A0" w:firstRow="1" w:lastRow="0" w:firstColumn="1" w:lastColumn="0" w:noHBand="0" w:noVBand="1"/>
      </w:tblPr>
      <w:tblGrid>
        <w:gridCol w:w="2553"/>
        <w:gridCol w:w="5582"/>
      </w:tblGrid>
      <w:tr w:rsidR="00FA0630" w:rsidRPr="00C01AE9" w14:paraId="04AFF95C" w14:textId="77777777" w:rsidTr="120CC918">
        <w:trPr>
          <w:trHeight w:val="80"/>
        </w:trPr>
        <w:tc>
          <w:tcPr>
            <w:tcW w:w="2553" w:type="dxa"/>
            <w:tcBorders>
              <w:top w:val="nil"/>
              <w:left w:val="nil"/>
              <w:bottom w:val="nil"/>
              <w:right w:val="nil"/>
            </w:tcBorders>
          </w:tcPr>
          <w:p w14:paraId="7103A3BD" w14:textId="74758C1C" w:rsidR="007C17D3" w:rsidRPr="00C01AE9" w:rsidRDefault="007C17D3" w:rsidP="00BC5AE9">
            <w:pPr>
              <w:ind w:left="1" w:right="-854"/>
              <w:rPr>
                <w:rFonts w:asciiTheme="minorHAnsi" w:eastAsiaTheme="minorEastAsia" w:hAnsiTheme="minorHAnsi" w:cstheme="minorHAnsi"/>
                <w:sz w:val="24"/>
                <w:szCs w:val="24"/>
              </w:rPr>
            </w:pPr>
          </w:p>
        </w:tc>
        <w:tc>
          <w:tcPr>
            <w:tcW w:w="5582" w:type="dxa"/>
            <w:tcBorders>
              <w:top w:val="nil"/>
              <w:left w:val="nil"/>
              <w:bottom w:val="nil"/>
              <w:right w:val="nil"/>
            </w:tcBorders>
          </w:tcPr>
          <w:p w14:paraId="4418C0F9" w14:textId="77777777" w:rsidR="00DD2596" w:rsidRPr="00C01AE9" w:rsidRDefault="00DD2596" w:rsidP="00BC5AE9">
            <w:pPr>
              <w:ind w:left="1" w:right="-854"/>
              <w:rPr>
                <w:rFonts w:asciiTheme="minorHAnsi" w:eastAsiaTheme="minorEastAsia" w:hAnsiTheme="minorHAnsi" w:cstheme="minorHAnsi"/>
                <w:sz w:val="24"/>
                <w:szCs w:val="24"/>
              </w:rPr>
            </w:pPr>
          </w:p>
        </w:tc>
      </w:tr>
      <w:tr w:rsidR="00A42BE9" w:rsidRPr="00C01AE9" w14:paraId="426E4EDC" w14:textId="77777777" w:rsidTr="00BC5AE9">
        <w:trPr>
          <w:trHeight w:val="244"/>
        </w:trPr>
        <w:tc>
          <w:tcPr>
            <w:tcW w:w="8135" w:type="dxa"/>
            <w:gridSpan w:val="2"/>
            <w:tcBorders>
              <w:top w:val="nil"/>
              <w:left w:val="nil"/>
              <w:bottom w:val="nil"/>
            </w:tcBorders>
          </w:tcPr>
          <w:p w14:paraId="29C05A2C" w14:textId="7D76ADBB" w:rsidR="00A42BE9" w:rsidRPr="00C01AE9" w:rsidRDefault="050567DC" w:rsidP="00BC5AE9">
            <w:pPr>
              <w:tabs>
                <w:tab w:val="left" w:pos="2268"/>
              </w:tabs>
              <w:ind w:left="1" w:right="-854"/>
              <w:rPr>
                <w:rFonts w:asciiTheme="minorHAnsi" w:eastAsiaTheme="minorEastAsia" w:hAnsiTheme="minorHAnsi" w:cstheme="minorHAnsi"/>
                <w:sz w:val="24"/>
                <w:szCs w:val="24"/>
              </w:rPr>
            </w:pPr>
            <w:r w:rsidRPr="00C01AE9">
              <w:rPr>
                <w:rFonts w:asciiTheme="minorHAnsi" w:eastAsiaTheme="minorEastAsia" w:hAnsiTheme="minorHAnsi" w:cstheme="minorHAnsi"/>
                <w:sz w:val="24"/>
                <w:szCs w:val="24"/>
              </w:rPr>
              <w:t xml:space="preserve">In attendance: </w:t>
            </w:r>
            <w:r w:rsidR="00BC5AE9">
              <w:rPr>
                <w:rFonts w:asciiTheme="minorHAnsi" w:eastAsiaTheme="minorEastAsia" w:hAnsiTheme="minorHAnsi" w:cstheme="minorHAnsi"/>
                <w:sz w:val="24"/>
                <w:szCs w:val="24"/>
              </w:rPr>
              <w:tab/>
            </w:r>
            <w:r w:rsidRPr="00C01AE9">
              <w:rPr>
                <w:rFonts w:asciiTheme="minorHAnsi" w:eastAsiaTheme="minorEastAsia" w:hAnsiTheme="minorHAnsi" w:cstheme="minorHAnsi"/>
                <w:sz w:val="24"/>
                <w:szCs w:val="24"/>
              </w:rPr>
              <w:t>Victoria Roberts</w:t>
            </w:r>
            <w:r w:rsidR="483CFD31" w:rsidRPr="00C01AE9">
              <w:rPr>
                <w:rFonts w:asciiTheme="minorHAnsi" w:eastAsiaTheme="minorEastAsia" w:hAnsiTheme="minorHAnsi" w:cstheme="minorHAnsi"/>
                <w:sz w:val="24"/>
                <w:szCs w:val="24"/>
              </w:rPr>
              <w:t xml:space="preserve">     </w:t>
            </w:r>
            <w:r w:rsidR="5DF68536" w:rsidRPr="00C01AE9">
              <w:rPr>
                <w:rFonts w:asciiTheme="minorHAnsi" w:eastAsiaTheme="minorEastAsia" w:hAnsiTheme="minorHAnsi" w:cstheme="minorHAnsi"/>
                <w:sz w:val="24"/>
                <w:szCs w:val="24"/>
              </w:rPr>
              <w:t xml:space="preserve">   </w:t>
            </w:r>
            <w:r w:rsidRPr="00C01AE9">
              <w:rPr>
                <w:rFonts w:asciiTheme="minorHAnsi" w:eastAsiaTheme="minorEastAsia" w:hAnsiTheme="minorHAnsi" w:cstheme="minorHAnsi"/>
                <w:sz w:val="24"/>
                <w:szCs w:val="24"/>
              </w:rPr>
              <w:t xml:space="preserve">Business Support Manager  </w:t>
            </w:r>
          </w:p>
          <w:p w14:paraId="7899F391" w14:textId="4CF3D4B8" w:rsidR="2FBDB8AA" w:rsidRPr="00C01AE9" w:rsidRDefault="70E5174A" w:rsidP="00BC5AE9">
            <w:pPr>
              <w:tabs>
                <w:tab w:val="left" w:pos="2268"/>
              </w:tabs>
              <w:ind w:left="1" w:right="-854"/>
              <w:rPr>
                <w:rFonts w:asciiTheme="minorHAnsi" w:eastAsiaTheme="minorEastAsia" w:hAnsiTheme="minorHAnsi" w:cstheme="minorHAnsi"/>
                <w:sz w:val="24"/>
                <w:szCs w:val="24"/>
              </w:rPr>
            </w:pPr>
            <w:r w:rsidRPr="00C01AE9">
              <w:rPr>
                <w:rFonts w:asciiTheme="minorHAnsi" w:eastAsiaTheme="minorEastAsia" w:hAnsiTheme="minorHAnsi" w:cstheme="minorHAnsi"/>
                <w:sz w:val="24"/>
                <w:szCs w:val="24"/>
              </w:rPr>
              <w:t xml:space="preserve">                           </w:t>
            </w:r>
            <w:r w:rsidR="00BC5AE9">
              <w:rPr>
                <w:rFonts w:asciiTheme="minorHAnsi" w:eastAsiaTheme="minorEastAsia" w:hAnsiTheme="minorHAnsi" w:cstheme="minorHAnsi"/>
                <w:sz w:val="24"/>
                <w:szCs w:val="24"/>
              </w:rPr>
              <w:tab/>
            </w:r>
            <w:r w:rsidR="16EF5E48" w:rsidRPr="00C01AE9">
              <w:rPr>
                <w:rFonts w:asciiTheme="minorHAnsi" w:eastAsiaTheme="minorEastAsia" w:hAnsiTheme="minorHAnsi" w:cstheme="minorHAnsi"/>
                <w:sz w:val="24"/>
                <w:szCs w:val="24"/>
              </w:rPr>
              <w:t xml:space="preserve">Gemma Keaveney </w:t>
            </w:r>
            <w:r w:rsidR="3B8B2EBB" w:rsidRPr="00C01AE9">
              <w:rPr>
                <w:rFonts w:asciiTheme="minorHAnsi" w:eastAsiaTheme="minorEastAsia" w:hAnsiTheme="minorHAnsi" w:cstheme="minorHAnsi"/>
                <w:sz w:val="24"/>
                <w:szCs w:val="24"/>
              </w:rPr>
              <w:t xml:space="preserve">   </w:t>
            </w:r>
            <w:r w:rsidR="16EF5E48" w:rsidRPr="00C01AE9">
              <w:rPr>
                <w:rFonts w:asciiTheme="minorHAnsi" w:eastAsiaTheme="minorEastAsia" w:hAnsiTheme="minorHAnsi" w:cstheme="minorHAnsi"/>
                <w:sz w:val="24"/>
                <w:szCs w:val="24"/>
              </w:rPr>
              <w:t>Exec PA to V-P and Dean</w:t>
            </w:r>
          </w:p>
        </w:tc>
      </w:tr>
      <w:tr w:rsidR="00BC5AE9" w:rsidRPr="00C01AE9" w14:paraId="678F3F27" w14:textId="77777777" w:rsidTr="120CC918">
        <w:trPr>
          <w:trHeight w:val="244"/>
        </w:trPr>
        <w:tc>
          <w:tcPr>
            <w:tcW w:w="8135" w:type="dxa"/>
            <w:gridSpan w:val="2"/>
            <w:tcBorders>
              <w:top w:val="nil"/>
              <w:left w:val="nil"/>
            </w:tcBorders>
          </w:tcPr>
          <w:p w14:paraId="6F533E70" w14:textId="77777777" w:rsidR="00BC5AE9" w:rsidRPr="00C01AE9" w:rsidRDefault="00BC5AE9" w:rsidP="00BC5AE9">
            <w:pPr>
              <w:ind w:left="1" w:right="-854"/>
              <w:rPr>
                <w:rFonts w:asciiTheme="minorHAnsi" w:eastAsiaTheme="minorEastAsia" w:hAnsiTheme="minorHAnsi" w:cstheme="minorHAnsi"/>
                <w:sz w:val="24"/>
                <w:szCs w:val="24"/>
              </w:rPr>
            </w:pPr>
          </w:p>
        </w:tc>
      </w:tr>
    </w:tbl>
    <w:p w14:paraId="034DB01D" w14:textId="464A84FF" w:rsidR="773D425C" w:rsidRPr="00C01AE9" w:rsidRDefault="773D425C" w:rsidP="00BC5AE9">
      <w:pPr>
        <w:rPr>
          <w:rFonts w:asciiTheme="minorHAnsi" w:hAnsiTheme="minorHAnsi" w:cstheme="minorHAnsi"/>
          <w:sz w:val="24"/>
          <w:szCs w:val="24"/>
        </w:rPr>
      </w:pPr>
      <w:r w:rsidRPr="00C01AE9">
        <w:rPr>
          <w:rFonts w:asciiTheme="minorHAnsi" w:hAnsiTheme="minorHAnsi" w:cstheme="minorHAnsi"/>
          <w:sz w:val="24"/>
          <w:szCs w:val="24"/>
        </w:rPr>
        <w:br w:type="page"/>
      </w:r>
    </w:p>
    <w:p w14:paraId="30CABDE7" w14:textId="5324B788" w:rsidR="00EE64D8" w:rsidRPr="00C01AE9" w:rsidRDefault="6A87CDE0" w:rsidP="00BC5AE9">
      <w:pPr>
        <w:rPr>
          <w:rFonts w:asciiTheme="minorHAnsi" w:hAnsiTheme="minorHAnsi" w:cstheme="minorHAnsi"/>
          <w:sz w:val="24"/>
          <w:szCs w:val="24"/>
        </w:rPr>
      </w:pPr>
      <w:r w:rsidRPr="00C01AE9">
        <w:rPr>
          <w:rFonts w:asciiTheme="minorHAnsi" w:eastAsiaTheme="minorEastAsia" w:hAnsiTheme="minorHAnsi" w:cstheme="minorHAnsi"/>
          <w:b/>
          <w:bCs/>
          <w:color w:val="000000" w:themeColor="text1"/>
          <w:sz w:val="24"/>
          <w:szCs w:val="24"/>
        </w:rPr>
        <w:lastRenderedPageBreak/>
        <w:t>Items raised for discussion by Faculty Committee members on behalf of School/ Faculty colleagues:</w:t>
      </w:r>
    </w:p>
    <w:p w14:paraId="6556180B" w14:textId="77777777" w:rsidR="00BC5AE9" w:rsidRDefault="00BC5AE9" w:rsidP="00BC5AE9">
      <w:pPr>
        <w:rPr>
          <w:rFonts w:asciiTheme="minorHAnsi" w:eastAsiaTheme="minorEastAsia" w:hAnsiTheme="minorHAnsi" w:cstheme="minorHAnsi"/>
          <w:b/>
          <w:bCs/>
          <w:color w:val="000000" w:themeColor="text1"/>
          <w:sz w:val="24"/>
          <w:szCs w:val="24"/>
        </w:rPr>
      </w:pPr>
    </w:p>
    <w:p w14:paraId="27A9AE02" w14:textId="39F41F00" w:rsidR="00EE64D8" w:rsidRPr="00C01AE9" w:rsidRDefault="7F7F9282" w:rsidP="00BC5AE9">
      <w:pPr>
        <w:rPr>
          <w:rFonts w:asciiTheme="minorHAnsi" w:hAnsiTheme="minorHAnsi" w:cstheme="minorHAnsi"/>
          <w:sz w:val="24"/>
          <w:szCs w:val="24"/>
        </w:rPr>
      </w:pPr>
      <w:r w:rsidRPr="00C01AE9">
        <w:rPr>
          <w:rFonts w:asciiTheme="minorHAnsi" w:eastAsiaTheme="minorEastAsia" w:hAnsiTheme="minorHAnsi" w:cstheme="minorHAnsi"/>
          <w:b/>
          <w:bCs/>
          <w:color w:val="000000" w:themeColor="text1"/>
          <w:sz w:val="24"/>
          <w:szCs w:val="24"/>
        </w:rPr>
        <w:t xml:space="preserve">Agenda Item </w:t>
      </w:r>
      <w:r w:rsidR="015D1244" w:rsidRPr="00C01AE9">
        <w:rPr>
          <w:rFonts w:asciiTheme="minorHAnsi" w:eastAsiaTheme="minorEastAsia" w:hAnsiTheme="minorHAnsi" w:cstheme="minorHAnsi"/>
          <w:b/>
          <w:bCs/>
          <w:color w:val="000000" w:themeColor="text1"/>
          <w:sz w:val="24"/>
          <w:szCs w:val="24"/>
        </w:rPr>
        <w:t>5</w:t>
      </w:r>
      <w:r w:rsidRPr="00C01AE9">
        <w:rPr>
          <w:rFonts w:asciiTheme="minorHAnsi" w:eastAsiaTheme="minorEastAsia" w:hAnsiTheme="minorHAnsi" w:cstheme="minorHAnsi"/>
          <w:b/>
          <w:bCs/>
          <w:color w:val="000000" w:themeColor="text1"/>
          <w:sz w:val="24"/>
          <w:szCs w:val="24"/>
        </w:rPr>
        <w:t>:</w:t>
      </w:r>
      <w:r w:rsidRPr="00C01AE9">
        <w:rPr>
          <w:rFonts w:asciiTheme="minorHAnsi" w:hAnsiTheme="minorHAnsi" w:cstheme="minorHAnsi"/>
          <w:sz w:val="24"/>
          <w:szCs w:val="24"/>
        </w:rPr>
        <w:t xml:space="preserve"> </w:t>
      </w:r>
    </w:p>
    <w:p w14:paraId="1F8A73AF" w14:textId="77777777" w:rsidR="00BC5AE9" w:rsidRPr="00BC5AE9" w:rsidRDefault="00BC5AE9" w:rsidP="00BC5AE9">
      <w:pPr>
        <w:rPr>
          <w:rFonts w:asciiTheme="minorHAnsi" w:eastAsiaTheme="minorEastAsia" w:hAnsiTheme="minorHAnsi" w:cstheme="minorHAnsi"/>
          <w:sz w:val="12"/>
          <w:szCs w:val="12"/>
        </w:rPr>
      </w:pPr>
    </w:p>
    <w:p w14:paraId="7D929FD6" w14:textId="32E53E0E" w:rsidR="63AF408F" w:rsidRDefault="63AF408F" w:rsidP="00BC5AE9">
      <w:pPr>
        <w:rPr>
          <w:rFonts w:asciiTheme="minorHAnsi" w:eastAsiaTheme="minorEastAsia" w:hAnsiTheme="minorHAnsi" w:cstheme="minorHAnsi"/>
          <w:sz w:val="24"/>
          <w:szCs w:val="24"/>
        </w:rPr>
      </w:pPr>
      <w:r w:rsidRPr="00C01AE9">
        <w:rPr>
          <w:rFonts w:asciiTheme="minorHAnsi" w:eastAsiaTheme="minorEastAsia" w:hAnsiTheme="minorHAnsi" w:cstheme="minorHAnsi"/>
          <w:sz w:val="24"/>
          <w:szCs w:val="24"/>
        </w:rPr>
        <w:t>Teaching Sustainability Programme in MLC and SALC: budget and WP impact</w:t>
      </w:r>
    </w:p>
    <w:p w14:paraId="0766839D" w14:textId="77777777" w:rsidR="00BC5AE9" w:rsidRPr="00C01AE9" w:rsidRDefault="00BC5AE9" w:rsidP="00BC5AE9">
      <w:pPr>
        <w:rPr>
          <w:rFonts w:asciiTheme="minorHAnsi" w:eastAsiaTheme="minorEastAsia" w:hAnsiTheme="minorHAnsi" w:cstheme="minorHAnsi"/>
          <w:sz w:val="24"/>
          <w:szCs w:val="24"/>
        </w:rPr>
      </w:pPr>
    </w:p>
    <w:p w14:paraId="1490DB98" w14:textId="0C89CE0E" w:rsidR="63AF408F" w:rsidRPr="00C01AE9" w:rsidRDefault="63AF408F" w:rsidP="00BC5AE9">
      <w:pPr>
        <w:pStyle w:val="ListParagraph"/>
        <w:ind w:left="0"/>
        <w:rPr>
          <w:rFonts w:asciiTheme="minorHAnsi" w:eastAsiaTheme="minorEastAsia" w:hAnsiTheme="minorHAnsi" w:cstheme="minorHAnsi"/>
          <w:b/>
          <w:bCs/>
          <w:sz w:val="24"/>
          <w:szCs w:val="24"/>
        </w:rPr>
      </w:pPr>
      <w:r w:rsidRPr="00C01AE9">
        <w:rPr>
          <w:rFonts w:asciiTheme="minorHAnsi" w:eastAsiaTheme="minorEastAsia" w:hAnsiTheme="minorHAnsi" w:cstheme="minorHAnsi"/>
          <w:b/>
          <w:bCs/>
          <w:sz w:val="24"/>
          <w:szCs w:val="24"/>
        </w:rPr>
        <w:t>Context</w:t>
      </w:r>
    </w:p>
    <w:p w14:paraId="70FCC6C6" w14:textId="77777777" w:rsidR="00BC5AE9" w:rsidRPr="00BC5AE9" w:rsidRDefault="00BC5AE9" w:rsidP="00BC5AE9">
      <w:pPr>
        <w:rPr>
          <w:rFonts w:asciiTheme="minorHAnsi" w:eastAsiaTheme="minorEastAsia" w:hAnsiTheme="minorHAnsi" w:cstheme="minorHAnsi"/>
          <w:color w:val="212121"/>
          <w:sz w:val="12"/>
          <w:szCs w:val="12"/>
        </w:rPr>
      </w:pPr>
    </w:p>
    <w:p w14:paraId="20A1BF29" w14:textId="4CBC5B06" w:rsidR="63AF408F" w:rsidRPr="00C01AE9" w:rsidRDefault="63AF408F" w:rsidP="00BC5AE9">
      <w:pPr>
        <w:rPr>
          <w:rFonts w:asciiTheme="minorHAnsi" w:eastAsiaTheme="minorEastAsia" w:hAnsiTheme="minorHAnsi" w:cstheme="minorHAnsi"/>
          <w:color w:val="212121"/>
          <w:sz w:val="24"/>
          <w:szCs w:val="24"/>
        </w:rPr>
      </w:pPr>
      <w:r w:rsidRPr="00C01AE9">
        <w:rPr>
          <w:rFonts w:asciiTheme="minorHAnsi" w:eastAsiaTheme="minorEastAsia" w:hAnsiTheme="minorHAnsi" w:cstheme="minorHAnsi"/>
          <w:color w:val="212121"/>
          <w:sz w:val="24"/>
          <w:szCs w:val="24"/>
        </w:rPr>
        <w:t xml:space="preserve">An interim report of the collaborative Languages Marketing Insight project led by Marketing and Admissions was shared on 8 January 2025. The report highlighted that Manchester uses a model of small and numerous joint honours programmes in common with most Russell Group providers. Regrettably, the report was commissioned after the closure of 33 MLC UG programmes, which suggests that the </w:t>
      </w:r>
      <w:r w:rsidRPr="00C01AE9">
        <w:rPr>
          <w:rFonts w:asciiTheme="minorHAnsi" w:eastAsiaTheme="minorEastAsia" w:hAnsiTheme="minorHAnsi" w:cstheme="minorHAnsi"/>
          <w:sz w:val="24"/>
          <w:szCs w:val="24"/>
        </w:rPr>
        <w:t xml:space="preserve">blanket policy adopted by the SLT to MLC </w:t>
      </w:r>
      <w:r w:rsidRPr="00C01AE9">
        <w:rPr>
          <w:rFonts w:asciiTheme="minorHAnsi" w:eastAsiaTheme="minorEastAsia" w:hAnsiTheme="minorHAnsi" w:cstheme="minorHAnsi"/>
          <w:color w:val="212121"/>
          <w:sz w:val="24"/>
          <w:szCs w:val="24"/>
        </w:rPr>
        <w:t xml:space="preserve">does not seem to </w:t>
      </w:r>
      <w:r w:rsidRPr="00C01AE9">
        <w:rPr>
          <w:rFonts w:asciiTheme="minorHAnsi" w:eastAsiaTheme="minorEastAsia" w:hAnsiTheme="minorHAnsi" w:cstheme="minorHAnsi"/>
          <w:sz w:val="24"/>
          <w:szCs w:val="24"/>
        </w:rPr>
        <w:t xml:space="preserve">acknowledge the ecology of MFL provision across UK HEIs. </w:t>
      </w:r>
      <w:r w:rsidRPr="00C01AE9">
        <w:rPr>
          <w:rFonts w:asciiTheme="minorHAnsi" w:eastAsiaTheme="minorEastAsia" w:hAnsiTheme="minorHAnsi" w:cstheme="minorHAnsi"/>
          <w:color w:val="212121"/>
          <w:sz w:val="24"/>
          <w:szCs w:val="24"/>
        </w:rPr>
        <w:t>A</w:t>
      </w:r>
      <w:r w:rsidRPr="00C01AE9">
        <w:rPr>
          <w:rFonts w:asciiTheme="minorHAnsi" w:eastAsiaTheme="minorEastAsia" w:hAnsiTheme="minorHAnsi" w:cstheme="minorHAnsi"/>
          <w:sz w:val="24"/>
          <w:szCs w:val="24"/>
        </w:rPr>
        <w:t xml:space="preserve">s noted by the British Academy, amongst others, Manchester and the North-West is an outlier in its success with this model, seeing a marked increase in market share and applications relative to the rest of the UK. In this context, we wonder </w:t>
      </w:r>
      <w:r w:rsidRPr="00C01AE9">
        <w:rPr>
          <w:rFonts w:asciiTheme="minorHAnsi" w:eastAsiaTheme="minorEastAsia" w:hAnsiTheme="minorHAnsi" w:cstheme="minorHAnsi"/>
          <w:color w:val="212121"/>
          <w:sz w:val="24"/>
          <w:szCs w:val="24"/>
        </w:rPr>
        <w:t>how and on what basis TSP decisions of cutting recruiting programmes in MLC were taken.</w:t>
      </w:r>
      <w:r w:rsidRPr="00C01AE9">
        <w:rPr>
          <w:rFonts w:asciiTheme="minorHAnsi" w:eastAsiaTheme="minorEastAsia" w:hAnsiTheme="minorHAnsi" w:cstheme="minorHAnsi"/>
          <w:sz w:val="24"/>
          <w:szCs w:val="24"/>
        </w:rPr>
        <w:t xml:space="preserve"> In the current 2025 Admissions cycle</w:t>
      </w:r>
      <w:r w:rsidRPr="00C01AE9">
        <w:rPr>
          <w:rFonts w:asciiTheme="minorHAnsi" w:eastAsiaTheme="minorEastAsia" w:hAnsiTheme="minorHAnsi" w:cstheme="minorHAnsi"/>
          <w:color w:val="212121"/>
          <w:sz w:val="24"/>
          <w:szCs w:val="24"/>
        </w:rPr>
        <w:t xml:space="preserve"> we have had, to date, over 140 applications and made 100 offers to MLC programmes which are being cut in e2026. These are clearly not redundant courses, but vital and financially beneficial to our UG offer at UoM.  With the relevant strategic will, Manchester is ideally placed to remain, and enhance, our status as a major teaching and research hub for Languages in the North of England (‘Multilingual Manchester’).</w:t>
      </w:r>
    </w:p>
    <w:p w14:paraId="353CA3E1" w14:textId="0E25D871" w:rsidR="63AF408F" w:rsidRPr="00BC5AE9" w:rsidRDefault="63AF408F" w:rsidP="00BC5AE9">
      <w:pPr>
        <w:rPr>
          <w:rFonts w:asciiTheme="minorHAnsi" w:eastAsia="Aptos" w:hAnsiTheme="minorHAnsi" w:cstheme="minorHAnsi"/>
          <w:color w:val="212121"/>
          <w:sz w:val="12"/>
          <w:szCs w:val="12"/>
        </w:rPr>
      </w:pPr>
      <w:r w:rsidRPr="00BC5AE9">
        <w:rPr>
          <w:rFonts w:asciiTheme="minorHAnsi" w:eastAsia="Aptos" w:hAnsiTheme="minorHAnsi" w:cstheme="minorHAnsi"/>
          <w:color w:val="212121"/>
          <w:sz w:val="12"/>
          <w:szCs w:val="12"/>
        </w:rPr>
        <w:t xml:space="preserve"> </w:t>
      </w:r>
    </w:p>
    <w:p w14:paraId="493FAE14" w14:textId="1807CA31" w:rsidR="63AF408F" w:rsidRPr="00C01AE9" w:rsidRDefault="63AF408F" w:rsidP="00BC5AE9">
      <w:pPr>
        <w:spacing w:after="160"/>
        <w:rPr>
          <w:rFonts w:asciiTheme="minorHAnsi" w:eastAsiaTheme="minorEastAsia" w:hAnsiTheme="minorHAnsi" w:cstheme="minorHAnsi"/>
          <w:color w:val="212121"/>
          <w:sz w:val="24"/>
          <w:szCs w:val="24"/>
        </w:rPr>
      </w:pPr>
      <w:r w:rsidRPr="00C01AE9">
        <w:rPr>
          <w:rFonts w:asciiTheme="minorHAnsi" w:eastAsiaTheme="minorEastAsia" w:hAnsiTheme="minorHAnsi" w:cstheme="minorHAnsi"/>
          <w:color w:val="212121"/>
          <w:sz w:val="24"/>
          <w:szCs w:val="24"/>
        </w:rPr>
        <w:t xml:space="preserve">In addition, MLC </w:t>
      </w:r>
      <w:r w:rsidRPr="00C01AE9">
        <w:rPr>
          <w:rFonts w:asciiTheme="minorHAnsi" w:eastAsiaTheme="minorEastAsia" w:hAnsiTheme="minorHAnsi" w:cstheme="minorHAnsi"/>
          <w:sz w:val="24"/>
          <w:szCs w:val="24"/>
        </w:rPr>
        <w:t>continues to be the largest contributor to SALC’s overall WP profile, contributing 70 of the 294 WP entrants e2024 (24%), up from 61 candidates in 2023 and ahead of History on 58. The recent launch at</w:t>
      </w:r>
      <w:r w:rsidR="10589E5D" w:rsidRPr="00C01AE9">
        <w:rPr>
          <w:rFonts w:asciiTheme="minorHAnsi" w:eastAsiaTheme="minorEastAsia" w:hAnsiTheme="minorHAnsi" w:cstheme="minorHAnsi"/>
          <w:sz w:val="24"/>
          <w:szCs w:val="24"/>
        </w:rPr>
        <w:t xml:space="preserve"> </w:t>
      </w:r>
      <w:r w:rsidRPr="00C01AE9">
        <w:rPr>
          <w:rFonts w:asciiTheme="minorHAnsi" w:eastAsiaTheme="minorEastAsia" w:hAnsiTheme="minorHAnsi" w:cstheme="minorHAnsi"/>
          <w:sz w:val="24"/>
          <w:szCs w:val="24"/>
        </w:rPr>
        <w:t>Westminster of UUK’s Access to Success Action Plan stresses</w:t>
      </w:r>
      <w:r w:rsidR="071DF03B" w:rsidRPr="00C01AE9">
        <w:rPr>
          <w:rFonts w:asciiTheme="minorHAnsi" w:eastAsiaTheme="minorEastAsia" w:hAnsiTheme="minorHAnsi" w:cstheme="minorHAnsi"/>
          <w:sz w:val="24"/>
          <w:szCs w:val="24"/>
        </w:rPr>
        <w:t xml:space="preserve"> </w:t>
      </w:r>
      <w:r w:rsidRPr="00C01AE9">
        <w:rPr>
          <w:rFonts w:asciiTheme="minorHAnsi" w:eastAsiaTheme="minorEastAsia" w:hAnsiTheme="minorHAnsi" w:cstheme="minorHAnsi"/>
          <w:sz w:val="24"/>
          <w:szCs w:val="24"/>
        </w:rPr>
        <w:t xml:space="preserve">the vital importance of using contextual data in admissions processes to provide equality of opportunity and access to HEIs for the disadvantaged and first-time UGs and to prevent </w:t>
      </w:r>
      <w:proofErr w:type="gramStart"/>
      <w:r w:rsidRPr="00C01AE9">
        <w:rPr>
          <w:rFonts w:asciiTheme="minorHAnsi" w:eastAsiaTheme="minorEastAsia" w:hAnsiTheme="minorHAnsi" w:cstheme="minorHAnsi"/>
          <w:sz w:val="24"/>
          <w:szCs w:val="24"/>
        </w:rPr>
        <w:t>cold-spots</w:t>
      </w:r>
      <w:proofErr w:type="gramEnd"/>
      <w:r w:rsidRPr="00C01AE9">
        <w:rPr>
          <w:rFonts w:asciiTheme="minorHAnsi" w:eastAsiaTheme="minorEastAsia" w:hAnsiTheme="minorHAnsi" w:cstheme="minorHAnsi"/>
          <w:sz w:val="24"/>
          <w:szCs w:val="24"/>
        </w:rPr>
        <w:t xml:space="preserve"> in subject provision. </w:t>
      </w:r>
      <w:r w:rsidRPr="00C01AE9">
        <w:rPr>
          <w:rFonts w:asciiTheme="minorHAnsi" w:eastAsiaTheme="minorEastAsia" w:hAnsiTheme="minorHAnsi" w:cstheme="minorHAnsi"/>
          <w:color w:val="212121"/>
          <w:sz w:val="24"/>
          <w:szCs w:val="24"/>
        </w:rPr>
        <w:t xml:space="preserve"> </w:t>
      </w:r>
    </w:p>
    <w:p w14:paraId="211496E4" w14:textId="176708DA" w:rsidR="63AF408F" w:rsidRDefault="63AF408F" w:rsidP="00BC5AE9">
      <w:pPr>
        <w:pStyle w:val="ListParagraph"/>
        <w:ind w:left="0"/>
        <w:rPr>
          <w:rFonts w:asciiTheme="minorHAnsi" w:eastAsiaTheme="minorEastAsia" w:hAnsiTheme="minorHAnsi" w:cstheme="minorHAnsi"/>
          <w:b/>
          <w:bCs/>
          <w:sz w:val="24"/>
          <w:szCs w:val="24"/>
        </w:rPr>
      </w:pPr>
      <w:r w:rsidRPr="00C01AE9">
        <w:rPr>
          <w:rFonts w:asciiTheme="minorHAnsi" w:eastAsiaTheme="minorEastAsia" w:hAnsiTheme="minorHAnsi" w:cstheme="minorHAnsi"/>
          <w:b/>
          <w:bCs/>
          <w:sz w:val="24"/>
          <w:szCs w:val="24"/>
        </w:rPr>
        <w:t>Questions</w:t>
      </w:r>
    </w:p>
    <w:p w14:paraId="66D36922" w14:textId="77777777" w:rsidR="00BC5AE9" w:rsidRPr="00BC5AE9" w:rsidRDefault="00BC5AE9" w:rsidP="00BC5AE9">
      <w:pPr>
        <w:pStyle w:val="ListParagraph"/>
        <w:ind w:left="0"/>
        <w:rPr>
          <w:rFonts w:asciiTheme="minorHAnsi" w:eastAsiaTheme="minorEastAsia" w:hAnsiTheme="minorHAnsi" w:cstheme="minorHAnsi"/>
          <w:sz w:val="12"/>
          <w:szCs w:val="12"/>
        </w:rPr>
      </w:pPr>
    </w:p>
    <w:p w14:paraId="7EAEA415" w14:textId="2ADEB1EF" w:rsidR="63AF408F" w:rsidRPr="00C01AE9" w:rsidRDefault="63AF408F" w:rsidP="00BC5AE9">
      <w:pPr>
        <w:pStyle w:val="ListParagraph"/>
        <w:numPr>
          <w:ilvl w:val="0"/>
          <w:numId w:val="4"/>
        </w:numPr>
        <w:ind w:left="426"/>
        <w:rPr>
          <w:rFonts w:asciiTheme="minorHAnsi" w:eastAsiaTheme="minorEastAsia" w:hAnsiTheme="minorHAnsi" w:cstheme="minorHAnsi"/>
          <w:color w:val="000000" w:themeColor="text1"/>
          <w:sz w:val="24"/>
          <w:szCs w:val="24"/>
        </w:rPr>
      </w:pPr>
      <w:r w:rsidRPr="00C01AE9">
        <w:rPr>
          <w:rFonts w:asciiTheme="minorHAnsi" w:eastAsiaTheme="minorEastAsia" w:hAnsiTheme="minorHAnsi" w:cstheme="minorHAnsi"/>
          <w:sz w:val="24"/>
          <w:szCs w:val="24"/>
        </w:rPr>
        <w:t>Please can Faculty share the Financial Impact Assessment report which models the budgetary consequences of closing recruiting programmes in MLC for e2026?</w:t>
      </w:r>
    </w:p>
    <w:p w14:paraId="797B21C3" w14:textId="3B5FF738" w:rsidR="63AF408F" w:rsidRPr="00C01AE9" w:rsidRDefault="63AF408F" w:rsidP="00BC5AE9">
      <w:pPr>
        <w:pStyle w:val="ListParagraph"/>
        <w:numPr>
          <w:ilvl w:val="0"/>
          <w:numId w:val="4"/>
        </w:numPr>
        <w:ind w:left="426"/>
        <w:rPr>
          <w:rFonts w:asciiTheme="minorHAnsi" w:eastAsiaTheme="minorEastAsia" w:hAnsiTheme="minorHAnsi" w:cstheme="minorHAnsi"/>
          <w:color w:val="000000" w:themeColor="text1"/>
          <w:sz w:val="24"/>
          <w:szCs w:val="24"/>
        </w:rPr>
      </w:pPr>
      <w:r w:rsidRPr="00C01AE9">
        <w:rPr>
          <w:rFonts w:asciiTheme="minorHAnsi" w:eastAsiaTheme="minorEastAsia" w:hAnsiTheme="minorHAnsi" w:cstheme="minorHAnsi"/>
          <w:sz w:val="24"/>
          <w:szCs w:val="24"/>
        </w:rPr>
        <w:t>Connected to this, please can Faculty share the Widening Participation Impact assessment report undertaken prior to the decision to close recruiting programmes in MLC for e2026?</w:t>
      </w:r>
    </w:p>
    <w:p w14:paraId="0D0768B3" w14:textId="02D3D20A" w:rsidR="04B8955B" w:rsidRPr="00C01AE9" w:rsidRDefault="00BC5AE9" w:rsidP="00BC5AE9">
      <w:pPr>
        <w:rPr>
          <w:rFonts w:asciiTheme="minorHAnsi" w:eastAsiaTheme="minorEastAsia" w:hAnsiTheme="minorHAnsi" w:cstheme="minorHAnsi"/>
          <w:color w:val="000000" w:themeColor="text1"/>
          <w:sz w:val="24"/>
          <w:szCs w:val="24"/>
        </w:rPr>
      </w:pPr>
      <w:r>
        <w:rPr>
          <w:rFonts w:asciiTheme="minorHAnsi" w:eastAsiaTheme="minorEastAsia" w:hAnsiTheme="minorHAnsi" w:cstheme="minorHAnsi"/>
          <w:color w:val="000000" w:themeColor="text1"/>
          <w:sz w:val="24"/>
          <w:szCs w:val="24"/>
        </w:rPr>
        <w:br/>
      </w:r>
    </w:p>
    <w:p w14:paraId="146CB560" w14:textId="682CFBA9" w:rsidR="11AE2E12" w:rsidRPr="00C01AE9" w:rsidRDefault="11AE2E12" w:rsidP="00BC5AE9">
      <w:pPr>
        <w:rPr>
          <w:rFonts w:asciiTheme="minorHAnsi" w:hAnsiTheme="minorHAnsi" w:cstheme="minorHAnsi"/>
          <w:sz w:val="24"/>
          <w:szCs w:val="24"/>
        </w:rPr>
      </w:pPr>
      <w:r w:rsidRPr="00C01AE9">
        <w:rPr>
          <w:rFonts w:asciiTheme="minorHAnsi" w:eastAsiaTheme="minorEastAsia" w:hAnsiTheme="minorHAnsi" w:cstheme="minorHAnsi"/>
          <w:b/>
          <w:bCs/>
          <w:color w:val="000000" w:themeColor="text1"/>
          <w:sz w:val="24"/>
          <w:szCs w:val="24"/>
        </w:rPr>
        <w:t>Agenda Item 6:</w:t>
      </w:r>
      <w:r w:rsidRPr="00C01AE9">
        <w:rPr>
          <w:rFonts w:asciiTheme="minorHAnsi" w:hAnsiTheme="minorHAnsi" w:cstheme="minorHAnsi"/>
          <w:sz w:val="24"/>
          <w:szCs w:val="24"/>
        </w:rPr>
        <w:t xml:space="preserve"> </w:t>
      </w:r>
    </w:p>
    <w:p w14:paraId="537BA8F7" w14:textId="77777777" w:rsidR="00BC5AE9" w:rsidRPr="00BC5AE9" w:rsidRDefault="00BC5AE9" w:rsidP="00BC5AE9">
      <w:pPr>
        <w:rPr>
          <w:rFonts w:asciiTheme="minorHAnsi" w:eastAsiaTheme="minorEastAsia" w:hAnsiTheme="minorHAnsi" w:cstheme="minorHAnsi"/>
          <w:sz w:val="12"/>
          <w:szCs w:val="12"/>
        </w:rPr>
      </w:pPr>
    </w:p>
    <w:p w14:paraId="1CFF2583" w14:textId="132D7F5C" w:rsidR="11AE2E12" w:rsidRDefault="11AE2E12" w:rsidP="00BC5AE9">
      <w:pPr>
        <w:rPr>
          <w:rFonts w:asciiTheme="minorHAnsi" w:eastAsiaTheme="minorEastAsia" w:hAnsiTheme="minorHAnsi" w:cstheme="minorHAnsi"/>
          <w:sz w:val="24"/>
          <w:szCs w:val="24"/>
        </w:rPr>
      </w:pPr>
      <w:r w:rsidRPr="00C01AE9">
        <w:rPr>
          <w:rFonts w:asciiTheme="minorHAnsi" w:eastAsiaTheme="minorEastAsia" w:hAnsiTheme="minorHAnsi" w:cstheme="minorHAnsi"/>
          <w:sz w:val="24"/>
          <w:szCs w:val="24"/>
        </w:rPr>
        <w:t>Teaching Sustainability Programme in MLC. Revision of cuts and financial sustainability</w:t>
      </w:r>
    </w:p>
    <w:p w14:paraId="1E0E58E3" w14:textId="77777777" w:rsidR="00BC5AE9" w:rsidRPr="00C01AE9" w:rsidRDefault="00BC5AE9" w:rsidP="00BC5AE9">
      <w:pPr>
        <w:rPr>
          <w:rFonts w:asciiTheme="minorHAnsi" w:eastAsiaTheme="minorEastAsia" w:hAnsiTheme="minorHAnsi" w:cstheme="minorHAnsi"/>
          <w:sz w:val="24"/>
          <w:szCs w:val="24"/>
        </w:rPr>
      </w:pPr>
    </w:p>
    <w:p w14:paraId="4ABF3E8E" w14:textId="19348EAA" w:rsidR="11AE2E12" w:rsidRPr="00C01AE9" w:rsidRDefault="11AE2E12" w:rsidP="00BC5AE9">
      <w:pPr>
        <w:pStyle w:val="ListParagraph"/>
        <w:ind w:left="0"/>
        <w:rPr>
          <w:rFonts w:asciiTheme="minorHAnsi" w:eastAsiaTheme="minorEastAsia" w:hAnsiTheme="minorHAnsi" w:cstheme="minorHAnsi"/>
          <w:b/>
          <w:bCs/>
          <w:sz w:val="24"/>
          <w:szCs w:val="24"/>
        </w:rPr>
      </w:pPr>
      <w:r w:rsidRPr="00C01AE9">
        <w:rPr>
          <w:rFonts w:asciiTheme="minorHAnsi" w:eastAsiaTheme="minorEastAsia" w:hAnsiTheme="minorHAnsi" w:cstheme="minorHAnsi"/>
          <w:b/>
          <w:bCs/>
          <w:sz w:val="24"/>
          <w:szCs w:val="24"/>
        </w:rPr>
        <w:t>Context</w:t>
      </w:r>
    </w:p>
    <w:p w14:paraId="476B4665" w14:textId="77777777" w:rsidR="00BC5AE9" w:rsidRPr="00BC5AE9" w:rsidRDefault="11AE2E12" w:rsidP="00BC5AE9">
      <w:pPr>
        <w:rPr>
          <w:rFonts w:asciiTheme="minorHAnsi" w:eastAsiaTheme="minorEastAsia" w:hAnsiTheme="minorHAnsi" w:cstheme="minorHAnsi"/>
          <w:sz w:val="12"/>
          <w:szCs w:val="12"/>
        </w:rPr>
      </w:pPr>
      <w:r w:rsidRPr="00BC5AE9">
        <w:rPr>
          <w:rFonts w:asciiTheme="minorHAnsi" w:eastAsiaTheme="minorEastAsia" w:hAnsiTheme="minorHAnsi" w:cstheme="minorHAnsi"/>
          <w:sz w:val="12"/>
          <w:szCs w:val="12"/>
        </w:rPr>
        <w:t xml:space="preserve"> </w:t>
      </w:r>
    </w:p>
    <w:p w14:paraId="719D27B4" w14:textId="57753B28" w:rsidR="11AE2E12" w:rsidRDefault="11AE2E12" w:rsidP="00BC5AE9">
      <w:pPr>
        <w:rPr>
          <w:rFonts w:asciiTheme="minorHAnsi" w:eastAsiaTheme="minorEastAsia" w:hAnsiTheme="minorHAnsi" w:cstheme="minorHAnsi"/>
          <w:color w:val="212121"/>
          <w:sz w:val="24"/>
          <w:szCs w:val="24"/>
        </w:rPr>
      </w:pPr>
      <w:r w:rsidRPr="00C01AE9">
        <w:rPr>
          <w:rFonts w:asciiTheme="minorHAnsi" w:eastAsiaTheme="minorEastAsia" w:hAnsiTheme="minorHAnsi" w:cstheme="minorHAnsi"/>
          <w:sz w:val="24"/>
          <w:szCs w:val="24"/>
        </w:rPr>
        <w:t xml:space="preserve">As stated in the previous point, </w:t>
      </w:r>
      <w:r w:rsidRPr="00C01AE9">
        <w:rPr>
          <w:rFonts w:asciiTheme="minorHAnsi" w:eastAsiaTheme="minorEastAsia" w:hAnsiTheme="minorHAnsi" w:cstheme="minorHAnsi"/>
          <w:color w:val="212121"/>
          <w:sz w:val="24"/>
          <w:szCs w:val="24"/>
        </w:rPr>
        <w:t xml:space="preserve">in the 2025 cycle we have had, to date, over 140 applications and made over100 offers to MLC programmes which are being cut in e2026. In addition, </w:t>
      </w:r>
      <w:r w:rsidRPr="00C01AE9">
        <w:rPr>
          <w:rFonts w:asciiTheme="minorHAnsi" w:eastAsiaTheme="minorEastAsia" w:hAnsiTheme="minorHAnsi" w:cstheme="minorHAnsi"/>
          <w:b/>
          <w:bCs/>
          <w:color w:val="212121"/>
          <w:sz w:val="24"/>
          <w:szCs w:val="24"/>
        </w:rPr>
        <w:t>data shows that between 2020 and 2024 programmes with 1-4 students, which are set for closure in e2026, recruited 72 home students and 4 overseas students across the 5 years, for a total income in fees of around £2,270,000</w:t>
      </w:r>
      <w:r w:rsidRPr="00C01AE9">
        <w:rPr>
          <w:rFonts w:asciiTheme="minorHAnsi" w:eastAsiaTheme="minorEastAsia" w:hAnsiTheme="minorHAnsi" w:cstheme="minorHAnsi"/>
          <w:color w:val="212121"/>
          <w:sz w:val="24"/>
          <w:szCs w:val="24"/>
        </w:rPr>
        <w:t xml:space="preserve">. It needs to be noted that running these programmes required no extra staff or admin cost. </w:t>
      </w:r>
    </w:p>
    <w:p w14:paraId="7466B7B7" w14:textId="77777777" w:rsidR="00BC5AE9" w:rsidRPr="00BC5AE9" w:rsidRDefault="00BC5AE9" w:rsidP="00BC5AE9">
      <w:pPr>
        <w:rPr>
          <w:rFonts w:asciiTheme="minorHAnsi" w:eastAsiaTheme="minorEastAsia" w:hAnsiTheme="minorHAnsi" w:cstheme="minorHAnsi"/>
          <w:color w:val="212121"/>
          <w:sz w:val="12"/>
          <w:szCs w:val="12"/>
        </w:rPr>
      </w:pPr>
    </w:p>
    <w:p w14:paraId="4FE6B339" w14:textId="4DAFFE06" w:rsidR="11AE2E12" w:rsidRPr="00C01AE9" w:rsidRDefault="11AE2E12" w:rsidP="00BC5AE9">
      <w:pPr>
        <w:rPr>
          <w:rFonts w:asciiTheme="minorHAnsi" w:eastAsiaTheme="minorEastAsia" w:hAnsiTheme="minorHAnsi" w:cstheme="minorHAnsi"/>
          <w:color w:val="212121"/>
          <w:sz w:val="24"/>
          <w:szCs w:val="24"/>
        </w:rPr>
      </w:pPr>
      <w:r w:rsidRPr="00C01AE9">
        <w:rPr>
          <w:rFonts w:asciiTheme="minorHAnsi" w:eastAsiaTheme="minorEastAsia" w:hAnsiTheme="minorHAnsi" w:cstheme="minorHAnsi"/>
          <w:color w:val="212121"/>
          <w:sz w:val="24"/>
          <w:szCs w:val="24"/>
        </w:rPr>
        <w:t>Moreover, at the time of writing, SALC Admissions are asking Faculty to permit a two-grade drop across the board to make-up an anticipated shortfall of c.250 UGs.</w:t>
      </w:r>
    </w:p>
    <w:p w14:paraId="520637FF" w14:textId="46F730A2" w:rsidR="11AE2E12" w:rsidRPr="00C01AE9" w:rsidRDefault="11AE2E12" w:rsidP="00BC5AE9">
      <w:pPr>
        <w:rPr>
          <w:rFonts w:asciiTheme="minorHAnsi" w:eastAsiaTheme="minorEastAsia" w:hAnsiTheme="minorHAnsi" w:cstheme="minorHAnsi"/>
          <w:sz w:val="24"/>
          <w:szCs w:val="24"/>
        </w:rPr>
      </w:pPr>
      <w:r w:rsidRPr="00C01AE9">
        <w:rPr>
          <w:rFonts w:asciiTheme="minorHAnsi" w:eastAsiaTheme="minorEastAsia" w:hAnsiTheme="minorHAnsi" w:cstheme="minorHAnsi"/>
          <w:sz w:val="24"/>
          <w:szCs w:val="24"/>
        </w:rPr>
        <w:t xml:space="preserve"> </w:t>
      </w:r>
    </w:p>
    <w:p w14:paraId="45A6F32F" w14:textId="04D8BC62" w:rsidR="11AE2E12" w:rsidRPr="00C01AE9" w:rsidRDefault="11AE2E12" w:rsidP="00BC5AE9">
      <w:pPr>
        <w:pStyle w:val="ListParagraph"/>
        <w:ind w:left="0"/>
        <w:rPr>
          <w:rFonts w:asciiTheme="minorHAnsi" w:eastAsiaTheme="minorEastAsia" w:hAnsiTheme="minorHAnsi" w:cstheme="minorHAnsi"/>
          <w:b/>
          <w:bCs/>
          <w:sz w:val="24"/>
          <w:szCs w:val="24"/>
        </w:rPr>
      </w:pPr>
      <w:r w:rsidRPr="00C01AE9">
        <w:rPr>
          <w:rFonts w:asciiTheme="minorHAnsi" w:eastAsiaTheme="minorEastAsia" w:hAnsiTheme="minorHAnsi" w:cstheme="minorHAnsi"/>
          <w:b/>
          <w:bCs/>
          <w:sz w:val="24"/>
          <w:szCs w:val="24"/>
        </w:rPr>
        <w:t>Question</w:t>
      </w:r>
    </w:p>
    <w:p w14:paraId="30F17F25" w14:textId="77777777" w:rsidR="00BC5AE9" w:rsidRDefault="00BC5AE9" w:rsidP="00BC5AE9">
      <w:pPr>
        <w:rPr>
          <w:rFonts w:asciiTheme="minorHAnsi" w:eastAsiaTheme="minorEastAsia" w:hAnsiTheme="minorHAnsi" w:cstheme="minorHAnsi"/>
          <w:sz w:val="12"/>
          <w:szCs w:val="12"/>
        </w:rPr>
      </w:pPr>
    </w:p>
    <w:p w14:paraId="429B8A66" w14:textId="100BD4DB" w:rsidR="11AE2E12" w:rsidRPr="00C01AE9" w:rsidRDefault="11AE2E12" w:rsidP="00BC5AE9">
      <w:pPr>
        <w:rPr>
          <w:rFonts w:asciiTheme="minorHAnsi" w:eastAsiaTheme="minorEastAsia" w:hAnsiTheme="minorHAnsi" w:cstheme="minorHAnsi"/>
          <w:sz w:val="24"/>
          <w:szCs w:val="24"/>
        </w:rPr>
      </w:pPr>
      <w:r w:rsidRPr="00C01AE9">
        <w:rPr>
          <w:rFonts w:asciiTheme="minorHAnsi" w:eastAsiaTheme="minorEastAsia" w:hAnsiTheme="minorHAnsi" w:cstheme="minorHAnsi"/>
          <w:sz w:val="24"/>
          <w:szCs w:val="24"/>
        </w:rPr>
        <w:t>When one of the primary objectives of SALC is the maximisation of UG recruitment, why cut recruiting programmes in MLC that benefit the financial economy of the Department and School?</w:t>
      </w:r>
    </w:p>
    <w:p w14:paraId="5D11D993" w14:textId="7F773F35" w:rsidR="04B8955B" w:rsidRPr="00C01AE9" w:rsidRDefault="04B8955B" w:rsidP="00BC5AE9">
      <w:pPr>
        <w:rPr>
          <w:rFonts w:asciiTheme="minorHAnsi" w:eastAsiaTheme="minorEastAsia" w:hAnsiTheme="minorHAnsi" w:cstheme="minorHAnsi"/>
          <w:color w:val="000000" w:themeColor="text1"/>
          <w:sz w:val="24"/>
          <w:szCs w:val="24"/>
        </w:rPr>
      </w:pPr>
    </w:p>
    <w:p w14:paraId="372D623B" w14:textId="77777777" w:rsidR="00BC5AE9" w:rsidRDefault="00BC5AE9" w:rsidP="00BC5AE9">
      <w:pPr>
        <w:rPr>
          <w:rFonts w:asciiTheme="minorHAnsi" w:eastAsiaTheme="minorEastAsia" w:hAnsiTheme="minorHAnsi" w:cstheme="minorHAnsi"/>
          <w:b/>
          <w:bCs/>
          <w:color w:val="000000" w:themeColor="text1"/>
          <w:sz w:val="24"/>
          <w:szCs w:val="24"/>
        </w:rPr>
      </w:pPr>
      <w:r>
        <w:rPr>
          <w:rFonts w:asciiTheme="minorHAnsi" w:eastAsiaTheme="minorEastAsia" w:hAnsiTheme="minorHAnsi" w:cstheme="minorHAnsi"/>
          <w:b/>
          <w:bCs/>
          <w:color w:val="000000" w:themeColor="text1"/>
          <w:sz w:val="24"/>
          <w:szCs w:val="24"/>
        </w:rPr>
        <w:br w:type="page"/>
      </w:r>
    </w:p>
    <w:p w14:paraId="7B593374" w14:textId="3A99BE7C" w:rsidR="11AE2E12" w:rsidRPr="00C01AE9" w:rsidRDefault="11AE2E12" w:rsidP="00BC5AE9">
      <w:pPr>
        <w:rPr>
          <w:rFonts w:asciiTheme="minorHAnsi" w:eastAsiaTheme="minorEastAsia" w:hAnsiTheme="minorHAnsi" w:cstheme="minorHAnsi"/>
          <w:sz w:val="24"/>
          <w:szCs w:val="24"/>
        </w:rPr>
      </w:pPr>
      <w:r w:rsidRPr="00C01AE9">
        <w:rPr>
          <w:rFonts w:asciiTheme="minorHAnsi" w:eastAsiaTheme="minorEastAsia" w:hAnsiTheme="minorHAnsi" w:cstheme="minorHAnsi"/>
          <w:b/>
          <w:bCs/>
          <w:color w:val="000000" w:themeColor="text1"/>
          <w:sz w:val="24"/>
          <w:szCs w:val="24"/>
        </w:rPr>
        <w:lastRenderedPageBreak/>
        <w:t>Agenda Item 7:</w:t>
      </w:r>
      <w:r w:rsidRPr="00C01AE9">
        <w:rPr>
          <w:rFonts w:asciiTheme="minorHAnsi" w:eastAsiaTheme="minorEastAsia" w:hAnsiTheme="minorHAnsi" w:cstheme="minorHAnsi"/>
          <w:sz w:val="24"/>
          <w:szCs w:val="24"/>
        </w:rPr>
        <w:t xml:space="preserve"> </w:t>
      </w:r>
    </w:p>
    <w:p w14:paraId="19B0EB55" w14:textId="77777777" w:rsidR="00BC5AE9" w:rsidRPr="00BC5AE9" w:rsidRDefault="00BC5AE9" w:rsidP="00BC5AE9">
      <w:pPr>
        <w:rPr>
          <w:rFonts w:asciiTheme="minorHAnsi" w:eastAsiaTheme="minorEastAsia" w:hAnsiTheme="minorHAnsi" w:cstheme="minorHAnsi"/>
          <w:color w:val="000000" w:themeColor="text1"/>
          <w:sz w:val="12"/>
          <w:szCs w:val="12"/>
        </w:rPr>
      </w:pPr>
    </w:p>
    <w:p w14:paraId="13FD9F14" w14:textId="631E3A56" w:rsidR="4F3BCCC2" w:rsidRDefault="4F3BCCC2" w:rsidP="00BC5AE9">
      <w:pPr>
        <w:rPr>
          <w:rFonts w:asciiTheme="minorHAnsi" w:eastAsiaTheme="minorEastAsia" w:hAnsiTheme="minorHAnsi" w:cstheme="minorHAnsi"/>
          <w:color w:val="000000" w:themeColor="text1"/>
          <w:sz w:val="24"/>
          <w:szCs w:val="24"/>
        </w:rPr>
      </w:pPr>
      <w:r w:rsidRPr="00C01AE9">
        <w:rPr>
          <w:rFonts w:asciiTheme="minorHAnsi" w:eastAsiaTheme="minorEastAsia" w:hAnsiTheme="minorHAnsi" w:cstheme="minorHAnsi"/>
          <w:color w:val="000000" w:themeColor="text1"/>
          <w:sz w:val="24"/>
          <w:szCs w:val="24"/>
        </w:rPr>
        <w:t>Shape and Size &amp; Teaching Sustainability Projects: review and evaluation processes</w:t>
      </w:r>
    </w:p>
    <w:p w14:paraId="59E69624" w14:textId="77777777" w:rsidR="00BC5AE9" w:rsidRPr="00C01AE9" w:rsidRDefault="00BC5AE9" w:rsidP="00BC5AE9">
      <w:pPr>
        <w:rPr>
          <w:rFonts w:asciiTheme="minorHAnsi" w:eastAsiaTheme="minorEastAsia" w:hAnsiTheme="minorHAnsi" w:cstheme="minorHAnsi"/>
          <w:color w:val="000000" w:themeColor="text1"/>
          <w:sz w:val="24"/>
          <w:szCs w:val="24"/>
        </w:rPr>
      </w:pPr>
    </w:p>
    <w:p w14:paraId="24C91A9B" w14:textId="5B9A2283" w:rsidR="4F3BCCC2" w:rsidRPr="00C01AE9" w:rsidRDefault="4F3BCCC2" w:rsidP="00BC5AE9">
      <w:pPr>
        <w:pStyle w:val="ListParagraph"/>
        <w:ind w:left="0"/>
        <w:rPr>
          <w:rFonts w:asciiTheme="minorHAnsi" w:eastAsiaTheme="minorEastAsia" w:hAnsiTheme="minorHAnsi" w:cstheme="minorHAnsi"/>
          <w:b/>
          <w:bCs/>
          <w:color w:val="000000" w:themeColor="text1"/>
          <w:sz w:val="24"/>
          <w:szCs w:val="24"/>
        </w:rPr>
      </w:pPr>
      <w:r w:rsidRPr="00C01AE9">
        <w:rPr>
          <w:rFonts w:asciiTheme="minorHAnsi" w:eastAsiaTheme="minorEastAsia" w:hAnsiTheme="minorHAnsi" w:cstheme="minorHAnsi"/>
          <w:b/>
          <w:bCs/>
          <w:color w:val="000000" w:themeColor="text1"/>
          <w:sz w:val="24"/>
          <w:szCs w:val="24"/>
        </w:rPr>
        <w:t>Context</w:t>
      </w:r>
    </w:p>
    <w:p w14:paraId="240D3060" w14:textId="77777777" w:rsidR="00BC5AE9" w:rsidRPr="00BC5AE9" w:rsidRDefault="00BC5AE9" w:rsidP="00BC5AE9">
      <w:pPr>
        <w:rPr>
          <w:rFonts w:asciiTheme="minorHAnsi" w:eastAsiaTheme="minorEastAsia" w:hAnsiTheme="minorHAnsi" w:cstheme="minorHAnsi"/>
          <w:color w:val="000000" w:themeColor="text1"/>
          <w:sz w:val="12"/>
          <w:szCs w:val="12"/>
          <w:lang w:val="en-US"/>
        </w:rPr>
      </w:pPr>
    </w:p>
    <w:p w14:paraId="5B291CF7" w14:textId="3BA78103" w:rsidR="4F3BCCC2" w:rsidRDefault="4F3BCCC2" w:rsidP="00BC5AE9">
      <w:pPr>
        <w:rPr>
          <w:rFonts w:asciiTheme="minorHAnsi" w:eastAsiaTheme="minorEastAsia" w:hAnsiTheme="minorHAnsi" w:cstheme="minorHAnsi"/>
          <w:color w:val="000000" w:themeColor="text1"/>
          <w:sz w:val="24"/>
          <w:szCs w:val="24"/>
          <w:lang w:val="it"/>
        </w:rPr>
      </w:pPr>
      <w:r w:rsidRPr="00C01AE9">
        <w:rPr>
          <w:rFonts w:asciiTheme="minorHAnsi" w:eastAsiaTheme="minorEastAsia" w:hAnsiTheme="minorHAnsi" w:cstheme="minorHAnsi"/>
          <w:color w:val="000000" w:themeColor="text1"/>
          <w:sz w:val="24"/>
          <w:szCs w:val="24"/>
          <w:lang w:val="en-US"/>
        </w:rPr>
        <w:t xml:space="preserve">As noted by the SALC Assistant Director of T&amp;L in September 2024, the Teaching and Sustainability project is the flip side of the Shape and Size Project in seeking to strategically manage the supply of UG programmes and the demand of prospective students. Given the projected shortfall in UG recruitment in </w:t>
      </w:r>
      <w:proofErr w:type="gramStart"/>
      <w:r w:rsidRPr="00C01AE9">
        <w:rPr>
          <w:rFonts w:asciiTheme="minorHAnsi" w:eastAsiaTheme="minorEastAsia" w:hAnsiTheme="minorHAnsi" w:cstheme="minorHAnsi"/>
          <w:color w:val="000000" w:themeColor="text1"/>
          <w:sz w:val="24"/>
          <w:szCs w:val="24"/>
          <w:lang w:val="en-US"/>
        </w:rPr>
        <w:t>SALC</w:t>
      </w:r>
      <w:proofErr w:type="gramEnd"/>
      <w:r w:rsidRPr="00C01AE9">
        <w:rPr>
          <w:rFonts w:asciiTheme="minorHAnsi" w:eastAsiaTheme="minorEastAsia" w:hAnsiTheme="minorHAnsi" w:cstheme="minorHAnsi"/>
          <w:color w:val="000000" w:themeColor="text1"/>
          <w:sz w:val="24"/>
          <w:szCs w:val="24"/>
          <w:lang w:val="en-US"/>
        </w:rPr>
        <w:t xml:space="preserve"> anticipated this summer and the increasing reliance on Clearing as a means of ensuring numbers and the financial sustainability of SALC against ever lower grade requirements, questions necessarily arise concerning the combined success of both strategies.</w:t>
      </w:r>
      <w:r w:rsidRPr="00C01AE9">
        <w:rPr>
          <w:rFonts w:asciiTheme="minorHAnsi" w:eastAsiaTheme="minorEastAsia" w:hAnsiTheme="minorHAnsi" w:cstheme="minorHAnsi"/>
          <w:color w:val="000000" w:themeColor="text1"/>
          <w:sz w:val="24"/>
          <w:szCs w:val="24"/>
          <w:lang w:val="it"/>
        </w:rPr>
        <w:t xml:space="preserve"> </w:t>
      </w:r>
    </w:p>
    <w:p w14:paraId="64FBFBF4" w14:textId="77777777" w:rsidR="00BC5AE9" w:rsidRPr="00C01AE9" w:rsidRDefault="00BC5AE9" w:rsidP="00BC5AE9">
      <w:pPr>
        <w:rPr>
          <w:rFonts w:asciiTheme="minorHAnsi" w:eastAsiaTheme="minorEastAsia" w:hAnsiTheme="minorHAnsi" w:cstheme="minorHAnsi"/>
          <w:color w:val="000000" w:themeColor="text1"/>
          <w:sz w:val="24"/>
          <w:szCs w:val="24"/>
          <w:lang w:val="en-US"/>
        </w:rPr>
      </w:pPr>
    </w:p>
    <w:p w14:paraId="42823776" w14:textId="6E375C26" w:rsidR="4F3BCCC2" w:rsidRPr="00C01AE9" w:rsidRDefault="4F3BCCC2" w:rsidP="00BC5AE9">
      <w:pPr>
        <w:pStyle w:val="ListParagraph"/>
        <w:ind w:left="0" w:hanging="11"/>
        <w:rPr>
          <w:rFonts w:asciiTheme="minorHAnsi" w:eastAsiaTheme="minorEastAsia" w:hAnsiTheme="minorHAnsi" w:cstheme="minorHAnsi"/>
          <w:b/>
          <w:bCs/>
          <w:color w:val="000000" w:themeColor="text1"/>
          <w:sz w:val="24"/>
          <w:szCs w:val="24"/>
        </w:rPr>
      </w:pPr>
      <w:r w:rsidRPr="00C01AE9">
        <w:rPr>
          <w:rFonts w:asciiTheme="minorHAnsi" w:eastAsiaTheme="minorEastAsia" w:hAnsiTheme="minorHAnsi" w:cstheme="minorHAnsi"/>
          <w:b/>
          <w:bCs/>
          <w:color w:val="000000" w:themeColor="text1"/>
          <w:sz w:val="24"/>
          <w:szCs w:val="24"/>
        </w:rPr>
        <w:t>Question</w:t>
      </w:r>
    </w:p>
    <w:p w14:paraId="69D04B86" w14:textId="77777777" w:rsidR="00BC5AE9" w:rsidRPr="00BC5AE9" w:rsidRDefault="00BC5AE9" w:rsidP="00BC5AE9">
      <w:pPr>
        <w:rPr>
          <w:rFonts w:asciiTheme="minorHAnsi" w:eastAsiaTheme="minorEastAsia" w:hAnsiTheme="minorHAnsi" w:cstheme="minorHAnsi"/>
          <w:color w:val="000000" w:themeColor="text1"/>
          <w:sz w:val="12"/>
          <w:szCs w:val="12"/>
          <w:lang w:val="en-US"/>
        </w:rPr>
      </w:pPr>
    </w:p>
    <w:p w14:paraId="0629F08A" w14:textId="31FD9F2D" w:rsidR="4F3BCCC2" w:rsidRPr="00C01AE9" w:rsidRDefault="4F3BCCC2" w:rsidP="00BC5AE9">
      <w:pPr>
        <w:rPr>
          <w:rFonts w:asciiTheme="minorHAnsi" w:eastAsiaTheme="minorEastAsia" w:hAnsiTheme="minorHAnsi" w:cstheme="minorHAnsi"/>
          <w:color w:val="000000" w:themeColor="text1"/>
          <w:sz w:val="24"/>
          <w:szCs w:val="24"/>
          <w:lang w:val="en-US"/>
        </w:rPr>
      </w:pPr>
      <w:r w:rsidRPr="00C01AE9">
        <w:rPr>
          <w:rFonts w:asciiTheme="minorHAnsi" w:eastAsiaTheme="minorEastAsia" w:hAnsiTheme="minorHAnsi" w:cstheme="minorHAnsi"/>
          <w:color w:val="000000" w:themeColor="text1"/>
          <w:sz w:val="24"/>
          <w:szCs w:val="24"/>
          <w:lang w:val="en-US"/>
        </w:rPr>
        <w:t>What procedures are in place to consult users, assess the progress and success of the Shape and Size and Teaching Sustainability projects in SALC, and report to colleagues?</w:t>
      </w:r>
    </w:p>
    <w:p w14:paraId="7C077D28" w14:textId="77777777" w:rsidR="001C0FAE" w:rsidRPr="00C01AE9" w:rsidRDefault="001C0FAE" w:rsidP="00BC5AE9">
      <w:pPr>
        <w:rPr>
          <w:rFonts w:asciiTheme="minorHAnsi" w:eastAsiaTheme="minorEastAsia" w:hAnsiTheme="minorHAnsi" w:cstheme="minorHAnsi"/>
          <w:sz w:val="24"/>
          <w:szCs w:val="24"/>
        </w:rPr>
        <w:sectPr w:rsidR="001C0FAE" w:rsidRPr="00C01AE9" w:rsidSect="00315AFB">
          <w:pgSz w:w="11906" w:h="16838"/>
          <w:pgMar w:top="510" w:right="567" w:bottom="510" w:left="567" w:header="720" w:footer="720" w:gutter="0"/>
          <w:cols w:space="720"/>
        </w:sectPr>
      </w:pPr>
    </w:p>
    <w:p w14:paraId="57D1B05F" w14:textId="57585EB1" w:rsidR="0080669B" w:rsidRPr="00C01AE9" w:rsidRDefault="0080669B" w:rsidP="00BC5AE9">
      <w:pPr>
        <w:rPr>
          <w:rFonts w:asciiTheme="minorHAnsi" w:hAnsiTheme="minorHAnsi" w:cstheme="minorHAnsi"/>
          <w:b/>
          <w:bCs/>
          <w:sz w:val="24"/>
          <w:szCs w:val="24"/>
        </w:rPr>
      </w:pPr>
      <w:r w:rsidRPr="00C01AE9">
        <w:rPr>
          <w:rFonts w:asciiTheme="minorHAnsi" w:hAnsiTheme="minorHAnsi" w:cstheme="minorHAnsi"/>
          <w:b/>
          <w:bCs/>
          <w:sz w:val="24"/>
          <w:szCs w:val="24"/>
        </w:rPr>
        <w:lastRenderedPageBreak/>
        <w:t xml:space="preserve">Actions arising from </w:t>
      </w:r>
      <w:r w:rsidR="5412A97F" w:rsidRPr="00C01AE9">
        <w:rPr>
          <w:rFonts w:asciiTheme="minorHAnsi" w:hAnsiTheme="minorHAnsi" w:cstheme="minorHAnsi"/>
          <w:b/>
          <w:bCs/>
          <w:sz w:val="24"/>
          <w:szCs w:val="24"/>
        </w:rPr>
        <w:t xml:space="preserve">last </w:t>
      </w:r>
      <w:r w:rsidRPr="00C01AE9">
        <w:rPr>
          <w:rFonts w:asciiTheme="minorHAnsi" w:hAnsiTheme="minorHAnsi" w:cstheme="minorHAnsi"/>
          <w:b/>
          <w:bCs/>
          <w:sz w:val="24"/>
          <w:szCs w:val="24"/>
        </w:rPr>
        <w:t xml:space="preserve">meeting </w:t>
      </w:r>
    </w:p>
    <w:tbl>
      <w:tblPr>
        <w:tblStyle w:val="TableGrid"/>
        <w:tblW w:w="15388" w:type="dxa"/>
        <w:tblLook w:val="04A0" w:firstRow="1" w:lastRow="0" w:firstColumn="1" w:lastColumn="0" w:noHBand="0" w:noVBand="1"/>
      </w:tblPr>
      <w:tblGrid>
        <w:gridCol w:w="2370"/>
        <w:gridCol w:w="2400"/>
        <w:gridCol w:w="1875"/>
        <w:gridCol w:w="3855"/>
        <w:gridCol w:w="4888"/>
      </w:tblGrid>
      <w:tr w:rsidR="0080669B" w:rsidRPr="00C01AE9" w14:paraId="56C444DF" w14:textId="77777777" w:rsidTr="120CC918">
        <w:tc>
          <w:tcPr>
            <w:tcW w:w="2370" w:type="dxa"/>
          </w:tcPr>
          <w:p w14:paraId="0BA03E2E" w14:textId="77777777" w:rsidR="0080669B" w:rsidRPr="00C01AE9" w:rsidRDefault="0080669B" w:rsidP="00BC5AE9">
            <w:pPr>
              <w:rPr>
                <w:rFonts w:asciiTheme="minorHAnsi" w:hAnsiTheme="minorHAnsi" w:cstheme="minorHAnsi"/>
                <w:b/>
                <w:bCs/>
              </w:rPr>
            </w:pPr>
            <w:r w:rsidRPr="00C01AE9">
              <w:rPr>
                <w:rFonts w:asciiTheme="minorHAnsi" w:hAnsiTheme="minorHAnsi" w:cstheme="minorHAnsi"/>
                <w:b/>
                <w:bCs/>
              </w:rPr>
              <w:t>Meeting</w:t>
            </w:r>
          </w:p>
        </w:tc>
        <w:tc>
          <w:tcPr>
            <w:tcW w:w="2400" w:type="dxa"/>
          </w:tcPr>
          <w:p w14:paraId="1D7E3112" w14:textId="77777777" w:rsidR="0080669B" w:rsidRPr="00C01AE9" w:rsidRDefault="0080669B" w:rsidP="00BC5AE9">
            <w:pPr>
              <w:rPr>
                <w:rFonts w:asciiTheme="minorHAnsi" w:hAnsiTheme="minorHAnsi" w:cstheme="minorHAnsi"/>
                <w:b/>
                <w:bCs/>
              </w:rPr>
            </w:pPr>
            <w:r w:rsidRPr="00C01AE9">
              <w:rPr>
                <w:rFonts w:asciiTheme="minorHAnsi" w:hAnsiTheme="minorHAnsi" w:cstheme="minorHAnsi"/>
                <w:b/>
                <w:bCs/>
              </w:rPr>
              <w:t>Action</w:t>
            </w:r>
          </w:p>
        </w:tc>
        <w:tc>
          <w:tcPr>
            <w:tcW w:w="1875" w:type="dxa"/>
          </w:tcPr>
          <w:p w14:paraId="0D2D4886" w14:textId="77777777" w:rsidR="0080669B" w:rsidRPr="00C01AE9" w:rsidRDefault="0080669B" w:rsidP="00BC5AE9">
            <w:pPr>
              <w:rPr>
                <w:rFonts w:asciiTheme="minorHAnsi" w:hAnsiTheme="minorHAnsi" w:cstheme="minorHAnsi"/>
                <w:b/>
                <w:bCs/>
              </w:rPr>
            </w:pPr>
            <w:r w:rsidRPr="00C01AE9">
              <w:rPr>
                <w:rFonts w:asciiTheme="minorHAnsi" w:hAnsiTheme="minorHAnsi" w:cstheme="minorHAnsi"/>
                <w:b/>
                <w:bCs/>
              </w:rPr>
              <w:t>Responsible</w:t>
            </w:r>
          </w:p>
        </w:tc>
        <w:tc>
          <w:tcPr>
            <w:tcW w:w="3855" w:type="dxa"/>
          </w:tcPr>
          <w:p w14:paraId="1D43ED03" w14:textId="77777777" w:rsidR="0080669B" w:rsidRPr="00C01AE9" w:rsidRDefault="0080669B" w:rsidP="00BC5AE9">
            <w:pPr>
              <w:rPr>
                <w:rFonts w:asciiTheme="minorHAnsi" w:hAnsiTheme="minorHAnsi" w:cstheme="minorHAnsi"/>
                <w:b/>
                <w:bCs/>
              </w:rPr>
            </w:pPr>
            <w:r w:rsidRPr="00C01AE9">
              <w:rPr>
                <w:rFonts w:asciiTheme="minorHAnsi" w:hAnsiTheme="minorHAnsi" w:cstheme="minorHAnsi"/>
                <w:b/>
                <w:bCs/>
              </w:rPr>
              <w:t>Context</w:t>
            </w:r>
          </w:p>
        </w:tc>
        <w:tc>
          <w:tcPr>
            <w:tcW w:w="4888" w:type="dxa"/>
          </w:tcPr>
          <w:p w14:paraId="51E845A2" w14:textId="77777777" w:rsidR="0080669B" w:rsidRPr="00C01AE9" w:rsidRDefault="0080669B" w:rsidP="00BC5AE9">
            <w:pPr>
              <w:rPr>
                <w:rFonts w:asciiTheme="minorHAnsi" w:hAnsiTheme="minorHAnsi" w:cstheme="minorHAnsi"/>
                <w:b/>
                <w:bCs/>
              </w:rPr>
            </w:pPr>
            <w:r w:rsidRPr="00C01AE9">
              <w:rPr>
                <w:rFonts w:asciiTheme="minorHAnsi" w:hAnsiTheme="minorHAnsi" w:cstheme="minorHAnsi"/>
                <w:b/>
                <w:bCs/>
              </w:rPr>
              <w:t>Update</w:t>
            </w:r>
          </w:p>
        </w:tc>
      </w:tr>
      <w:tr w:rsidR="0080669B" w:rsidRPr="00C01AE9" w14:paraId="448ACC3D" w14:textId="77777777" w:rsidTr="120CC918">
        <w:tc>
          <w:tcPr>
            <w:tcW w:w="2370" w:type="dxa"/>
          </w:tcPr>
          <w:p w14:paraId="088E3CC7" w14:textId="0C7EC432" w:rsidR="0080669B" w:rsidRPr="00C01AE9" w:rsidRDefault="404A7501" w:rsidP="00BC5AE9">
            <w:pPr>
              <w:rPr>
                <w:rFonts w:asciiTheme="minorHAnsi" w:hAnsiTheme="minorHAnsi" w:cstheme="minorHAnsi"/>
              </w:rPr>
            </w:pPr>
            <w:r w:rsidRPr="00C01AE9">
              <w:rPr>
                <w:rFonts w:asciiTheme="minorHAnsi" w:hAnsiTheme="minorHAnsi" w:cstheme="minorHAnsi"/>
              </w:rPr>
              <w:t>HFC05022025-02-01</w:t>
            </w:r>
          </w:p>
          <w:p w14:paraId="429303DE" w14:textId="530CB8A4" w:rsidR="0080669B" w:rsidRPr="00C01AE9" w:rsidRDefault="0080669B" w:rsidP="00BC5AE9">
            <w:pPr>
              <w:rPr>
                <w:rFonts w:asciiTheme="minorHAnsi" w:hAnsiTheme="minorHAnsi" w:cstheme="minorHAnsi"/>
              </w:rPr>
            </w:pPr>
          </w:p>
        </w:tc>
        <w:tc>
          <w:tcPr>
            <w:tcW w:w="2400" w:type="dxa"/>
          </w:tcPr>
          <w:p w14:paraId="48024F1F" w14:textId="210A7653" w:rsidR="0080669B" w:rsidRPr="00C01AE9" w:rsidRDefault="4DEC10D9" w:rsidP="00BC5AE9">
            <w:pPr>
              <w:rPr>
                <w:rFonts w:asciiTheme="minorHAnsi" w:hAnsiTheme="minorHAnsi" w:cstheme="minorHAnsi"/>
              </w:rPr>
            </w:pPr>
            <w:r w:rsidRPr="00C01AE9">
              <w:rPr>
                <w:rFonts w:asciiTheme="minorHAnsi" w:hAnsiTheme="minorHAnsi" w:cstheme="minorHAnsi"/>
              </w:rPr>
              <w:t>Enhanced promotion of the Martin Harris Centre</w:t>
            </w:r>
          </w:p>
          <w:p w14:paraId="5C07AFF7" w14:textId="329567ED" w:rsidR="0080669B" w:rsidRPr="00C01AE9" w:rsidRDefault="0080669B" w:rsidP="00BC5AE9">
            <w:pPr>
              <w:rPr>
                <w:rFonts w:asciiTheme="minorHAnsi" w:hAnsiTheme="minorHAnsi" w:cstheme="minorHAnsi"/>
              </w:rPr>
            </w:pPr>
          </w:p>
        </w:tc>
        <w:tc>
          <w:tcPr>
            <w:tcW w:w="1875" w:type="dxa"/>
          </w:tcPr>
          <w:p w14:paraId="3D63B943" w14:textId="27FCAB4A" w:rsidR="0080669B" w:rsidRPr="00C01AE9" w:rsidRDefault="436217A6" w:rsidP="00BC5AE9">
            <w:pPr>
              <w:rPr>
                <w:rFonts w:asciiTheme="minorHAnsi" w:hAnsiTheme="minorHAnsi" w:cstheme="minorHAnsi"/>
              </w:rPr>
            </w:pPr>
            <w:r w:rsidRPr="00C01AE9">
              <w:rPr>
                <w:rFonts w:asciiTheme="minorHAnsi" w:hAnsiTheme="minorHAnsi" w:cstheme="minorHAnsi"/>
              </w:rPr>
              <w:t>Victoria Roberts</w:t>
            </w:r>
          </w:p>
          <w:p w14:paraId="2DF675AB" w14:textId="31B23AE9" w:rsidR="0080669B" w:rsidRPr="00C01AE9" w:rsidRDefault="0080669B" w:rsidP="00BC5AE9">
            <w:pPr>
              <w:rPr>
                <w:rFonts w:asciiTheme="minorHAnsi" w:hAnsiTheme="minorHAnsi" w:cstheme="minorHAnsi"/>
              </w:rPr>
            </w:pPr>
          </w:p>
        </w:tc>
        <w:tc>
          <w:tcPr>
            <w:tcW w:w="3855" w:type="dxa"/>
          </w:tcPr>
          <w:p w14:paraId="583981BF" w14:textId="19116C28" w:rsidR="0080669B" w:rsidRPr="00C01AE9" w:rsidRDefault="436217A6" w:rsidP="00BC5AE9">
            <w:pPr>
              <w:rPr>
                <w:rFonts w:asciiTheme="minorHAnsi" w:hAnsiTheme="minorHAnsi" w:cstheme="minorHAnsi"/>
              </w:rPr>
            </w:pPr>
            <w:r w:rsidRPr="00C01AE9">
              <w:rPr>
                <w:rFonts w:asciiTheme="minorHAnsi" w:hAnsiTheme="minorHAnsi" w:cstheme="minorHAnsi"/>
              </w:rPr>
              <w:t>It was agreed that more could be done on promoting the Martin Harris Centre and that Kathryn Howard would be asked to liaise with relevant colleagues on doing this.</w:t>
            </w:r>
          </w:p>
          <w:p w14:paraId="630CD9EA" w14:textId="482731EB" w:rsidR="0080669B" w:rsidRPr="00C01AE9" w:rsidRDefault="0080669B" w:rsidP="00BC5AE9">
            <w:pPr>
              <w:rPr>
                <w:rFonts w:asciiTheme="minorHAnsi" w:hAnsiTheme="minorHAnsi" w:cstheme="minorHAnsi"/>
                <w:b/>
                <w:bCs/>
              </w:rPr>
            </w:pPr>
          </w:p>
        </w:tc>
        <w:tc>
          <w:tcPr>
            <w:tcW w:w="4888" w:type="dxa"/>
          </w:tcPr>
          <w:p w14:paraId="324C55E2" w14:textId="5E774269" w:rsidR="0080669B" w:rsidRPr="00C01AE9" w:rsidRDefault="46883E76" w:rsidP="00BC5AE9">
            <w:pPr>
              <w:rPr>
                <w:rFonts w:asciiTheme="minorHAnsi" w:hAnsiTheme="minorHAnsi" w:cstheme="minorHAnsi"/>
              </w:rPr>
            </w:pPr>
            <w:r w:rsidRPr="00C01AE9">
              <w:rPr>
                <w:rFonts w:asciiTheme="minorHAnsi" w:eastAsia="Aptos" w:hAnsiTheme="minorHAnsi" w:cstheme="minorHAnsi"/>
              </w:rPr>
              <w:t>Action has been noted by the Marketing team:</w:t>
            </w:r>
          </w:p>
          <w:p w14:paraId="4A5DD568" w14:textId="7A9B592F" w:rsidR="0080669B" w:rsidRPr="00C01AE9" w:rsidRDefault="46883E76" w:rsidP="00BC5AE9">
            <w:pPr>
              <w:pStyle w:val="ListParagraph"/>
              <w:numPr>
                <w:ilvl w:val="0"/>
                <w:numId w:val="1"/>
              </w:numPr>
              <w:rPr>
                <w:rFonts w:asciiTheme="minorHAnsi" w:eastAsia="Aptos" w:hAnsiTheme="minorHAnsi" w:cstheme="minorHAnsi"/>
              </w:rPr>
            </w:pPr>
            <w:r w:rsidRPr="00C01AE9">
              <w:rPr>
                <w:rFonts w:asciiTheme="minorHAnsi" w:eastAsia="Aptos" w:hAnsiTheme="minorHAnsi" w:cstheme="minorHAnsi"/>
              </w:rPr>
              <w:t>Kathryn Howard has discussed with Jayne Hindle and will coordinate a group of colleagues within Martin Harris Centre, SALC &amp; Comms to look at enhanced promotion.</w:t>
            </w:r>
          </w:p>
          <w:p w14:paraId="7F10DA11" w14:textId="53287580" w:rsidR="0080669B" w:rsidRPr="00C01AE9" w:rsidRDefault="0080669B" w:rsidP="00BC5AE9">
            <w:pPr>
              <w:rPr>
                <w:rFonts w:asciiTheme="minorHAnsi" w:hAnsiTheme="minorHAnsi" w:cstheme="minorHAnsi"/>
                <w:b/>
                <w:bCs/>
              </w:rPr>
            </w:pPr>
          </w:p>
        </w:tc>
      </w:tr>
      <w:tr w:rsidR="120CC918" w:rsidRPr="00C01AE9" w14:paraId="10C90EAC" w14:textId="77777777" w:rsidTr="120CC918">
        <w:trPr>
          <w:trHeight w:val="300"/>
        </w:trPr>
        <w:tc>
          <w:tcPr>
            <w:tcW w:w="2370" w:type="dxa"/>
          </w:tcPr>
          <w:p w14:paraId="342E5A46" w14:textId="44982F1A" w:rsidR="0934FE11" w:rsidRPr="00C01AE9" w:rsidRDefault="0934FE11" w:rsidP="00BC5AE9">
            <w:pPr>
              <w:rPr>
                <w:rFonts w:asciiTheme="minorHAnsi" w:hAnsiTheme="minorHAnsi" w:cstheme="minorHAnsi"/>
              </w:rPr>
            </w:pPr>
            <w:r w:rsidRPr="00C01AE9">
              <w:rPr>
                <w:rFonts w:asciiTheme="minorHAnsi" w:hAnsiTheme="minorHAnsi" w:cstheme="minorHAnsi"/>
              </w:rPr>
              <w:t>HFC05022025-04-01</w:t>
            </w:r>
          </w:p>
          <w:p w14:paraId="551C23BA" w14:textId="56453565" w:rsidR="120CC918" w:rsidRPr="00C01AE9" w:rsidRDefault="120CC918" w:rsidP="00BC5AE9">
            <w:pPr>
              <w:rPr>
                <w:rFonts w:asciiTheme="minorHAnsi" w:hAnsiTheme="minorHAnsi" w:cstheme="minorHAnsi"/>
              </w:rPr>
            </w:pPr>
          </w:p>
        </w:tc>
        <w:tc>
          <w:tcPr>
            <w:tcW w:w="2400" w:type="dxa"/>
          </w:tcPr>
          <w:p w14:paraId="219F3B99" w14:textId="6B3EF6C3" w:rsidR="683DE18D" w:rsidRPr="00C01AE9" w:rsidRDefault="683DE18D" w:rsidP="00BC5AE9">
            <w:pPr>
              <w:rPr>
                <w:rFonts w:asciiTheme="minorHAnsi" w:hAnsiTheme="minorHAnsi" w:cstheme="minorHAnsi"/>
              </w:rPr>
            </w:pPr>
            <w:r w:rsidRPr="00C01AE9">
              <w:rPr>
                <w:rFonts w:asciiTheme="minorHAnsi" w:hAnsiTheme="minorHAnsi" w:cstheme="minorHAnsi"/>
              </w:rPr>
              <w:t>Provision of last RRE data to relevant colleagues</w:t>
            </w:r>
          </w:p>
          <w:p w14:paraId="2C9AC624" w14:textId="0A685D8F" w:rsidR="120CC918" w:rsidRPr="00C01AE9" w:rsidRDefault="120CC918" w:rsidP="00BC5AE9">
            <w:pPr>
              <w:rPr>
                <w:rFonts w:asciiTheme="minorHAnsi" w:hAnsiTheme="minorHAnsi" w:cstheme="minorHAnsi"/>
              </w:rPr>
            </w:pPr>
          </w:p>
        </w:tc>
        <w:tc>
          <w:tcPr>
            <w:tcW w:w="1875" w:type="dxa"/>
          </w:tcPr>
          <w:p w14:paraId="0998A7A9" w14:textId="2737693C" w:rsidR="2FAD5C67" w:rsidRPr="00C01AE9" w:rsidRDefault="2FAD5C67" w:rsidP="00BC5AE9">
            <w:pPr>
              <w:rPr>
                <w:rFonts w:asciiTheme="minorHAnsi" w:hAnsiTheme="minorHAnsi" w:cstheme="minorHAnsi"/>
              </w:rPr>
            </w:pPr>
            <w:r w:rsidRPr="00C01AE9">
              <w:rPr>
                <w:rFonts w:asciiTheme="minorHAnsi" w:hAnsiTheme="minorHAnsi" w:cstheme="minorHAnsi"/>
              </w:rPr>
              <w:t>Maggie Gale</w:t>
            </w:r>
          </w:p>
        </w:tc>
        <w:tc>
          <w:tcPr>
            <w:tcW w:w="3855" w:type="dxa"/>
          </w:tcPr>
          <w:p w14:paraId="300D232F" w14:textId="1AB44E0C" w:rsidR="32120FF3" w:rsidRPr="00C01AE9" w:rsidRDefault="32120FF3" w:rsidP="00BC5AE9">
            <w:pPr>
              <w:rPr>
                <w:rFonts w:asciiTheme="minorHAnsi" w:hAnsiTheme="minorHAnsi" w:cstheme="minorHAnsi"/>
              </w:rPr>
            </w:pPr>
            <w:r w:rsidRPr="00C01AE9">
              <w:rPr>
                <w:rFonts w:asciiTheme="minorHAnsi" w:hAnsiTheme="minorHAnsi" w:cstheme="minorHAnsi"/>
              </w:rPr>
              <w:t>I</w:t>
            </w:r>
            <w:r w:rsidR="2FAD5C67" w:rsidRPr="00C01AE9">
              <w:rPr>
                <w:rFonts w:asciiTheme="minorHAnsi" w:hAnsiTheme="minorHAnsi" w:cstheme="minorHAnsi"/>
              </w:rPr>
              <w:t xml:space="preserve">t is agreed that robust discussions within schools about REF and output expectations is required and that we should encourage researchers to work on larger, substantive items rather than smaller pieces of work.  </w:t>
            </w:r>
          </w:p>
          <w:p w14:paraId="69944FBA" w14:textId="2F007F06" w:rsidR="120CC918" w:rsidRPr="00C01AE9" w:rsidRDefault="120CC918" w:rsidP="00BC5AE9">
            <w:pPr>
              <w:rPr>
                <w:rFonts w:asciiTheme="minorHAnsi" w:hAnsiTheme="minorHAnsi" w:cstheme="minorHAnsi"/>
              </w:rPr>
            </w:pPr>
          </w:p>
          <w:p w14:paraId="61A2ECB0" w14:textId="60D982D3" w:rsidR="2FAD5C67" w:rsidRPr="00C01AE9" w:rsidRDefault="2FAD5C67" w:rsidP="00BC5AE9">
            <w:pPr>
              <w:rPr>
                <w:rFonts w:asciiTheme="minorHAnsi" w:hAnsiTheme="minorHAnsi" w:cstheme="minorHAnsi"/>
              </w:rPr>
            </w:pPr>
            <w:r w:rsidRPr="00C01AE9">
              <w:rPr>
                <w:rFonts w:asciiTheme="minorHAnsi" w:hAnsiTheme="minorHAnsi" w:cstheme="minorHAnsi"/>
              </w:rPr>
              <w:t xml:space="preserve">Colleagues agreed that it would be useful to have the results of the last RRE for </w:t>
            </w:r>
            <w:r w:rsidR="221EC53C" w:rsidRPr="00C01AE9">
              <w:rPr>
                <w:rFonts w:asciiTheme="minorHAnsi" w:hAnsiTheme="minorHAnsi" w:cstheme="minorHAnsi"/>
              </w:rPr>
              <w:t>reference,</w:t>
            </w:r>
            <w:r w:rsidRPr="00C01AE9">
              <w:rPr>
                <w:rFonts w:asciiTheme="minorHAnsi" w:hAnsiTheme="minorHAnsi" w:cstheme="minorHAnsi"/>
              </w:rPr>
              <w:t xml:space="preserve"> and this will be followed up by Maggie Gale and Elaine Edwards.</w:t>
            </w:r>
          </w:p>
        </w:tc>
        <w:tc>
          <w:tcPr>
            <w:tcW w:w="4888" w:type="dxa"/>
          </w:tcPr>
          <w:p w14:paraId="4311644A" w14:textId="4DE865BA" w:rsidR="13CB0FAD" w:rsidRPr="00C01AE9" w:rsidRDefault="13CB0FAD" w:rsidP="00BC5AE9">
            <w:pPr>
              <w:rPr>
                <w:rFonts w:asciiTheme="minorHAnsi" w:eastAsia="Aptos" w:hAnsiTheme="minorHAnsi" w:cstheme="minorHAnsi"/>
              </w:rPr>
            </w:pPr>
            <w:r w:rsidRPr="00C01AE9">
              <w:rPr>
                <w:rFonts w:asciiTheme="minorHAnsi" w:eastAsia="Aptos" w:hAnsiTheme="minorHAnsi" w:cstheme="minorHAnsi"/>
              </w:rPr>
              <w:t>RRE Criteria and Working Methods stipulate that RRE grades will only be available as a planning tool for those involved in the REF submission: Research Co-ordinators, HoDs and School Research Directors.  However, col</w:t>
            </w:r>
            <w:r w:rsidR="26069363" w:rsidRPr="00C01AE9">
              <w:rPr>
                <w:rFonts w:asciiTheme="minorHAnsi" w:eastAsia="Aptos" w:hAnsiTheme="minorHAnsi" w:cstheme="minorHAnsi"/>
              </w:rPr>
              <w:t xml:space="preserve">leagues would be able to provide some </w:t>
            </w:r>
            <w:r w:rsidRPr="00C01AE9">
              <w:rPr>
                <w:rFonts w:asciiTheme="minorHAnsi" w:eastAsia="Aptos" w:hAnsiTheme="minorHAnsi" w:cstheme="minorHAnsi"/>
              </w:rPr>
              <w:t xml:space="preserve">aggregate information at Department level – </w:t>
            </w:r>
            <w:proofErr w:type="spellStart"/>
            <w:r w:rsidRPr="00C01AE9">
              <w:rPr>
                <w:rFonts w:asciiTheme="minorHAnsi" w:eastAsia="Aptos" w:hAnsiTheme="minorHAnsi" w:cstheme="minorHAnsi"/>
              </w:rPr>
              <w:t>eg</w:t>
            </w:r>
            <w:proofErr w:type="spellEnd"/>
            <w:r w:rsidRPr="00C01AE9">
              <w:rPr>
                <w:rFonts w:asciiTheme="minorHAnsi" w:eastAsia="Aptos" w:hAnsiTheme="minorHAnsi" w:cstheme="minorHAnsi"/>
              </w:rPr>
              <w:t>, number of staff and number of outputs graded at 3* and 4*.   As last year’s RRE was an early pilot, it would be best to present this information on completion of the current exercise in early June 2025.</w:t>
            </w:r>
          </w:p>
          <w:p w14:paraId="3ED32937" w14:textId="57FDAFB5" w:rsidR="120CC918" w:rsidRPr="00C01AE9" w:rsidRDefault="120CC918" w:rsidP="00BC5AE9">
            <w:pPr>
              <w:rPr>
                <w:rFonts w:asciiTheme="minorHAnsi" w:hAnsiTheme="minorHAnsi" w:cstheme="minorHAnsi"/>
                <w:b/>
                <w:bCs/>
              </w:rPr>
            </w:pPr>
          </w:p>
        </w:tc>
      </w:tr>
    </w:tbl>
    <w:p w14:paraId="496A0601" w14:textId="63D003B3" w:rsidR="120CC918" w:rsidRPr="00C01AE9" w:rsidRDefault="120CC918" w:rsidP="00BC5AE9">
      <w:pPr>
        <w:rPr>
          <w:rFonts w:asciiTheme="minorHAnsi" w:hAnsiTheme="minorHAnsi" w:cstheme="minorHAnsi"/>
          <w:sz w:val="24"/>
          <w:szCs w:val="24"/>
        </w:rPr>
      </w:pPr>
    </w:p>
    <w:p w14:paraId="4E33A0E1" w14:textId="77777777" w:rsidR="0080669B" w:rsidRPr="00C01AE9" w:rsidRDefault="0080669B" w:rsidP="00BC5AE9">
      <w:pPr>
        <w:tabs>
          <w:tab w:val="left" w:pos="720"/>
        </w:tabs>
        <w:rPr>
          <w:rFonts w:asciiTheme="minorHAnsi" w:hAnsiTheme="minorHAnsi" w:cstheme="minorHAnsi"/>
          <w:sz w:val="24"/>
          <w:szCs w:val="24"/>
        </w:rPr>
      </w:pPr>
    </w:p>
    <w:p w14:paraId="49B7D306" w14:textId="25F1E234" w:rsidR="00807EE6" w:rsidRPr="00C01AE9" w:rsidRDefault="00807EE6" w:rsidP="00BC5AE9">
      <w:pPr>
        <w:rPr>
          <w:rFonts w:asciiTheme="minorHAnsi" w:hAnsiTheme="minorHAnsi" w:cstheme="minorHAnsi"/>
          <w:sz w:val="24"/>
          <w:szCs w:val="24"/>
        </w:rPr>
      </w:pPr>
    </w:p>
    <w:sectPr w:rsidR="00807EE6" w:rsidRPr="00C01AE9" w:rsidSect="0080669B">
      <w:pgSz w:w="16838" w:h="11906" w:orient="landscape"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81BB4" w14:textId="77777777" w:rsidR="00C74267" w:rsidRDefault="00C74267" w:rsidP="004E109B">
      <w:r>
        <w:separator/>
      </w:r>
    </w:p>
  </w:endnote>
  <w:endnote w:type="continuationSeparator" w:id="0">
    <w:p w14:paraId="68FF70B0" w14:textId="77777777" w:rsidR="00C74267" w:rsidRDefault="00C74267" w:rsidP="004E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207C4" w14:textId="77777777" w:rsidR="00C74267" w:rsidRDefault="00C74267" w:rsidP="004E109B">
      <w:r>
        <w:separator/>
      </w:r>
    </w:p>
  </w:footnote>
  <w:footnote w:type="continuationSeparator" w:id="0">
    <w:p w14:paraId="7601C682" w14:textId="77777777" w:rsidR="00C74267" w:rsidRDefault="00C74267" w:rsidP="004E1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5BA1"/>
    <w:multiLevelType w:val="hybridMultilevel"/>
    <w:tmpl w:val="994EEC60"/>
    <w:lvl w:ilvl="0" w:tplc="C4E41036">
      <w:start w:val="3"/>
      <w:numFmt w:val="decimal"/>
      <w:lvlText w:val="%1."/>
      <w:lvlJc w:val="left"/>
      <w:pPr>
        <w:ind w:left="720" w:hanging="360"/>
      </w:pPr>
    </w:lvl>
    <w:lvl w:ilvl="1" w:tplc="24089150">
      <w:start w:val="1"/>
      <w:numFmt w:val="lowerLetter"/>
      <w:lvlText w:val="%2."/>
      <w:lvlJc w:val="left"/>
      <w:pPr>
        <w:ind w:left="1440" w:hanging="360"/>
      </w:pPr>
    </w:lvl>
    <w:lvl w:ilvl="2" w:tplc="3A728194">
      <w:start w:val="1"/>
      <w:numFmt w:val="lowerRoman"/>
      <w:lvlText w:val="%3."/>
      <w:lvlJc w:val="right"/>
      <w:pPr>
        <w:ind w:left="2160" w:hanging="180"/>
      </w:pPr>
    </w:lvl>
    <w:lvl w:ilvl="3" w:tplc="6CF449D6">
      <w:start w:val="1"/>
      <w:numFmt w:val="decimal"/>
      <w:lvlText w:val="%4."/>
      <w:lvlJc w:val="left"/>
      <w:pPr>
        <w:ind w:left="2880" w:hanging="360"/>
      </w:pPr>
    </w:lvl>
    <w:lvl w:ilvl="4" w:tplc="E774062E">
      <w:start w:val="1"/>
      <w:numFmt w:val="lowerLetter"/>
      <w:lvlText w:val="%5."/>
      <w:lvlJc w:val="left"/>
      <w:pPr>
        <w:ind w:left="3600" w:hanging="360"/>
      </w:pPr>
    </w:lvl>
    <w:lvl w:ilvl="5" w:tplc="865CD77C">
      <w:start w:val="1"/>
      <w:numFmt w:val="lowerRoman"/>
      <w:lvlText w:val="%6."/>
      <w:lvlJc w:val="right"/>
      <w:pPr>
        <w:ind w:left="4320" w:hanging="180"/>
      </w:pPr>
    </w:lvl>
    <w:lvl w:ilvl="6" w:tplc="6E88AF2C">
      <w:start w:val="1"/>
      <w:numFmt w:val="decimal"/>
      <w:lvlText w:val="%7."/>
      <w:lvlJc w:val="left"/>
      <w:pPr>
        <w:ind w:left="5040" w:hanging="360"/>
      </w:pPr>
    </w:lvl>
    <w:lvl w:ilvl="7" w:tplc="B01E19B2">
      <w:start w:val="1"/>
      <w:numFmt w:val="lowerLetter"/>
      <w:lvlText w:val="%8."/>
      <w:lvlJc w:val="left"/>
      <w:pPr>
        <w:ind w:left="5760" w:hanging="360"/>
      </w:pPr>
    </w:lvl>
    <w:lvl w:ilvl="8" w:tplc="19D67BDC">
      <w:start w:val="1"/>
      <w:numFmt w:val="lowerRoman"/>
      <w:lvlText w:val="%9."/>
      <w:lvlJc w:val="right"/>
      <w:pPr>
        <w:ind w:left="6480" w:hanging="180"/>
      </w:pPr>
    </w:lvl>
  </w:abstractNum>
  <w:abstractNum w:abstractNumId="1" w15:restartNumberingAfterBreak="0">
    <w:nsid w:val="0851375F"/>
    <w:multiLevelType w:val="hybridMultilevel"/>
    <w:tmpl w:val="94DA15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715771"/>
    <w:multiLevelType w:val="hybridMultilevel"/>
    <w:tmpl w:val="BD760294"/>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3" w15:restartNumberingAfterBreak="0">
    <w:nsid w:val="0CA448E2"/>
    <w:multiLevelType w:val="hybridMultilevel"/>
    <w:tmpl w:val="04464406"/>
    <w:lvl w:ilvl="0" w:tplc="E7ECE866">
      <w:start w:val="1"/>
      <w:numFmt w:val="bullet"/>
      <w:lvlText w:val=""/>
      <w:lvlJc w:val="left"/>
      <w:pPr>
        <w:ind w:left="720" w:hanging="360"/>
      </w:pPr>
      <w:rPr>
        <w:rFonts w:ascii="Symbol" w:hAnsi="Symbol" w:hint="default"/>
      </w:rPr>
    </w:lvl>
    <w:lvl w:ilvl="1" w:tplc="1ADE0FBC">
      <w:start w:val="1"/>
      <w:numFmt w:val="bullet"/>
      <w:lvlText w:val="o"/>
      <w:lvlJc w:val="left"/>
      <w:pPr>
        <w:ind w:left="1440" w:hanging="360"/>
      </w:pPr>
      <w:rPr>
        <w:rFonts w:ascii="Courier New" w:hAnsi="Courier New" w:hint="default"/>
      </w:rPr>
    </w:lvl>
    <w:lvl w:ilvl="2" w:tplc="EB5CB3CE">
      <w:start w:val="1"/>
      <w:numFmt w:val="bullet"/>
      <w:lvlText w:val=""/>
      <w:lvlJc w:val="left"/>
      <w:pPr>
        <w:ind w:left="2160" w:hanging="360"/>
      </w:pPr>
      <w:rPr>
        <w:rFonts w:ascii="Wingdings" w:hAnsi="Wingdings" w:hint="default"/>
      </w:rPr>
    </w:lvl>
    <w:lvl w:ilvl="3" w:tplc="9294A5D0">
      <w:start w:val="1"/>
      <w:numFmt w:val="bullet"/>
      <w:lvlText w:val=""/>
      <w:lvlJc w:val="left"/>
      <w:pPr>
        <w:ind w:left="2880" w:hanging="360"/>
      </w:pPr>
      <w:rPr>
        <w:rFonts w:ascii="Symbol" w:hAnsi="Symbol" w:hint="default"/>
      </w:rPr>
    </w:lvl>
    <w:lvl w:ilvl="4" w:tplc="D06C7FE8">
      <w:start w:val="1"/>
      <w:numFmt w:val="bullet"/>
      <w:lvlText w:val="o"/>
      <w:lvlJc w:val="left"/>
      <w:pPr>
        <w:ind w:left="3600" w:hanging="360"/>
      </w:pPr>
      <w:rPr>
        <w:rFonts w:ascii="Courier New" w:hAnsi="Courier New" w:hint="default"/>
      </w:rPr>
    </w:lvl>
    <w:lvl w:ilvl="5" w:tplc="75862DAE">
      <w:start w:val="1"/>
      <w:numFmt w:val="bullet"/>
      <w:lvlText w:val=""/>
      <w:lvlJc w:val="left"/>
      <w:pPr>
        <w:ind w:left="4320" w:hanging="360"/>
      </w:pPr>
      <w:rPr>
        <w:rFonts w:ascii="Wingdings" w:hAnsi="Wingdings" w:hint="default"/>
      </w:rPr>
    </w:lvl>
    <w:lvl w:ilvl="6" w:tplc="C73C0214">
      <w:start w:val="1"/>
      <w:numFmt w:val="bullet"/>
      <w:lvlText w:val=""/>
      <w:lvlJc w:val="left"/>
      <w:pPr>
        <w:ind w:left="5040" w:hanging="360"/>
      </w:pPr>
      <w:rPr>
        <w:rFonts w:ascii="Symbol" w:hAnsi="Symbol" w:hint="default"/>
      </w:rPr>
    </w:lvl>
    <w:lvl w:ilvl="7" w:tplc="F7A63A0E">
      <w:start w:val="1"/>
      <w:numFmt w:val="bullet"/>
      <w:lvlText w:val="o"/>
      <w:lvlJc w:val="left"/>
      <w:pPr>
        <w:ind w:left="5760" w:hanging="360"/>
      </w:pPr>
      <w:rPr>
        <w:rFonts w:ascii="Courier New" w:hAnsi="Courier New" w:hint="default"/>
      </w:rPr>
    </w:lvl>
    <w:lvl w:ilvl="8" w:tplc="AA588296">
      <w:start w:val="1"/>
      <w:numFmt w:val="bullet"/>
      <w:lvlText w:val=""/>
      <w:lvlJc w:val="left"/>
      <w:pPr>
        <w:ind w:left="6480" w:hanging="360"/>
      </w:pPr>
      <w:rPr>
        <w:rFonts w:ascii="Wingdings" w:hAnsi="Wingdings" w:hint="default"/>
      </w:rPr>
    </w:lvl>
  </w:abstractNum>
  <w:abstractNum w:abstractNumId="4" w15:restartNumberingAfterBreak="0">
    <w:nsid w:val="0D942479"/>
    <w:multiLevelType w:val="hybridMultilevel"/>
    <w:tmpl w:val="C8B8EA7E"/>
    <w:lvl w:ilvl="0" w:tplc="0809000D">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1F70C7"/>
    <w:multiLevelType w:val="hybridMultilevel"/>
    <w:tmpl w:val="B598097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6" w15:restartNumberingAfterBreak="0">
    <w:nsid w:val="0F236263"/>
    <w:multiLevelType w:val="hybridMultilevel"/>
    <w:tmpl w:val="8F88E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16E8"/>
    <w:multiLevelType w:val="hybridMultilevel"/>
    <w:tmpl w:val="D9A4F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B54E98"/>
    <w:multiLevelType w:val="hybridMultilevel"/>
    <w:tmpl w:val="F68E3BD4"/>
    <w:lvl w:ilvl="0" w:tplc="A02E94D2">
      <w:start w:val="1"/>
      <w:numFmt w:val="decimal"/>
      <w:lvlText w:val="%1."/>
      <w:lvlJc w:val="left"/>
      <w:pPr>
        <w:ind w:left="720" w:hanging="360"/>
      </w:pPr>
    </w:lvl>
    <w:lvl w:ilvl="1" w:tplc="A82049F0">
      <w:start w:val="1"/>
      <w:numFmt w:val="lowerLetter"/>
      <w:lvlText w:val="%2."/>
      <w:lvlJc w:val="left"/>
      <w:pPr>
        <w:ind w:left="1440" w:hanging="360"/>
      </w:pPr>
    </w:lvl>
    <w:lvl w:ilvl="2" w:tplc="DA6021B4">
      <w:start w:val="1"/>
      <w:numFmt w:val="lowerRoman"/>
      <w:lvlText w:val="%3."/>
      <w:lvlJc w:val="right"/>
      <w:pPr>
        <w:ind w:left="2160" w:hanging="180"/>
      </w:pPr>
    </w:lvl>
    <w:lvl w:ilvl="3" w:tplc="7F566A6E">
      <w:start w:val="1"/>
      <w:numFmt w:val="decimal"/>
      <w:lvlText w:val="%4."/>
      <w:lvlJc w:val="left"/>
      <w:pPr>
        <w:ind w:left="2880" w:hanging="360"/>
      </w:pPr>
    </w:lvl>
    <w:lvl w:ilvl="4" w:tplc="8A1E094C">
      <w:start w:val="1"/>
      <w:numFmt w:val="lowerLetter"/>
      <w:lvlText w:val="%5."/>
      <w:lvlJc w:val="left"/>
      <w:pPr>
        <w:ind w:left="3600" w:hanging="360"/>
      </w:pPr>
    </w:lvl>
    <w:lvl w:ilvl="5" w:tplc="FCDAD502">
      <w:start w:val="1"/>
      <w:numFmt w:val="lowerRoman"/>
      <w:lvlText w:val="%6."/>
      <w:lvlJc w:val="right"/>
      <w:pPr>
        <w:ind w:left="4320" w:hanging="180"/>
      </w:pPr>
    </w:lvl>
    <w:lvl w:ilvl="6" w:tplc="281885FE">
      <w:start w:val="1"/>
      <w:numFmt w:val="decimal"/>
      <w:lvlText w:val="%7."/>
      <w:lvlJc w:val="left"/>
      <w:pPr>
        <w:ind w:left="5040" w:hanging="360"/>
      </w:pPr>
    </w:lvl>
    <w:lvl w:ilvl="7" w:tplc="D51892C2">
      <w:start w:val="1"/>
      <w:numFmt w:val="lowerLetter"/>
      <w:lvlText w:val="%8."/>
      <w:lvlJc w:val="left"/>
      <w:pPr>
        <w:ind w:left="5760" w:hanging="360"/>
      </w:pPr>
    </w:lvl>
    <w:lvl w:ilvl="8" w:tplc="8DF8CAD6">
      <w:start w:val="1"/>
      <w:numFmt w:val="lowerRoman"/>
      <w:lvlText w:val="%9."/>
      <w:lvlJc w:val="right"/>
      <w:pPr>
        <w:ind w:left="6480" w:hanging="180"/>
      </w:pPr>
    </w:lvl>
  </w:abstractNum>
  <w:abstractNum w:abstractNumId="9" w15:restartNumberingAfterBreak="0">
    <w:nsid w:val="12DA77C5"/>
    <w:multiLevelType w:val="hybridMultilevel"/>
    <w:tmpl w:val="0D68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08CC0F"/>
    <w:multiLevelType w:val="hybridMultilevel"/>
    <w:tmpl w:val="15A4A7F0"/>
    <w:lvl w:ilvl="0" w:tplc="183AD0AA">
      <w:start w:val="2"/>
      <w:numFmt w:val="decimal"/>
      <w:lvlText w:val="%1."/>
      <w:lvlJc w:val="left"/>
      <w:pPr>
        <w:ind w:left="720" w:hanging="360"/>
      </w:pPr>
    </w:lvl>
    <w:lvl w:ilvl="1" w:tplc="B8F8A80C">
      <w:start w:val="1"/>
      <w:numFmt w:val="lowerLetter"/>
      <w:lvlText w:val="%2."/>
      <w:lvlJc w:val="left"/>
      <w:pPr>
        <w:ind w:left="1440" w:hanging="360"/>
      </w:pPr>
    </w:lvl>
    <w:lvl w:ilvl="2" w:tplc="5E404BCE">
      <w:start w:val="1"/>
      <w:numFmt w:val="lowerRoman"/>
      <w:lvlText w:val="%3."/>
      <w:lvlJc w:val="right"/>
      <w:pPr>
        <w:ind w:left="2160" w:hanging="180"/>
      </w:pPr>
    </w:lvl>
    <w:lvl w:ilvl="3" w:tplc="7652C704">
      <w:start w:val="1"/>
      <w:numFmt w:val="decimal"/>
      <w:lvlText w:val="%4."/>
      <w:lvlJc w:val="left"/>
      <w:pPr>
        <w:ind w:left="2880" w:hanging="360"/>
      </w:pPr>
    </w:lvl>
    <w:lvl w:ilvl="4" w:tplc="689EEDC2">
      <w:start w:val="1"/>
      <w:numFmt w:val="lowerLetter"/>
      <w:lvlText w:val="%5."/>
      <w:lvlJc w:val="left"/>
      <w:pPr>
        <w:ind w:left="3600" w:hanging="360"/>
      </w:pPr>
    </w:lvl>
    <w:lvl w:ilvl="5" w:tplc="DC7AD844">
      <w:start w:val="1"/>
      <w:numFmt w:val="lowerRoman"/>
      <w:lvlText w:val="%6."/>
      <w:lvlJc w:val="right"/>
      <w:pPr>
        <w:ind w:left="4320" w:hanging="180"/>
      </w:pPr>
    </w:lvl>
    <w:lvl w:ilvl="6" w:tplc="22A810F4">
      <w:start w:val="1"/>
      <w:numFmt w:val="decimal"/>
      <w:lvlText w:val="%7."/>
      <w:lvlJc w:val="left"/>
      <w:pPr>
        <w:ind w:left="5040" w:hanging="360"/>
      </w:pPr>
    </w:lvl>
    <w:lvl w:ilvl="7" w:tplc="B9E4EBB8">
      <w:start w:val="1"/>
      <w:numFmt w:val="lowerLetter"/>
      <w:lvlText w:val="%8."/>
      <w:lvlJc w:val="left"/>
      <w:pPr>
        <w:ind w:left="5760" w:hanging="360"/>
      </w:pPr>
    </w:lvl>
    <w:lvl w:ilvl="8" w:tplc="9F3C4584">
      <w:start w:val="1"/>
      <w:numFmt w:val="lowerRoman"/>
      <w:lvlText w:val="%9."/>
      <w:lvlJc w:val="right"/>
      <w:pPr>
        <w:ind w:left="6480" w:hanging="180"/>
      </w:pPr>
    </w:lvl>
  </w:abstractNum>
  <w:abstractNum w:abstractNumId="11" w15:restartNumberingAfterBreak="0">
    <w:nsid w:val="1D200B11"/>
    <w:multiLevelType w:val="multilevel"/>
    <w:tmpl w:val="7D2201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D7653FE"/>
    <w:multiLevelType w:val="hybridMultilevel"/>
    <w:tmpl w:val="08363B02"/>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3" w15:restartNumberingAfterBreak="0">
    <w:nsid w:val="2E5F3DCB"/>
    <w:multiLevelType w:val="hybridMultilevel"/>
    <w:tmpl w:val="CF2E900C"/>
    <w:lvl w:ilvl="0" w:tplc="0809000D">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37881ECD"/>
    <w:multiLevelType w:val="hybridMultilevel"/>
    <w:tmpl w:val="94DA15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7DD611B"/>
    <w:multiLevelType w:val="hybridMultilevel"/>
    <w:tmpl w:val="D368B4CC"/>
    <w:lvl w:ilvl="0" w:tplc="66B802FE">
      <w:start w:val="1"/>
      <w:numFmt w:val="decimal"/>
      <w:lvlText w:val="%1."/>
      <w:lvlJc w:val="left"/>
      <w:pPr>
        <w:ind w:left="1080" w:hanging="360"/>
      </w:pPr>
    </w:lvl>
    <w:lvl w:ilvl="1" w:tplc="3B4C258A">
      <w:start w:val="1"/>
      <w:numFmt w:val="lowerLetter"/>
      <w:lvlText w:val="%2."/>
      <w:lvlJc w:val="left"/>
      <w:pPr>
        <w:ind w:left="1800" w:hanging="360"/>
      </w:pPr>
    </w:lvl>
    <w:lvl w:ilvl="2" w:tplc="72966D0A">
      <w:start w:val="1"/>
      <w:numFmt w:val="lowerRoman"/>
      <w:lvlText w:val="%3."/>
      <w:lvlJc w:val="right"/>
      <w:pPr>
        <w:ind w:left="2520" w:hanging="180"/>
      </w:pPr>
    </w:lvl>
    <w:lvl w:ilvl="3" w:tplc="A5843F32">
      <w:start w:val="1"/>
      <w:numFmt w:val="decimal"/>
      <w:lvlText w:val="%4."/>
      <w:lvlJc w:val="left"/>
      <w:pPr>
        <w:ind w:left="3240" w:hanging="360"/>
      </w:pPr>
    </w:lvl>
    <w:lvl w:ilvl="4" w:tplc="EA0A16EC">
      <w:start w:val="1"/>
      <w:numFmt w:val="lowerLetter"/>
      <w:lvlText w:val="%5."/>
      <w:lvlJc w:val="left"/>
      <w:pPr>
        <w:ind w:left="3960" w:hanging="360"/>
      </w:pPr>
    </w:lvl>
    <w:lvl w:ilvl="5" w:tplc="D8E2D7FC">
      <w:start w:val="1"/>
      <w:numFmt w:val="lowerRoman"/>
      <w:lvlText w:val="%6."/>
      <w:lvlJc w:val="right"/>
      <w:pPr>
        <w:ind w:left="4680" w:hanging="180"/>
      </w:pPr>
    </w:lvl>
    <w:lvl w:ilvl="6" w:tplc="9792497E">
      <w:start w:val="1"/>
      <w:numFmt w:val="decimal"/>
      <w:lvlText w:val="%7."/>
      <w:lvlJc w:val="left"/>
      <w:pPr>
        <w:ind w:left="5400" w:hanging="360"/>
      </w:pPr>
    </w:lvl>
    <w:lvl w:ilvl="7" w:tplc="E35610C6">
      <w:start w:val="1"/>
      <w:numFmt w:val="lowerLetter"/>
      <w:lvlText w:val="%8."/>
      <w:lvlJc w:val="left"/>
      <w:pPr>
        <w:ind w:left="6120" w:hanging="360"/>
      </w:pPr>
    </w:lvl>
    <w:lvl w:ilvl="8" w:tplc="DFD23380">
      <w:start w:val="1"/>
      <w:numFmt w:val="lowerRoman"/>
      <w:lvlText w:val="%9."/>
      <w:lvlJc w:val="right"/>
      <w:pPr>
        <w:ind w:left="6840" w:hanging="180"/>
      </w:pPr>
    </w:lvl>
  </w:abstractNum>
  <w:abstractNum w:abstractNumId="16" w15:restartNumberingAfterBreak="0">
    <w:nsid w:val="385E419D"/>
    <w:multiLevelType w:val="hybridMultilevel"/>
    <w:tmpl w:val="3906FF54"/>
    <w:lvl w:ilvl="0" w:tplc="ECC4A9FE">
      <w:start w:val="1"/>
      <w:numFmt w:val="decimal"/>
      <w:lvlText w:val="%1."/>
      <w:lvlJc w:val="left"/>
      <w:pPr>
        <w:ind w:left="720" w:hanging="360"/>
      </w:pPr>
    </w:lvl>
    <w:lvl w:ilvl="1" w:tplc="16B4632E">
      <w:start w:val="1"/>
      <w:numFmt w:val="lowerLetter"/>
      <w:lvlText w:val="%2."/>
      <w:lvlJc w:val="left"/>
      <w:pPr>
        <w:ind w:left="1440" w:hanging="360"/>
      </w:pPr>
    </w:lvl>
    <w:lvl w:ilvl="2" w:tplc="6C72BA14">
      <w:start w:val="1"/>
      <w:numFmt w:val="lowerRoman"/>
      <w:lvlText w:val="%3."/>
      <w:lvlJc w:val="right"/>
      <w:pPr>
        <w:ind w:left="2160" w:hanging="180"/>
      </w:pPr>
    </w:lvl>
    <w:lvl w:ilvl="3" w:tplc="36E418D0">
      <w:start w:val="1"/>
      <w:numFmt w:val="decimal"/>
      <w:lvlText w:val="%4."/>
      <w:lvlJc w:val="left"/>
      <w:pPr>
        <w:ind w:left="2880" w:hanging="360"/>
      </w:pPr>
    </w:lvl>
    <w:lvl w:ilvl="4" w:tplc="3BFEC806">
      <w:start w:val="1"/>
      <w:numFmt w:val="lowerLetter"/>
      <w:lvlText w:val="%5."/>
      <w:lvlJc w:val="left"/>
      <w:pPr>
        <w:ind w:left="3600" w:hanging="360"/>
      </w:pPr>
    </w:lvl>
    <w:lvl w:ilvl="5" w:tplc="0ADAA5C6">
      <w:start w:val="1"/>
      <w:numFmt w:val="lowerRoman"/>
      <w:lvlText w:val="%6."/>
      <w:lvlJc w:val="right"/>
      <w:pPr>
        <w:ind w:left="4320" w:hanging="180"/>
      </w:pPr>
    </w:lvl>
    <w:lvl w:ilvl="6" w:tplc="4016E5EE">
      <w:start w:val="1"/>
      <w:numFmt w:val="decimal"/>
      <w:lvlText w:val="%7."/>
      <w:lvlJc w:val="left"/>
      <w:pPr>
        <w:ind w:left="5040" w:hanging="360"/>
      </w:pPr>
    </w:lvl>
    <w:lvl w:ilvl="7" w:tplc="A266ACB4">
      <w:start w:val="1"/>
      <w:numFmt w:val="lowerLetter"/>
      <w:lvlText w:val="%8."/>
      <w:lvlJc w:val="left"/>
      <w:pPr>
        <w:ind w:left="5760" w:hanging="360"/>
      </w:pPr>
    </w:lvl>
    <w:lvl w:ilvl="8" w:tplc="1F101614">
      <w:start w:val="1"/>
      <w:numFmt w:val="lowerRoman"/>
      <w:lvlText w:val="%9."/>
      <w:lvlJc w:val="right"/>
      <w:pPr>
        <w:ind w:left="6480" w:hanging="180"/>
      </w:pPr>
    </w:lvl>
  </w:abstractNum>
  <w:abstractNum w:abstractNumId="17" w15:restartNumberingAfterBreak="0">
    <w:nsid w:val="43293B21"/>
    <w:multiLevelType w:val="multilevel"/>
    <w:tmpl w:val="40AA4C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4390122"/>
    <w:multiLevelType w:val="hybridMultilevel"/>
    <w:tmpl w:val="24D20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50875F"/>
    <w:multiLevelType w:val="hybridMultilevel"/>
    <w:tmpl w:val="D8B66828"/>
    <w:lvl w:ilvl="0" w:tplc="58FC0F9A">
      <w:start w:val="1"/>
      <w:numFmt w:val="decimal"/>
      <w:lvlText w:val="%1."/>
      <w:lvlJc w:val="left"/>
      <w:pPr>
        <w:ind w:left="720" w:hanging="360"/>
      </w:pPr>
    </w:lvl>
    <w:lvl w:ilvl="1" w:tplc="DF7074B6">
      <w:start w:val="1"/>
      <w:numFmt w:val="lowerLetter"/>
      <w:lvlText w:val="%2."/>
      <w:lvlJc w:val="left"/>
      <w:pPr>
        <w:ind w:left="1440" w:hanging="360"/>
      </w:pPr>
    </w:lvl>
    <w:lvl w:ilvl="2" w:tplc="0F2A2276">
      <w:start w:val="1"/>
      <w:numFmt w:val="lowerRoman"/>
      <w:lvlText w:val="%3."/>
      <w:lvlJc w:val="right"/>
      <w:pPr>
        <w:ind w:left="2160" w:hanging="180"/>
      </w:pPr>
    </w:lvl>
    <w:lvl w:ilvl="3" w:tplc="75EA0D6A">
      <w:start w:val="1"/>
      <w:numFmt w:val="decimal"/>
      <w:lvlText w:val="%4."/>
      <w:lvlJc w:val="left"/>
      <w:pPr>
        <w:ind w:left="2880" w:hanging="360"/>
      </w:pPr>
    </w:lvl>
    <w:lvl w:ilvl="4" w:tplc="1506CA14">
      <w:start w:val="1"/>
      <w:numFmt w:val="lowerLetter"/>
      <w:lvlText w:val="%5."/>
      <w:lvlJc w:val="left"/>
      <w:pPr>
        <w:ind w:left="3600" w:hanging="360"/>
      </w:pPr>
    </w:lvl>
    <w:lvl w:ilvl="5" w:tplc="F44A6188">
      <w:start w:val="1"/>
      <w:numFmt w:val="lowerRoman"/>
      <w:lvlText w:val="%6."/>
      <w:lvlJc w:val="right"/>
      <w:pPr>
        <w:ind w:left="4320" w:hanging="180"/>
      </w:pPr>
    </w:lvl>
    <w:lvl w:ilvl="6" w:tplc="3B849208">
      <w:start w:val="1"/>
      <w:numFmt w:val="decimal"/>
      <w:lvlText w:val="%7."/>
      <w:lvlJc w:val="left"/>
      <w:pPr>
        <w:ind w:left="5040" w:hanging="360"/>
      </w:pPr>
    </w:lvl>
    <w:lvl w:ilvl="7" w:tplc="E896685E">
      <w:start w:val="1"/>
      <w:numFmt w:val="lowerLetter"/>
      <w:lvlText w:val="%8."/>
      <w:lvlJc w:val="left"/>
      <w:pPr>
        <w:ind w:left="5760" w:hanging="360"/>
      </w:pPr>
    </w:lvl>
    <w:lvl w:ilvl="8" w:tplc="43BAC16C">
      <w:start w:val="1"/>
      <w:numFmt w:val="lowerRoman"/>
      <w:lvlText w:val="%9."/>
      <w:lvlJc w:val="right"/>
      <w:pPr>
        <w:ind w:left="6480" w:hanging="180"/>
      </w:pPr>
    </w:lvl>
  </w:abstractNum>
  <w:abstractNum w:abstractNumId="20" w15:restartNumberingAfterBreak="0">
    <w:nsid w:val="4793117E"/>
    <w:multiLevelType w:val="hybridMultilevel"/>
    <w:tmpl w:val="63E49D4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21" w15:restartNumberingAfterBreak="0">
    <w:nsid w:val="4D04591A"/>
    <w:multiLevelType w:val="hybridMultilevel"/>
    <w:tmpl w:val="F14A311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D1D274F"/>
    <w:multiLevelType w:val="hybridMultilevel"/>
    <w:tmpl w:val="713A185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67EC20D1"/>
    <w:multiLevelType w:val="hybridMultilevel"/>
    <w:tmpl w:val="55FE6F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524FD4"/>
    <w:multiLevelType w:val="hybridMultilevel"/>
    <w:tmpl w:val="4A6C8786"/>
    <w:lvl w:ilvl="0" w:tplc="63DC64FA">
      <w:numFmt w:val="bullet"/>
      <w:lvlText w:val="-"/>
      <w:lvlJc w:val="left"/>
      <w:pPr>
        <w:ind w:left="412" w:hanging="360"/>
      </w:pPr>
      <w:rPr>
        <w:rFonts w:ascii="Calibri" w:eastAsia="Calibri" w:hAnsi="Calibri" w:cs="Calibri" w:hint="default"/>
      </w:rPr>
    </w:lvl>
    <w:lvl w:ilvl="1" w:tplc="08090003" w:tentative="1">
      <w:start w:val="1"/>
      <w:numFmt w:val="bullet"/>
      <w:lvlText w:val="o"/>
      <w:lvlJc w:val="left"/>
      <w:pPr>
        <w:ind w:left="1132" w:hanging="360"/>
      </w:pPr>
      <w:rPr>
        <w:rFonts w:ascii="Courier New" w:hAnsi="Courier New" w:cs="Courier New" w:hint="default"/>
      </w:rPr>
    </w:lvl>
    <w:lvl w:ilvl="2" w:tplc="08090005" w:tentative="1">
      <w:start w:val="1"/>
      <w:numFmt w:val="bullet"/>
      <w:lvlText w:val=""/>
      <w:lvlJc w:val="left"/>
      <w:pPr>
        <w:ind w:left="1852" w:hanging="360"/>
      </w:pPr>
      <w:rPr>
        <w:rFonts w:ascii="Wingdings" w:hAnsi="Wingdings" w:hint="default"/>
      </w:rPr>
    </w:lvl>
    <w:lvl w:ilvl="3" w:tplc="08090001" w:tentative="1">
      <w:start w:val="1"/>
      <w:numFmt w:val="bullet"/>
      <w:lvlText w:val=""/>
      <w:lvlJc w:val="left"/>
      <w:pPr>
        <w:ind w:left="2572" w:hanging="360"/>
      </w:pPr>
      <w:rPr>
        <w:rFonts w:ascii="Symbol" w:hAnsi="Symbol" w:hint="default"/>
      </w:rPr>
    </w:lvl>
    <w:lvl w:ilvl="4" w:tplc="08090003" w:tentative="1">
      <w:start w:val="1"/>
      <w:numFmt w:val="bullet"/>
      <w:lvlText w:val="o"/>
      <w:lvlJc w:val="left"/>
      <w:pPr>
        <w:ind w:left="3292" w:hanging="360"/>
      </w:pPr>
      <w:rPr>
        <w:rFonts w:ascii="Courier New" w:hAnsi="Courier New" w:cs="Courier New" w:hint="default"/>
      </w:rPr>
    </w:lvl>
    <w:lvl w:ilvl="5" w:tplc="08090005" w:tentative="1">
      <w:start w:val="1"/>
      <w:numFmt w:val="bullet"/>
      <w:lvlText w:val=""/>
      <w:lvlJc w:val="left"/>
      <w:pPr>
        <w:ind w:left="4012" w:hanging="360"/>
      </w:pPr>
      <w:rPr>
        <w:rFonts w:ascii="Wingdings" w:hAnsi="Wingdings" w:hint="default"/>
      </w:rPr>
    </w:lvl>
    <w:lvl w:ilvl="6" w:tplc="08090001" w:tentative="1">
      <w:start w:val="1"/>
      <w:numFmt w:val="bullet"/>
      <w:lvlText w:val=""/>
      <w:lvlJc w:val="left"/>
      <w:pPr>
        <w:ind w:left="4732" w:hanging="360"/>
      </w:pPr>
      <w:rPr>
        <w:rFonts w:ascii="Symbol" w:hAnsi="Symbol" w:hint="default"/>
      </w:rPr>
    </w:lvl>
    <w:lvl w:ilvl="7" w:tplc="08090003" w:tentative="1">
      <w:start w:val="1"/>
      <w:numFmt w:val="bullet"/>
      <w:lvlText w:val="o"/>
      <w:lvlJc w:val="left"/>
      <w:pPr>
        <w:ind w:left="5452" w:hanging="360"/>
      </w:pPr>
      <w:rPr>
        <w:rFonts w:ascii="Courier New" w:hAnsi="Courier New" w:cs="Courier New" w:hint="default"/>
      </w:rPr>
    </w:lvl>
    <w:lvl w:ilvl="8" w:tplc="08090005" w:tentative="1">
      <w:start w:val="1"/>
      <w:numFmt w:val="bullet"/>
      <w:lvlText w:val=""/>
      <w:lvlJc w:val="left"/>
      <w:pPr>
        <w:ind w:left="6172" w:hanging="360"/>
      </w:pPr>
      <w:rPr>
        <w:rFonts w:ascii="Wingdings" w:hAnsi="Wingdings" w:hint="default"/>
      </w:rPr>
    </w:lvl>
  </w:abstractNum>
  <w:abstractNum w:abstractNumId="25" w15:restartNumberingAfterBreak="0">
    <w:nsid w:val="777C219A"/>
    <w:multiLevelType w:val="hybridMultilevel"/>
    <w:tmpl w:val="AE52126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261389">
    <w:abstractNumId w:val="3"/>
  </w:num>
  <w:num w:numId="2" w16cid:durableId="421999800">
    <w:abstractNumId w:val="8"/>
  </w:num>
  <w:num w:numId="3" w16cid:durableId="47658031">
    <w:abstractNumId w:val="19"/>
  </w:num>
  <w:num w:numId="4" w16cid:durableId="890119528">
    <w:abstractNumId w:val="15"/>
  </w:num>
  <w:num w:numId="5" w16cid:durableId="1871450094">
    <w:abstractNumId w:val="16"/>
  </w:num>
  <w:num w:numId="6" w16cid:durableId="248464585">
    <w:abstractNumId w:val="0"/>
  </w:num>
  <w:num w:numId="7" w16cid:durableId="2055541107">
    <w:abstractNumId w:val="10"/>
  </w:num>
  <w:num w:numId="8" w16cid:durableId="1008870710">
    <w:abstractNumId w:val="23"/>
  </w:num>
  <w:num w:numId="9" w16cid:durableId="1514034346">
    <w:abstractNumId w:val="25"/>
  </w:num>
  <w:num w:numId="10" w16cid:durableId="1358074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3920724">
    <w:abstractNumId w:val="24"/>
  </w:num>
  <w:num w:numId="12" w16cid:durableId="1221942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6758897">
    <w:abstractNumId w:val="4"/>
  </w:num>
  <w:num w:numId="14" w16cid:durableId="12268343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2923454">
    <w:abstractNumId w:val="9"/>
  </w:num>
  <w:num w:numId="16" w16cid:durableId="1616985533">
    <w:abstractNumId w:val="18"/>
  </w:num>
  <w:num w:numId="17" w16cid:durableId="1702323030">
    <w:abstractNumId w:val="22"/>
  </w:num>
  <w:num w:numId="18" w16cid:durableId="1704553658">
    <w:abstractNumId w:val="21"/>
  </w:num>
  <w:num w:numId="19" w16cid:durableId="735973091">
    <w:abstractNumId w:val="13"/>
  </w:num>
  <w:num w:numId="20" w16cid:durableId="696351598">
    <w:abstractNumId w:val="14"/>
  </w:num>
  <w:num w:numId="21" w16cid:durableId="1485077056">
    <w:abstractNumId w:val="1"/>
  </w:num>
  <w:num w:numId="22" w16cid:durableId="1028870382">
    <w:abstractNumId w:val="7"/>
  </w:num>
  <w:num w:numId="23" w16cid:durableId="325598933">
    <w:abstractNumId w:val="2"/>
  </w:num>
  <w:num w:numId="24" w16cid:durableId="1964186088">
    <w:abstractNumId w:val="6"/>
  </w:num>
  <w:num w:numId="25" w16cid:durableId="1376277295">
    <w:abstractNumId w:val="12"/>
  </w:num>
  <w:num w:numId="26" w16cid:durableId="1422919961">
    <w:abstractNumId w:val="5"/>
  </w:num>
  <w:num w:numId="27" w16cid:durableId="16118208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7D3"/>
    <w:rsid w:val="00001CDD"/>
    <w:rsid w:val="00005A5C"/>
    <w:rsid w:val="00015643"/>
    <w:rsid w:val="00082550"/>
    <w:rsid w:val="000A637E"/>
    <w:rsid w:val="000D1F1A"/>
    <w:rsid w:val="000D32E4"/>
    <w:rsid w:val="00110091"/>
    <w:rsid w:val="001155AC"/>
    <w:rsid w:val="00133159"/>
    <w:rsid w:val="001459F5"/>
    <w:rsid w:val="0014FFC3"/>
    <w:rsid w:val="00163F42"/>
    <w:rsid w:val="00196231"/>
    <w:rsid w:val="001A1B39"/>
    <w:rsid w:val="001C0FAE"/>
    <w:rsid w:val="001E7090"/>
    <w:rsid w:val="00213677"/>
    <w:rsid w:val="00262196"/>
    <w:rsid w:val="00262A56"/>
    <w:rsid w:val="00266C7C"/>
    <w:rsid w:val="00294225"/>
    <w:rsid w:val="002A0A89"/>
    <w:rsid w:val="002B7DAC"/>
    <w:rsid w:val="002C129F"/>
    <w:rsid w:val="002E2C30"/>
    <w:rsid w:val="002E6265"/>
    <w:rsid w:val="002F56A6"/>
    <w:rsid w:val="00314CDE"/>
    <w:rsid w:val="00315AFB"/>
    <w:rsid w:val="00335213"/>
    <w:rsid w:val="0033D345"/>
    <w:rsid w:val="00355D22"/>
    <w:rsid w:val="003A4408"/>
    <w:rsid w:val="003A69AC"/>
    <w:rsid w:val="003B1105"/>
    <w:rsid w:val="003C0D89"/>
    <w:rsid w:val="003D02ED"/>
    <w:rsid w:val="003E269E"/>
    <w:rsid w:val="003F1434"/>
    <w:rsid w:val="003F74B3"/>
    <w:rsid w:val="004112BB"/>
    <w:rsid w:val="00444DA0"/>
    <w:rsid w:val="00445CD9"/>
    <w:rsid w:val="00462189"/>
    <w:rsid w:val="004D4666"/>
    <w:rsid w:val="004D641E"/>
    <w:rsid w:val="004E109B"/>
    <w:rsid w:val="0051484B"/>
    <w:rsid w:val="00533507"/>
    <w:rsid w:val="0054EDB8"/>
    <w:rsid w:val="0058338C"/>
    <w:rsid w:val="005C29FE"/>
    <w:rsid w:val="005E4E7A"/>
    <w:rsid w:val="005F1CEE"/>
    <w:rsid w:val="005F1DD5"/>
    <w:rsid w:val="00605E66"/>
    <w:rsid w:val="006110B3"/>
    <w:rsid w:val="00622DE4"/>
    <w:rsid w:val="00640104"/>
    <w:rsid w:val="0066382B"/>
    <w:rsid w:val="00671B34"/>
    <w:rsid w:val="0068350F"/>
    <w:rsid w:val="00692D27"/>
    <w:rsid w:val="006934BF"/>
    <w:rsid w:val="006A0D62"/>
    <w:rsid w:val="006A76A7"/>
    <w:rsid w:val="006C2E98"/>
    <w:rsid w:val="00701576"/>
    <w:rsid w:val="00704F67"/>
    <w:rsid w:val="007243FC"/>
    <w:rsid w:val="0072636E"/>
    <w:rsid w:val="00742519"/>
    <w:rsid w:val="00752C2C"/>
    <w:rsid w:val="007547AC"/>
    <w:rsid w:val="007610CE"/>
    <w:rsid w:val="00761C72"/>
    <w:rsid w:val="007650B1"/>
    <w:rsid w:val="007671AC"/>
    <w:rsid w:val="0077206A"/>
    <w:rsid w:val="00782CB5"/>
    <w:rsid w:val="00793B54"/>
    <w:rsid w:val="007A5D7C"/>
    <w:rsid w:val="007B71C4"/>
    <w:rsid w:val="007C0712"/>
    <w:rsid w:val="007C17D3"/>
    <w:rsid w:val="007D6E4E"/>
    <w:rsid w:val="007F3C7F"/>
    <w:rsid w:val="007F669E"/>
    <w:rsid w:val="00802997"/>
    <w:rsid w:val="00805523"/>
    <w:rsid w:val="0080669B"/>
    <w:rsid w:val="00807D4A"/>
    <w:rsid w:val="00807EE6"/>
    <w:rsid w:val="008340BF"/>
    <w:rsid w:val="00834B38"/>
    <w:rsid w:val="0084340D"/>
    <w:rsid w:val="0089442B"/>
    <w:rsid w:val="008E268F"/>
    <w:rsid w:val="008E4FD2"/>
    <w:rsid w:val="00917510"/>
    <w:rsid w:val="00920C6A"/>
    <w:rsid w:val="00935C0F"/>
    <w:rsid w:val="00936C52"/>
    <w:rsid w:val="00943294"/>
    <w:rsid w:val="00947762"/>
    <w:rsid w:val="009548F1"/>
    <w:rsid w:val="009567B4"/>
    <w:rsid w:val="00970ACD"/>
    <w:rsid w:val="00992885"/>
    <w:rsid w:val="009A1313"/>
    <w:rsid w:val="00A42BE9"/>
    <w:rsid w:val="00A44915"/>
    <w:rsid w:val="00A5433D"/>
    <w:rsid w:val="00A86132"/>
    <w:rsid w:val="00AA4A3B"/>
    <w:rsid w:val="00AB4F7D"/>
    <w:rsid w:val="00AD2933"/>
    <w:rsid w:val="00AD29C0"/>
    <w:rsid w:val="00AE114D"/>
    <w:rsid w:val="00B433D8"/>
    <w:rsid w:val="00B52155"/>
    <w:rsid w:val="00B6518F"/>
    <w:rsid w:val="00B65641"/>
    <w:rsid w:val="00B94B80"/>
    <w:rsid w:val="00BC5A78"/>
    <w:rsid w:val="00BC5AE9"/>
    <w:rsid w:val="00C01AE9"/>
    <w:rsid w:val="00C03BF9"/>
    <w:rsid w:val="00C127FE"/>
    <w:rsid w:val="00C23B20"/>
    <w:rsid w:val="00C2641E"/>
    <w:rsid w:val="00C46A3A"/>
    <w:rsid w:val="00C63462"/>
    <w:rsid w:val="00C74267"/>
    <w:rsid w:val="00C7466E"/>
    <w:rsid w:val="00C76243"/>
    <w:rsid w:val="00C93E8C"/>
    <w:rsid w:val="00CA21C7"/>
    <w:rsid w:val="00CA5257"/>
    <w:rsid w:val="00CD22A7"/>
    <w:rsid w:val="00CD4CE9"/>
    <w:rsid w:val="00CE3657"/>
    <w:rsid w:val="00CF00DD"/>
    <w:rsid w:val="00D3276D"/>
    <w:rsid w:val="00D35C38"/>
    <w:rsid w:val="00D4106F"/>
    <w:rsid w:val="00D4414B"/>
    <w:rsid w:val="00D54DF1"/>
    <w:rsid w:val="00D60BDE"/>
    <w:rsid w:val="00D92284"/>
    <w:rsid w:val="00DA2092"/>
    <w:rsid w:val="00DA286D"/>
    <w:rsid w:val="00DA3C1A"/>
    <w:rsid w:val="00DC62FD"/>
    <w:rsid w:val="00DD2596"/>
    <w:rsid w:val="00DD51FA"/>
    <w:rsid w:val="00DD5F0B"/>
    <w:rsid w:val="00E00B53"/>
    <w:rsid w:val="00E245AB"/>
    <w:rsid w:val="00E24AA4"/>
    <w:rsid w:val="00E349C2"/>
    <w:rsid w:val="00E406E6"/>
    <w:rsid w:val="00E40B4C"/>
    <w:rsid w:val="00E42A08"/>
    <w:rsid w:val="00E65B7E"/>
    <w:rsid w:val="00E72934"/>
    <w:rsid w:val="00E83231"/>
    <w:rsid w:val="00EA1446"/>
    <w:rsid w:val="00EA22D0"/>
    <w:rsid w:val="00EB27AB"/>
    <w:rsid w:val="00EB5A40"/>
    <w:rsid w:val="00EC3DE1"/>
    <w:rsid w:val="00ED1611"/>
    <w:rsid w:val="00EE3227"/>
    <w:rsid w:val="00EE64D8"/>
    <w:rsid w:val="00F33010"/>
    <w:rsid w:val="00F405D3"/>
    <w:rsid w:val="00F45957"/>
    <w:rsid w:val="00F7036F"/>
    <w:rsid w:val="00FA0630"/>
    <w:rsid w:val="00FA3D1C"/>
    <w:rsid w:val="00FC1AF7"/>
    <w:rsid w:val="00FC78D9"/>
    <w:rsid w:val="00FF2881"/>
    <w:rsid w:val="015D1244"/>
    <w:rsid w:val="01930C43"/>
    <w:rsid w:val="01EB6120"/>
    <w:rsid w:val="0212E4EC"/>
    <w:rsid w:val="02230FF9"/>
    <w:rsid w:val="0256EDD7"/>
    <w:rsid w:val="025C19F6"/>
    <w:rsid w:val="02A80BEC"/>
    <w:rsid w:val="02F3E180"/>
    <w:rsid w:val="0319A8ED"/>
    <w:rsid w:val="0365CD6E"/>
    <w:rsid w:val="04AAA2E5"/>
    <w:rsid w:val="04B8955B"/>
    <w:rsid w:val="050567DC"/>
    <w:rsid w:val="053A3C5E"/>
    <w:rsid w:val="059F6B24"/>
    <w:rsid w:val="05A13273"/>
    <w:rsid w:val="05C78ED3"/>
    <w:rsid w:val="05EA1502"/>
    <w:rsid w:val="05F1C523"/>
    <w:rsid w:val="0641C8EA"/>
    <w:rsid w:val="068C030E"/>
    <w:rsid w:val="071DF03B"/>
    <w:rsid w:val="078941B9"/>
    <w:rsid w:val="07A8B620"/>
    <w:rsid w:val="07E65642"/>
    <w:rsid w:val="081A3751"/>
    <w:rsid w:val="082E6401"/>
    <w:rsid w:val="083DB4B2"/>
    <w:rsid w:val="0854B51C"/>
    <w:rsid w:val="08707E29"/>
    <w:rsid w:val="08DA5AA4"/>
    <w:rsid w:val="08DFABA2"/>
    <w:rsid w:val="09001CFD"/>
    <w:rsid w:val="09043D26"/>
    <w:rsid w:val="09083D30"/>
    <w:rsid w:val="09319D48"/>
    <w:rsid w:val="09341BD6"/>
    <w:rsid w:val="0934FE11"/>
    <w:rsid w:val="0935F341"/>
    <w:rsid w:val="09445997"/>
    <w:rsid w:val="09728981"/>
    <w:rsid w:val="098EAC1E"/>
    <w:rsid w:val="09A51DAA"/>
    <w:rsid w:val="09DE3833"/>
    <w:rsid w:val="0A66E070"/>
    <w:rsid w:val="0A71B65A"/>
    <w:rsid w:val="0A71F756"/>
    <w:rsid w:val="0A875E3F"/>
    <w:rsid w:val="0A9B98A7"/>
    <w:rsid w:val="0AB6B34F"/>
    <w:rsid w:val="0B6EAA2A"/>
    <w:rsid w:val="0B7426F3"/>
    <w:rsid w:val="0B783A48"/>
    <w:rsid w:val="0BD9E1C9"/>
    <w:rsid w:val="0BDD4317"/>
    <w:rsid w:val="0C5C5F34"/>
    <w:rsid w:val="0C78085A"/>
    <w:rsid w:val="0CBEE765"/>
    <w:rsid w:val="0CCCF496"/>
    <w:rsid w:val="0D94D066"/>
    <w:rsid w:val="0D9C2C77"/>
    <w:rsid w:val="0DC37701"/>
    <w:rsid w:val="0DD525D1"/>
    <w:rsid w:val="0DF57EFB"/>
    <w:rsid w:val="0E2CD5C3"/>
    <w:rsid w:val="0E354D75"/>
    <w:rsid w:val="0E8E985E"/>
    <w:rsid w:val="0EC9D40F"/>
    <w:rsid w:val="0ED9550A"/>
    <w:rsid w:val="0F9492EC"/>
    <w:rsid w:val="0FA125FD"/>
    <w:rsid w:val="0FD94AB8"/>
    <w:rsid w:val="10021560"/>
    <w:rsid w:val="101ECC97"/>
    <w:rsid w:val="10589E5D"/>
    <w:rsid w:val="107D128A"/>
    <w:rsid w:val="108463A7"/>
    <w:rsid w:val="1096565C"/>
    <w:rsid w:val="10A06A07"/>
    <w:rsid w:val="10FF9268"/>
    <w:rsid w:val="1106B277"/>
    <w:rsid w:val="11190FDB"/>
    <w:rsid w:val="111B7204"/>
    <w:rsid w:val="114EA0F1"/>
    <w:rsid w:val="1171644A"/>
    <w:rsid w:val="119AB1FF"/>
    <w:rsid w:val="11AE2E12"/>
    <w:rsid w:val="11FF9995"/>
    <w:rsid w:val="1206728D"/>
    <w:rsid w:val="120CC918"/>
    <w:rsid w:val="123DE964"/>
    <w:rsid w:val="12EA1B59"/>
    <w:rsid w:val="12EA728B"/>
    <w:rsid w:val="1316AF6C"/>
    <w:rsid w:val="131A7B46"/>
    <w:rsid w:val="13897E3D"/>
    <w:rsid w:val="13A6CD50"/>
    <w:rsid w:val="13CB0FAD"/>
    <w:rsid w:val="142920BA"/>
    <w:rsid w:val="14727686"/>
    <w:rsid w:val="14A852BA"/>
    <w:rsid w:val="14E68258"/>
    <w:rsid w:val="150185A9"/>
    <w:rsid w:val="154A42EA"/>
    <w:rsid w:val="1578CACB"/>
    <w:rsid w:val="1583730C"/>
    <w:rsid w:val="1595B768"/>
    <w:rsid w:val="15FE9AE5"/>
    <w:rsid w:val="167CF514"/>
    <w:rsid w:val="16A1E0B1"/>
    <w:rsid w:val="16EF5E48"/>
    <w:rsid w:val="1779021E"/>
    <w:rsid w:val="18069784"/>
    <w:rsid w:val="189482FC"/>
    <w:rsid w:val="194E6C4C"/>
    <w:rsid w:val="19629B80"/>
    <w:rsid w:val="1A470CF3"/>
    <w:rsid w:val="1A4FF9D5"/>
    <w:rsid w:val="1A8478E2"/>
    <w:rsid w:val="1ADA2FCB"/>
    <w:rsid w:val="1AF3B65D"/>
    <w:rsid w:val="1AFAF604"/>
    <w:rsid w:val="1B1EF1C2"/>
    <w:rsid w:val="1B27D33C"/>
    <w:rsid w:val="1B40FF3F"/>
    <w:rsid w:val="1B470853"/>
    <w:rsid w:val="1BA57F64"/>
    <w:rsid w:val="1BBCB36D"/>
    <w:rsid w:val="1C1FC92C"/>
    <w:rsid w:val="1C5A6CA0"/>
    <w:rsid w:val="1CB49125"/>
    <w:rsid w:val="1CD510EA"/>
    <w:rsid w:val="1D414FC5"/>
    <w:rsid w:val="1D4839A3"/>
    <w:rsid w:val="1D5D33CF"/>
    <w:rsid w:val="1D8E5786"/>
    <w:rsid w:val="1DC80BB6"/>
    <w:rsid w:val="1E0897CD"/>
    <w:rsid w:val="1ED0D2E9"/>
    <w:rsid w:val="1EFC79F6"/>
    <w:rsid w:val="1F496DFF"/>
    <w:rsid w:val="1F5AE7EB"/>
    <w:rsid w:val="1F7EAC3D"/>
    <w:rsid w:val="1FAC92B7"/>
    <w:rsid w:val="1FBDC128"/>
    <w:rsid w:val="201BFEF2"/>
    <w:rsid w:val="20252066"/>
    <w:rsid w:val="2073080B"/>
    <w:rsid w:val="207CD728"/>
    <w:rsid w:val="208E5C97"/>
    <w:rsid w:val="20C01547"/>
    <w:rsid w:val="2145AD83"/>
    <w:rsid w:val="216DAD65"/>
    <w:rsid w:val="221EC53C"/>
    <w:rsid w:val="22496628"/>
    <w:rsid w:val="2289D351"/>
    <w:rsid w:val="231FE035"/>
    <w:rsid w:val="23C165E9"/>
    <w:rsid w:val="24680934"/>
    <w:rsid w:val="24AAED5A"/>
    <w:rsid w:val="24DD7679"/>
    <w:rsid w:val="256708B0"/>
    <w:rsid w:val="258BE017"/>
    <w:rsid w:val="259BF4F0"/>
    <w:rsid w:val="25A3364A"/>
    <w:rsid w:val="25DC6779"/>
    <w:rsid w:val="25E45868"/>
    <w:rsid w:val="26069363"/>
    <w:rsid w:val="2612C5CF"/>
    <w:rsid w:val="262EAC2D"/>
    <w:rsid w:val="264B3D70"/>
    <w:rsid w:val="26BC1F62"/>
    <w:rsid w:val="26C3C1EB"/>
    <w:rsid w:val="26EE5D75"/>
    <w:rsid w:val="275ABF74"/>
    <w:rsid w:val="2787F4C1"/>
    <w:rsid w:val="27D3AF81"/>
    <w:rsid w:val="288E3951"/>
    <w:rsid w:val="292CC9A8"/>
    <w:rsid w:val="2956978F"/>
    <w:rsid w:val="2A2EB57F"/>
    <w:rsid w:val="2A3A78F9"/>
    <w:rsid w:val="2A3EEBB5"/>
    <w:rsid w:val="2A56557A"/>
    <w:rsid w:val="2A7AB388"/>
    <w:rsid w:val="2AA1975C"/>
    <w:rsid w:val="2AAEAEE7"/>
    <w:rsid w:val="2AEFF1D7"/>
    <w:rsid w:val="2B060E16"/>
    <w:rsid w:val="2B3B9CED"/>
    <w:rsid w:val="2B3F48E0"/>
    <w:rsid w:val="2B7F3328"/>
    <w:rsid w:val="2BD69B89"/>
    <w:rsid w:val="2BE8FEF4"/>
    <w:rsid w:val="2C8F1CA0"/>
    <w:rsid w:val="2CA20BC5"/>
    <w:rsid w:val="2CD61A0B"/>
    <w:rsid w:val="2CE1B497"/>
    <w:rsid w:val="2D9F6C91"/>
    <w:rsid w:val="2DB99F13"/>
    <w:rsid w:val="2DFF3DBD"/>
    <w:rsid w:val="2E9F9FA0"/>
    <w:rsid w:val="2EDCC930"/>
    <w:rsid w:val="2EDD91E0"/>
    <w:rsid w:val="2F53A04F"/>
    <w:rsid w:val="2F91D5C8"/>
    <w:rsid w:val="2FAD5C67"/>
    <w:rsid w:val="2FBDB8AA"/>
    <w:rsid w:val="30132404"/>
    <w:rsid w:val="30573843"/>
    <w:rsid w:val="310654E9"/>
    <w:rsid w:val="3131B4A4"/>
    <w:rsid w:val="31CE0175"/>
    <w:rsid w:val="32120FF3"/>
    <w:rsid w:val="32311223"/>
    <w:rsid w:val="32481ED4"/>
    <w:rsid w:val="32F05C47"/>
    <w:rsid w:val="332C30BA"/>
    <w:rsid w:val="33389AE7"/>
    <w:rsid w:val="33448055"/>
    <w:rsid w:val="338854AB"/>
    <w:rsid w:val="338EBF2A"/>
    <w:rsid w:val="33CF7775"/>
    <w:rsid w:val="3425CEBA"/>
    <w:rsid w:val="342C1E20"/>
    <w:rsid w:val="3487E6E3"/>
    <w:rsid w:val="349B4A33"/>
    <w:rsid w:val="354E5048"/>
    <w:rsid w:val="35F83E7A"/>
    <w:rsid w:val="363D353B"/>
    <w:rsid w:val="36519B5C"/>
    <w:rsid w:val="3659A69E"/>
    <w:rsid w:val="36968C2B"/>
    <w:rsid w:val="369F99B4"/>
    <w:rsid w:val="36D6C077"/>
    <w:rsid w:val="370A5550"/>
    <w:rsid w:val="3725A988"/>
    <w:rsid w:val="3740AD83"/>
    <w:rsid w:val="37584CC5"/>
    <w:rsid w:val="38317B67"/>
    <w:rsid w:val="384A9451"/>
    <w:rsid w:val="390F698F"/>
    <w:rsid w:val="39BE7B86"/>
    <w:rsid w:val="39C7D45C"/>
    <w:rsid w:val="39E640C3"/>
    <w:rsid w:val="3A2EE296"/>
    <w:rsid w:val="3A4A4DD0"/>
    <w:rsid w:val="3A57A03F"/>
    <w:rsid w:val="3AE9E9E1"/>
    <w:rsid w:val="3B8B2EBB"/>
    <w:rsid w:val="3B8BD275"/>
    <w:rsid w:val="3BA3EAEE"/>
    <w:rsid w:val="3BBE5B65"/>
    <w:rsid w:val="3BCCC206"/>
    <w:rsid w:val="3C0A5A99"/>
    <w:rsid w:val="3C5B53A6"/>
    <w:rsid w:val="3CAE9ECB"/>
    <w:rsid w:val="3D0ADE55"/>
    <w:rsid w:val="3D90AE43"/>
    <w:rsid w:val="3DA02921"/>
    <w:rsid w:val="3DD94A46"/>
    <w:rsid w:val="3DE241D3"/>
    <w:rsid w:val="3E190BF5"/>
    <w:rsid w:val="3E21EA90"/>
    <w:rsid w:val="3E253BEE"/>
    <w:rsid w:val="3E32AE59"/>
    <w:rsid w:val="3E3F3658"/>
    <w:rsid w:val="3E425153"/>
    <w:rsid w:val="3E46F0DF"/>
    <w:rsid w:val="3E7FD327"/>
    <w:rsid w:val="3EDCFB50"/>
    <w:rsid w:val="3FAA389E"/>
    <w:rsid w:val="3FC0BF67"/>
    <w:rsid w:val="40012C29"/>
    <w:rsid w:val="404A7501"/>
    <w:rsid w:val="408D8C19"/>
    <w:rsid w:val="40948BBB"/>
    <w:rsid w:val="40BC2019"/>
    <w:rsid w:val="40BE05C5"/>
    <w:rsid w:val="40CBE50D"/>
    <w:rsid w:val="40DAF050"/>
    <w:rsid w:val="413E0E67"/>
    <w:rsid w:val="41EA90D6"/>
    <w:rsid w:val="4297C8EC"/>
    <w:rsid w:val="42D23E45"/>
    <w:rsid w:val="42E21D0A"/>
    <w:rsid w:val="42F21284"/>
    <w:rsid w:val="436217A6"/>
    <w:rsid w:val="43BBF5CB"/>
    <w:rsid w:val="43C5A216"/>
    <w:rsid w:val="44436EA6"/>
    <w:rsid w:val="444AC06C"/>
    <w:rsid w:val="44787C71"/>
    <w:rsid w:val="4490CCBE"/>
    <w:rsid w:val="44C8D42C"/>
    <w:rsid w:val="44EDD5F2"/>
    <w:rsid w:val="4514BB2B"/>
    <w:rsid w:val="454F1BFC"/>
    <w:rsid w:val="45524A20"/>
    <w:rsid w:val="45DC5B43"/>
    <w:rsid w:val="45E1B275"/>
    <w:rsid w:val="45F5FB35"/>
    <w:rsid w:val="45F620EB"/>
    <w:rsid w:val="462A1575"/>
    <w:rsid w:val="4663D517"/>
    <w:rsid w:val="46883E76"/>
    <w:rsid w:val="46B71701"/>
    <w:rsid w:val="46D35808"/>
    <w:rsid w:val="4737309D"/>
    <w:rsid w:val="475B78BE"/>
    <w:rsid w:val="47775C14"/>
    <w:rsid w:val="47B72509"/>
    <w:rsid w:val="47FE18B7"/>
    <w:rsid w:val="47FF82FF"/>
    <w:rsid w:val="4808B024"/>
    <w:rsid w:val="48190844"/>
    <w:rsid w:val="4819743A"/>
    <w:rsid w:val="481B76A8"/>
    <w:rsid w:val="483CFD31"/>
    <w:rsid w:val="48EBBE99"/>
    <w:rsid w:val="490F3FDA"/>
    <w:rsid w:val="49637116"/>
    <w:rsid w:val="4986ACA4"/>
    <w:rsid w:val="499A42A5"/>
    <w:rsid w:val="49D52DF1"/>
    <w:rsid w:val="49DEC1DB"/>
    <w:rsid w:val="4A3AF606"/>
    <w:rsid w:val="4A8C984A"/>
    <w:rsid w:val="4AB81745"/>
    <w:rsid w:val="4AC950F0"/>
    <w:rsid w:val="4AECED3C"/>
    <w:rsid w:val="4B84B2A0"/>
    <w:rsid w:val="4BA4F415"/>
    <w:rsid w:val="4C2F356E"/>
    <w:rsid w:val="4C3261A8"/>
    <w:rsid w:val="4C34A6CC"/>
    <w:rsid w:val="4CE55DF6"/>
    <w:rsid w:val="4D2363B2"/>
    <w:rsid w:val="4D8E124A"/>
    <w:rsid w:val="4D8EA07B"/>
    <w:rsid w:val="4DA3EB5E"/>
    <w:rsid w:val="4DEC10D9"/>
    <w:rsid w:val="4E4D1AE2"/>
    <w:rsid w:val="4EC1C28E"/>
    <w:rsid w:val="4EDF78BF"/>
    <w:rsid w:val="4EFE58D1"/>
    <w:rsid w:val="4F036459"/>
    <w:rsid w:val="4F1979F5"/>
    <w:rsid w:val="4F3BCCC2"/>
    <w:rsid w:val="4F63AC51"/>
    <w:rsid w:val="4F6756F1"/>
    <w:rsid w:val="4F94D90C"/>
    <w:rsid w:val="4FF88362"/>
    <w:rsid w:val="50F6D07E"/>
    <w:rsid w:val="513A98E3"/>
    <w:rsid w:val="51476EA8"/>
    <w:rsid w:val="51DD678C"/>
    <w:rsid w:val="5208B6BC"/>
    <w:rsid w:val="526836DC"/>
    <w:rsid w:val="52E3A5BA"/>
    <w:rsid w:val="541221A2"/>
    <w:rsid w:val="5412A97F"/>
    <w:rsid w:val="54938F3D"/>
    <w:rsid w:val="54C9ED6C"/>
    <w:rsid w:val="5531E744"/>
    <w:rsid w:val="55F82735"/>
    <w:rsid w:val="56D76FE8"/>
    <w:rsid w:val="56F18159"/>
    <w:rsid w:val="57BCFC70"/>
    <w:rsid w:val="57F4B485"/>
    <w:rsid w:val="585AB437"/>
    <w:rsid w:val="588A0C4E"/>
    <w:rsid w:val="58BCAB5E"/>
    <w:rsid w:val="58DE511F"/>
    <w:rsid w:val="58F6BCF1"/>
    <w:rsid w:val="59029241"/>
    <w:rsid w:val="591001F6"/>
    <w:rsid w:val="591FD1AF"/>
    <w:rsid w:val="5925123E"/>
    <w:rsid w:val="593E91BD"/>
    <w:rsid w:val="59594AA8"/>
    <w:rsid w:val="59FCD21B"/>
    <w:rsid w:val="5A2DC469"/>
    <w:rsid w:val="5A7BD595"/>
    <w:rsid w:val="5AF993E5"/>
    <w:rsid w:val="5B2C1F75"/>
    <w:rsid w:val="5B328D1B"/>
    <w:rsid w:val="5BAFF47A"/>
    <w:rsid w:val="5C6422C7"/>
    <w:rsid w:val="5C65CB6C"/>
    <w:rsid w:val="5CD04A59"/>
    <w:rsid w:val="5D5C149A"/>
    <w:rsid w:val="5D64F86C"/>
    <w:rsid w:val="5D7E90AD"/>
    <w:rsid w:val="5DF68536"/>
    <w:rsid w:val="5E33244F"/>
    <w:rsid w:val="5ED66005"/>
    <w:rsid w:val="5F8CDFD6"/>
    <w:rsid w:val="5FED0727"/>
    <w:rsid w:val="6029A474"/>
    <w:rsid w:val="61168604"/>
    <w:rsid w:val="611A6971"/>
    <w:rsid w:val="6161146C"/>
    <w:rsid w:val="61879250"/>
    <w:rsid w:val="61E0A698"/>
    <w:rsid w:val="623B3227"/>
    <w:rsid w:val="62456D8F"/>
    <w:rsid w:val="62648353"/>
    <w:rsid w:val="627B075E"/>
    <w:rsid w:val="628877A9"/>
    <w:rsid w:val="62AC88F2"/>
    <w:rsid w:val="62E2C2AA"/>
    <w:rsid w:val="630B8C5E"/>
    <w:rsid w:val="6343DC98"/>
    <w:rsid w:val="638A609C"/>
    <w:rsid w:val="63AF408F"/>
    <w:rsid w:val="63F00B4E"/>
    <w:rsid w:val="6440B892"/>
    <w:rsid w:val="64427B33"/>
    <w:rsid w:val="64583640"/>
    <w:rsid w:val="648C7458"/>
    <w:rsid w:val="64A02E3D"/>
    <w:rsid w:val="64AD5F45"/>
    <w:rsid w:val="64C376A5"/>
    <w:rsid w:val="664EC43B"/>
    <w:rsid w:val="6696CA44"/>
    <w:rsid w:val="66B70AC5"/>
    <w:rsid w:val="6725D0B9"/>
    <w:rsid w:val="67475D5E"/>
    <w:rsid w:val="6797B976"/>
    <w:rsid w:val="67A1E46B"/>
    <w:rsid w:val="682B778D"/>
    <w:rsid w:val="683DE18D"/>
    <w:rsid w:val="688AE938"/>
    <w:rsid w:val="68E4BB88"/>
    <w:rsid w:val="6920391B"/>
    <w:rsid w:val="69355922"/>
    <w:rsid w:val="697B090E"/>
    <w:rsid w:val="69B12918"/>
    <w:rsid w:val="6A4BE3D4"/>
    <w:rsid w:val="6A5B3AD4"/>
    <w:rsid w:val="6A5F1D35"/>
    <w:rsid w:val="6A87CDE0"/>
    <w:rsid w:val="6A9A4A60"/>
    <w:rsid w:val="6AC21BA8"/>
    <w:rsid w:val="6AE20B27"/>
    <w:rsid w:val="6B3A06FF"/>
    <w:rsid w:val="6B85D9B0"/>
    <w:rsid w:val="6BADE48C"/>
    <w:rsid w:val="6C2D73C8"/>
    <w:rsid w:val="6CD5D760"/>
    <w:rsid w:val="6CFACC37"/>
    <w:rsid w:val="6D253C54"/>
    <w:rsid w:val="6D73DD59"/>
    <w:rsid w:val="6D7B2F2E"/>
    <w:rsid w:val="6D92B70D"/>
    <w:rsid w:val="6EA1E0F4"/>
    <w:rsid w:val="6EE90506"/>
    <w:rsid w:val="6F0BAB09"/>
    <w:rsid w:val="6FC07C75"/>
    <w:rsid w:val="6FCBE491"/>
    <w:rsid w:val="6FF41EBA"/>
    <w:rsid w:val="704135A3"/>
    <w:rsid w:val="704E8CF5"/>
    <w:rsid w:val="70E5174A"/>
    <w:rsid w:val="710F9A58"/>
    <w:rsid w:val="713043CD"/>
    <w:rsid w:val="71434C24"/>
    <w:rsid w:val="7174ED0E"/>
    <w:rsid w:val="719946BE"/>
    <w:rsid w:val="71A2D963"/>
    <w:rsid w:val="71C203D9"/>
    <w:rsid w:val="7206862E"/>
    <w:rsid w:val="729BE96E"/>
    <w:rsid w:val="72A4A5CA"/>
    <w:rsid w:val="730811FA"/>
    <w:rsid w:val="7316E0FD"/>
    <w:rsid w:val="735DB066"/>
    <w:rsid w:val="737E0647"/>
    <w:rsid w:val="739E6F41"/>
    <w:rsid w:val="73CAF385"/>
    <w:rsid w:val="73E69630"/>
    <w:rsid w:val="74780D4E"/>
    <w:rsid w:val="74C63155"/>
    <w:rsid w:val="74C767DA"/>
    <w:rsid w:val="75187A9D"/>
    <w:rsid w:val="751CFC06"/>
    <w:rsid w:val="753BB85D"/>
    <w:rsid w:val="75650E2D"/>
    <w:rsid w:val="7590E439"/>
    <w:rsid w:val="75F66FCE"/>
    <w:rsid w:val="75FAB49C"/>
    <w:rsid w:val="762C71B3"/>
    <w:rsid w:val="76451F40"/>
    <w:rsid w:val="764ACD55"/>
    <w:rsid w:val="76F2F458"/>
    <w:rsid w:val="773D425C"/>
    <w:rsid w:val="77676A3A"/>
    <w:rsid w:val="779DBCD0"/>
    <w:rsid w:val="77BB5F41"/>
    <w:rsid w:val="77EA3E19"/>
    <w:rsid w:val="781EEFF6"/>
    <w:rsid w:val="78ED47CA"/>
    <w:rsid w:val="79A26341"/>
    <w:rsid w:val="79C026E2"/>
    <w:rsid w:val="7A1D71A7"/>
    <w:rsid w:val="7AB894FE"/>
    <w:rsid w:val="7AFEED6D"/>
    <w:rsid w:val="7B09E9C5"/>
    <w:rsid w:val="7BEDCF52"/>
    <w:rsid w:val="7C74F211"/>
    <w:rsid w:val="7CBA4DBF"/>
    <w:rsid w:val="7CC920D5"/>
    <w:rsid w:val="7CEF360C"/>
    <w:rsid w:val="7CF52027"/>
    <w:rsid w:val="7D1FEFAC"/>
    <w:rsid w:val="7DAF30BA"/>
    <w:rsid w:val="7DBEC996"/>
    <w:rsid w:val="7DE6DA17"/>
    <w:rsid w:val="7E9356C2"/>
    <w:rsid w:val="7EA6BEC3"/>
    <w:rsid w:val="7EC283BD"/>
    <w:rsid w:val="7F0C1894"/>
    <w:rsid w:val="7F53B227"/>
    <w:rsid w:val="7F7F9282"/>
    <w:rsid w:val="7F9766B2"/>
    <w:rsid w:val="7FBBC860"/>
    <w:rsid w:val="7FC6B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F09D6"/>
  <w15:docId w15:val="{8D3F52D0-A89D-4EEC-95D0-C4002AB7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3FC"/>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tblPr>
      <w:tblCellMar>
        <w:top w:w="0" w:type="dxa"/>
        <w:left w:w="0" w:type="dxa"/>
        <w:bottom w:w="0" w:type="dxa"/>
        <w:right w:w="0" w:type="dxa"/>
      </w:tblCellMar>
    </w:tblPr>
  </w:style>
  <w:style w:type="character" w:styleId="Hyperlink">
    <w:name w:val="Hyperlink"/>
    <w:basedOn w:val="DefaultParagraphFont"/>
    <w:uiPriority w:val="99"/>
    <w:unhideWhenUsed/>
    <w:rsid w:val="00266C7C"/>
    <w:rPr>
      <w:color w:val="0000FF"/>
      <w:u w:val="single"/>
    </w:rPr>
  </w:style>
  <w:style w:type="paragraph" w:styleId="ListParagraph">
    <w:name w:val="List Paragraph"/>
    <w:basedOn w:val="Normal"/>
    <w:uiPriority w:val="34"/>
    <w:qFormat/>
    <w:rsid w:val="0066382B"/>
    <w:pPr>
      <w:ind w:left="720"/>
      <w:contextualSpacing/>
    </w:pPr>
  </w:style>
  <w:style w:type="table" w:customStyle="1" w:styleId="TableGrid0">
    <w:name w:val="Table Grid0"/>
    <w:basedOn w:val="TableNormal"/>
    <w:uiPriority w:val="39"/>
    <w:rsid w:val="00663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382B"/>
    <w:rPr>
      <w:rFonts w:ascii="Times New Roman" w:eastAsiaTheme="minorHAnsi" w:hAnsi="Times New Roman" w:cs="Times New Roman"/>
      <w:color w:val="auto"/>
      <w:sz w:val="24"/>
      <w:szCs w:val="24"/>
    </w:rPr>
  </w:style>
  <w:style w:type="paragraph" w:styleId="Header">
    <w:name w:val="header"/>
    <w:basedOn w:val="Normal"/>
    <w:link w:val="HeaderChar"/>
    <w:uiPriority w:val="99"/>
    <w:unhideWhenUsed/>
    <w:rsid w:val="004E109B"/>
    <w:pPr>
      <w:tabs>
        <w:tab w:val="center" w:pos="4513"/>
        <w:tab w:val="right" w:pos="9026"/>
      </w:tabs>
    </w:pPr>
  </w:style>
  <w:style w:type="character" w:customStyle="1" w:styleId="HeaderChar">
    <w:name w:val="Header Char"/>
    <w:basedOn w:val="DefaultParagraphFont"/>
    <w:link w:val="Header"/>
    <w:uiPriority w:val="99"/>
    <w:rsid w:val="004E109B"/>
    <w:rPr>
      <w:rFonts w:ascii="Calibri" w:eastAsia="Calibri" w:hAnsi="Calibri" w:cs="Calibri"/>
      <w:color w:val="000000"/>
    </w:rPr>
  </w:style>
  <w:style w:type="paragraph" w:styleId="Footer">
    <w:name w:val="footer"/>
    <w:basedOn w:val="Normal"/>
    <w:link w:val="FooterChar"/>
    <w:uiPriority w:val="99"/>
    <w:unhideWhenUsed/>
    <w:rsid w:val="004E109B"/>
    <w:pPr>
      <w:tabs>
        <w:tab w:val="center" w:pos="4513"/>
        <w:tab w:val="right" w:pos="9026"/>
      </w:tabs>
    </w:pPr>
  </w:style>
  <w:style w:type="character" w:customStyle="1" w:styleId="FooterChar">
    <w:name w:val="Footer Char"/>
    <w:basedOn w:val="DefaultParagraphFont"/>
    <w:link w:val="Footer"/>
    <w:uiPriority w:val="99"/>
    <w:rsid w:val="004E109B"/>
    <w:rPr>
      <w:rFonts w:ascii="Calibri" w:eastAsia="Calibri" w:hAnsi="Calibri" w:cs="Calibri"/>
      <w:color w:val="000000"/>
    </w:rPr>
  </w:style>
  <w:style w:type="character" w:customStyle="1" w:styleId="markoqrazroi1">
    <w:name w:val="markoqrazroi1"/>
    <w:basedOn w:val="DefaultParagraphFont"/>
    <w:rsid w:val="003B1105"/>
  </w:style>
  <w:style w:type="character" w:customStyle="1" w:styleId="markk52deh4p3">
    <w:name w:val="markk52deh4p3"/>
    <w:basedOn w:val="DefaultParagraphFont"/>
    <w:rsid w:val="003B1105"/>
  </w:style>
  <w:style w:type="character" w:styleId="FollowedHyperlink">
    <w:name w:val="FollowedHyperlink"/>
    <w:basedOn w:val="DefaultParagraphFont"/>
    <w:uiPriority w:val="99"/>
    <w:semiHidden/>
    <w:unhideWhenUsed/>
    <w:rsid w:val="00D60BDE"/>
    <w:rPr>
      <w:color w:val="954F72" w:themeColor="followedHyperlink"/>
      <w:u w:val="single"/>
    </w:rPr>
  </w:style>
  <w:style w:type="paragraph" w:customStyle="1" w:styleId="xmsonormal">
    <w:name w:val="x_msonormal"/>
    <w:basedOn w:val="Normal"/>
    <w:rsid w:val="007243FC"/>
    <w:rPr>
      <w:rFonts w:ascii="Times New Roman" w:eastAsiaTheme="minorHAnsi" w:hAnsi="Times New Roman" w:cs="Times New Roman"/>
      <w:color w:val="auto"/>
      <w:sz w:val="24"/>
      <w:szCs w:val="24"/>
    </w:rPr>
  </w:style>
  <w:style w:type="paragraph" w:styleId="NoSpacing">
    <w:name w:val="No Spacing"/>
    <w:uiPriority w:val="1"/>
    <w:qFormat/>
  </w:style>
  <w:style w:type="table" w:styleId="TableGrid">
    <w:name w:val="Table Grid"/>
    <w:basedOn w:val="TableNormal"/>
    <w:uiPriority w:val="39"/>
    <w:rsid w:val="001C0FAE"/>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605">
      <w:bodyDiv w:val="1"/>
      <w:marLeft w:val="0"/>
      <w:marRight w:val="0"/>
      <w:marTop w:val="0"/>
      <w:marBottom w:val="0"/>
      <w:divBdr>
        <w:top w:val="none" w:sz="0" w:space="0" w:color="auto"/>
        <w:left w:val="none" w:sz="0" w:space="0" w:color="auto"/>
        <w:bottom w:val="none" w:sz="0" w:space="0" w:color="auto"/>
        <w:right w:val="none" w:sz="0" w:space="0" w:color="auto"/>
      </w:divBdr>
    </w:div>
    <w:div w:id="9265001">
      <w:bodyDiv w:val="1"/>
      <w:marLeft w:val="0"/>
      <w:marRight w:val="0"/>
      <w:marTop w:val="0"/>
      <w:marBottom w:val="0"/>
      <w:divBdr>
        <w:top w:val="none" w:sz="0" w:space="0" w:color="auto"/>
        <w:left w:val="none" w:sz="0" w:space="0" w:color="auto"/>
        <w:bottom w:val="none" w:sz="0" w:space="0" w:color="auto"/>
        <w:right w:val="none" w:sz="0" w:space="0" w:color="auto"/>
      </w:divBdr>
    </w:div>
    <w:div w:id="133330231">
      <w:bodyDiv w:val="1"/>
      <w:marLeft w:val="0"/>
      <w:marRight w:val="0"/>
      <w:marTop w:val="0"/>
      <w:marBottom w:val="0"/>
      <w:divBdr>
        <w:top w:val="none" w:sz="0" w:space="0" w:color="auto"/>
        <w:left w:val="none" w:sz="0" w:space="0" w:color="auto"/>
        <w:bottom w:val="none" w:sz="0" w:space="0" w:color="auto"/>
        <w:right w:val="none" w:sz="0" w:space="0" w:color="auto"/>
      </w:divBdr>
    </w:div>
    <w:div w:id="172838434">
      <w:bodyDiv w:val="1"/>
      <w:marLeft w:val="0"/>
      <w:marRight w:val="0"/>
      <w:marTop w:val="0"/>
      <w:marBottom w:val="0"/>
      <w:divBdr>
        <w:top w:val="none" w:sz="0" w:space="0" w:color="auto"/>
        <w:left w:val="none" w:sz="0" w:space="0" w:color="auto"/>
        <w:bottom w:val="none" w:sz="0" w:space="0" w:color="auto"/>
        <w:right w:val="none" w:sz="0" w:space="0" w:color="auto"/>
      </w:divBdr>
    </w:div>
    <w:div w:id="208929252">
      <w:bodyDiv w:val="1"/>
      <w:marLeft w:val="0"/>
      <w:marRight w:val="0"/>
      <w:marTop w:val="0"/>
      <w:marBottom w:val="0"/>
      <w:divBdr>
        <w:top w:val="none" w:sz="0" w:space="0" w:color="auto"/>
        <w:left w:val="none" w:sz="0" w:space="0" w:color="auto"/>
        <w:bottom w:val="none" w:sz="0" w:space="0" w:color="auto"/>
        <w:right w:val="none" w:sz="0" w:space="0" w:color="auto"/>
      </w:divBdr>
    </w:div>
    <w:div w:id="236019108">
      <w:bodyDiv w:val="1"/>
      <w:marLeft w:val="0"/>
      <w:marRight w:val="0"/>
      <w:marTop w:val="0"/>
      <w:marBottom w:val="0"/>
      <w:divBdr>
        <w:top w:val="none" w:sz="0" w:space="0" w:color="auto"/>
        <w:left w:val="none" w:sz="0" w:space="0" w:color="auto"/>
        <w:bottom w:val="none" w:sz="0" w:space="0" w:color="auto"/>
        <w:right w:val="none" w:sz="0" w:space="0" w:color="auto"/>
      </w:divBdr>
    </w:div>
    <w:div w:id="284504135">
      <w:bodyDiv w:val="1"/>
      <w:marLeft w:val="0"/>
      <w:marRight w:val="0"/>
      <w:marTop w:val="0"/>
      <w:marBottom w:val="0"/>
      <w:divBdr>
        <w:top w:val="none" w:sz="0" w:space="0" w:color="auto"/>
        <w:left w:val="none" w:sz="0" w:space="0" w:color="auto"/>
        <w:bottom w:val="none" w:sz="0" w:space="0" w:color="auto"/>
        <w:right w:val="none" w:sz="0" w:space="0" w:color="auto"/>
      </w:divBdr>
    </w:div>
    <w:div w:id="350306132">
      <w:bodyDiv w:val="1"/>
      <w:marLeft w:val="0"/>
      <w:marRight w:val="0"/>
      <w:marTop w:val="0"/>
      <w:marBottom w:val="0"/>
      <w:divBdr>
        <w:top w:val="none" w:sz="0" w:space="0" w:color="auto"/>
        <w:left w:val="none" w:sz="0" w:space="0" w:color="auto"/>
        <w:bottom w:val="none" w:sz="0" w:space="0" w:color="auto"/>
        <w:right w:val="none" w:sz="0" w:space="0" w:color="auto"/>
      </w:divBdr>
    </w:div>
    <w:div w:id="545145238">
      <w:bodyDiv w:val="1"/>
      <w:marLeft w:val="0"/>
      <w:marRight w:val="0"/>
      <w:marTop w:val="0"/>
      <w:marBottom w:val="0"/>
      <w:divBdr>
        <w:top w:val="none" w:sz="0" w:space="0" w:color="auto"/>
        <w:left w:val="none" w:sz="0" w:space="0" w:color="auto"/>
        <w:bottom w:val="none" w:sz="0" w:space="0" w:color="auto"/>
        <w:right w:val="none" w:sz="0" w:space="0" w:color="auto"/>
      </w:divBdr>
    </w:div>
    <w:div w:id="570041994">
      <w:bodyDiv w:val="1"/>
      <w:marLeft w:val="0"/>
      <w:marRight w:val="0"/>
      <w:marTop w:val="0"/>
      <w:marBottom w:val="0"/>
      <w:divBdr>
        <w:top w:val="none" w:sz="0" w:space="0" w:color="auto"/>
        <w:left w:val="none" w:sz="0" w:space="0" w:color="auto"/>
        <w:bottom w:val="none" w:sz="0" w:space="0" w:color="auto"/>
        <w:right w:val="none" w:sz="0" w:space="0" w:color="auto"/>
      </w:divBdr>
    </w:div>
    <w:div w:id="717122641">
      <w:bodyDiv w:val="1"/>
      <w:marLeft w:val="0"/>
      <w:marRight w:val="0"/>
      <w:marTop w:val="0"/>
      <w:marBottom w:val="0"/>
      <w:divBdr>
        <w:top w:val="none" w:sz="0" w:space="0" w:color="auto"/>
        <w:left w:val="none" w:sz="0" w:space="0" w:color="auto"/>
        <w:bottom w:val="none" w:sz="0" w:space="0" w:color="auto"/>
        <w:right w:val="none" w:sz="0" w:space="0" w:color="auto"/>
      </w:divBdr>
    </w:div>
    <w:div w:id="955479716">
      <w:bodyDiv w:val="1"/>
      <w:marLeft w:val="0"/>
      <w:marRight w:val="0"/>
      <w:marTop w:val="0"/>
      <w:marBottom w:val="0"/>
      <w:divBdr>
        <w:top w:val="none" w:sz="0" w:space="0" w:color="auto"/>
        <w:left w:val="none" w:sz="0" w:space="0" w:color="auto"/>
        <w:bottom w:val="none" w:sz="0" w:space="0" w:color="auto"/>
        <w:right w:val="none" w:sz="0" w:space="0" w:color="auto"/>
      </w:divBdr>
    </w:div>
    <w:div w:id="1439527764">
      <w:bodyDiv w:val="1"/>
      <w:marLeft w:val="0"/>
      <w:marRight w:val="0"/>
      <w:marTop w:val="0"/>
      <w:marBottom w:val="0"/>
      <w:divBdr>
        <w:top w:val="none" w:sz="0" w:space="0" w:color="auto"/>
        <w:left w:val="none" w:sz="0" w:space="0" w:color="auto"/>
        <w:bottom w:val="none" w:sz="0" w:space="0" w:color="auto"/>
        <w:right w:val="none" w:sz="0" w:space="0" w:color="auto"/>
      </w:divBdr>
    </w:div>
    <w:div w:id="1512990857">
      <w:bodyDiv w:val="1"/>
      <w:marLeft w:val="0"/>
      <w:marRight w:val="0"/>
      <w:marTop w:val="0"/>
      <w:marBottom w:val="0"/>
      <w:divBdr>
        <w:top w:val="none" w:sz="0" w:space="0" w:color="auto"/>
        <w:left w:val="none" w:sz="0" w:space="0" w:color="auto"/>
        <w:bottom w:val="none" w:sz="0" w:space="0" w:color="auto"/>
        <w:right w:val="none" w:sz="0" w:space="0" w:color="auto"/>
      </w:divBdr>
      <w:divsChild>
        <w:div w:id="683288256">
          <w:marLeft w:val="0"/>
          <w:marRight w:val="0"/>
          <w:marTop w:val="0"/>
          <w:marBottom w:val="0"/>
          <w:divBdr>
            <w:top w:val="none" w:sz="0" w:space="0" w:color="auto"/>
            <w:left w:val="none" w:sz="0" w:space="0" w:color="auto"/>
            <w:bottom w:val="none" w:sz="0" w:space="0" w:color="auto"/>
            <w:right w:val="none" w:sz="0" w:space="0" w:color="auto"/>
          </w:divBdr>
        </w:div>
        <w:div w:id="1188910268">
          <w:marLeft w:val="0"/>
          <w:marRight w:val="0"/>
          <w:marTop w:val="0"/>
          <w:marBottom w:val="0"/>
          <w:divBdr>
            <w:top w:val="none" w:sz="0" w:space="0" w:color="auto"/>
            <w:left w:val="none" w:sz="0" w:space="0" w:color="auto"/>
            <w:bottom w:val="none" w:sz="0" w:space="0" w:color="auto"/>
            <w:right w:val="none" w:sz="0" w:space="0" w:color="auto"/>
          </w:divBdr>
          <w:divsChild>
            <w:div w:id="78179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4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mma.keaveney@manchester.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ca18f88-e54e-4f54-8830-0d8854d824f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DEF42EA84D2F49AB25191F0F227F7A" ma:contentTypeVersion="14" ma:contentTypeDescription="Create a new document." ma:contentTypeScope="" ma:versionID="5044f593c4c3aca73c74e353eb1fff9c">
  <xsd:schema xmlns:xsd="http://www.w3.org/2001/XMLSchema" xmlns:xs="http://www.w3.org/2001/XMLSchema" xmlns:p="http://schemas.microsoft.com/office/2006/metadata/properties" xmlns:ns3="7ca18f88-e54e-4f54-8830-0d8854d824f7" xmlns:ns4="ca6c786b-0f0f-4796-ae81-68b55cb12eef" targetNamespace="http://schemas.microsoft.com/office/2006/metadata/properties" ma:root="true" ma:fieldsID="5834a0d37d2bff692ff911b6737442f5" ns3:_="" ns4:_="">
    <xsd:import namespace="7ca18f88-e54e-4f54-8830-0d8854d824f7"/>
    <xsd:import namespace="ca6c786b-0f0f-4796-ae81-68b55cb12ee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18f88-e54e-4f54-8830-0d8854d82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c786b-0f0f-4796-ae81-68b55cb12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95905-EB7B-4E9D-B31E-F52738883CC7}">
  <ds:schemaRefs>
    <ds:schemaRef ds:uri="http://schemas.microsoft.com/sharepoint/v3/contenttype/forms"/>
  </ds:schemaRefs>
</ds:datastoreItem>
</file>

<file path=customXml/itemProps2.xml><?xml version="1.0" encoding="utf-8"?>
<ds:datastoreItem xmlns:ds="http://schemas.openxmlformats.org/officeDocument/2006/customXml" ds:itemID="{030CA5B9-E6BC-4E33-9655-724D59170F90}">
  <ds:schemaRefs>
    <ds:schemaRef ds:uri="http://schemas.microsoft.com/office/2006/metadata/properties"/>
    <ds:schemaRef ds:uri="http://schemas.microsoft.com/office/infopath/2007/PartnerControls"/>
    <ds:schemaRef ds:uri="7ca18f88-e54e-4f54-8830-0d8854d824f7"/>
  </ds:schemaRefs>
</ds:datastoreItem>
</file>

<file path=customXml/itemProps3.xml><?xml version="1.0" encoding="utf-8"?>
<ds:datastoreItem xmlns:ds="http://schemas.openxmlformats.org/officeDocument/2006/customXml" ds:itemID="{2C45C437-74F6-4FD4-92A6-4E67DDC429AA}">
  <ds:schemaRefs>
    <ds:schemaRef ds:uri="http://schemas.openxmlformats.org/officeDocument/2006/bibliography"/>
  </ds:schemaRefs>
</ds:datastoreItem>
</file>

<file path=customXml/itemProps4.xml><?xml version="1.0" encoding="utf-8"?>
<ds:datastoreItem xmlns:ds="http://schemas.openxmlformats.org/officeDocument/2006/customXml" ds:itemID="{B57BC28D-1BB0-4FF1-9A17-76285B908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18f88-e54e-4f54-8830-0d8854d824f7"/>
    <ds:schemaRef ds:uri="ca6c786b-0f0f-4796-ae81-68b55cb12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1266</Words>
  <Characters>7218</Characters>
  <Application>Microsoft Office Word</Application>
  <DocSecurity>0</DocSecurity>
  <Lines>60</Lines>
  <Paragraphs>16</Paragraphs>
  <ScaleCrop>false</ScaleCrop>
  <Company>University of Manchester</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Keaveney</dc:creator>
  <cp:keywords/>
  <cp:lastModifiedBy>Gemma Keaveney</cp:lastModifiedBy>
  <cp:revision>16</cp:revision>
  <cp:lastPrinted>2025-01-30T14:36:00Z</cp:lastPrinted>
  <dcterms:created xsi:type="dcterms:W3CDTF">2025-02-03T10:51:00Z</dcterms:created>
  <dcterms:modified xsi:type="dcterms:W3CDTF">2025-05-13T14:53:00Z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0x010100EDDEF42EA84D2F49AB25191F0F227F7A</vt:lpwstr>
  </property>
</Properties>
</file>