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3A8B" w14:textId="77777777" w:rsidR="00DA5C08" w:rsidRDefault="009B6AB1" w:rsidP="00055869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48A3A9A" wp14:editId="5B519019">
                <wp:simplePos x="0" y="0"/>
                <wp:positionH relativeFrom="column">
                  <wp:posOffset>-83668</wp:posOffset>
                </wp:positionH>
                <wp:positionV relativeFrom="paragraph">
                  <wp:posOffset>108585</wp:posOffset>
                </wp:positionV>
                <wp:extent cx="4491533" cy="783771"/>
                <wp:effectExtent l="0" t="0" r="444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1533" cy="78377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A3AA9" w14:textId="113BFB01" w:rsidR="008210B8" w:rsidRDefault="002A310B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iProc r</w:t>
                            </w:r>
                            <w:r w:rsidR="005F0A5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eceipting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by email</w:t>
                            </w:r>
                            <w:r w:rsidR="005F0A5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: Receipt</w:t>
                            </w:r>
                            <w:r w:rsidR="006E3E6B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up to full amount</w:t>
                            </w:r>
                            <w:r w:rsidR="00B7515E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748A3AAA" w14:textId="77777777" w:rsidR="00784C73" w:rsidRPr="00784C73" w:rsidRDefault="00055869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055869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3A9A" id="Rectangle 7" o:spid="_x0000_s1026" style="position:absolute;margin-left:-6.6pt;margin-top:8.55pt;width:353.65pt;height:61.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" stroked="f" strokeweight="1pt">
                <v:fill opacity="54484f"/>
                <v:textbox>
                  <w:txbxContent>
                    <w:p w14:paraId="748A3AA9" w14:textId="113BFB01" w:rsidR="008210B8" w:rsidRDefault="002A310B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iProc r</w:t>
                      </w:r>
                      <w:r w:rsidR="005F0A5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eceipting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by email</w:t>
                      </w:r>
                      <w:r w:rsidR="005F0A5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: Receipt</w:t>
                      </w:r>
                      <w:r w:rsidR="006E3E6B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up to full amount</w:t>
                      </w:r>
                      <w:r w:rsidR="00B7515E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748A3AAA" w14:textId="77777777" w:rsidR="00784C73" w:rsidRPr="00784C73" w:rsidRDefault="00055869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055869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748A3A8C" w14:textId="77777777" w:rsidR="00AF7DD1" w:rsidRDefault="00D5154D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748A3A9C" wp14:editId="748A3A9D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</w:t>
      </w:r>
      <w:r w:rsidR="008552D8">
        <w:rPr>
          <w:rFonts w:ascii="Open Sans" w:hAnsi="Open Sans" w:cs="Open Sans"/>
          <w:sz w:val="20"/>
        </w:rPr>
        <w:t>to show</w:t>
      </w:r>
      <w:r w:rsidR="001F3C80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 xml:space="preserve">iProc Requisitioners </w:t>
      </w:r>
      <w:r w:rsidR="008552D8">
        <w:rPr>
          <w:rFonts w:ascii="Open Sans" w:hAnsi="Open Sans" w:cs="Open Sans"/>
          <w:sz w:val="20"/>
        </w:rPr>
        <w:t xml:space="preserve">how to </w:t>
      </w:r>
      <w:r w:rsidR="005F0A5D">
        <w:rPr>
          <w:rFonts w:ascii="Open Sans" w:hAnsi="Open Sans" w:cs="Open Sans"/>
          <w:sz w:val="20"/>
        </w:rPr>
        <w:t xml:space="preserve">create receipts </w:t>
      </w:r>
      <w:r w:rsidR="002A310B">
        <w:rPr>
          <w:rFonts w:ascii="Open Sans" w:hAnsi="Open Sans" w:cs="Open Sans"/>
          <w:sz w:val="20"/>
        </w:rPr>
        <w:t>up to a full amount</w:t>
      </w:r>
      <w:r w:rsidR="006E3E6B">
        <w:rPr>
          <w:rFonts w:ascii="Open Sans" w:hAnsi="Open Sans" w:cs="Open Sans"/>
          <w:sz w:val="20"/>
        </w:rPr>
        <w:t xml:space="preserve"> by email </w:t>
      </w:r>
      <w:r w:rsidR="00A06978">
        <w:rPr>
          <w:rFonts w:ascii="Open Sans" w:hAnsi="Open Sans" w:cs="Open Sans"/>
          <w:sz w:val="20"/>
        </w:rPr>
        <w:t xml:space="preserve">for </w:t>
      </w:r>
      <w:r w:rsidR="008552D8">
        <w:rPr>
          <w:rFonts w:ascii="Open Sans" w:hAnsi="Open Sans" w:cs="Open Sans"/>
          <w:sz w:val="20"/>
        </w:rPr>
        <w:t xml:space="preserve">their requisitions </w:t>
      </w:r>
      <w:r w:rsidR="006135C7">
        <w:rPr>
          <w:rFonts w:ascii="Open Sans" w:hAnsi="Open Sans" w:cs="Open Sans"/>
          <w:sz w:val="20"/>
        </w:rPr>
        <w:t xml:space="preserve">that have been raised </w:t>
      </w:r>
      <w:r w:rsidR="008552D8">
        <w:rPr>
          <w:rFonts w:ascii="Open Sans" w:hAnsi="Open Sans" w:cs="Open Sans"/>
          <w:sz w:val="20"/>
        </w:rPr>
        <w:t xml:space="preserve">in the </w:t>
      </w:r>
      <w:r w:rsidR="00BE0371">
        <w:rPr>
          <w:rFonts w:ascii="Open Sans" w:hAnsi="Open Sans" w:cs="Open Sans"/>
          <w:sz w:val="20"/>
        </w:rPr>
        <w:t>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BE0371">
        <w:rPr>
          <w:rFonts w:ascii="Open Sans" w:hAnsi="Open Sans" w:cs="Open Sans"/>
          <w:sz w:val="20"/>
        </w:rPr>
        <w:t>system</w:t>
      </w:r>
      <w:r w:rsidR="00A70A84">
        <w:rPr>
          <w:rFonts w:ascii="Open Sans" w:hAnsi="Open Sans" w:cs="Open Sans"/>
          <w:sz w:val="20"/>
        </w:rPr>
        <w:t>.</w:t>
      </w:r>
    </w:p>
    <w:p w14:paraId="748A3A8D" w14:textId="77777777" w:rsidR="00095244" w:rsidRDefault="00095244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48A3A8E" w14:textId="77777777" w:rsidR="006135C7" w:rsidRPr="002A310B" w:rsidRDefault="002A310B" w:rsidP="002A310B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If y</w:t>
      </w:r>
      <w:r w:rsidRPr="002A310B">
        <w:rPr>
          <w:rFonts w:ascii="Open Sans" w:hAnsi="Open Sans" w:cs="Open Sans"/>
          <w:sz w:val="20"/>
        </w:rPr>
        <w:t xml:space="preserve">ou have been billed for goods/services </w:t>
      </w:r>
      <w:r w:rsidR="00C03EC0">
        <w:rPr>
          <w:rFonts w:ascii="Open Sans" w:hAnsi="Open Sans" w:cs="Open Sans"/>
          <w:sz w:val="20"/>
        </w:rPr>
        <w:t>and received an Oracle notification for this</w:t>
      </w:r>
      <w:r>
        <w:rPr>
          <w:rFonts w:ascii="Open Sans" w:hAnsi="Open Sans" w:cs="Open Sans"/>
          <w:sz w:val="20"/>
        </w:rPr>
        <w:t>, you will need to recei</w:t>
      </w:r>
      <w:r w:rsidR="00274695">
        <w:rPr>
          <w:rFonts w:ascii="Open Sans" w:hAnsi="Open Sans" w:cs="Open Sans"/>
          <w:sz w:val="20"/>
        </w:rPr>
        <w:t>pt</w:t>
      </w:r>
      <w:r>
        <w:rPr>
          <w:rFonts w:ascii="Open Sans" w:hAnsi="Open Sans" w:cs="Open Sans"/>
          <w:sz w:val="20"/>
        </w:rPr>
        <w:t xml:space="preserve"> up to the amount i</w:t>
      </w:r>
      <w:r w:rsidRPr="002A310B">
        <w:rPr>
          <w:rFonts w:ascii="Open Sans" w:hAnsi="Open Sans" w:cs="Open Sans"/>
          <w:sz w:val="20"/>
        </w:rPr>
        <w:t xml:space="preserve">nvoiced </w:t>
      </w:r>
      <w:r>
        <w:rPr>
          <w:rFonts w:ascii="Open Sans" w:hAnsi="Open Sans" w:cs="Open Sans"/>
          <w:sz w:val="20"/>
        </w:rPr>
        <w:t xml:space="preserve">to </w:t>
      </w:r>
      <w:r w:rsidRPr="002A310B">
        <w:rPr>
          <w:rFonts w:ascii="Open Sans" w:hAnsi="Open Sans" w:cs="Open Sans"/>
          <w:sz w:val="20"/>
        </w:rPr>
        <w:t>generate a goods receipt to match the quantity invoiced.</w:t>
      </w:r>
    </w:p>
    <w:p w14:paraId="748A3A8F" w14:textId="77777777" w:rsidR="002A310B" w:rsidRDefault="002A310B" w:rsidP="008552D8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48A3A90" w14:textId="77777777" w:rsidR="00C03EC0" w:rsidRPr="00C03EC0" w:rsidRDefault="00C03EC0" w:rsidP="00C03EC0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C03EC0">
        <w:rPr>
          <w:rFonts w:ascii="Open Sans" w:hAnsi="Open Sans" w:cs="Open Sans"/>
          <w:sz w:val="20"/>
        </w:rPr>
        <w:t xml:space="preserve">If there are additional items/funds on the </w:t>
      </w:r>
      <w:r>
        <w:rPr>
          <w:rFonts w:ascii="Open Sans" w:hAnsi="Open Sans" w:cs="Open Sans"/>
          <w:sz w:val="20"/>
        </w:rPr>
        <w:t>purchase order</w:t>
      </w:r>
      <w:r w:rsidRPr="00C03EC0">
        <w:rPr>
          <w:rFonts w:ascii="Open Sans" w:hAnsi="Open Sans" w:cs="Open Sans"/>
          <w:sz w:val="20"/>
        </w:rPr>
        <w:t xml:space="preserve"> which have not yet been invoiced this action will ensure that only the total of the invoice </w:t>
      </w:r>
      <w:r>
        <w:rPr>
          <w:rFonts w:ascii="Open Sans" w:hAnsi="Open Sans" w:cs="Open Sans"/>
          <w:sz w:val="20"/>
        </w:rPr>
        <w:t xml:space="preserve">is receipted to allow payment. </w:t>
      </w:r>
      <w:r w:rsidRPr="00C03EC0">
        <w:rPr>
          <w:rFonts w:ascii="Open Sans" w:hAnsi="Open Sans" w:cs="Open Sans"/>
          <w:sz w:val="20"/>
        </w:rPr>
        <w:t>Should any subsequent invoices be processed you will receive a new notification requesting receipt of outstanding goods/services.</w:t>
      </w:r>
    </w:p>
    <w:p w14:paraId="748A3A91" w14:textId="77777777" w:rsidR="00C03EC0" w:rsidRDefault="00C03EC0" w:rsidP="008552D8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48A3A92" w14:textId="77777777" w:rsidR="008552D8" w:rsidRDefault="008552D8" w:rsidP="008552D8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5F0A5D">
        <w:rPr>
          <w:rFonts w:ascii="Open Sans" w:hAnsi="Open Sans" w:cs="Open Sans"/>
          <w:sz w:val="20"/>
        </w:rPr>
        <w:t xml:space="preserve">create a receipt </w:t>
      </w:r>
      <w:r w:rsidR="006E3E6B">
        <w:rPr>
          <w:rFonts w:ascii="Open Sans" w:hAnsi="Open Sans" w:cs="Open Sans"/>
          <w:sz w:val="20"/>
        </w:rPr>
        <w:t>by email</w:t>
      </w:r>
      <w:r>
        <w:rPr>
          <w:rFonts w:ascii="Open Sans" w:hAnsi="Open Sans" w:cs="Open Sans"/>
          <w:sz w:val="20"/>
        </w:rPr>
        <w:t xml:space="preserve"> </w:t>
      </w:r>
      <w:r w:rsidR="002A310B">
        <w:rPr>
          <w:rFonts w:ascii="Open Sans" w:hAnsi="Open Sans" w:cs="Open Sans"/>
          <w:sz w:val="20"/>
        </w:rPr>
        <w:t xml:space="preserve">up to the full amount </w:t>
      </w:r>
      <w:r>
        <w:rPr>
          <w:rFonts w:ascii="Open Sans" w:hAnsi="Open Sans" w:cs="Open Sans"/>
          <w:sz w:val="20"/>
        </w:rPr>
        <w:t>you will need to:</w:t>
      </w:r>
    </w:p>
    <w:p w14:paraId="748A3A93" w14:textId="77777777" w:rsidR="00137FF9" w:rsidRPr="008552D8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748A3A94" w14:textId="77777777" w:rsidR="001109CD" w:rsidRPr="001109CD" w:rsidRDefault="006135C7" w:rsidP="001109C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Open the </w:t>
      </w:r>
      <w:r w:rsidRPr="002B2B42">
        <w:rPr>
          <w:rFonts w:ascii="Open Sans" w:hAnsi="Open Sans" w:cs="Open Sans"/>
          <w:b/>
          <w:color w:val="000000" w:themeColor="text1"/>
          <w:sz w:val="20"/>
        </w:rPr>
        <w:t>email notification</w:t>
      </w:r>
      <w:r>
        <w:rPr>
          <w:rFonts w:ascii="Open Sans" w:hAnsi="Open Sans" w:cs="Open Sans"/>
          <w:color w:val="000000" w:themeColor="text1"/>
          <w:sz w:val="20"/>
        </w:rPr>
        <w:t xml:space="preserve"> y</w:t>
      </w:r>
      <w:r w:rsidR="00303C93">
        <w:rPr>
          <w:rFonts w:ascii="Open Sans" w:hAnsi="Open Sans" w:cs="Open Sans"/>
          <w:color w:val="000000" w:themeColor="text1"/>
          <w:sz w:val="20"/>
        </w:rPr>
        <w:t xml:space="preserve">ou have received regarding the receipt </w:t>
      </w:r>
    </w:p>
    <w:p w14:paraId="748A3A95" w14:textId="77777777" w:rsidR="001109CD" w:rsidRPr="001109CD" w:rsidRDefault="001109CD" w:rsidP="001109CD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748A3A96" w14:textId="77777777" w:rsidR="00ED4440" w:rsidRPr="00ED4440" w:rsidRDefault="00C03EC0" w:rsidP="00ED4440">
      <w:pPr>
        <w:pStyle w:val="ListParagraph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>Click</w:t>
      </w:r>
      <w:r w:rsidR="00303C93">
        <w:rPr>
          <w:rFonts w:ascii="Open Sans" w:hAnsi="Open Sans" w:cs="Open Sans"/>
          <w:color w:val="000000" w:themeColor="text1"/>
          <w:sz w:val="20"/>
        </w:rPr>
        <w:t xml:space="preserve"> </w:t>
      </w:r>
      <w:r>
        <w:rPr>
          <w:rFonts w:ascii="Open Sans" w:hAnsi="Open Sans" w:cs="Open Sans"/>
          <w:b/>
          <w:color w:val="6D009D"/>
          <w:sz w:val="20"/>
        </w:rPr>
        <w:t>Receipt Up To Amount Invoiced</w:t>
      </w:r>
      <w:r w:rsidR="00303C93" w:rsidRPr="00303C93">
        <w:rPr>
          <w:rFonts w:ascii="Open Sans" w:hAnsi="Open Sans" w:cs="Open Sans"/>
          <w:color w:val="000000" w:themeColor="text1"/>
          <w:sz w:val="20"/>
        </w:rPr>
        <w:t>.</w:t>
      </w:r>
      <w:r>
        <w:rPr>
          <w:rFonts w:ascii="Open Sans" w:hAnsi="Open Sans" w:cs="Open Sans"/>
          <w:color w:val="000000" w:themeColor="text1"/>
          <w:sz w:val="20"/>
        </w:rPr>
        <w:t xml:space="preserve"> </w:t>
      </w:r>
      <w:r w:rsidRPr="00C03EC0">
        <w:rPr>
          <w:rFonts w:ascii="Open Sans" w:hAnsi="Open Sans" w:cs="Open Sans"/>
          <w:color w:val="000000" w:themeColor="text1"/>
          <w:sz w:val="20"/>
        </w:rPr>
        <w:t xml:space="preserve">An e-mail will be generated confirming that a receipt up to the value of the invoice is to be generated to match to the </w:t>
      </w:r>
      <w:r w:rsidR="00ED4440">
        <w:rPr>
          <w:rFonts w:ascii="Open Sans" w:hAnsi="Open Sans" w:cs="Open Sans"/>
          <w:color w:val="000000" w:themeColor="text1"/>
          <w:sz w:val="20"/>
        </w:rPr>
        <w:t>purchase order.</w:t>
      </w:r>
    </w:p>
    <w:p w14:paraId="748A3A97" w14:textId="77777777" w:rsidR="00303C93" w:rsidRPr="00C03EC0" w:rsidRDefault="00C03EC0" w:rsidP="00ED4440">
      <w:pPr>
        <w:pStyle w:val="ListParagraph"/>
        <w:spacing w:after="0" w:line="240" w:lineRule="auto"/>
        <w:ind w:left="360"/>
        <w:rPr>
          <w:rFonts w:ascii="Open Sans" w:hAnsi="Open Sans" w:cs="Open Sans"/>
          <w:b/>
          <w:sz w:val="20"/>
        </w:rPr>
      </w:pPr>
      <w:r w:rsidRPr="00C03EC0">
        <w:rPr>
          <w:rFonts w:ascii="Open Sans" w:hAnsi="Open Sans" w:cs="Open Sans"/>
          <w:b/>
          <w:color w:val="000000" w:themeColor="text1"/>
          <w:sz w:val="20"/>
        </w:rPr>
        <w:t>Do not amend any of the other contents of the e-mail.</w:t>
      </w:r>
    </w:p>
    <w:p w14:paraId="748A3A98" w14:textId="77777777" w:rsidR="00C03EC0" w:rsidRPr="00C03EC0" w:rsidRDefault="00C03EC0" w:rsidP="00C03EC0">
      <w:pPr>
        <w:spacing w:after="0" w:line="240" w:lineRule="auto"/>
        <w:rPr>
          <w:rFonts w:ascii="Open Sans" w:hAnsi="Open Sans" w:cs="Open Sans"/>
          <w:sz w:val="20"/>
        </w:rPr>
      </w:pPr>
    </w:p>
    <w:p w14:paraId="748A3A99" w14:textId="77777777" w:rsidR="006A3576" w:rsidRPr="005452A3" w:rsidRDefault="008B6761" w:rsidP="005452A3">
      <w:pPr>
        <w:pStyle w:val="ListParagraph"/>
        <w:numPr>
          <w:ilvl w:val="0"/>
          <w:numId w:val="3"/>
        </w:numPr>
        <w:tabs>
          <w:tab w:val="left" w:pos="851"/>
        </w:tabs>
        <w:spacing w:after="120" w:line="240" w:lineRule="auto"/>
        <w:rPr>
          <w:rFonts w:ascii="Open Sans" w:hAnsi="Open Sans" w:cs="Open Sans"/>
          <w:color w:val="000000" w:themeColor="text1"/>
          <w:sz w:val="20"/>
        </w:rPr>
      </w:pPr>
      <w:r w:rsidRPr="00C03EC0">
        <w:rPr>
          <w:rFonts w:ascii="Open Sans" w:hAnsi="Open Sans" w:cs="Open Sans"/>
          <w:color w:val="000000" w:themeColor="text1"/>
          <w:sz w:val="20"/>
        </w:rPr>
        <w:t xml:space="preserve">Click </w:t>
      </w:r>
      <w:r w:rsidRPr="00C03EC0">
        <w:rPr>
          <w:rFonts w:ascii="Open Sans" w:hAnsi="Open Sans" w:cs="Open Sans"/>
          <w:b/>
          <w:color w:val="6D009D"/>
          <w:sz w:val="20"/>
        </w:rPr>
        <w:t>Send</w:t>
      </w:r>
      <w:r w:rsidRPr="00C03EC0">
        <w:rPr>
          <w:rFonts w:ascii="Open Sans" w:hAnsi="Open Sans" w:cs="Open Sans"/>
          <w:color w:val="000000" w:themeColor="text1"/>
          <w:sz w:val="20"/>
        </w:rPr>
        <w:t xml:space="preserve">. </w:t>
      </w:r>
      <w:r w:rsidR="00C03EC0" w:rsidRPr="00C03EC0">
        <w:rPr>
          <w:rFonts w:ascii="Open Sans" w:hAnsi="Open Sans" w:cs="Open Sans"/>
          <w:color w:val="000000" w:themeColor="text1"/>
          <w:sz w:val="20"/>
        </w:rPr>
        <w:t>The e-mail will now direct the receipt back into the Oracle workflow.</w:t>
      </w:r>
      <w:r w:rsidR="00C03EC0">
        <w:rPr>
          <w:rFonts w:ascii="Open Sans" w:hAnsi="Open Sans" w:cs="Open Sans"/>
          <w:color w:val="000000" w:themeColor="text1"/>
          <w:sz w:val="20"/>
        </w:rPr>
        <w:t xml:space="preserve"> </w:t>
      </w:r>
      <w:r w:rsidR="00C03EC0" w:rsidRPr="00C03EC0">
        <w:rPr>
          <w:rFonts w:ascii="Open Sans" w:hAnsi="Open Sans" w:cs="Open Sans"/>
          <w:color w:val="000000" w:themeColor="text1"/>
          <w:sz w:val="20"/>
        </w:rPr>
        <w:t>The receipt may be viewed via Oracle Financials.</w:t>
      </w:r>
    </w:p>
    <w:sectPr w:rsidR="006A3576" w:rsidRPr="005452A3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3AA0" w14:textId="77777777"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14:paraId="748A3AA1" w14:textId="77777777"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A3AA3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C80E0C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748A3AA4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3A9E" w14:textId="77777777"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14:paraId="748A3A9F" w14:textId="77777777" w:rsidR="003A44EA" w:rsidRDefault="003A44EA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3AA2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48A3AA5" wp14:editId="748A3AA6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748A3AA7" wp14:editId="748A3AA8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680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32FF3"/>
    <w:multiLevelType w:val="hybridMultilevel"/>
    <w:tmpl w:val="854AE8B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F270AA1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FF2A9F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31F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1F4FA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10D7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B75D30"/>
    <w:multiLevelType w:val="hybridMultilevel"/>
    <w:tmpl w:val="42DC5776"/>
    <w:lvl w:ilvl="0" w:tplc="A698A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1C00F0"/>
    <w:multiLevelType w:val="hybridMultilevel"/>
    <w:tmpl w:val="608EB1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D0BA4"/>
    <w:multiLevelType w:val="hybridMultilevel"/>
    <w:tmpl w:val="98F09C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F5E1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3056CA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FF1E3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96678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07B48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BA74B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297824">
    <w:abstractNumId w:val="27"/>
  </w:num>
  <w:num w:numId="2" w16cid:durableId="1684550862">
    <w:abstractNumId w:val="2"/>
  </w:num>
  <w:num w:numId="3" w16cid:durableId="1905485507">
    <w:abstractNumId w:val="0"/>
  </w:num>
  <w:num w:numId="4" w16cid:durableId="481777022">
    <w:abstractNumId w:val="26"/>
  </w:num>
  <w:num w:numId="5" w16cid:durableId="1205005">
    <w:abstractNumId w:val="14"/>
  </w:num>
  <w:num w:numId="6" w16cid:durableId="647057072">
    <w:abstractNumId w:val="9"/>
  </w:num>
  <w:num w:numId="7" w16cid:durableId="1275554917">
    <w:abstractNumId w:val="10"/>
  </w:num>
  <w:num w:numId="8" w16cid:durableId="175316307">
    <w:abstractNumId w:val="7"/>
  </w:num>
  <w:num w:numId="9" w16cid:durableId="1234197545">
    <w:abstractNumId w:val="18"/>
  </w:num>
  <w:num w:numId="10" w16cid:durableId="674921608">
    <w:abstractNumId w:val="23"/>
  </w:num>
  <w:num w:numId="11" w16cid:durableId="474222753">
    <w:abstractNumId w:val="3"/>
  </w:num>
  <w:num w:numId="12" w16cid:durableId="178852960">
    <w:abstractNumId w:val="25"/>
  </w:num>
  <w:num w:numId="13" w16cid:durableId="1824085404">
    <w:abstractNumId w:val="1"/>
  </w:num>
  <w:num w:numId="14" w16cid:durableId="373965547">
    <w:abstractNumId w:val="24"/>
  </w:num>
  <w:num w:numId="15" w16cid:durableId="694843703">
    <w:abstractNumId w:val="13"/>
  </w:num>
  <w:num w:numId="16" w16cid:durableId="1148008858">
    <w:abstractNumId w:val="11"/>
  </w:num>
  <w:num w:numId="17" w16cid:durableId="318312711">
    <w:abstractNumId w:val="8"/>
  </w:num>
  <w:num w:numId="18" w16cid:durableId="1722485768">
    <w:abstractNumId w:val="15"/>
  </w:num>
  <w:num w:numId="19" w16cid:durableId="1527979708">
    <w:abstractNumId w:val="20"/>
  </w:num>
  <w:num w:numId="20" w16cid:durableId="364137289">
    <w:abstractNumId w:val="12"/>
  </w:num>
  <w:num w:numId="21" w16cid:durableId="553736585">
    <w:abstractNumId w:val="19"/>
  </w:num>
  <w:num w:numId="22" w16cid:durableId="147140991">
    <w:abstractNumId w:val="6"/>
  </w:num>
  <w:num w:numId="23" w16cid:durableId="563686903">
    <w:abstractNumId w:val="22"/>
  </w:num>
  <w:num w:numId="24" w16cid:durableId="804853603">
    <w:abstractNumId w:val="4"/>
  </w:num>
  <w:num w:numId="25" w16cid:durableId="1975794288">
    <w:abstractNumId w:val="5"/>
  </w:num>
  <w:num w:numId="26" w16cid:durableId="1403404757">
    <w:abstractNumId w:val="17"/>
  </w:num>
  <w:num w:numId="27" w16cid:durableId="564952064">
    <w:abstractNumId w:val="29"/>
  </w:num>
  <w:num w:numId="28" w16cid:durableId="1025906319">
    <w:abstractNumId w:val="28"/>
  </w:num>
  <w:num w:numId="29" w16cid:durableId="370154877">
    <w:abstractNumId w:val="21"/>
  </w:num>
  <w:num w:numId="30" w16cid:durableId="10462936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05498"/>
    <w:rsid w:val="000276E4"/>
    <w:rsid w:val="00034E30"/>
    <w:rsid w:val="00055869"/>
    <w:rsid w:val="00061187"/>
    <w:rsid w:val="00087968"/>
    <w:rsid w:val="00095244"/>
    <w:rsid w:val="000A2D60"/>
    <w:rsid w:val="000B5108"/>
    <w:rsid w:val="000B6E2E"/>
    <w:rsid w:val="000B6EEE"/>
    <w:rsid w:val="000B7910"/>
    <w:rsid w:val="000C6270"/>
    <w:rsid w:val="001109CD"/>
    <w:rsid w:val="0011107F"/>
    <w:rsid w:val="00113875"/>
    <w:rsid w:val="00120BC2"/>
    <w:rsid w:val="001228AB"/>
    <w:rsid w:val="00126222"/>
    <w:rsid w:val="0012682D"/>
    <w:rsid w:val="00126DDE"/>
    <w:rsid w:val="00137FF9"/>
    <w:rsid w:val="00141794"/>
    <w:rsid w:val="00142C0E"/>
    <w:rsid w:val="0015454A"/>
    <w:rsid w:val="00155F01"/>
    <w:rsid w:val="00163081"/>
    <w:rsid w:val="00182E35"/>
    <w:rsid w:val="00185CB5"/>
    <w:rsid w:val="00196600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37155"/>
    <w:rsid w:val="002439E4"/>
    <w:rsid w:val="00255805"/>
    <w:rsid w:val="00274695"/>
    <w:rsid w:val="002A310B"/>
    <w:rsid w:val="002B2B42"/>
    <w:rsid w:val="002C5209"/>
    <w:rsid w:val="002D4E25"/>
    <w:rsid w:val="002E316F"/>
    <w:rsid w:val="002F6472"/>
    <w:rsid w:val="00303C93"/>
    <w:rsid w:val="00304EE0"/>
    <w:rsid w:val="00316454"/>
    <w:rsid w:val="003254CE"/>
    <w:rsid w:val="00332FA0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A5C55"/>
    <w:rsid w:val="003B23D7"/>
    <w:rsid w:val="003F2EBA"/>
    <w:rsid w:val="003F6F6C"/>
    <w:rsid w:val="00401E04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A1EED"/>
    <w:rsid w:val="004A2BC9"/>
    <w:rsid w:val="004B2578"/>
    <w:rsid w:val="004B426F"/>
    <w:rsid w:val="004B5BF3"/>
    <w:rsid w:val="004C1A56"/>
    <w:rsid w:val="004C72B5"/>
    <w:rsid w:val="004C7852"/>
    <w:rsid w:val="004D59AC"/>
    <w:rsid w:val="004D6084"/>
    <w:rsid w:val="00502594"/>
    <w:rsid w:val="005159B0"/>
    <w:rsid w:val="0051743E"/>
    <w:rsid w:val="0052349B"/>
    <w:rsid w:val="005452A3"/>
    <w:rsid w:val="0054596C"/>
    <w:rsid w:val="005664C4"/>
    <w:rsid w:val="00581E06"/>
    <w:rsid w:val="005B4F83"/>
    <w:rsid w:val="005C0F4A"/>
    <w:rsid w:val="005D31F2"/>
    <w:rsid w:val="005D492C"/>
    <w:rsid w:val="005D6DCB"/>
    <w:rsid w:val="005F0A5D"/>
    <w:rsid w:val="005F74DE"/>
    <w:rsid w:val="00602031"/>
    <w:rsid w:val="00603274"/>
    <w:rsid w:val="006124A0"/>
    <w:rsid w:val="006135C7"/>
    <w:rsid w:val="006171C4"/>
    <w:rsid w:val="00647F89"/>
    <w:rsid w:val="0065770A"/>
    <w:rsid w:val="006607DC"/>
    <w:rsid w:val="006625DD"/>
    <w:rsid w:val="006758B1"/>
    <w:rsid w:val="006A3576"/>
    <w:rsid w:val="006A467E"/>
    <w:rsid w:val="006B160C"/>
    <w:rsid w:val="006B4B94"/>
    <w:rsid w:val="006C1AE3"/>
    <w:rsid w:val="006C51F0"/>
    <w:rsid w:val="006D4086"/>
    <w:rsid w:val="006D62D7"/>
    <w:rsid w:val="006E26C8"/>
    <w:rsid w:val="006E3E6B"/>
    <w:rsid w:val="006F48E3"/>
    <w:rsid w:val="00713E90"/>
    <w:rsid w:val="00726A1A"/>
    <w:rsid w:val="007404FC"/>
    <w:rsid w:val="0074239D"/>
    <w:rsid w:val="00744990"/>
    <w:rsid w:val="00745CBA"/>
    <w:rsid w:val="00747507"/>
    <w:rsid w:val="007559F1"/>
    <w:rsid w:val="007636F8"/>
    <w:rsid w:val="00784C73"/>
    <w:rsid w:val="00792EDB"/>
    <w:rsid w:val="00794C95"/>
    <w:rsid w:val="00802B46"/>
    <w:rsid w:val="008210B8"/>
    <w:rsid w:val="00824665"/>
    <w:rsid w:val="0083355B"/>
    <w:rsid w:val="00852D20"/>
    <w:rsid w:val="008552D8"/>
    <w:rsid w:val="00860939"/>
    <w:rsid w:val="00865D2D"/>
    <w:rsid w:val="00883734"/>
    <w:rsid w:val="00891F33"/>
    <w:rsid w:val="008A3FC3"/>
    <w:rsid w:val="008B6761"/>
    <w:rsid w:val="008D0392"/>
    <w:rsid w:val="008D2C45"/>
    <w:rsid w:val="008F3B61"/>
    <w:rsid w:val="009278A2"/>
    <w:rsid w:val="00935A92"/>
    <w:rsid w:val="009603C5"/>
    <w:rsid w:val="009636E0"/>
    <w:rsid w:val="00972064"/>
    <w:rsid w:val="0098179F"/>
    <w:rsid w:val="009A6791"/>
    <w:rsid w:val="009B290F"/>
    <w:rsid w:val="009B6AB1"/>
    <w:rsid w:val="009E723D"/>
    <w:rsid w:val="009F7A1F"/>
    <w:rsid w:val="00A06978"/>
    <w:rsid w:val="00A10207"/>
    <w:rsid w:val="00A119C1"/>
    <w:rsid w:val="00A23F8C"/>
    <w:rsid w:val="00A30261"/>
    <w:rsid w:val="00A34F5D"/>
    <w:rsid w:val="00A417AB"/>
    <w:rsid w:val="00A50809"/>
    <w:rsid w:val="00A52CD7"/>
    <w:rsid w:val="00A70A84"/>
    <w:rsid w:val="00A72BF3"/>
    <w:rsid w:val="00A7397E"/>
    <w:rsid w:val="00A8637F"/>
    <w:rsid w:val="00A92873"/>
    <w:rsid w:val="00A95D07"/>
    <w:rsid w:val="00A969B8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13C7"/>
    <w:rsid w:val="00B32571"/>
    <w:rsid w:val="00B47507"/>
    <w:rsid w:val="00B47C78"/>
    <w:rsid w:val="00B5079D"/>
    <w:rsid w:val="00B572DD"/>
    <w:rsid w:val="00B63B0F"/>
    <w:rsid w:val="00B7515E"/>
    <w:rsid w:val="00B804D8"/>
    <w:rsid w:val="00B837CB"/>
    <w:rsid w:val="00B86114"/>
    <w:rsid w:val="00B96F15"/>
    <w:rsid w:val="00BA3896"/>
    <w:rsid w:val="00BB0D82"/>
    <w:rsid w:val="00BD122A"/>
    <w:rsid w:val="00BD3105"/>
    <w:rsid w:val="00BD385C"/>
    <w:rsid w:val="00BE0371"/>
    <w:rsid w:val="00BE0B3A"/>
    <w:rsid w:val="00C013B0"/>
    <w:rsid w:val="00C03EC0"/>
    <w:rsid w:val="00C15E33"/>
    <w:rsid w:val="00C166A0"/>
    <w:rsid w:val="00C16F32"/>
    <w:rsid w:val="00C25A1D"/>
    <w:rsid w:val="00C265B4"/>
    <w:rsid w:val="00C4459A"/>
    <w:rsid w:val="00C508B0"/>
    <w:rsid w:val="00C76AB7"/>
    <w:rsid w:val="00C80E0C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54C6"/>
    <w:rsid w:val="00DF601C"/>
    <w:rsid w:val="00E01070"/>
    <w:rsid w:val="00E25A71"/>
    <w:rsid w:val="00E30579"/>
    <w:rsid w:val="00E338A9"/>
    <w:rsid w:val="00E67275"/>
    <w:rsid w:val="00E673A1"/>
    <w:rsid w:val="00E74F84"/>
    <w:rsid w:val="00E95212"/>
    <w:rsid w:val="00EA25FB"/>
    <w:rsid w:val="00EC4052"/>
    <w:rsid w:val="00ED29D8"/>
    <w:rsid w:val="00ED4440"/>
    <w:rsid w:val="00F03034"/>
    <w:rsid w:val="00F15830"/>
    <w:rsid w:val="00F161EE"/>
    <w:rsid w:val="00F230C8"/>
    <w:rsid w:val="00F2678F"/>
    <w:rsid w:val="00F54F39"/>
    <w:rsid w:val="00F631E2"/>
    <w:rsid w:val="00F8284F"/>
    <w:rsid w:val="00F911B6"/>
    <w:rsid w:val="00F97113"/>
    <w:rsid w:val="00F9782B"/>
    <w:rsid w:val="00FA5AC7"/>
    <w:rsid w:val="00FA6FE3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48A3A8B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75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6A15A-A087-4FE4-8A61-D9834D044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13654-2ABC-437D-9578-FB95F417F01B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3.xml><?xml version="1.0" encoding="utf-8"?>
<ds:datastoreItem xmlns:ds="http://schemas.openxmlformats.org/officeDocument/2006/customXml" ds:itemID="{A6BBCF0D-7088-403F-AE58-F21A06B4D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5DAD7-3916-4D88-89D5-474B0414E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3</cp:revision>
  <cp:lastPrinted>2015-07-01T11:13:00Z</cp:lastPrinted>
  <dcterms:created xsi:type="dcterms:W3CDTF">2018-06-12T14:13:00Z</dcterms:created>
  <dcterms:modified xsi:type="dcterms:W3CDTF">2025-03-25T14:24:00Z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