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C86" w14:textId="68F48F25" w:rsidR="5FDE0ED1" w:rsidRPr="00D372E2" w:rsidRDefault="000968EF" w:rsidP="7A0A6116">
      <w:pPr>
        <w:spacing w:line="257" w:lineRule="auto"/>
        <w:jc w:val="center"/>
        <w:rPr>
          <w:rFonts w:ascii="Arial" w:eastAsia="Arial" w:hAnsi="Arial" w:cs="Arial"/>
          <w:b/>
          <w:color w:val="000000" w:themeColor="text1"/>
          <w:sz w:val="28"/>
          <w:szCs w:val="28"/>
        </w:rPr>
      </w:pPr>
      <w:r w:rsidRPr="00D372E2">
        <w:rPr>
          <w:rFonts w:ascii="Arial" w:eastAsia="Arial" w:hAnsi="Arial" w:cs="Arial"/>
          <w:b/>
          <w:bCs/>
          <w:color w:val="000000" w:themeColor="text1"/>
          <w:sz w:val="28"/>
          <w:szCs w:val="28"/>
        </w:rPr>
        <w:t xml:space="preserve">Team </w:t>
      </w:r>
      <w:r w:rsidR="5FDE0ED1" w:rsidRPr="00D372E2">
        <w:rPr>
          <w:rFonts w:ascii="Arial" w:eastAsia="Arial" w:hAnsi="Arial" w:cs="Arial"/>
          <w:b/>
          <w:bCs/>
          <w:color w:val="000000" w:themeColor="text1"/>
          <w:sz w:val="28"/>
          <w:szCs w:val="28"/>
        </w:rPr>
        <w:t xml:space="preserve">Wellbeing </w:t>
      </w:r>
      <w:r w:rsidR="00F701C7" w:rsidRPr="00D372E2">
        <w:rPr>
          <w:rFonts w:ascii="Arial" w:eastAsia="Arial" w:hAnsi="Arial" w:cs="Arial"/>
          <w:b/>
          <w:bCs/>
          <w:color w:val="000000" w:themeColor="text1"/>
          <w:sz w:val="28"/>
          <w:szCs w:val="28"/>
        </w:rPr>
        <w:t xml:space="preserve">and Stress Risk </w:t>
      </w:r>
      <w:r w:rsidR="5FDE0ED1" w:rsidRPr="00D372E2">
        <w:rPr>
          <w:rFonts w:ascii="Arial" w:eastAsia="Arial" w:hAnsi="Arial" w:cs="Arial"/>
          <w:b/>
          <w:bCs/>
          <w:color w:val="000000" w:themeColor="text1"/>
          <w:sz w:val="28"/>
          <w:szCs w:val="28"/>
        </w:rPr>
        <w:t xml:space="preserve">Assessment </w:t>
      </w:r>
    </w:p>
    <w:p w14:paraId="15BC1314" w14:textId="124A10E8" w:rsidR="7A0A6116" w:rsidRPr="009B3F28" w:rsidRDefault="00F10AE7" w:rsidP="7A0A6116">
      <w:pPr>
        <w:jc w:val="center"/>
        <w:rPr>
          <w:rFonts w:ascii="Arial" w:hAnsi="Arial" w:cs="Arial"/>
          <w:b/>
          <w:bCs/>
          <w:i/>
          <w:iCs/>
          <w:sz w:val="28"/>
          <w:szCs w:val="28"/>
        </w:rPr>
      </w:pPr>
      <w:r w:rsidRPr="009B3F28">
        <w:rPr>
          <w:rFonts w:ascii="Arial" w:hAnsi="Arial" w:cs="Arial"/>
          <w:b/>
          <w:bCs/>
          <w:i/>
          <w:iCs/>
          <w:sz w:val="28"/>
          <w:szCs w:val="28"/>
        </w:rPr>
        <w:t xml:space="preserve">Guidance </w:t>
      </w:r>
      <w:r w:rsidR="009B3F28" w:rsidRPr="009B3F28">
        <w:rPr>
          <w:rFonts w:ascii="Arial" w:hAnsi="Arial" w:cs="Arial"/>
          <w:b/>
          <w:bCs/>
          <w:i/>
          <w:iCs/>
          <w:sz w:val="28"/>
          <w:szCs w:val="28"/>
        </w:rPr>
        <w:t>for completing the assessment</w:t>
      </w:r>
    </w:p>
    <w:p w14:paraId="04C30437" w14:textId="77777777" w:rsidR="009B3F28" w:rsidRDefault="009B3F28">
      <w:pPr>
        <w:rPr>
          <w:rFonts w:ascii="Arial" w:hAnsi="Arial" w:cs="Arial"/>
          <w:b/>
          <w:bCs/>
          <w:sz w:val="24"/>
          <w:szCs w:val="24"/>
        </w:rPr>
      </w:pPr>
    </w:p>
    <w:p w14:paraId="1AA2E97D" w14:textId="3E7760A2" w:rsidR="00135B6D" w:rsidRPr="00D372E2" w:rsidRDefault="006D24CF">
      <w:pPr>
        <w:rPr>
          <w:rFonts w:ascii="Arial" w:hAnsi="Arial" w:cs="Arial"/>
          <w:b/>
          <w:bCs/>
          <w:sz w:val="24"/>
          <w:szCs w:val="24"/>
        </w:rPr>
      </w:pPr>
      <w:r w:rsidRPr="00D372E2">
        <w:rPr>
          <w:rFonts w:ascii="Arial" w:hAnsi="Arial" w:cs="Arial"/>
          <w:b/>
          <w:bCs/>
          <w:sz w:val="24"/>
          <w:szCs w:val="24"/>
        </w:rPr>
        <w:t>About this</w:t>
      </w:r>
      <w:r w:rsidR="00C507A5" w:rsidRPr="00D372E2">
        <w:rPr>
          <w:rFonts w:ascii="Arial" w:hAnsi="Arial" w:cs="Arial"/>
          <w:b/>
          <w:bCs/>
          <w:sz w:val="24"/>
          <w:szCs w:val="24"/>
        </w:rPr>
        <w:t xml:space="preserve"> guidance and template </w:t>
      </w:r>
    </w:p>
    <w:p w14:paraId="798A72DF" w14:textId="77777777" w:rsidR="00103BFD" w:rsidRDefault="00135B6D" w:rsidP="7A0A6116">
      <w:pPr>
        <w:rPr>
          <w:rFonts w:ascii="Arial" w:hAnsi="Arial" w:cs="Arial"/>
        </w:rPr>
      </w:pPr>
      <w:r w:rsidRPr="00D372E2">
        <w:rPr>
          <w:rFonts w:ascii="Arial" w:hAnsi="Arial" w:cs="Arial"/>
        </w:rPr>
        <w:t xml:space="preserve">This guidance is designed to help managers complete a </w:t>
      </w:r>
      <w:r w:rsidR="00B82334" w:rsidRPr="00D372E2">
        <w:rPr>
          <w:rFonts w:ascii="Arial" w:hAnsi="Arial" w:cs="Arial"/>
        </w:rPr>
        <w:t>wellbeing and</w:t>
      </w:r>
      <w:r w:rsidRPr="00D372E2">
        <w:rPr>
          <w:rFonts w:ascii="Arial" w:hAnsi="Arial" w:cs="Arial"/>
        </w:rPr>
        <w:t xml:space="preserve"> stress risk assessment</w:t>
      </w:r>
      <w:r w:rsidR="003A4085" w:rsidRPr="00D372E2">
        <w:rPr>
          <w:rFonts w:ascii="Arial" w:hAnsi="Arial" w:cs="Arial"/>
        </w:rPr>
        <w:t xml:space="preserve"> for a group of people</w:t>
      </w:r>
      <w:r w:rsidRPr="00D372E2">
        <w:rPr>
          <w:rFonts w:ascii="Arial" w:hAnsi="Arial" w:cs="Arial"/>
        </w:rPr>
        <w:t xml:space="preserve">. The assessment can cover large or small groups of staff within a </w:t>
      </w:r>
      <w:r w:rsidR="00103BFD">
        <w:rPr>
          <w:rFonts w:ascii="Arial" w:hAnsi="Arial" w:cs="Arial"/>
        </w:rPr>
        <w:t xml:space="preserve">Faculty, </w:t>
      </w:r>
      <w:r w:rsidR="00103BFD" w:rsidRPr="00D137C9">
        <w:rPr>
          <w:rFonts w:ascii="Arial" w:hAnsi="Arial" w:cs="Arial"/>
        </w:rPr>
        <w:t>School</w:t>
      </w:r>
      <w:r w:rsidR="00103BFD">
        <w:rPr>
          <w:rFonts w:ascii="Arial" w:hAnsi="Arial" w:cs="Arial"/>
        </w:rPr>
        <w:t xml:space="preserve"> or D</w:t>
      </w:r>
      <w:r w:rsidR="00103BFD" w:rsidRPr="00D137C9">
        <w:rPr>
          <w:rFonts w:ascii="Arial" w:hAnsi="Arial" w:cs="Arial"/>
        </w:rPr>
        <w:t>irectorate</w:t>
      </w:r>
      <w:r w:rsidR="00103BFD">
        <w:rPr>
          <w:rFonts w:ascii="Arial" w:hAnsi="Arial" w:cs="Arial"/>
        </w:rPr>
        <w:t>.</w:t>
      </w:r>
    </w:p>
    <w:p w14:paraId="1546FF4B" w14:textId="4C7845D0" w:rsidR="00135B6D" w:rsidRPr="00D372E2" w:rsidRDefault="00135B6D" w:rsidP="7A0A6116">
      <w:pPr>
        <w:rPr>
          <w:rFonts w:ascii="Arial" w:hAnsi="Arial" w:cs="Arial"/>
        </w:rPr>
      </w:pPr>
      <w:r w:rsidRPr="00D372E2">
        <w:rPr>
          <w:rFonts w:ascii="Arial" w:hAnsi="Arial" w:cs="Arial"/>
        </w:rPr>
        <w:t xml:space="preserve">We can all feel stressed at times, often this is the result of factors in both our personal and working lives. The process outlined in this guidance will help you identify </w:t>
      </w:r>
      <w:r w:rsidR="4F2838FF" w:rsidRPr="00D372E2">
        <w:rPr>
          <w:rFonts w:ascii="Arial" w:hAnsi="Arial" w:cs="Arial"/>
        </w:rPr>
        <w:t xml:space="preserve">work factors </w:t>
      </w:r>
      <w:r w:rsidR="00170FEB" w:rsidRPr="00D372E2">
        <w:rPr>
          <w:rFonts w:ascii="Arial" w:hAnsi="Arial" w:cs="Arial"/>
        </w:rPr>
        <w:t xml:space="preserve">(sometimes called psychosocial factors) </w:t>
      </w:r>
      <w:r w:rsidR="00FE2A8E" w:rsidRPr="00D372E2">
        <w:rPr>
          <w:rFonts w:ascii="Arial" w:hAnsi="Arial" w:cs="Arial"/>
        </w:rPr>
        <w:t>th</w:t>
      </w:r>
      <w:r w:rsidR="062C5720" w:rsidRPr="00D372E2">
        <w:rPr>
          <w:rFonts w:ascii="Arial" w:hAnsi="Arial" w:cs="Arial"/>
        </w:rPr>
        <w:t xml:space="preserve">at have the potential to or are </w:t>
      </w:r>
      <w:r w:rsidRPr="00D372E2">
        <w:rPr>
          <w:rFonts w:ascii="Arial" w:hAnsi="Arial" w:cs="Arial"/>
        </w:rPr>
        <w:t>causing</w:t>
      </w:r>
      <w:r w:rsidR="00C507A5" w:rsidRPr="00D372E2">
        <w:rPr>
          <w:rFonts w:ascii="Arial" w:hAnsi="Arial" w:cs="Arial"/>
        </w:rPr>
        <w:t xml:space="preserve"> stress</w:t>
      </w:r>
      <w:r w:rsidR="00FE2A8E" w:rsidRPr="00D372E2">
        <w:rPr>
          <w:rFonts w:ascii="Arial" w:hAnsi="Arial" w:cs="Arial"/>
        </w:rPr>
        <w:t xml:space="preserve"> among team members</w:t>
      </w:r>
      <w:r w:rsidR="0708AF5B" w:rsidRPr="00D372E2">
        <w:rPr>
          <w:rFonts w:ascii="Arial" w:hAnsi="Arial" w:cs="Arial"/>
        </w:rPr>
        <w:t xml:space="preserve">. </w:t>
      </w:r>
      <w:r w:rsidR="0EA410DB" w:rsidRPr="00D372E2">
        <w:rPr>
          <w:rFonts w:ascii="Arial" w:hAnsi="Arial" w:cs="Arial"/>
        </w:rPr>
        <w:t xml:space="preserve">This might be </w:t>
      </w:r>
      <w:r w:rsidR="2E7AAB98" w:rsidRPr="00D372E2">
        <w:rPr>
          <w:rFonts w:ascii="Arial" w:hAnsi="Arial" w:cs="Arial"/>
        </w:rPr>
        <w:t>because of</w:t>
      </w:r>
      <w:r w:rsidR="0EA410DB" w:rsidRPr="00D372E2">
        <w:rPr>
          <w:rFonts w:ascii="Arial" w:hAnsi="Arial" w:cs="Arial"/>
        </w:rPr>
        <w:t xml:space="preserve"> </w:t>
      </w:r>
      <w:r w:rsidR="48AF3817" w:rsidRPr="00D372E2">
        <w:rPr>
          <w:rFonts w:ascii="Arial" w:hAnsi="Arial" w:cs="Arial"/>
        </w:rPr>
        <w:t xml:space="preserve">a </w:t>
      </w:r>
      <w:r w:rsidR="0EA410DB" w:rsidRPr="00D372E2">
        <w:rPr>
          <w:rFonts w:ascii="Arial" w:hAnsi="Arial" w:cs="Arial"/>
        </w:rPr>
        <w:t>recent change in team structure or roles, a change in workload</w:t>
      </w:r>
      <w:r w:rsidR="62D6A974" w:rsidRPr="00D372E2">
        <w:rPr>
          <w:rFonts w:ascii="Arial" w:hAnsi="Arial" w:cs="Arial"/>
        </w:rPr>
        <w:t xml:space="preserve"> or</w:t>
      </w:r>
      <w:r w:rsidR="0EA410DB" w:rsidRPr="00D372E2">
        <w:rPr>
          <w:rFonts w:ascii="Arial" w:hAnsi="Arial" w:cs="Arial"/>
        </w:rPr>
        <w:t xml:space="preserve"> staff turnover</w:t>
      </w:r>
      <w:r w:rsidR="3CF36D80" w:rsidRPr="00D372E2">
        <w:rPr>
          <w:rFonts w:ascii="Arial" w:hAnsi="Arial" w:cs="Arial"/>
        </w:rPr>
        <w:t xml:space="preserve">. You </w:t>
      </w:r>
      <w:r w:rsidR="00FC717B">
        <w:rPr>
          <w:rFonts w:ascii="Arial" w:hAnsi="Arial" w:cs="Arial"/>
        </w:rPr>
        <w:t>can</w:t>
      </w:r>
      <w:r w:rsidR="3CF36D80" w:rsidRPr="00D372E2">
        <w:rPr>
          <w:rFonts w:ascii="Arial" w:hAnsi="Arial" w:cs="Arial"/>
        </w:rPr>
        <w:t xml:space="preserve"> also use this form ahead of an upcoming change that </w:t>
      </w:r>
      <w:r w:rsidR="6965349C" w:rsidRPr="00D372E2">
        <w:rPr>
          <w:rFonts w:ascii="Arial" w:hAnsi="Arial" w:cs="Arial"/>
        </w:rPr>
        <w:t>will impact your team or are</w:t>
      </w:r>
      <w:r w:rsidR="008D4BA3" w:rsidRPr="00D372E2">
        <w:rPr>
          <w:rFonts w:ascii="Arial" w:hAnsi="Arial" w:cs="Arial"/>
        </w:rPr>
        <w:t>a</w:t>
      </w:r>
      <w:r w:rsidR="6965349C" w:rsidRPr="00D372E2">
        <w:rPr>
          <w:rFonts w:ascii="Arial" w:hAnsi="Arial" w:cs="Arial"/>
        </w:rPr>
        <w:t xml:space="preserve">. </w:t>
      </w:r>
    </w:p>
    <w:p w14:paraId="66413D0D" w14:textId="1327EB76" w:rsidR="006D24CF" w:rsidRPr="00D372E2" w:rsidRDefault="006D24CF" w:rsidP="077EBF0A">
      <w:pPr>
        <w:rPr>
          <w:rFonts w:ascii="Arial" w:hAnsi="Arial" w:cs="Arial"/>
          <w:i/>
          <w:iCs/>
        </w:rPr>
      </w:pPr>
      <w:r w:rsidRPr="00D372E2">
        <w:rPr>
          <w:rFonts w:ascii="Arial" w:hAnsi="Arial" w:cs="Arial"/>
        </w:rPr>
        <w:t xml:space="preserve">As well as engaging the individuals involved in the stress risk assessment, </w:t>
      </w:r>
      <w:r w:rsidR="00A71A6E" w:rsidRPr="00D372E2">
        <w:rPr>
          <w:rFonts w:ascii="Arial" w:hAnsi="Arial" w:cs="Arial"/>
        </w:rPr>
        <w:t>you</w:t>
      </w:r>
      <w:r w:rsidRPr="00D372E2">
        <w:rPr>
          <w:rFonts w:ascii="Arial" w:hAnsi="Arial" w:cs="Arial"/>
        </w:rPr>
        <w:t xml:space="preserve"> might find it valuable to engage the views of other third parties, such as P</w:t>
      </w:r>
      <w:r w:rsidR="002B4607" w:rsidRPr="00D372E2">
        <w:rPr>
          <w:rFonts w:ascii="Arial" w:hAnsi="Arial" w:cs="Arial"/>
        </w:rPr>
        <w:t>eople</w:t>
      </w:r>
      <w:r w:rsidRPr="00D372E2">
        <w:rPr>
          <w:rFonts w:ascii="Arial" w:hAnsi="Arial" w:cs="Arial"/>
        </w:rPr>
        <w:t xml:space="preserve"> </w:t>
      </w:r>
      <w:r w:rsidR="002B4607" w:rsidRPr="00D372E2">
        <w:rPr>
          <w:rFonts w:ascii="Arial" w:hAnsi="Arial" w:cs="Arial"/>
        </w:rPr>
        <w:t>P</w:t>
      </w:r>
      <w:r w:rsidRPr="00D372E2">
        <w:rPr>
          <w:rFonts w:ascii="Arial" w:hAnsi="Arial" w:cs="Arial"/>
        </w:rPr>
        <w:t>artners, occupational health, health and safety advisers and union reps.</w:t>
      </w:r>
      <w:r w:rsidR="489BE397" w:rsidRPr="00D372E2">
        <w:rPr>
          <w:rFonts w:ascii="Arial" w:hAnsi="Arial" w:cs="Arial"/>
        </w:rPr>
        <w:t xml:space="preserve"> You should also use available data sources to complete the stress risk assessment. </w:t>
      </w:r>
    </w:p>
    <w:p w14:paraId="4A44357C" w14:textId="143230CB" w:rsidR="00135B6D" w:rsidRPr="00D372E2" w:rsidRDefault="00C507A5" w:rsidP="7A0A6116">
      <w:pPr>
        <w:rPr>
          <w:rFonts w:ascii="Arial" w:hAnsi="Arial" w:cs="Arial"/>
          <w:i/>
          <w:iCs/>
        </w:rPr>
      </w:pPr>
      <w:r w:rsidRPr="00D372E2">
        <w:rPr>
          <w:rFonts w:ascii="Arial" w:hAnsi="Arial" w:cs="Arial"/>
          <w:i/>
          <w:iCs/>
        </w:rPr>
        <w:t xml:space="preserve">FYI - </w:t>
      </w:r>
      <w:r w:rsidR="00135B6D" w:rsidRPr="00D372E2">
        <w:rPr>
          <w:rFonts w:ascii="Arial" w:hAnsi="Arial" w:cs="Arial"/>
          <w:i/>
          <w:iCs/>
        </w:rPr>
        <w:t xml:space="preserve">There is a separate </w:t>
      </w:r>
      <w:hyperlink r:id="rId11" w:history="1">
        <w:r w:rsidR="00135B6D" w:rsidRPr="009B3F28">
          <w:rPr>
            <w:rStyle w:val="Hyperlink"/>
            <w:rFonts w:ascii="Arial" w:hAnsi="Arial" w:cs="Arial"/>
            <w:i/>
            <w:iCs/>
          </w:rPr>
          <w:t>template</w:t>
        </w:r>
      </w:hyperlink>
      <w:r w:rsidR="00135B6D" w:rsidRPr="00D372E2">
        <w:rPr>
          <w:rFonts w:ascii="Arial" w:hAnsi="Arial" w:cs="Arial"/>
          <w:i/>
          <w:iCs/>
        </w:rPr>
        <w:t xml:space="preserve"> for completing a work-related stress risk assessment for an individual</w:t>
      </w:r>
      <w:r w:rsidR="00EA41BB" w:rsidRPr="00D372E2">
        <w:rPr>
          <w:rFonts w:ascii="Arial" w:hAnsi="Arial" w:cs="Arial"/>
          <w:i/>
          <w:iCs/>
        </w:rPr>
        <w:t>.</w:t>
      </w:r>
    </w:p>
    <w:p w14:paraId="480B0FB0" w14:textId="77777777" w:rsidR="00247B49" w:rsidRPr="00D372E2" w:rsidRDefault="00247B49">
      <w:pPr>
        <w:rPr>
          <w:rFonts w:ascii="Arial" w:hAnsi="Arial" w:cs="Arial"/>
          <w:b/>
          <w:bCs/>
          <w:color w:val="4472C4" w:themeColor="accent1"/>
        </w:rPr>
      </w:pPr>
    </w:p>
    <w:p w14:paraId="2DB0563B" w14:textId="71AE554B" w:rsidR="00960DF3" w:rsidRPr="00D372E2" w:rsidRDefault="00960DF3">
      <w:pPr>
        <w:rPr>
          <w:rFonts w:ascii="Arial" w:hAnsi="Arial" w:cs="Arial"/>
          <w:b/>
          <w:bCs/>
          <w:sz w:val="24"/>
          <w:szCs w:val="24"/>
        </w:rPr>
      </w:pPr>
      <w:r w:rsidRPr="00D372E2">
        <w:rPr>
          <w:rFonts w:ascii="Arial" w:hAnsi="Arial" w:cs="Arial"/>
          <w:b/>
          <w:bCs/>
          <w:sz w:val="24"/>
          <w:szCs w:val="24"/>
        </w:rPr>
        <w:t>About work-related stress</w:t>
      </w:r>
    </w:p>
    <w:p w14:paraId="389B8B56" w14:textId="7D97FFAA" w:rsidR="00960DF3" w:rsidRPr="00D372E2" w:rsidRDefault="007606BE" w:rsidP="7A0A6116">
      <w:pPr>
        <w:rPr>
          <w:rFonts w:ascii="Arial" w:hAnsi="Arial" w:cs="Arial"/>
        </w:rPr>
      </w:pPr>
      <w:r w:rsidRPr="00D372E2">
        <w:rPr>
          <w:rFonts w:ascii="Arial" w:hAnsi="Arial" w:cs="Arial"/>
        </w:rPr>
        <w:t xml:space="preserve">The University has a duty of care to protect its employees from work-related stress. </w:t>
      </w:r>
      <w:r w:rsidR="007C2F03" w:rsidRPr="00D372E2">
        <w:rPr>
          <w:rFonts w:ascii="Arial" w:hAnsi="Arial" w:cs="Arial"/>
        </w:rPr>
        <w:t>The HSE defines work-related stress as</w:t>
      </w:r>
      <w:r w:rsidR="006D294A" w:rsidRPr="00D372E2">
        <w:rPr>
          <w:rFonts w:ascii="Arial" w:hAnsi="Arial" w:cs="Arial"/>
        </w:rPr>
        <w:t xml:space="preserve"> </w:t>
      </w:r>
      <w:r w:rsidR="006D294A" w:rsidRPr="00D372E2">
        <w:rPr>
          <w:rFonts w:ascii="Arial" w:hAnsi="Arial" w:cs="Arial"/>
          <w:i/>
          <w:iCs/>
        </w:rPr>
        <w:t>‘</w:t>
      </w:r>
      <w:r w:rsidR="00960DF3" w:rsidRPr="00D372E2">
        <w:rPr>
          <w:rFonts w:ascii="Arial" w:hAnsi="Arial" w:cs="Arial"/>
          <w:i/>
          <w:iCs/>
        </w:rPr>
        <w:t>the adverse reaction people have to excessive pressure or other types of demand placed on them.’</w:t>
      </w:r>
    </w:p>
    <w:p w14:paraId="5F692182" w14:textId="645DCD40" w:rsidR="00960DF3" w:rsidRPr="00D372E2" w:rsidRDefault="00960DF3" w:rsidP="7A0A6116">
      <w:pPr>
        <w:rPr>
          <w:rFonts w:ascii="Arial" w:hAnsi="Arial" w:cs="Arial"/>
        </w:rPr>
      </w:pPr>
      <w:r w:rsidRPr="00D372E2">
        <w:rPr>
          <w:rFonts w:ascii="Arial" w:hAnsi="Arial" w:cs="Arial"/>
        </w:rPr>
        <w:t>Wo</w:t>
      </w:r>
      <w:r w:rsidR="00135B6D" w:rsidRPr="00D372E2">
        <w:rPr>
          <w:rFonts w:ascii="Arial" w:hAnsi="Arial" w:cs="Arial"/>
        </w:rPr>
        <w:t xml:space="preserve">rk-related stress can occur when pressure exceeds a person’s capacity to cope. The stage at which excessive pressure leads to work-related stress will vary between individuals. </w:t>
      </w:r>
      <w:r w:rsidR="6C5F1DD7" w:rsidRPr="00D372E2">
        <w:rPr>
          <w:rFonts w:ascii="Arial" w:hAnsi="Arial" w:cs="Arial"/>
        </w:rPr>
        <w:t>W</w:t>
      </w:r>
      <w:r w:rsidR="00135B6D" w:rsidRPr="00D372E2">
        <w:rPr>
          <w:rFonts w:ascii="Arial" w:hAnsi="Arial" w:cs="Arial"/>
        </w:rPr>
        <w:t xml:space="preserve">here stress is prolonged, it can lead to both physical and psychological damage including anxiety and depression. </w:t>
      </w:r>
    </w:p>
    <w:p w14:paraId="793B92D0" w14:textId="51078C46" w:rsidR="00960DF3" w:rsidRPr="00D372E2" w:rsidRDefault="00135B6D" w:rsidP="7A0A6116">
      <w:pPr>
        <w:rPr>
          <w:rFonts w:ascii="Arial" w:hAnsi="Arial" w:cs="Arial"/>
        </w:rPr>
      </w:pPr>
      <w:r w:rsidRPr="00D372E2">
        <w:rPr>
          <w:rFonts w:ascii="Arial" w:hAnsi="Arial" w:cs="Arial"/>
        </w:rPr>
        <w:t xml:space="preserve">Work-related stress can also aggravate an existing mental health problem, making it harder to control. </w:t>
      </w:r>
    </w:p>
    <w:p w14:paraId="2761140B" w14:textId="77777777" w:rsidR="00247B49" w:rsidRPr="00D372E2" w:rsidRDefault="00247B49">
      <w:pPr>
        <w:rPr>
          <w:rFonts w:ascii="Arial" w:hAnsi="Arial" w:cs="Arial"/>
          <w:b/>
          <w:bCs/>
          <w:color w:val="4472C4" w:themeColor="accent1"/>
        </w:rPr>
      </w:pPr>
    </w:p>
    <w:p w14:paraId="262F3E4B" w14:textId="770233C7" w:rsidR="00EA41BB" w:rsidRPr="00D372E2" w:rsidRDefault="00EA41BB">
      <w:pPr>
        <w:rPr>
          <w:rFonts w:ascii="Arial" w:hAnsi="Arial" w:cs="Arial"/>
          <w:b/>
          <w:bCs/>
          <w:sz w:val="24"/>
          <w:szCs w:val="24"/>
        </w:rPr>
      </w:pPr>
      <w:r w:rsidRPr="00D372E2">
        <w:rPr>
          <w:rFonts w:ascii="Arial" w:hAnsi="Arial" w:cs="Arial"/>
          <w:b/>
          <w:bCs/>
          <w:sz w:val="24"/>
          <w:szCs w:val="24"/>
        </w:rPr>
        <w:t>Definitions</w:t>
      </w:r>
    </w:p>
    <w:p w14:paraId="4B658F3F" w14:textId="677CE7CA" w:rsidR="004307FB" w:rsidRPr="00D372E2" w:rsidRDefault="004307FB">
      <w:pPr>
        <w:rPr>
          <w:rFonts w:ascii="Arial" w:hAnsi="Arial" w:cs="Arial"/>
          <w:b/>
          <w:bCs/>
          <w:color w:val="4472C4" w:themeColor="accent1"/>
        </w:rPr>
      </w:pPr>
      <w:r w:rsidRPr="00D372E2">
        <w:rPr>
          <w:rFonts w:ascii="Arial" w:hAnsi="Arial" w:cs="Arial"/>
          <w:b/>
          <w:bCs/>
        </w:rPr>
        <w:t>Psychosocial -</w:t>
      </w:r>
      <w:r w:rsidRPr="00D372E2">
        <w:rPr>
          <w:rFonts w:ascii="Arial" w:hAnsi="Arial" w:cs="Arial"/>
          <w:b/>
          <w:bCs/>
          <w:color w:val="4472C4" w:themeColor="accent1"/>
        </w:rPr>
        <w:t xml:space="preserve"> </w:t>
      </w:r>
      <w:r w:rsidRPr="00D372E2">
        <w:rPr>
          <w:rFonts w:ascii="Arial" w:hAnsi="Arial" w:cs="Arial"/>
        </w:rPr>
        <w:t>relates to the combined influence that psychological factors and the surrounding social environment have on a person's physical and mental wellbeing and their ability to function</w:t>
      </w:r>
      <w:r w:rsidR="002166E7" w:rsidRPr="00D372E2">
        <w:rPr>
          <w:rFonts w:ascii="Arial" w:hAnsi="Arial" w:cs="Arial"/>
        </w:rPr>
        <w:t>.</w:t>
      </w:r>
    </w:p>
    <w:p w14:paraId="3B9463CF" w14:textId="3E749278" w:rsidR="009F00AB" w:rsidRPr="00D372E2" w:rsidRDefault="00F93F92" w:rsidP="009F00AB">
      <w:pPr>
        <w:rPr>
          <w:rFonts w:ascii="Arial" w:hAnsi="Arial" w:cs="Arial"/>
          <w:color w:val="111111"/>
        </w:rPr>
      </w:pPr>
      <w:r w:rsidRPr="00D372E2">
        <w:rPr>
          <w:rFonts w:ascii="Arial" w:hAnsi="Arial" w:cs="Arial"/>
          <w:b/>
          <w:bCs/>
        </w:rPr>
        <w:t>Psychosocial hazards</w:t>
      </w:r>
      <w:r w:rsidRPr="00D372E2">
        <w:rPr>
          <w:rFonts w:ascii="Arial" w:hAnsi="Arial" w:cs="Arial"/>
        </w:rPr>
        <w:t xml:space="preserve"> </w:t>
      </w:r>
      <w:r w:rsidR="004307FB" w:rsidRPr="00D372E2">
        <w:rPr>
          <w:rFonts w:ascii="Arial" w:hAnsi="Arial" w:cs="Arial"/>
        </w:rPr>
        <w:t>–</w:t>
      </w:r>
      <w:r w:rsidRPr="00D372E2">
        <w:rPr>
          <w:rFonts w:ascii="Arial" w:hAnsi="Arial" w:cs="Arial"/>
        </w:rPr>
        <w:t xml:space="preserve"> </w:t>
      </w:r>
      <w:r w:rsidR="004307FB" w:rsidRPr="00D372E2">
        <w:rPr>
          <w:rFonts w:ascii="Arial" w:hAnsi="Arial" w:cs="Arial"/>
        </w:rPr>
        <w:t xml:space="preserve">are </w:t>
      </w:r>
      <w:r w:rsidRPr="00D372E2">
        <w:rPr>
          <w:rFonts w:ascii="Arial" w:hAnsi="Arial" w:cs="Arial"/>
        </w:rPr>
        <w:t>aspects of work</w:t>
      </w:r>
      <w:r w:rsidR="006A4924" w:rsidRPr="00D372E2">
        <w:rPr>
          <w:rFonts w:ascii="Arial" w:hAnsi="Arial" w:cs="Arial"/>
        </w:rPr>
        <w:t xml:space="preserve"> and workplace conditions</w:t>
      </w:r>
      <w:r w:rsidR="004307FB" w:rsidRPr="00D372E2">
        <w:rPr>
          <w:rFonts w:ascii="Arial" w:hAnsi="Arial" w:cs="Arial"/>
        </w:rPr>
        <w:t xml:space="preserve"> (</w:t>
      </w:r>
      <w:r w:rsidR="006A4924" w:rsidRPr="00D372E2">
        <w:rPr>
          <w:rFonts w:ascii="Arial" w:hAnsi="Arial" w:cs="Arial"/>
          <w:color w:val="111111"/>
        </w:rPr>
        <w:t>including working relationships with managers and colleagues)</w:t>
      </w:r>
      <w:r w:rsidRPr="00D372E2">
        <w:rPr>
          <w:rFonts w:ascii="Arial" w:hAnsi="Arial" w:cs="Arial"/>
        </w:rPr>
        <w:t xml:space="preserve"> </w:t>
      </w:r>
      <w:r w:rsidR="009F00AB" w:rsidRPr="00D372E2">
        <w:rPr>
          <w:rFonts w:ascii="Arial" w:hAnsi="Arial" w:cs="Arial"/>
          <w:color w:val="111111"/>
        </w:rPr>
        <w:t xml:space="preserve">that may affect </w:t>
      </w:r>
      <w:r w:rsidR="004307FB" w:rsidRPr="00D372E2">
        <w:rPr>
          <w:rFonts w:ascii="Arial" w:hAnsi="Arial" w:cs="Arial"/>
          <w:color w:val="111111"/>
        </w:rPr>
        <w:t>staff’s</w:t>
      </w:r>
      <w:r w:rsidR="009F00AB" w:rsidRPr="00D372E2">
        <w:rPr>
          <w:rFonts w:ascii="Arial" w:hAnsi="Arial" w:cs="Arial"/>
          <w:color w:val="111111"/>
        </w:rPr>
        <w:t xml:space="preserve"> </w:t>
      </w:r>
      <w:r w:rsidR="004307FB" w:rsidRPr="00D372E2">
        <w:rPr>
          <w:rFonts w:ascii="Arial" w:hAnsi="Arial" w:cs="Arial"/>
        </w:rPr>
        <w:t>physical and mental health and wellbeing</w:t>
      </w:r>
      <w:r w:rsidR="006A4924" w:rsidRPr="00D372E2">
        <w:rPr>
          <w:rFonts w:ascii="Arial" w:hAnsi="Arial" w:cs="Arial"/>
          <w:color w:val="111111"/>
        </w:rPr>
        <w:t>.</w:t>
      </w:r>
      <w:r w:rsidR="009F00AB" w:rsidRPr="00D372E2">
        <w:rPr>
          <w:rFonts w:ascii="Arial" w:hAnsi="Arial" w:cs="Arial"/>
          <w:color w:val="111111"/>
        </w:rPr>
        <w:t xml:space="preserve"> Psychosocial </w:t>
      </w:r>
      <w:r w:rsidR="006A4924" w:rsidRPr="00D372E2">
        <w:rPr>
          <w:rFonts w:ascii="Arial" w:hAnsi="Arial" w:cs="Arial"/>
          <w:color w:val="111111"/>
        </w:rPr>
        <w:t>hazards</w:t>
      </w:r>
      <w:r w:rsidR="009F00AB" w:rsidRPr="00D372E2">
        <w:rPr>
          <w:rFonts w:ascii="Arial" w:hAnsi="Arial" w:cs="Arial"/>
          <w:color w:val="111111"/>
        </w:rPr>
        <w:t xml:space="preserve"> include high workloads, tight deadlines,</w:t>
      </w:r>
      <w:r w:rsidR="3F4779C2" w:rsidRPr="00D372E2">
        <w:rPr>
          <w:rFonts w:ascii="Arial" w:hAnsi="Arial" w:cs="Arial"/>
          <w:color w:val="111111"/>
        </w:rPr>
        <w:t xml:space="preserve"> long hours, job </w:t>
      </w:r>
      <w:r w:rsidR="1E99EC5B" w:rsidRPr="00D372E2">
        <w:rPr>
          <w:rFonts w:ascii="Arial" w:hAnsi="Arial" w:cs="Arial"/>
          <w:color w:val="111111"/>
        </w:rPr>
        <w:t>insecurity</w:t>
      </w:r>
      <w:r w:rsidR="3F4779C2" w:rsidRPr="00D372E2">
        <w:rPr>
          <w:rFonts w:ascii="Arial" w:hAnsi="Arial" w:cs="Arial"/>
          <w:color w:val="111111"/>
        </w:rPr>
        <w:t>,</w:t>
      </w:r>
      <w:r w:rsidR="009F00AB" w:rsidRPr="00D372E2">
        <w:rPr>
          <w:rFonts w:ascii="Arial" w:hAnsi="Arial" w:cs="Arial"/>
          <w:color w:val="111111"/>
        </w:rPr>
        <w:t xml:space="preserve"> lack of control over work, not being able to have a say in decisions</w:t>
      </w:r>
      <w:r w:rsidR="005121AD" w:rsidRPr="00D372E2">
        <w:rPr>
          <w:rFonts w:ascii="Arial" w:hAnsi="Arial" w:cs="Arial"/>
          <w:color w:val="111111"/>
        </w:rPr>
        <w:t xml:space="preserve"> that impact on their work</w:t>
      </w:r>
      <w:r w:rsidR="004307FB" w:rsidRPr="00D372E2">
        <w:rPr>
          <w:rFonts w:ascii="Arial" w:hAnsi="Arial" w:cs="Arial"/>
          <w:color w:val="111111"/>
        </w:rPr>
        <w:t>,</w:t>
      </w:r>
      <w:r w:rsidR="171AA3A9" w:rsidRPr="00D372E2">
        <w:rPr>
          <w:rFonts w:ascii="Arial" w:hAnsi="Arial" w:cs="Arial"/>
          <w:color w:val="111111"/>
        </w:rPr>
        <w:t xml:space="preserve"> </w:t>
      </w:r>
      <w:r w:rsidR="75F21A08" w:rsidRPr="00D372E2">
        <w:rPr>
          <w:rFonts w:ascii="Arial" w:hAnsi="Arial" w:cs="Arial"/>
          <w:color w:val="111111"/>
        </w:rPr>
        <w:t>conflicts</w:t>
      </w:r>
      <w:r w:rsidR="171AA3A9" w:rsidRPr="00D372E2">
        <w:rPr>
          <w:rFonts w:ascii="Arial" w:hAnsi="Arial" w:cs="Arial"/>
          <w:color w:val="111111"/>
        </w:rPr>
        <w:t xml:space="preserve"> with co-</w:t>
      </w:r>
      <w:r w:rsidR="55982A27" w:rsidRPr="00D372E2">
        <w:rPr>
          <w:rFonts w:ascii="Arial" w:hAnsi="Arial" w:cs="Arial"/>
          <w:color w:val="111111"/>
        </w:rPr>
        <w:t>workers</w:t>
      </w:r>
      <w:r w:rsidR="171AA3A9" w:rsidRPr="00D372E2">
        <w:rPr>
          <w:rFonts w:ascii="Arial" w:hAnsi="Arial" w:cs="Arial"/>
          <w:color w:val="111111"/>
        </w:rPr>
        <w:t xml:space="preserve"> or line managers,</w:t>
      </w:r>
      <w:r w:rsidR="004307FB" w:rsidRPr="00D372E2">
        <w:rPr>
          <w:rFonts w:ascii="Arial" w:hAnsi="Arial" w:cs="Arial"/>
          <w:color w:val="111111"/>
        </w:rPr>
        <w:t xml:space="preserve"> bullying and harassment</w:t>
      </w:r>
      <w:r w:rsidR="009F00AB" w:rsidRPr="00D372E2">
        <w:rPr>
          <w:rFonts w:ascii="Arial" w:hAnsi="Arial" w:cs="Arial"/>
          <w:color w:val="111111"/>
        </w:rPr>
        <w:t xml:space="preserve"> </w:t>
      </w:r>
      <w:r w:rsidR="009F00AB" w:rsidRPr="00D372E2">
        <w:rPr>
          <w:rFonts w:ascii="Arial" w:hAnsi="Arial" w:cs="Arial"/>
          <w:color w:val="111111"/>
        </w:rPr>
        <w:lastRenderedPageBreak/>
        <w:t xml:space="preserve">and </w:t>
      </w:r>
      <w:r w:rsidR="005121AD" w:rsidRPr="00D372E2">
        <w:rPr>
          <w:rFonts w:ascii="Arial" w:hAnsi="Arial" w:cs="Arial"/>
          <w:color w:val="111111"/>
        </w:rPr>
        <w:t>the design of work</w:t>
      </w:r>
      <w:r w:rsidR="009F00AB" w:rsidRPr="00D372E2">
        <w:rPr>
          <w:rFonts w:ascii="Arial" w:hAnsi="Arial" w:cs="Arial"/>
          <w:color w:val="111111"/>
        </w:rPr>
        <w:t xml:space="preserve"> leading to limited opportunities for interaction with colleagues. </w:t>
      </w:r>
      <w:r w:rsidR="00027B51" w:rsidRPr="00D372E2">
        <w:rPr>
          <w:rFonts w:ascii="Arial" w:hAnsi="Arial" w:cs="Arial"/>
          <w:color w:val="111111"/>
        </w:rPr>
        <w:t xml:space="preserve">The Management standards, referred to below, summarise six different areas of psychosocial hazards. The </w:t>
      </w:r>
      <w:r w:rsidR="00493411" w:rsidRPr="00D372E2">
        <w:rPr>
          <w:rFonts w:ascii="Arial" w:hAnsi="Arial" w:cs="Arial"/>
          <w:color w:val="111111"/>
        </w:rPr>
        <w:t>assessment helps you to identify what psychosocial hazards might be present in your team’s work environment</w:t>
      </w:r>
    </w:p>
    <w:p w14:paraId="437D8361" w14:textId="16AF5028" w:rsidR="009F00AB" w:rsidRPr="00D372E2" w:rsidRDefault="00EA41BB" w:rsidP="009F00AB">
      <w:pPr>
        <w:rPr>
          <w:rFonts w:ascii="Arial" w:hAnsi="Arial" w:cs="Arial"/>
          <w:color w:val="5A5A5A"/>
        </w:rPr>
      </w:pPr>
      <w:r w:rsidRPr="00D372E2">
        <w:rPr>
          <w:rFonts w:ascii="Arial" w:hAnsi="Arial" w:cs="Arial"/>
          <w:b/>
          <w:bCs/>
        </w:rPr>
        <w:t>Psychosocial Risk</w:t>
      </w:r>
      <w:r w:rsidR="00A2095A" w:rsidRPr="00D372E2">
        <w:rPr>
          <w:rFonts w:ascii="Arial" w:hAnsi="Arial" w:cs="Arial"/>
        </w:rPr>
        <w:t xml:space="preserve"> - </w:t>
      </w:r>
      <w:r w:rsidR="009F00AB" w:rsidRPr="00D372E2">
        <w:rPr>
          <w:rFonts w:ascii="Arial" w:hAnsi="Arial" w:cs="Arial"/>
        </w:rPr>
        <w:t>The risk is the likelihood or probability that a person will be harmed or experience negative physical or mental health effects from being exposed to a psychosocial hazard.</w:t>
      </w:r>
      <w:r w:rsidR="00C27C12" w:rsidRPr="00D372E2">
        <w:rPr>
          <w:rFonts w:ascii="Arial" w:hAnsi="Arial" w:cs="Arial"/>
        </w:rPr>
        <w:t xml:space="preserve"> </w:t>
      </w:r>
      <w:r w:rsidR="005B73DB" w:rsidRPr="00D372E2">
        <w:rPr>
          <w:rFonts w:ascii="Arial" w:hAnsi="Arial" w:cs="Arial"/>
        </w:rPr>
        <w:t xml:space="preserve">In the wellbeing and stress risk assessment we ask you to assess the risk for each of the six Management Standards (see below) areas. </w:t>
      </w:r>
    </w:p>
    <w:p w14:paraId="44CC2606" w14:textId="673F1B69" w:rsidR="00EA41BB" w:rsidRPr="00D372E2" w:rsidRDefault="00EA41BB">
      <w:pPr>
        <w:rPr>
          <w:rFonts w:ascii="Arial" w:hAnsi="Arial" w:cs="Arial"/>
        </w:rPr>
      </w:pPr>
      <w:r w:rsidRPr="00D372E2">
        <w:rPr>
          <w:rFonts w:ascii="Arial" w:hAnsi="Arial" w:cs="Arial"/>
          <w:b/>
          <w:bCs/>
        </w:rPr>
        <w:t>Control Measures</w:t>
      </w:r>
      <w:r w:rsidR="00A2095A" w:rsidRPr="00D372E2">
        <w:rPr>
          <w:rFonts w:ascii="Arial" w:hAnsi="Arial" w:cs="Arial"/>
          <w:b/>
          <w:bCs/>
        </w:rPr>
        <w:t xml:space="preserve"> </w:t>
      </w:r>
      <w:r w:rsidR="00A2095A" w:rsidRPr="00D372E2">
        <w:rPr>
          <w:rFonts w:ascii="Arial" w:hAnsi="Arial" w:cs="Arial"/>
          <w:color w:val="111111"/>
        </w:rPr>
        <w:t>- Actions and approaches taken to help manage risks</w:t>
      </w:r>
      <w:r w:rsidR="00D410AB" w:rsidRPr="00D372E2">
        <w:rPr>
          <w:rFonts w:ascii="Arial" w:hAnsi="Arial" w:cs="Arial"/>
          <w:color w:val="111111"/>
        </w:rPr>
        <w:t xml:space="preserve"> (example control measures can be found in Appendix 1)</w:t>
      </w:r>
    </w:p>
    <w:p w14:paraId="13D2B945" w14:textId="77777777" w:rsidR="00247B49" w:rsidRPr="00D372E2" w:rsidRDefault="00247B49">
      <w:pPr>
        <w:rPr>
          <w:rFonts w:ascii="Arial" w:hAnsi="Arial" w:cs="Arial"/>
          <w:b/>
          <w:bCs/>
          <w:color w:val="4472C4" w:themeColor="accent1"/>
        </w:rPr>
      </w:pPr>
    </w:p>
    <w:p w14:paraId="3C4968C5" w14:textId="524A9F6B" w:rsidR="00915470" w:rsidRPr="00D372E2" w:rsidRDefault="00915470">
      <w:pPr>
        <w:rPr>
          <w:rFonts w:ascii="Arial" w:hAnsi="Arial" w:cs="Arial"/>
          <w:b/>
          <w:bCs/>
          <w:sz w:val="24"/>
          <w:szCs w:val="24"/>
        </w:rPr>
      </w:pPr>
      <w:r w:rsidRPr="00D372E2">
        <w:rPr>
          <w:rFonts w:ascii="Arial" w:hAnsi="Arial" w:cs="Arial"/>
          <w:b/>
          <w:bCs/>
          <w:sz w:val="24"/>
          <w:szCs w:val="24"/>
        </w:rPr>
        <w:t>The Management Standards</w:t>
      </w:r>
    </w:p>
    <w:p w14:paraId="23857FCD" w14:textId="3AB1A31B" w:rsidR="003E1080" w:rsidRPr="00D372E2" w:rsidRDefault="00FA7EEC">
      <w:pPr>
        <w:rPr>
          <w:rFonts w:ascii="Arial" w:hAnsi="Arial" w:cs="Arial"/>
        </w:rPr>
      </w:pPr>
      <w:r w:rsidRPr="00D372E2">
        <w:rPr>
          <w:rFonts w:ascii="Arial" w:hAnsi="Arial" w:cs="Arial"/>
        </w:rPr>
        <w:t>The HSE Management Standards look at the six key areas of work that, if properly managed, can help reduce work-related stress</w:t>
      </w:r>
      <w:r w:rsidR="002922BD" w:rsidRPr="00D372E2">
        <w:rPr>
          <w:rFonts w:ascii="Arial" w:hAnsi="Arial" w:cs="Arial"/>
        </w:rPr>
        <w:t>.</w:t>
      </w:r>
      <w:r w:rsidRPr="00D372E2">
        <w:rPr>
          <w:rFonts w:ascii="Arial" w:hAnsi="Arial" w:cs="Arial"/>
        </w:rPr>
        <w:t xml:space="preserve"> If these</w:t>
      </w:r>
      <w:r w:rsidR="003E1080" w:rsidRPr="00D372E2">
        <w:rPr>
          <w:rFonts w:ascii="Arial" w:hAnsi="Arial" w:cs="Arial"/>
        </w:rPr>
        <w:t xml:space="preserve"> psychosocial hazards </w:t>
      </w:r>
      <w:r w:rsidRPr="00D372E2">
        <w:rPr>
          <w:rFonts w:ascii="Arial" w:hAnsi="Arial" w:cs="Arial"/>
        </w:rPr>
        <w:t>are well managed this</w:t>
      </w:r>
      <w:r w:rsidR="003E1080" w:rsidRPr="00D372E2">
        <w:rPr>
          <w:rFonts w:ascii="Arial" w:hAnsi="Arial" w:cs="Arial"/>
        </w:rPr>
        <w:t xml:space="preserve"> should result in the foll</w:t>
      </w:r>
      <w:r w:rsidR="00E547D0" w:rsidRPr="00D372E2">
        <w:rPr>
          <w:rFonts w:ascii="Arial" w:hAnsi="Arial" w:cs="Arial"/>
        </w:rPr>
        <w:t xml:space="preserve">owing experience of the work environment. </w:t>
      </w:r>
      <w:r w:rsidR="00070423" w:rsidRPr="00D372E2">
        <w:rPr>
          <w:rFonts w:ascii="Arial" w:hAnsi="Arial" w:cs="Arial"/>
        </w:rPr>
        <w:t>Further details of the management standards can be found in Appendix 1</w:t>
      </w:r>
      <w:r w:rsidR="00EC04E3">
        <w:rPr>
          <w:rFonts w:ascii="Arial" w:hAnsi="Arial" w:cs="Arial"/>
        </w:rPr>
        <w:t>.</w:t>
      </w:r>
    </w:p>
    <w:p w14:paraId="1F5BFD51" w14:textId="265E10F8" w:rsidR="37128560" w:rsidRPr="00D372E2" w:rsidRDefault="37128560" w:rsidP="37128560">
      <w:pPr>
        <w:pStyle w:val="BodyTextIndent"/>
        <w:ind w:left="0"/>
        <w:rPr>
          <w:rFonts w:eastAsiaTheme="minorEastAsia"/>
          <w:b/>
          <w:bCs/>
          <w:sz w:val="22"/>
          <w:szCs w:val="22"/>
        </w:rPr>
      </w:pPr>
    </w:p>
    <w:p w14:paraId="411C80D0" w14:textId="77777777" w:rsidR="007D0419" w:rsidRPr="00D372E2" w:rsidRDefault="00AB1745">
      <w:pPr>
        <w:rPr>
          <w:rFonts w:ascii="Arial" w:hAnsi="Arial" w:cs="Arial"/>
          <w:b/>
          <w:bCs/>
          <w:sz w:val="24"/>
          <w:szCs w:val="24"/>
        </w:rPr>
      </w:pPr>
      <w:r w:rsidRPr="00D372E2">
        <w:rPr>
          <w:rFonts w:ascii="Arial" w:hAnsi="Arial" w:cs="Arial"/>
          <w:b/>
          <w:bCs/>
          <w:sz w:val="24"/>
          <w:szCs w:val="24"/>
        </w:rPr>
        <w:t>How to complete a Team Wellbeing and Stress Risk Assessment</w:t>
      </w:r>
    </w:p>
    <w:p w14:paraId="5A53939D" w14:textId="57F3C63E" w:rsidR="005B73DB" w:rsidRPr="00D372E2" w:rsidRDefault="007D0419">
      <w:pPr>
        <w:rPr>
          <w:rFonts w:ascii="Arial" w:hAnsi="Arial" w:cs="Arial"/>
        </w:rPr>
      </w:pPr>
      <w:r w:rsidRPr="00D372E2">
        <w:rPr>
          <w:rFonts w:ascii="Arial" w:hAnsi="Arial" w:cs="Arial"/>
        </w:rPr>
        <w:t xml:space="preserve">There are four stages </w:t>
      </w:r>
      <w:r w:rsidR="00DD0CE8" w:rsidRPr="00D372E2">
        <w:rPr>
          <w:rFonts w:ascii="Arial" w:hAnsi="Arial" w:cs="Arial"/>
        </w:rPr>
        <w:t xml:space="preserve">to </w:t>
      </w:r>
      <w:r w:rsidRPr="00D372E2">
        <w:rPr>
          <w:rFonts w:ascii="Arial" w:hAnsi="Arial" w:cs="Arial"/>
        </w:rPr>
        <w:t xml:space="preserve">go through to complete the risk assessment, but </w:t>
      </w:r>
      <w:r w:rsidR="00DD0CE8" w:rsidRPr="00D372E2">
        <w:rPr>
          <w:rFonts w:ascii="Arial" w:hAnsi="Arial" w:cs="Arial"/>
        </w:rPr>
        <w:t>there are some logistical considerations before you move through these stages:</w:t>
      </w:r>
    </w:p>
    <w:p w14:paraId="2498A5CF" w14:textId="57E30598" w:rsidR="003F46AA" w:rsidRPr="00D372E2" w:rsidRDefault="003F46AA" w:rsidP="00DD0CE8">
      <w:pPr>
        <w:pStyle w:val="ListParagraph"/>
        <w:numPr>
          <w:ilvl w:val="0"/>
          <w:numId w:val="24"/>
        </w:numPr>
        <w:rPr>
          <w:rFonts w:ascii="Arial" w:hAnsi="Arial" w:cs="Arial"/>
        </w:rPr>
      </w:pPr>
      <w:r w:rsidRPr="00D372E2">
        <w:rPr>
          <w:rFonts w:ascii="Arial" w:hAnsi="Arial" w:cs="Arial"/>
        </w:rPr>
        <w:t>Being clear about why you are completing the risk assessment</w:t>
      </w:r>
      <w:r w:rsidR="00B31AF1" w:rsidRPr="00D372E2">
        <w:rPr>
          <w:rFonts w:ascii="Arial" w:hAnsi="Arial" w:cs="Arial"/>
        </w:rPr>
        <w:t>:</w:t>
      </w:r>
    </w:p>
    <w:p w14:paraId="17B11CCE" w14:textId="640D5A30" w:rsidR="00B31AF1" w:rsidRPr="00D372E2" w:rsidRDefault="00B31AF1" w:rsidP="00B31AF1">
      <w:pPr>
        <w:pStyle w:val="ListParagraph"/>
        <w:numPr>
          <w:ilvl w:val="1"/>
          <w:numId w:val="24"/>
        </w:numPr>
        <w:rPr>
          <w:rFonts w:ascii="Arial" w:hAnsi="Arial" w:cs="Arial"/>
        </w:rPr>
      </w:pPr>
      <w:r w:rsidRPr="00D372E2">
        <w:rPr>
          <w:rFonts w:ascii="Arial" w:hAnsi="Arial" w:cs="Arial"/>
          <w:i/>
          <w:iCs/>
        </w:rPr>
        <w:t>Proactively</w:t>
      </w:r>
      <w:r w:rsidRPr="00D372E2">
        <w:rPr>
          <w:rFonts w:ascii="Arial" w:hAnsi="Arial" w:cs="Arial"/>
        </w:rPr>
        <w:t xml:space="preserve"> – as part of looking ahead for the year and identifying </w:t>
      </w:r>
      <w:r w:rsidR="002E3197" w:rsidRPr="00D372E2">
        <w:rPr>
          <w:rFonts w:ascii="Arial" w:hAnsi="Arial" w:cs="Arial"/>
        </w:rPr>
        <w:t>factors that might impact on levels of work-related stress and wellbeing</w:t>
      </w:r>
      <w:r w:rsidR="001043D0" w:rsidRPr="00D372E2">
        <w:rPr>
          <w:rFonts w:ascii="Arial" w:hAnsi="Arial" w:cs="Arial"/>
        </w:rPr>
        <w:t>, including any planned change</w:t>
      </w:r>
      <w:r w:rsidR="0071230A">
        <w:rPr>
          <w:rFonts w:ascii="Arial" w:hAnsi="Arial" w:cs="Arial"/>
        </w:rPr>
        <w:t xml:space="preserve">. In addition to help the team </w:t>
      </w:r>
      <w:r w:rsidR="007C1D6C">
        <w:rPr>
          <w:rFonts w:ascii="Arial" w:hAnsi="Arial" w:cs="Arial"/>
        </w:rPr>
        <w:t>reflect</w:t>
      </w:r>
      <w:r w:rsidR="0071230A">
        <w:rPr>
          <w:rFonts w:ascii="Arial" w:hAnsi="Arial" w:cs="Arial"/>
        </w:rPr>
        <w:t xml:space="preserve"> on what is working </w:t>
      </w:r>
      <w:r w:rsidR="007C1D6C">
        <w:rPr>
          <w:rFonts w:ascii="Arial" w:hAnsi="Arial" w:cs="Arial"/>
        </w:rPr>
        <w:t>well</w:t>
      </w:r>
      <w:r w:rsidR="0071230A">
        <w:rPr>
          <w:rFonts w:ascii="Arial" w:hAnsi="Arial" w:cs="Arial"/>
        </w:rPr>
        <w:t xml:space="preserve"> and to ensure these </w:t>
      </w:r>
      <w:r w:rsidR="007C1D6C">
        <w:rPr>
          <w:rFonts w:ascii="Arial" w:hAnsi="Arial" w:cs="Arial"/>
        </w:rPr>
        <w:t>mechanisms</w:t>
      </w:r>
      <w:r w:rsidR="00E5242E">
        <w:rPr>
          <w:rFonts w:ascii="Arial" w:hAnsi="Arial" w:cs="Arial"/>
        </w:rPr>
        <w:t xml:space="preserve"> are continued. </w:t>
      </w:r>
    </w:p>
    <w:p w14:paraId="39823E5F" w14:textId="25E58CA5" w:rsidR="002E3197" w:rsidRPr="00D372E2" w:rsidRDefault="002E3197" w:rsidP="00B31AF1">
      <w:pPr>
        <w:pStyle w:val="ListParagraph"/>
        <w:numPr>
          <w:ilvl w:val="1"/>
          <w:numId w:val="24"/>
        </w:numPr>
        <w:rPr>
          <w:rFonts w:ascii="Arial" w:hAnsi="Arial" w:cs="Arial"/>
        </w:rPr>
      </w:pPr>
      <w:r w:rsidRPr="00D372E2">
        <w:rPr>
          <w:rFonts w:ascii="Arial" w:hAnsi="Arial" w:cs="Arial"/>
          <w:i/>
          <w:iCs/>
        </w:rPr>
        <w:t>Reactively</w:t>
      </w:r>
      <w:r w:rsidRPr="00D372E2">
        <w:rPr>
          <w:rFonts w:ascii="Arial" w:hAnsi="Arial" w:cs="Arial"/>
        </w:rPr>
        <w:t xml:space="preserve"> – in response to a set of </w:t>
      </w:r>
      <w:r w:rsidR="001043D0" w:rsidRPr="00D372E2">
        <w:rPr>
          <w:rFonts w:ascii="Arial" w:hAnsi="Arial" w:cs="Arial"/>
        </w:rPr>
        <w:t xml:space="preserve">circumstances that has the potential or already is impacting on team wellbeing. E.g. staffing levels, high levels of absence, </w:t>
      </w:r>
      <w:r w:rsidR="008A54A2" w:rsidRPr="00D372E2">
        <w:rPr>
          <w:rFonts w:ascii="Arial" w:hAnsi="Arial" w:cs="Arial"/>
        </w:rPr>
        <w:t>relationships difficulties within the team, lack of clarity on roles in the teams</w:t>
      </w:r>
      <w:r w:rsidR="00FE2A20">
        <w:rPr>
          <w:rFonts w:ascii="Arial" w:hAnsi="Arial" w:cs="Arial"/>
        </w:rPr>
        <w:t>, staff raising concern of feeling stressed due to work related activities.</w:t>
      </w:r>
    </w:p>
    <w:p w14:paraId="3A7C514C" w14:textId="68B1CA02" w:rsidR="00DD0CE8" w:rsidRPr="00D372E2" w:rsidRDefault="00DD0CE8" w:rsidP="00DD0CE8">
      <w:pPr>
        <w:pStyle w:val="ListParagraph"/>
        <w:numPr>
          <w:ilvl w:val="0"/>
          <w:numId w:val="24"/>
        </w:numPr>
        <w:rPr>
          <w:rFonts w:ascii="Arial" w:hAnsi="Arial" w:cs="Arial"/>
        </w:rPr>
      </w:pPr>
      <w:r w:rsidRPr="00D372E2">
        <w:rPr>
          <w:rFonts w:ascii="Arial" w:hAnsi="Arial" w:cs="Arial"/>
        </w:rPr>
        <w:t>Identifying who will complete the risk assessment</w:t>
      </w:r>
      <w:r w:rsidR="00CF1F15" w:rsidRPr="00D372E2">
        <w:rPr>
          <w:rFonts w:ascii="Arial" w:hAnsi="Arial" w:cs="Arial"/>
        </w:rPr>
        <w:t xml:space="preserve"> – in most circumstances, the leader of the team(s) will complete the risk assessment. However, if it has been identified tha</w:t>
      </w:r>
      <w:r w:rsidR="00522927" w:rsidRPr="00D372E2">
        <w:rPr>
          <w:rFonts w:ascii="Arial" w:hAnsi="Arial" w:cs="Arial"/>
        </w:rPr>
        <w:t xml:space="preserve">t there is a difficulty between the leader and members of the team, it is helpful to identify an alternative person to complete the assessment. This would typically be someone who has an understanding of the </w:t>
      </w:r>
      <w:r w:rsidR="006D58F8" w:rsidRPr="00D372E2">
        <w:rPr>
          <w:rFonts w:ascii="Arial" w:hAnsi="Arial" w:cs="Arial"/>
        </w:rPr>
        <w:t>team’s area of work and of a similar grade. The People Partner</w:t>
      </w:r>
      <w:r w:rsidR="0061648C">
        <w:rPr>
          <w:rFonts w:ascii="Arial" w:hAnsi="Arial" w:cs="Arial"/>
        </w:rPr>
        <w:t xml:space="preserve">, </w:t>
      </w:r>
      <w:r w:rsidR="0061648C" w:rsidRPr="0061648C">
        <w:rPr>
          <w:rFonts w:ascii="Arial" w:hAnsi="Arial" w:cs="Arial"/>
        </w:rPr>
        <w:t xml:space="preserve">in liaison with appropriate </w:t>
      </w:r>
      <w:r w:rsidR="00774C37">
        <w:rPr>
          <w:rFonts w:ascii="Arial" w:hAnsi="Arial" w:cs="Arial"/>
        </w:rPr>
        <w:t>leader</w:t>
      </w:r>
      <w:r w:rsidR="00CC11F1">
        <w:rPr>
          <w:rFonts w:ascii="Arial" w:hAnsi="Arial" w:cs="Arial"/>
        </w:rPr>
        <w:t>/manager</w:t>
      </w:r>
      <w:r w:rsidR="0061648C" w:rsidRPr="0061648C">
        <w:rPr>
          <w:rFonts w:ascii="Arial" w:hAnsi="Arial" w:cs="Arial"/>
        </w:rPr>
        <w:t xml:space="preserve"> for the area,</w:t>
      </w:r>
      <w:r w:rsidR="006D58F8" w:rsidRPr="00D372E2">
        <w:rPr>
          <w:rFonts w:ascii="Arial" w:hAnsi="Arial" w:cs="Arial"/>
        </w:rPr>
        <w:t xml:space="preserve"> for the area may be able to assist with identifying a suitable person to complete the assessment. </w:t>
      </w:r>
    </w:p>
    <w:p w14:paraId="2C07E8C3" w14:textId="33D23C55" w:rsidR="000D6EB4" w:rsidRPr="00D372E2" w:rsidRDefault="000D6EB4" w:rsidP="00DD0CE8">
      <w:pPr>
        <w:pStyle w:val="ListParagraph"/>
        <w:numPr>
          <w:ilvl w:val="0"/>
          <w:numId w:val="24"/>
        </w:numPr>
        <w:rPr>
          <w:rFonts w:ascii="Arial" w:hAnsi="Arial" w:cs="Arial"/>
        </w:rPr>
      </w:pPr>
      <w:r w:rsidRPr="00D372E2">
        <w:rPr>
          <w:rFonts w:ascii="Arial" w:hAnsi="Arial" w:cs="Arial"/>
        </w:rPr>
        <w:t>Considering the time scale o</w:t>
      </w:r>
      <w:r w:rsidR="005457CA" w:rsidRPr="00D372E2">
        <w:rPr>
          <w:rFonts w:ascii="Arial" w:hAnsi="Arial" w:cs="Arial"/>
        </w:rPr>
        <w:t>ver</w:t>
      </w:r>
      <w:r w:rsidRPr="00D372E2">
        <w:rPr>
          <w:rFonts w:ascii="Arial" w:hAnsi="Arial" w:cs="Arial"/>
        </w:rPr>
        <w:t xml:space="preserve"> which the assessment will be completed –</w:t>
      </w:r>
      <w:r w:rsidR="005457CA" w:rsidRPr="00D372E2">
        <w:rPr>
          <w:rFonts w:ascii="Arial" w:hAnsi="Arial" w:cs="Arial"/>
        </w:rPr>
        <w:t xml:space="preserve"> there might be an urgency to complete the assessment quickly, to address a current situation, equally if you are doing this proactively you may have more time </w:t>
      </w:r>
      <w:r w:rsidR="005B128D" w:rsidRPr="00D372E2">
        <w:rPr>
          <w:rFonts w:ascii="Arial" w:hAnsi="Arial" w:cs="Arial"/>
        </w:rPr>
        <w:t>to undertake the assessment. You should consider that, when engaging members of the team, you may need to do this over more than one session</w:t>
      </w:r>
      <w:r w:rsidR="006A7FB1" w:rsidRPr="00D372E2">
        <w:rPr>
          <w:rFonts w:ascii="Arial" w:hAnsi="Arial" w:cs="Arial"/>
        </w:rPr>
        <w:t xml:space="preserve"> to ensure sufficient time for discussion</w:t>
      </w:r>
      <w:r w:rsidR="008A3426" w:rsidRPr="00D372E2">
        <w:rPr>
          <w:rFonts w:ascii="Arial" w:hAnsi="Arial" w:cs="Arial"/>
        </w:rPr>
        <w:t xml:space="preserve">. </w:t>
      </w:r>
    </w:p>
    <w:p w14:paraId="5BD948DD" w14:textId="28C0EEA7" w:rsidR="000771C9" w:rsidRPr="00D372E2" w:rsidRDefault="000771C9" w:rsidP="00DD0CE8">
      <w:pPr>
        <w:pStyle w:val="ListParagraph"/>
        <w:numPr>
          <w:ilvl w:val="0"/>
          <w:numId w:val="24"/>
        </w:numPr>
        <w:rPr>
          <w:rFonts w:ascii="Arial" w:hAnsi="Arial" w:cs="Arial"/>
        </w:rPr>
      </w:pPr>
      <w:r w:rsidRPr="00D372E2">
        <w:rPr>
          <w:rFonts w:ascii="Arial" w:hAnsi="Arial" w:cs="Arial"/>
        </w:rPr>
        <w:lastRenderedPageBreak/>
        <w:t>Ensuring team members have time for reflection ahead of any group or individual discussions</w:t>
      </w:r>
      <w:r w:rsidR="00F1396F" w:rsidRPr="00D372E2">
        <w:rPr>
          <w:rFonts w:ascii="Arial" w:hAnsi="Arial" w:cs="Arial"/>
        </w:rPr>
        <w:t xml:space="preserve">, by sending them a copy of the questions in the team wellbeing and stress risk assessment. </w:t>
      </w:r>
    </w:p>
    <w:p w14:paraId="0FBEBF0A" w14:textId="27680173" w:rsidR="00A628C0" w:rsidRPr="00D372E2" w:rsidRDefault="00C02E76" w:rsidP="00865424">
      <w:pPr>
        <w:rPr>
          <w:rFonts w:ascii="Arial" w:hAnsi="Arial" w:cs="Arial"/>
        </w:rPr>
      </w:pPr>
      <w:r w:rsidRPr="00D372E2">
        <w:rPr>
          <w:rFonts w:ascii="Arial" w:hAnsi="Arial" w:cs="Arial"/>
          <w:noProof/>
        </w:rPr>
        <w:drawing>
          <wp:anchor distT="0" distB="0" distL="114300" distR="114300" simplePos="0" relativeHeight="251658241" behindDoc="0" locked="0" layoutInCell="1" allowOverlap="1" wp14:anchorId="753DB6DF" wp14:editId="059537EF">
            <wp:simplePos x="0" y="0"/>
            <wp:positionH relativeFrom="margin">
              <wp:align>left</wp:align>
            </wp:positionH>
            <wp:positionV relativeFrom="paragraph">
              <wp:posOffset>316479</wp:posOffset>
            </wp:positionV>
            <wp:extent cx="5617845" cy="1085215"/>
            <wp:effectExtent l="19050" t="0" r="40005" b="635"/>
            <wp:wrapSquare wrapText="bothSides"/>
            <wp:docPr id="8020057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135B6D" w:rsidRPr="00D372E2">
        <w:rPr>
          <w:rFonts w:ascii="Arial" w:hAnsi="Arial" w:cs="Arial"/>
        </w:rPr>
        <w:t xml:space="preserve">There four stages to completing a </w:t>
      </w:r>
      <w:r w:rsidR="00FF50EA" w:rsidRPr="00D372E2">
        <w:rPr>
          <w:rFonts w:ascii="Arial" w:hAnsi="Arial" w:cs="Arial"/>
        </w:rPr>
        <w:t xml:space="preserve">team </w:t>
      </w:r>
      <w:r w:rsidR="00135B6D" w:rsidRPr="00D372E2">
        <w:rPr>
          <w:rFonts w:ascii="Arial" w:hAnsi="Arial" w:cs="Arial"/>
        </w:rPr>
        <w:t>work-related stress risk assessment</w:t>
      </w:r>
      <w:r w:rsidR="009B2528" w:rsidRPr="00D372E2">
        <w:rPr>
          <w:rFonts w:ascii="Arial" w:hAnsi="Arial" w:cs="Arial"/>
        </w:rPr>
        <w:t xml:space="preserve"> are as follows:</w:t>
      </w:r>
      <w:r w:rsidR="00135B6D" w:rsidRPr="00D372E2">
        <w:rPr>
          <w:rFonts w:ascii="Arial" w:hAnsi="Arial" w:cs="Arial"/>
        </w:rPr>
        <w:t xml:space="preserve"> </w:t>
      </w:r>
    </w:p>
    <w:p w14:paraId="466F237C" w14:textId="77777777" w:rsidR="00D35DC3" w:rsidRDefault="00D35DC3" w:rsidP="00865424">
      <w:pPr>
        <w:rPr>
          <w:rFonts w:ascii="Arial" w:hAnsi="Arial" w:cs="Arial"/>
          <w:b/>
          <w:bCs/>
        </w:rPr>
      </w:pPr>
    </w:p>
    <w:p w14:paraId="1F0ED2B7" w14:textId="488F8F09" w:rsidR="009017F1" w:rsidRPr="00D372E2" w:rsidRDefault="009C1A7A" w:rsidP="00865424">
      <w:pPr>
        <w:rPr>
          <w:rFonts w:ascii="Arial" w:hAnsi="Arial" w:cs="Arial"/>
          <w:b/>
          <w:bCs/>
        </w:rPr>
      </w:pPr>
      <w:r w:rsidRPr="00D372E2">
        <w:rPr>
          <w:rFonts w:ascii="Arial" w:hAnsi="Arial" w:cs="Arial"/>
          <w:b/>
          <w:bCs/>
        </w:rPr>
        <w:t>Stage 1 – Identify the enablers of wellbeing and challenges</w:t>
      </w:r>
    </w:p>
    <w:p w14:paraId="7113F644" w14:textId="46167769" w:rsidR="009C1A7A" w:rsidRPr="00D372E2" w:rsidRDefault="00AE2FEC" w:rsidP="00865424">
      <w:pPr>
        <w:rPr>
          <w:rFonts w:ascii="Arial" w:hAnsi="Arial" w:cs="Arial"/>
          <w:i/>
          <w:iCs/>
        </w:rPr>
      </w:pPr>
      <w:r w:rsidRPr="00D372E2">
        <w:rPr>
          <w:rFonts w:ascii="Arial" w:hAnsi="Arial" w:cs="Arial"/>
          <w:i/>
          <w:iCs/>
        </w:rPr>
        <w:t>This</w:t>
      </w:r>
      <w:r w:rsidR="00833ED0" w:rsidRPr="00D372E2">
        <w:rPr>
          <w:rFonts w:ascii="Arial" w:hAnsi="Arial" w:cs="Arial"/>
          <w:i/>
          <w:iCs/>
        </w:rPr>
        <w:t xml:space="preserve"> stage</w:t>
      </w:r>
      <w:r w:rsidRPr="00D372E2">
        <w:rPr>
          <w:rFonts w:ascii="Arial" w:hAnsi="Arial" w:cs="Arial"/>
          <w:i/>
          <w:iCs/>
        </w:rPr>
        <w:t xml:space="preserve"> relates to pages 2-6 of the Wellbeing and Stress Risk Assessment tool</w:t>
      </w:r>
    </w:p>
    <w:p w14:paraId="25DB7D73" w14:textId="2821B526" w:rsidR="009C1A7A" w:rsidRPr="00D372E2" w:rsidRDefault="009C1A7A" w:rsidP="009C1A7A">
      <w:pPr>
        <w:ind w:left="25" w:right="-19"/>
        <w:rPr>
          <w:rFonts w:ascii="Arial" w:hAnsi="Arial" w:cs="Arial"/>
        </w:rPr>
      </w:pPr>
      <w:r w:rsidRPr="00D372E2">
        <w:rPr>
          <w:rFonts w:ascii="Arial" w:hAnsi="Arial" w:cs="Arial"/>
        </w:rPr>
        <w:t xml:space="preserve">Use the HSE Management Standards </w:t>
      </w:r>
      <w:r w:rsidR="00F23C7C" w:rsidRPr="00D372E2">
        <w:rPr>
          <w:rFonts w:ascii="Arial" w:hAnsi="Arial" w:cs="Arial"/>
        </w:rPr>
        <w:t xml:space="preserve">(Appendix 1) </w:t>
      </w:r>
      <w:r w:rsidRPr="00D372E2">
        <w:rPr>
          <w:rFonts w:ascii="Arial" w:hAnsi="Arial" w:cs="Arial"/>
        </w:rPr>
        <w:t xml:space="preserve">to assist with the process of assessing the current work environment and pressures, thinking about the specific work concerns of the team or, if going through a change, any anticipated impact on the team. </w:t>
      </w:r>
    </w:p>
    <w:p w14:paraId="70686A3C" w14:textId="77777777" w:rsidR="009C1A7A" w:rsidRPr="00D372E2" w:rsidRDefault="009C1A7A" w:rsidP="009C1A7A">
      <w:pPr>
        <w:ind w:left="25" w:right="-19"/>
        <w:rPr>
          <w:rFonts w:ascii="Arial" w:hAnsi="Arial" w:cs="Arial"/>
        </w:rPr>
      </w:pPr>
      <w:r w:rsidRPr="00D372E2">
        <w:rPr>
          <w:rFonts w:ascii="Arial" w:hAnsi="Arial" w:cs="Arial"/>
        </w:rPr>
        <w:t>To understand the work environment in your team, gather information and data on your area/team. The following can provide insights into this:</w:t>
      </w:r>
    </w:p>
    <w:p w14:paraId="0ACEE6F4" w14:textId="76AAC86E" w:rsidR="00E65088" w:rsidRPr="00D372E2" w:rsidRDefault="00E65088" w:rsidP="00E65088">
      <w:pPr>
        <w:pStyle w:val="ListParagraph"/>
        <w:numPr>
          <w:ilvl w:val="0"/>
          <w:numId w:val="25"/>
        </w:numPr>
        <w:ind w:right="-19"/>
        <w:rPr>
          <w:rFonts w:ascii="Arial" w:hAnsi="Arial" w:cs="Arial"/>
        </w:rPr>
      </w:pPr>
      <w:r w:rsidRPr="58F27BAC">
        <w:rPr>
          <w:rFonts w:ascii="Arial" w:hAnsi="Arial" w:cs="Arial"/>
        </w:rPr>
        <w:t xml:space="preserve">discussing the six areas of the management standards with the group of people involved, either during 1-2-1s or in team meetings. </w:t>
      </w:r>
    </w:p>
    <w:p w14:paraId="7B301645" w14:textId="67DDEBEE" w:rsidR="00774C37" w:rsidRDefault="009C1A7A" w:rsidP="00774C37">
      <w:pPr>
        <w:pStyle w:val="ListParagraph"/>
        <w:numPr>
          <w:ilvl w:val="0"/>
          <w:numId w:val="25"/>
        </w:numPr>
        <w:ind w:right="-19"/>
        <w:rPr>
          <w:rFonts w:ascii="Arial" w:hAnsi="Arial" w:cs="Arial"/>
        </w:rPr>
      </w:pPr>
      <w:r w:rsidRPr="00774C37">
        <w:rPr>
          <w:rFonts w:ascii="Arial" w:hAnsi="Arial" w:cs="Arial"/>
        </w:rPr>
        <w:t>exit interview insights (where available) &amp;</w:t>
      </w:r>
      <w:r w:rsidR="001D432F">
        <w:rPr>
          <w:rFonts w:ascii="Arial" w:hAnsi="Arial" w:cs="Arial"/>
        </w:rPr>
        <w:t xml:space="preserve"> insights from team level absence data</w:t>
      </w:r>
      <w:r w:rsidRPr="00774C37">
        <w:rPr>
          <w:rFonts w:ascii="Arial" w:hAnsi="Arial" w:cs="Arial"/>
        </w:rPr>
        <w:t xml:space="preserve"> employee absence data</w:t>
      </w:r>
      <w:r w:rsidR="00774C37" w:rsidRPr="00774C37">
        <w:rPr>
          <w:rFonts w:ascii="Arial" w:hAnsi="Arial" w:cs="Arial"/>
        </w:rPr>
        <w:t xml:space="preserve"> (specific data should not be recorded on this form to ensure confidentiality of sickness records</w:t>
      </w:r>
      <w:r w:rsidR="00774C37">
        <w:rPr>
          <w:rFonts w:ascii="Arial" w:hAnsi="Arial" w:cs="Arial"/>
        </w:rPr>
        <w:t>)</w:t>
      </w:r>
    </w:p>
    <w:p w14:paraId="206C1AD2" w14:textId="4EF3D49B" w:rsidR="009C1A7A" w:rsidRPr="00774C37" w:rsidRDefault="009C1A7A" w:rsidP="00774C37">
      <w:pPr>
        <w:pStyle w:val="ListParagraph"/>
        <w:numPr>
          <w:ilvl w:val="0"/>
          <w:numId w:val="25"/>
        </w:numPr>
        <w:ind w:right="-19"/>
        <w:rPr>
          <w:rFonts w:ascii="Arial" w:hAnsi="Arial" w:cs="Arial"/>
        </w:rPr>
      </w:pPr>
      <w:r w:rsidRPr="00774C37">
        <w:rPr>
          <w:rFonts w:ascii="Arial" w:hAnsi="Arial" w:cs="Arial"/>
        </w:rPr>
        <w:t>colleague survey and lifecycle survey insights for your area</w:t>
      </w:r>
    </w:p>
    <w:p w14:paraId="0F6E608A" w14:textId="162B14C1" w:rsidR="00E65088" w:rsidRPr="00D372E2" w:rsidRDefault="00D405A2" w:rsidP="009C1A7A">
      <w:pPr>
        <w:ind w:left="25" w:right="-19"/>
        <w:rPr>
          <w:rFonts w:ascii="Arial" w:hAnsi="Arial" w:cs="Arial"/>
        </w:rPr>
      </w:pPr>
      <w:r>
        <w:rPr>
          <w:rFonts w:ascii="Arial" w:hAnsi="Arial" w:cs="Arial"/>
        </w:rPr>
        <w:t>Use the tool to capture the insights you have gathered from conversations and data</w:t>
      </w:r>
      <w:r w:rsidR="009A7FBB">
        <w:rPr>
          <w:rFonts w:ascii="Arial" w:hAnsi="Arial" w:cs="Arial"/>
        </w:rPr>
        <w:t xml:space="preserve">. </w:t>
      </w:r>
      <w:r w:rsidR="00E65088" w:rsidRPr="00D372E2">
        <w:rPr>
          <w:rFonts w:ascii="Arial" w:hAnsi="Arial" w:cs="Arial"/>
        </w:rPr>
        <w:t xml:space="preserve">For each management standard also assess the level of risk </w:t>
      </w:r>
      <w:r w:rsidR="009A7FBB">
        <w:rPr>
          <w:rFonts w:ascii="Arial" w:hAnsi="Arial" w:cs="Arial"/>
        </w:rPr>
        <w:t xml:space="preserve">in terms of </w:t>
      </w:r>
      <w:r w:rsidR="00C97879">
        <w:rPr>
          <w:rFonts w:ascii="Arial" w:hAnsi="Arial" w:cs="Arial"/>
        </w:rPr>
        <w:t xml:space="preserve">whether it is likely to have a high, medium or low risk of contributing to work-related stress and poor wellbeing. </w:t>
      </w:r>
      <w:r w:rsidR="00E65088" w:rsidRPr="00D372E2">
        <w:rPr>
          <w:rFonts w:ascii="Arial" w:hAnsi="Arial" w:cs="Arial"/>
        </w:rPr>
        <w:t xml:space="preserve"> </w:t>
      </w:r>
    </w:p>
    <w:p w14:paraId="17D50BD5" w14:textId="77777777" w:rsidR="009C1A7A" w:rsidRPr="00D372E2" w:rsidRDefault="009C1A7A" w:rsidP="00865424">
      <w:pPr>
        <w:rPr>
          <w:rFonts w:ascii="Arial" w:hAnsi="Arial" w:cs="Arial"/>
        </w:rPr>
      </w:pPr>
    </w:p>
    <w:p w14:paraId="3E3E56D7" w14:textId="77777777" w:rsidR="00F70945" w:rsidRPr="00D372E2" w:rsidRDefault="00632099" w:rsidP="00F23C7C">
      <w:pPr>
        <w:ind w:left="25"/>
        <w:rPr>
          <w:rFonts w:ascii="Arial" w:hAnsi="Arial" w:cs="Arial"/>
          <w:b/>
          <w:bCs/>
        </w:rPr>
      </w:pPr>
      <w:r w:rsidRPr="00D372E2">
        <w:rPr>
          <w:rFonts w:ascii="Arial" w:hAnsi="Arial" w:cs="Arial"/>
          <w:b/>
          <w:bCs/>
        </w:rPr>
        <w:t xml:space="preserve">Stage 2 – </w:t>
      </w:r>
      <w:r w:rsidR="00F70945" w:rsidRPr="00D372E2">
        <w:rPr>
          <w:rFonts w:ascii="Arial" w:hAnsi="Arial" w:cs="Arial"/>
          <w:b/>
          <w:bCs/>
        </w:rPr>
        <w:t>Identify the impact of any challenges</w:t>
      </w:r>
    </w:p>
    <w:p w14:paraId="2D058A40" w14:textId="34C5D7F6" w:rsidR="00632099" w:rsidRPr="00D372E2" w:rsidRDefault="00632099" w:rsidP="00632099">
      <w:pPr>
        <w:ind w:left="25" w:right="-19"/>
        <w:rPr>
          <w:rFonts w:ascii="Arial" w:hAnsi="Arial" w:cs="Arial"/>
          <w:i/>
          <w:iCs/>
        </w:rPr>
      </w:pPr>
      <w:r w:rsidRPr="00D372E2">
        <w:rPr>
          <w:rFonts w:ascii="Arial" w:hAnsi="Arial" w:cs="Arial"/>
          <w:i/>
          <w:iCs/>
        </w:rPr>
        <w:t xml:space="preserve">This </w:t>
      </w:r>
      <w:r w:rsidR="00833ED0" w:rsidRPr="00D372E2">
        <w:rPr>
          <w:rFonts w:ascii="Arial" w:hAnsi="Arial" w:cs="Arial"/>
          <w:i/>
          <w:iCs/>
        </w:rPr>
        <w:t xml:space="preserve">stage </w:t>
      </w:r>
      <w:r w:rsidRPr="00D372E2">
        <w:rPr>
          <w:rFonts w:ascii="Arial" w:hAnsi="Arial" w:cs="Arial"/>
          <w:i/>
          <w:iCs/>
        </w:rPr>
        <w:t xml:space="preserve">relates to the first </w:t>
      </w:r>
      <w:r w:rsidR="00D567A1" w:rsidRPr="00D372E2">
        <w:rPr>
          <w:rFonts w:ascii="Arial" w:hAnsi="Arial" w:cs="Arial"/>
          <w:i/>
          <w:iCs/>
        </w:rPr>
        <w:t>two</w:t>
      </w:r>
      <w:r w:rsidRPr="00D372E2">
        <w:rPr>
          <w:rFonts w:ascii="Arial" w:hAnsi="Arial" w:cs="Arial"/>
          <w:i/>
          <w:iCs/>
        </w:rPr>
        <w:t xml:space="preserve"> columns of page </w:t>
      </w:r>
      <w:r w:rsidR="00473BB0" w:rsidRPr="00D372E2">
        <w:rPr>
          <w:rFonts w:ascii="Arial" w:hAnsi="Arial" w:cs="Arial"/>
          <w:i/>
          <w:iCs/>
        </w:rPr>
        <w:t>7</w:t>
      </w:r>
      <w:r w:rsidRPr="00D372E2">
        <w:rPr>
          <w:rFonts w:ascii="Arial" w:hAnsi="Arial" w:cs="Arial"/>
          <w:i/>
          <w:iCs/>
        </w:rPr>
        <w:t xml:space="preserve"> (</w:t>
      </w:r>
      <w:r w:rsidR="00D35DC3">
        <w:rPr>
          <w:rFonts w:ascii="Arial" w:hAnsi="Arial" w:cs="Arial"/>
          <w:i/>
          <w:iCs/>
        </w:rPr>
        <w:t>‘</w:t>
      </w:r>
      <w:r w:rsidRPr="00D372E2">
        <w:rPr>
          <w:rFonts w:ascii="Arial" w:hAnsi="Arial" w:cs="Arial"/>
          <w:i/>
          <w:iCs/>
        </w:rPr>
        <w:t xml:space="preserve">positives </w:t>
      </w:r>
      <w:r w:rsidR="00473BB0" w:rsidRPr="00D372E2">
        <w:rPr>
          <w:rFonts w:ascii="Arial" w:hAnsi="Arial" w:cs="Arial"/>
          <w:i/>
          <w:iCs/>
        </w:rPr>
        <w:t>to work from</w:t>
      </w:r>
      <w:r w:rsidR="00D35DC3">
        <w:rPr>
          <w:rFonts w:ascii="Arial" w:hAnsi="Arial" w:cs="Arial"/>
          <w:i/>
          <w:iCs/>
        </w:rPr>
        <w:t>’</w:t>
      </w:r>
      <w:r w:rsidR="00473BB0" w:rsidRPr="00D372E2">
        <w:rPr>
          <w:rFonts w:ascii="Arial" w:hAnsi="Arial" w:cs="Arial"/>
          <w:i/>
          <w:iCs/>
        </w:rPr>
        <w:t xml:space="preserve"> and </w:t>
      </w:r>
      <w:r w:rsidR="00D35DC3">
        <w:rPr>
          <w:rFonts w:ascii="Arial" w:hAnsi="Arial" w:cs="Arial"/>
          <w:i/>
          <w:iCs/>
        </w:rPr>
        <w:t>‘</w:t>
      </w:r>
      <w:r w:rsidR="00473BB0" w:rsidRPr="00D372E2">
        <w:rPr>
          <w:rFonts w:ascii="Arial" w:hAnsi="Arial" w:cs="Arial"/>
          <w:i/>
          <w:iCs/>
        </w:rPr>
        <w:t xml:space="preserve">current </w:t>
      </w:r>
      <w:r w:rsidR="0023720D" w:rsidRPr="00D372E2">
        <w:rPr>
          <w:rFonts w:ascii="Arial" w:hAnsi="Arial" w:cs="Arial"/>
          <w:i/>
          <w:iCs/>
        </w:rPr>
        <w:t>challenges</w:t>
      </w:r>
      <w:r w:rsidR="00D35DC3">
        <w:rPr>
          <w:rFonts w:ascii="Arial" w:hAnsi="Arial" w:cs="Arial"/>
          <w:i/>
          <w:iCs/>
        </w:rPr>
        <w:t>’</w:t>
      </w:r>
      <w:r w:rsidR="0023720D" w:rsidRPr="00D372E2">
        <w:rPr>
          <w:rFonts w:ascii="Arial" w:hAnsi="Arial" w:cs="Arial"/>
          <w:i/>
          <w:iCs/>
        </w:rPr>
        <w:t>)</w:t>
      </w:r>
    </w:p>
    <w:p w14:paraId="2FC7405F" w14:textId="3C337004" w:rsidR="00632099" w:rsidRPr="00D372E2" w:rsidRDefault="0023720D" w:rsidP="007931A8">
      <w:pPr>
        <w:ind w:left="25" w:right="-19"/>
        <w:rPr>
          <w:rFonts w:ascii="Arial" w:hAnsi="Arial" w:cs="Arial"/>
        </w:rPr>
      </w:pPr>
      <w:r w:rsidRPr="00D372E2">
        <w:rPr>
          <w:rFonts w:ascii="Arial" w:hAnsi="Arial" w:cs="Arial"/>
        </w:rPr>
        <w:t xml:space="preserve">Having completed a review of the six areas, the individual conducting the assessment should summarise the positives and good practice they have identified </w:t>
      </w:r>
      <w:r w:rsidR="007931A8" w:rsidRPr="00D372E2">
        <w:rPr>
          <w:rFonts w:ascii="Arial" w:hAnsi="Arial" w:cs="Arial"/>
        </w:rPr>
        <w:t xml:space="preserve">for each of the six areas, as well as providing an overview of any challenges for each area. </w:t>
      </w:r>
      <w:r w:rsidR="00632099" w:rsidRPr="00D372E2">
        <w:rPr>
          <w:rFonts w:ascii="Arial" w:hAnsi="Arial" w:cs="Arial"/>
        </w:rPr>
        <w:t>For example, one colleague absent for an extended period can have an impact on the workload and morale of the rest of the team</w:t>
      </w:r>
      <w:r w:rsidR="00822488" w:rsidRPr="00D372E2">
        <w:rPr>
          <w:rFonts w:ascii="Arial" w:hAnsi="Arial" w:cs="Arial"/>
        </w:rPr>
        <w:t xml:space="preserve">, but </w:t>
      </w:r>
      <w:r w:rsidR="00CB5D57">
        <w:rPr>
          <w:rFonts w:ascii="Arial" w:hAnsi="Arial" w:cs="Arial"/>
        </w:rPr>
        <w:t>there may already be control</w:t>
      </w:r>
      <w:r w:rsidR="00822488" w:rsidRPr="00D372E2">
        <w:rPr>
          <w:rFonts w:ascii="Arial" w:hAnsi="Arial" w:cs="Arial"/>
        </w:rPr>
        <w:t xml:space="preserve"> measures</w:t>
      </w:r>
      <w:r w:rsidR="00CB5D57">
        <w:rPr>
          <w:rFonts w:ascii="Arial" w:hAnsi="Arial" w:cs="Arial"/>
        </w:rPr>
        <w:t xml:space="preserve"> in place </w:t>
      </w:r>
      <w:r w:rsidR="00822488" w:rsidRPr="00D372E2">
        <w:rPr>
          <w:rFonts w:ascii="Arial" w:hAnsi="Arial" w:cs="Arial"/>
        </w:rPr>
        <w:t xml:space="preserve">which are </w:t>
      </w:r>
      <w:r w:rsidR="00CB5D57">
        <w:rPr>
          <w:rFonts w:ascii="Arial" w:hAnsi="Arial" w:cs="Arial"/>
        </w:rPr>
        <w:t>reducing</w:t>
      </w:r>
      <w:r w:rsidR="00822488" w:rsidRPr="00D372E2">
        <w:rPr>
          <w:rFonts w:ascii="Arial" w:hAnsi="Arial" w:cs="Arial"/>
        </w:rPr>
        <w:t xml:space="preserve"> the impact on the team</w:t>
      </w:r>
      <w:r w:rsidR="00615080">
        <w:rPr>
          <w:rFonts w:ascii="Arial" w:hAnsi="Arial" w:cs="Arial"/>
        </w:rPr>
        <w:t xml:space="preserve"> such as </w:t>
      </w:r>
      <w:r w:rsidR="001F3E09">
        <w:rPr>
          <w:rFonts w:ascii="Arial" w:hAnsi="Arial" w:cs="Arial"/>
        </w:rPr>
        <w:t>prioritising</w:t>
      </w:r>
      <w:r w:rsidR="00D4086D">
        <w:rPr>
          <w:rFonts w:ascii="Arial" w:hAnsi="Arial" w:cs="Arial"/>
        </w:rPr>
        <w:t xml:space="preserve"> </w:t>
      </w:r>
      <w:r w:rsidR="00BF1A02">
        <w:rPr>
          <w:rFonts w:ascii="Arial" w:hAnsi="Arial" w:cs="Arial"/>
        </w:rPr>
        <w:t>tasks</w:t>
      </w:r>
      <w:r w:rsidR="001374F0">
        <w:rPr>
          <w:rFonts w:ascii="Arial" w:hAnsi="Arial" w:cs="Arial"/>
        </w:rPr>
        <w:t>.</w:t>
      </w:r>
    </w:p>
    <w:p w14:paraId="4F86348E" w14:textId="77777777" w:rsidR="00CB5D57" w:rsidRPr="00D372E2" w:rsidRDefault="00CB5D57" w:rsidP="00865424">
      <w:pPr>
        <w:rPr>
          <w:rFonts w:ascii="Arial" w:hAnsi="Arial" w:cs="Arial"/>
        </w:rPr>
      </w:pPr>
    </w:p>
    <w:p w14:paraId="1FD94678" w14:textId="77777777" w:rsidR="00EA17E6" w:rsidRPr="00D372E2" w:rsidRDefault="00EA17E6" w:rsidP="00865424">
      <w:pPr>
        <w:rPr>
          <w:rFonts w:ascii="Arial" w:hAnsi="Arial" w:cs="Arial"/>
          <w:b/>
          <w:bCs/>
        </w:rPr>
      </w:pPr>
      <w:r w:rsidRPr="00D372E2">
        <w:rPr>
          <w:rFonts w:ascii="Arial" w:hAnsi="Arial" w:cs="Arial"/>
          <w:b/>
          <w:bCs/>
        </w:rPr>
        <w:t>Stage 3 - Identify what is already in place and additional actions required</w:t>
      </w:r>
    </w:p>
    <w:p w14:paraId="599A831D" w14:textId="27371887" w:rsidR="00822488" w:rsidRPr="00D372E2" w:rsidRDefault="00822488" w:rsidP="00822488">
      <w:pPr>
        <w:ind w:left="25" w:right="-19"/>
        <w:rPr>
          <w:rFonts w:ascii="Arial" w:hAnsi="Arial" w:cs="Arial"/>
          <w:i/>
          <w:iCs/>
        </w:rPr>
      </w:pPr>
      <w:r w:rsidRPr="00D372E2">
        <w:rPr>
          <w:rFonts w:ascii="Arial" w:hAnsi="Arial" w:cs="Arial"/>
          <w:i/>
          <w:iCs/>
        </w:rPr>
        <w:t xml:space="preserve">This stage relates to the final </w:t>
      </w:r>
      <w:r w:rsidR="00D567A1" w:rsidRPr="00D372E2">
        <w:rPr>
          <w:rFonts w:ascii="Arial" w:hAnsi="Arial" w:cs="Arial"/>
          <w:i/>
          <w:iCs/>
        </w:rPr>
        <w:t>four</w:t>
      </w:r>
      <w:r w:rsidRPr="00D372E2">
        <w:rPr>
          <w:rFonts w:ascii="Arial" w:hAnsi="Arial" w:cs="Arial"/>
          <w:i/>
          <w:iCs/>
        </w:rPr>
        <w:t xml:space="preserve"> columns of page 7 </w:t>
      </w:r>
      <w:r w:rsidR="00D567A1" w:rsidRPr="00D372E2">
        <w:rPr>
          <w:rFonts w:ascii="Arial" w:hAnsi="Arial" w:cs="Arial"/>
          <w:i/>
          <w:iCs/>
        </w:rPr>
        <w:t>and the table on page 8</w:t>
      </w:r>
    </w:p>
    <w:p w14:paraId="6B040A43" w14:textId="04FBB1ED" w:rsidR="00FF4405" w:rsidRPr="00D372E2" w:rsidRDefault="00D567A1" w:rsidP="00D567A1">
      <w:pPr>
        <w:ind w:left="25" w:right="-19"/>
        <w:rPr>
          <w:rFonts w:ascii="Arial" w:hAnsi="Arial" w:cs="Arial"/>
        </w:rPr>
      </w:pPr>
      <w:r w:rsidRPr="00D372E2">
        <w:rPr>
          <w:rFonts w:ascii="Arial" w:hAnsi="Arial" w:cs="Arial"/>
        </w:rPr>
        <w:lastRenderedPageBreak/>
        <w:t xml:space="preserve">For this stage, summarise what you are already doing to manage any challenges and risks in this area, </w:t>
      </w:r>
      <w:r w:rsidR="00FF4405" w:rsidRPr="00D372E2">
        <w:rPr>
          <w:rFonts w:ascii="Arial" w:hAnsi="Arial" w:cs="Arial"/>
        </w:rPr>
        <w:t xml:space="preserve">for example flexible working, regular team meetings, reviewing workload each week. </w:t>
      </w:r>
      <w:r w:rsidR="002D328B" w:rsidRPr="00D372E2">
        <w:rPr>
          <w:rFonts w:ascii="Arial" w:hAnsi="Arial" w:cs="Arial"/>
        </w:rPr>
        <w:t>These are sometimes referred to as the control measures</w:t>
      </w:r>
      <w:r w:rsidR="001741D0">
        <w:rPr>
          <w:rFonts w:ascii="Arial" w:hAnsi="Arial" w:cs="Arial"/>
        </w:rPr>
        <w:t>.</w:t>
      </w:r>
    </w:p>
    <w:p w14:paraId="53DD8C31" w14:textId="4DAE8CDD" w:rsidR="005F3208" w:rsidRPr="00D372E2" w:rsidRDefault="00FF4405" w:rsidP="005F3208">
      <w:pPr>
        <w:ind w:left="25" w:right="-19"/>
        <w:rPr>
          <w:rFonts w:ascii="Arial" w:hAnsi="Arial" w:cs="Arial"/>
        </w:rPr>
      </w:pPr>
      <w:r w:rsidRPr="00D372E2">
        <w:rPr>
          <w:rFonts w:ascii="Arial" w:hAnsi="Arial" w:cs="Arial"/>
        </w:rPr>
        <w:t xml:space="preserve">Then identify any additional </w:t>
      </w:r>
      <w:r w:rsidR="002D328B" w:rsidRPr="00D372E2">
        <w:rPr>
          <w:rFonts w:ascii="Arial" w:hAnsi="Arial" w:cs="Arial"/>
        </w:rPr>
        <w:t>control measures</w:t>
      </w:r>
      <w:r w:rsidRPr="00D372E2">
        <w:rPr>
          <w:rFonts w:ascii="Arial" w:hAnsi="Arial" w:cs="Arial"/>
        </w:rPr>
        <w:t xml:space="preserve"> required to best manage the </w:t>
      </w:r>
      <w:r w:rsidR="00D567A1" w:rsidRPr="00D372E2">
        <w:rPr>
          <w:rFonts w:ascii="Arial" w:hAnsi="Arial" w:cs="Arial"/>
        </w:rPr>
        <w:t>issues identified through the risk assessment</w:t>
      </w:r>
      <w:r w:rsidRPr="00D372E2">
        <w:rPr>
          <w:rFonts w:ascii="Arial" w:hAnsi="Arial" w:cs="Arial"/>
        </w:rPr>
        <w:t>, e.g. re-defining roles</w:t>
      </w:r>
      <w:r w:rsidR="00D567A1" w:rsidRPr="00D372E2">
        <w:rPr>
          <w:rFonts w:ascii="Arial" w:hAnsi="Arial" w:cs="Arial"/>
        </w:rPr>
        <w:t xml:space="preserve">, additional training </w:t>
      </w:r>
      <w:r w:rsidRPr="00D372E2">
        <w:rPr>
          <w:rFonts w:ascii="Arial" w:hAnsi="Arial" w:cs="Arial"/>
        </w:rPr>
        <w:t>or clarifying processes</w:t>
      </w:r>
      <w:r w:rsidR="00D567A1" w:rsidRPr="00D372E2">
        <w:rPr>
          <w:rFonts w:ascii="Arial" w:hAnsi="Arial" w:cs="Arial"/>
        </w:rPr>
        <w:t xml:space="preserve"> (refer to Appendix 1 for additional action ideas for each of the six areas)</w:t>
      </w:r>
      <w:r w:rsidR="005F3208" w:rsidRPr="00D372E2">
        <w:rPr>
          <w:rFonts w:ascii="Arial" w:hAnsi="Arial" w:cs="Arial"/>
        </w:rPr>
        <w:t>. It can be helpful to discuss the risk assessment and action plan with the individuals involved, as they may be able to offer insights and suggestions for additional controls or the actions required</w:t>
      </w:r>
      <w:r w:rsidR="001741D0">
        <w:rPr>
          <w:rFonts w:ascii="Arial" w:hAnsi="Arial" w:cs="Arial"/>
        </w:rPr>
        <w:t>.</w:t>
      </w:r>
    </w:p>
    <w:p w14:paraId="53765A3E" w14:textId="60C11571" w:rsidR="00FF4405" w:rsidRPr="00D372E2" w:rsidRDefault="00FF4405" w:rsidP="00FF4405">
      <w:pPr>
        <w:ind w:left="25" w:right="-19"/>
        <w:rPr>
          <w:rFonts w:ascii="Arial" w:hAnsi="Arial" w:cs="Arial"/>
        </w:rPr>
      </w:pPr>
      <w:r w:rsidRPr="00D372E2">
        <w:rPr>
          <w:rFonts w:ascii="Arial" w:hAnsi="Arial" w:cs="Arial"/>
        </w:rPr>
        <w:t xml:space="preserve">Indicate who will carry out the additional actions and by when. If you have a number of actions to complete, review the plan and prioritise the areas identified as higher risk - focusing on these will have the greatest impact. </w:t>
      </w:r>
      <w:r w:rsidR="00DA05CF" w:rsidRPr="00D372E2">
        <w:rPr>
          <w:rFonts w:ascii="Arial" w:hAnsi="Arial" w:cs="Arial"/>
        </w:rPr>
        <w:t xml:space="preserve">There is space on page 8 for prioritising actions. </w:t>
      </w:r>
      <w:r w:rsidR="003E3BFE" w:rsidRPr="00D372E2">
        <w:rPr>
          <w:rFonts w:ascii="Arial" w:hAnsi="Arial" w:cs="Arial"/>
        </w:rPr>
        <w:t>You should also indicate</w:t>
      </w:r>
      <w:r w:rsidR="00DA05CF" w:rsidRPr="00D372E2">
        <w:rPr>
          <w:rFonts w:ascii="Arial" w:hAnsi="Arial" w:cs="Arial"/>
        </w:rPr>
        <w:t xml:space="preserve"> on page 8</w:t>
      </w:r>
      <w:r w:rsidR="003E3BFE" w:rsidRPr="00D372E2">
        <w:rPr>
          <w:rFonts w:ascii="Arial" w:hAnsi="Arial" w:cs="Arial"/>
        </w:rPr>
        <w:t xml:space="preserve"> if there are factors that are contributing to poor wellbeing and work-related stress in the team, which you don’t feel you are able to influence.</w:t>
      </w:r>
      <w:r w:rsidR="00DA05CF" w:rsidRPr="00D372E2">
        <w:rPr>
          <w:rFonts w:ascii="Arial" w:hAnsi="Arial" w:cs="Arial"/>
        </w:rPr>
        <w:t xml:space="preserve"> Where this is the case, these should be raised to more senior leaders. </w:t>
      </w:r>
      <w:r w:rsidR="003E3BFE" w:rsidRPr="00D372E2">
        <w:rPr>
          <w:rFonts w:ascii="Arial" w:hAnsi="Arial" w:cs="Arial"/>
        </w:rPr>
        <w:t xml:space="preserve"> </w:t>
      </w:r>
    </w:p>
    <w:p w14:paraId="34608D94" w14:textId="77777777" w:rsidR="005925D2" w:rsidRPr="00D372E2" w:rsidRDefault="005925D2" w:rsidP="005925D2">
      <w:pPr>
        <w:rPr>
          <w:rFonts w:ascii="Arial" w:hAnsi="Arial" w:cs="Arial"/>
        </w:rPr>
      </w:pPr>
    </w:p>
    <w:p w14:paraId="11B1B1BF" w14:textId="77777777" w:rsidR="005925D2" w:rsidRPr="00D372E2" w:rsidRDefault="005925D2" w:rsidP="005925D2">
      <w:pPr>
        <w:rPr>
          <w:rFonts w:ascii="Arial" w:hAnsi="Arial" w:cs="Arial"/>
          <w:b/>
          <w:bCs/>
        </w:rPr>
      </w:pPr>
      <w:r w:rsidRPr="00D372E2">
        <w:rPr>
          <w:rFonts w:ascii="Arial" w:hAnsi="Arial" w:cs="Arial"/>
          <w:b/>
          <w:bCs/>
        </w:rPr>
        <w:t>Stage 4 - Implement and regularly review the action plan</w:t>
      </w:r>
    </w:p>
    <w:p w14:paraId="1F8D7166" w14:textId="00039E03" w:rsidR="00F23C7C" w:rsidRPr="00D372E2" w:rsidRDefault="00F23C7C" w:rsidP="00F23C7C">
      <w:pPr>
        <w:ind w:left="25" w:right="-19"/>
        <w:rPr>
          <w:rFonts w:ascii="Arial" w:hAnsi="Arial" w:cs="Arial"/>
        </w:rPr>
      </w:pPr>
      <w:r w:rsidRPr="00D372E2">
        <w:rPr>
          <w:rFonts w:ascii="Arial" w:hAnsi="Arial" w:cs="Arial"/>
        </w:rPr>
        <w:t xml:space="preserve">We recommend that you review </w:t>
      </w:r>
      <w:r w:rsidR="00DA05CF" w:rsidRPr="00D372E2">
        <w:rPr>
          <w:rFonts w:ascii="Arial" w:hAnsi="Arial" w:cs="Arial"/>
        </w:rPr>
        <w:t>the team wellbeing and</w:t>
      </w:r>
      <w:r w:rsidRPr="00D372E2">
        <w:rPr>
          <w:rFonts w:ascii="Arial" w:hAnsi="Arial" w:cs="Arial"/>
        </w:rPr>
        <w:t xml:space="preserve"> risk assessment every </w:t>
      </w:r>
      <w:r w:rsidR="00DA05CF" w:rsidRPr="00D372E2">
        <w:rPr>
          <w:rFonts w:ascii="Arial" w:hAnsi="Arial" w:cs="Arial"/>
        </w:rPr>
        <w:t>6</w:t>
      </w:r>
      <w:r w:rsidRPr="00D372E2">
        <w:rPr>
          <w:rFonts w:ascii="Arial" w:hAnsi="Arial" w:cs="Arial"/>
        </w:rPr>
        <w:t xml:space="preserve"> months if there are no significant risk areas. However, if you have medium or high risks, you will need to review more regularly or if new insights or data indicate a review if needed, e.g. </w:t>
      </w:r>
    </w:p>
    <w:p w14:paraId="10441227" w14:textId="77777777" w:rsidR="00F23C7C" w:rsidRPr="00D372E2" w:rsidRDefault="00F23C7C" w:rsidP="00F23C7C">
      <w:pPr>
        <w:ind w:left="25" w:right="-19"/>
        <w:rPr>
          <w:rFonts w:ascii="Arial" w:hAnsi="Arial" w:cs="Arial"/>
        </w:rPr>
      </w:pPr>
      <w:r w:rsidRPr="00D372E2">
        <w:rPr>
          <w:rFonts w:ascii="Arial" w:hAnsi="Arial" w:cs="Arial"/>
        </w:rPr>
        <w:t>• increasing numbers of staff experiencing work-related stress</w:t>
      </w:r>
    </w:p>
    <w:p w14:paraId="1E790935" w14:textId="77777777" w:rsidR="00F23C7C" w:rsidRPr="00D372E2" w:rsidRDefault="00F23C7C" w:rsidP="00F23C7C">
      <w:pPr>
        <w:ind w:left="25" w:right="-19"/>
        <w:rPr>
          <w:rFonts w:ascii="Arial" w:hAnsi="Arial" w:cs="Arial"/>
        </w:rPr>
      </w:pPr>
      <w:r w:rsidRPr="00D372E2">
        <w:rPr>
          <w:rFonts w:ascii="Arial" w:hAnsi="Arial" w:cs="Arial"/>
        </w:rPr>
        <w:t xml:space="preserve">• increasing staff absence </w:t>
      </w:r>
    </w:p>
    <w:p w14:paraId="24630215" w14:textId="77777777" w:rsidR="00F23C7C" w:rsidRPr="00D372E2" w:rsidRDefault="00F23C7C" w:rsidP="00F23C7C">
      <w:pPr>
        <w:ind w:left="25" w:right="-19"/>
        <w:rPr>
          <w:rFonts w:ascii="Arial" w:hAnsi="Arial" w:cs="Arial"/>
        </w:rPr>
      </w:pPr>
      <w:r w:rsidRPr="00D372E2">
        <w:rPr>
          <w:rFonts w:ascii="Arial" w:hAnsi="Arial" w:cs="Arial"/>
        </w:rPr>
        <w:t xml:space="preserve">• staff survey results indicating concern or an area requiring investigation </w:t>
      </w:r>
    </w:p>
    <w:p w14:paraId="0553B294" w14:textId="77777777" w:rsidR="00F23C7C" w:rsidRPr="00D372E2" w:rsidRDefault="00F23C7C" w:rsidP="00F23C7C">
      <w:pPr>
        <w:ind w:left="25" w:right="-19"/>
        <w:rPr>
          <w:rFonts w:ascii="Arial" w:hAnsi="Arial" w:cs="Arial"/>
        </w:rPr>
      </w:pPr>
      <w:r w:rsidRPr="00D372E2">
        <w:rPr>
          <w:rFonts w:ascii="Arial" w:hAnsi="Arial" w:cs="Arial"/>
        </w:rPr>
        <w:t>• when the team will experience, or has experienced, significant change.</w:t>
      </w:r>
    </w:p>
    <w:p w14:paraId="4CB7F3D8" w14:textId="090299FA" w:rsidR="00436583" w:rsidRPr="00436583" w:rsidRDefault="00436583" w:rsidP="00865424">
      <w:pPr>
        <w:rPr>
          <w:rFonts w:ascii="Arial" w:hAnsi="Arial" w:cs="Arial"/>
          <w:i/>
          <w:iCs/>
        </w:rPr>
        <w:sectPr w:rsidR="00436583" w:rsidRPr="00436583" w:rsidSect="00E50D81">
          <w:headerReference w:type="default" r:id="rId17"/>
          <w:footerReference w:type="default" r:id="rId18"/>
          <w:pgSz w:w="11906" w:h="16838"/>
          <w:pgMar w:top="1440" w:right="1440" w:bottom="1440" w:left="1440" w:header="1276" w:footer="708" w:gutter="0"/>
          <w:cols w:space="708"/>
          <w:docGrid w:linePitch="360"/>
        </w:sectPr>
      </w:pPr>
      <w:r w:rsidRPr="00436583">
        <w:rPr>
          <w:rFonts w:ascii="Arial" w:hAnsi="Arial" w:cs="Arial"/>
          <w:i/>
          <w:iCs/>
        </w:rPr>
        <w:t>Please indicate the first review date on page 8 of the tool.</w:t>
      </w:r>
    </w:p>
    <w:p w14:paraId="033CB5B4" w14:textId="77777777" w:rsidR="004266E7" w:rsidRPr="00D372E2" w:rsidRDefault="004266E7" w:rsidP="003574B0">
      <w:pPr>
        <w:rPr>
          <w:rFonts w:ascii="Arial" w:hAnsi="Arial" w:cs="Arial"/>
          <w:b/>
          <w:bCs/>
        </w:rPr>
      </w:pPr>
    </w:p>
    <w:p w14:paraId="366AB206" w14:textId="66CDC32A" w:rsidR="004266E7" w:rsidRPr="00D372E2" w:rsidRDefault="004266E7" w:rsidP="003574B0">
      <w:pPr>
        <w:rPr>
          <w:rFonts w:ascii="Arial" w:hAnsi="Arial" w:cs="Arial"/>
          <w:b/>
          <w:bCs/>
          <w:sz w:val="24"/>
          <w:szCs w:val="24"/>
        </w:rPr>
      </w:pPr>
      <w:r w:rsidRPr="00D372E2">
        <w:rPr>
          <w:rFonts w:ascii="Arial" w:hAnsi="Arial" w:cs="Arial"/>
          <w:b/>
          <w:bCs/>
          <w:sz w:val="24"/>
          <w:szCs w:val="24"/>
        </w:rPr>
        <w:t xml:space="preserve">Appendix 1 – </w:t>
      </w:r>
      <w:r w:rsidR="00B962A4" w:rsidRPr="00D372E2">
        <w:rPr>
          <w:rFonts w:ascii="Arial" w:hAnsi="Arial" w:cs="Arial"/>
          <w:b/>
          <w:bCs/>
          <w:sz w:val="24"/>
          <w:szCs w:val="24"/>
        </w:rPr>
        <w:t>The Management Standards and e</w:t>
      </w:r>
      <w:r w:rsidRPr="00D372E2">
        <w:rPr>
          <w:rFonts w:ascii="Arial" w:hAnsi="Arial" w:cs="Arial"/>
          <w:b/>
          <w:bCs/>
          <w:sz w:val="24"/>
          <w:szCs w:val="24"/>
        </w:rPr>
        <w:t xml:space="preserve">xample </w:t>
      </w:r>
      <w:r w:rsidR="00714962" w:rsidRPr="00D372E2">
        <w:rPr>
          <w:rFonts w:ascii="Arial" w:hAnsi="Arial" w:cs="Arial"/>
          <w:b/>
          <w:bCs/>
          <w:sz w:val="24"/>
          <w:szCs w:val="24"/>
        </w:rPr>
        <w:t>a</w:t>
      </w:r>
      <w:r w:rsidR="00826FB6" w:rsidRPr="00D372E2">
        <w:rPr>
          <w:rFonts w:ascii="Arial" w:hAnsi="Arial" w:cs="Arial"/>
          <w:b/>
          <w:bCs/>
          <w:sz w:val="24"/>
          <w:szCs w:val="24"/>
        </w:rPr>
        <w:t>ctions that can be taken to address areas of challenge</w:t>
      </w:r>
    </w:p>
    <w:p w14:paraId="6E74877D" w14:textId="0AE99FB3" w:rsidR="00546D35" w:rsidRPr="00D372E2" w:rsidRDefault="00546D35" w:rsidP="00546D35">
      <w:pPr>
        <w:rPr>
          <w:rFonts w:ascii="Arial" w:hAnsi="Arial" w:cs="Arial"/>
          <w:b/>
          <w:bCs/>
        </w:rPr>
      </w:pPr>
      <w:r w:rsidRPr="00D372E2">
        <w:rPr>
          <w:rFonts w:ascii="Arial" w:hAnsi="Arial" w:cs="Arial"/>
          <w:b/>
          <w:bCs/>
        </w:rPr>
        <w:t>Area 1 - Demands</w:t>
      </w:r>
    </w:p>
    <w:tbl>
      <w:tblPr>
        <w:tblStyle w:val="TableGrid"/>
        <w:tblW w:w="9918" w:type="dxa"/>
        <w:tblLayout w:type="fixed"/>
        <w:tblLook w:val="04A0" w:firstRow="1" w:lastRow="0" w:firstColumn="1" w:lastColumn="0" w:noHBand="0" w:noVBand="1"/>
      </w:tblPr>
      <w:tblGrid>
        <w:gridCol w:w="1696"/>
        <w:gridCol w:w="8222"/>
      </w:tblGrid>
      <w:tr w:rsidR="00546D35" w:rsidRPr="00D372E2" w14:paraId="6B584429" w14:textId="77777777" w:rsidTr="00B962A4">
        <w:tc>
          <w:tcPr>
            <w:tcW w:w="1696" w:type="dxa"/>
            <w:shd w:val="clear" w:color="auto" w:fill="77206D"/>
          </w:tcPr>
          <w:p w14:paraId="15F7D387" w14:textId="4135D3C5" w:rsidR="00546D35" w:rsidRPr="00D372E2" w:rsidRDefault="00865DD7" w:rsidP="000B5BF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5F7AACF8" w14:textId="77777777" w:rsidR="00546D35" w:rsidRPr="00D372E2" w:rsidRDefault="00546D35" w:rsidP="000B5BF7">
            <w:pPr>
              <w:numPr>
                <w:ilvl w:val="0"/>
                <w:numId w:val="1"/>
              </w:numPr>
              <w:rPr>
                <w:rFonts w:ascii="Arial" w:hAnsi="Arial" w:cs="Arial"/>
              </w:rPr>
            </w:pPr>
            <w:r w:rsidRPr="00D372E2">
              <w:rPr>
                <w:rFonts w:ascii="Arial" w:hAnsi="Arial" w:cs="Arial"/>
              </w:rPr>
              <w:t xml:space="preserve">Able to cope with the demands of their job. </w:t>
            </w:r>
          </w:p>
          <w:p w14:paraId="004A9883" w14:textId="77777777" w:rsidR="00546D35" w:rsidRPr="00D372E2" w:rsidRDefault="00546D35" w:rsidP="000B5BF7">
            <w:pPr>
              <w:numPr>
                <w:ilvl w:val="0"/>
                <w:numId w:val="1"/>
              </w:numPr>
              <w:rPr>
                <w:rFonts w:ascii="Arial" w:hAnsi="Arial" w:cs="Arial"/>
              </w:rPr>
            </w:pPr>
            <w:r w:rsidRPr="00D372E2">
              <w:rPr>
                <w:rFonts w:ascii="Arial" w:hAnsi="Arial" w:cs="Arial"/>
              </w:rPr>
              <w:t>They are provided with achievable demands in relation to the hours they are contracted to work.</w:t>
            </w:r>
          </w:p>
          <w:p w14:paraId="48C99B14" w14:textId="77777777" w:rsidR="00546D35" w:rsidRPr="00D372E2" w:rsidRDefault="00546D35" w:rsidP="000B5BF7">
            <w:pPr>
              <w:numPr>
                <w:ilvl w:val="0"/>
                <w:numId w:val="1"/>
              </w:numPr>
              <w:rPr>
                <w:rFonts w:ascii="Arial" w:hAnsi="Arial" w:cs="Arial"/>
              </w:rPr>
            </w:pPr>
            <w:r w:rsidRPr="00D372E2">
              <w:rPr>
                <w:rFonts w:ascii="Arial" w:hAnsi="Arial" w:cs="Arial"/>
              </w:rPr>
              <w:t>Their skills and abilities are matched to the demands of their job.</w:t>
            </w:r>
          </w:p>
          <w:p w14:paraId="794F1EA9" w14:textId="77777777" w:rsidR="00546D35" w:rsidRPr="00D372E2" w:rsidRDefault="00546D35" w:rsidP="000B5BF7">
            <w:pPr>
              <w:numPr>
                <w:ilvl w:val="0"/>
                <w:numId w:val="1"/>
              </w:numPr>
              <w:rPr>
                <w:rFonts w:ascii="Arial" w:hAnsi="Arial" w:cs="Arial"/>
              </w:rPr>
            </w:pPr>
            <w:r w:rsidRPr="00D372E2">
              <w:rPr>
                <w:rFonts w:ascii="Arial" w:hAnsi="Arial" w:cs="Arial"/>
              </w:rPr>
              <w:t>That concerns about their work environment are addressed.</w:t>
            </w:r>
          </w:p>
        </w:tc>
      </w:tr>
      <w:tr w:rsidR="00546D35" w:rsidRPr="00D372E2" w14:paraId="1E5F9D8E" w14:textId="77777777" w:rsidTr="00B962A4">
        <w:tc>
          <w:tcPr>
            <w:tcW w:w="1696" w:type="dxa"/>
            <w:shd w:val="clear" w:color="auto" w:fill="E7E6E6" w:themeFill="background2"/>
          </w:tcPr>
          <w:p w14:paraId="4663A168" w14:textId="6E80CD44" w:rsidR="00546D35" w:rsidRPr="00D372E2" w:rsidRDefault="0056284A" w:rsidP="000B5BF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t xml:space="preserve">Action that can be taken to address </w:t>
            </w:r>
          </w:p>
        </w:tc>
        <w:tc>
          <w:tcPr>
            <w:tcW w:w="8222" w:type="dxa"/>
            <w:shd w:val="clear" w:color="auto" w:fill="FFFFFF" w:themeFill="background1"/>
          </w:tcPr>
          <w:p w14:paraId="58FDB15C"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 xml:space="preserve">One-to-one meetings held where outcomes are agreed and recorded. </w:t>
            </w:r>
          </w:p>
          <w:p w14:paraId="1789EA0B"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 xml:space="preserve">Guidance over prioritisation of tasks provided. </w:t>
            </w:r>
          </w:p>
          <w:p w14:paraId="20E476BF"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Match the skills and abilities of the team to the tasks set.</w:t>
            </w:r>
          </w:p>
          <w:p w14:paraId="77AC538D"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Staff training/coaching/supervision in place to ensure that staff are competent in their role.</w:t>
            </w:r>
          </w:p>
          <w:p w14:paraId="290E4415"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Set achievable targets</w:t>
            </w:r>
          </w:p>
          <w:p w14:paraId="235696D9"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Team meetings held regularly to review work demands</w:t>
            </w:r>
          </w:p>
          <w:p w14:paraId="4BE5C5AB" w14:textId="77777777" w:rsidR="0056284A" w:rsidRPr="00D372E2" w:rsidRDefault="0056284A" w:rsidP="0056284A">
            <w:pPr>
              <w:pStyle w:val="ListParagraph"/>
              <w:numPr>
                <w:ilvl w:val="0"/>
                <w:numId w:val="1"/>
              </w:numPr>
              <w:rPr>
                <w:rFonts w:ascii="Arial" w:hAnsi="Arial" w:cs="Arial"/>
              </w:rPr>
            </w:pPr>
            <w:r w:rsidRPr="00D372E2">
              <w:rPr>
                <w:rFonts w:ascii="Arial" w:hAnsi="Arial" w:cs="Arial"/>
              </w:rPr>
              <w:t>Review of workload allocation</w:t>
            </w:r>
          </w:p>
          <w:p w14:paraId="7733EEDD" w14:textId="77777777" w:rsidR="00546D35" w:rsidRPr="00D372E2" w:rsidRDefault="00546D35" w:rsidP="00B962A4">
            <w:pPr>
              <w:ind w:left="360"/>
              <w:rPr>
                <w:rFonts w:ascii="Arial" w:hAnsi="Arial" w:cs="Arial"/>
              </w:rPr>
            </w:pPr>
          </w:p>
        </w:tc>
      </w:tr>
    </w:tbl>
    <w:p w14:paraId="48CFE2F5" w14:textId="77777777" w:rsidR="00526448" w:rsidRPr="00D372E2" w:rsidRDefault="00526448">
      <w:pPr>
        <w:rPr>
          <w:rFonts w:ascii="Arial" w:hAnsi="Arial" w:cs="Arial"/>
        </w:rPr>
      </w:pPr>
    </w:p>
    <w:p w14:paraId="79D866F2" w14:textId="7216A268" w:rsidR="00526448" w:rsidRPr="00D372E2" w:rsidRDefault="00526448" w:rsidP="00526448">
      <w:pPr>
        <w:rPr>
          <w:rFonts w:ascii="Arial" w:hAnsi="Arial" w:cs="Arial"/>
          <w:b/>
          <w:bCs/>
        </w:rPr>
      </w:pPr>
      <w:r w:rsidRPr="00D372E2">
        <w:rPr>
          <w:rFonts w:ascii="Arial" w:hAnsi="Arial" w:cs="Arial"/>
          <w:b/>
          <w:bCs/>
        </w:rPr>
        <w:t xml:space="preserve">Area </w:t>
      </w:r>
      <w:r w:rsidR="008F608D" w:rsidRPr="00D372E2">
        <w:rPr>
          <w:rFonts w:ascii="Arial" w:hAnsi="Arial" w:cs="Arial"/>
          <w:b/>
          <w:bCs/>
        </w:rPr>
        <w:t>2</w:t>
      </w:r>
      <w:r w:rsidRPr="00D372E2">
        <w:rPr>
          <w:rFonts w:ascii="Arial" w:hAnsi="Arial" w:cs="Arial"/>
          <w:b/>
          <w:bCs/>
        </w:rPr>
        <w:t xml:space="preserve"> - </w:t>
      </w:r>
      <w:r w:rsidR="008F608D" w:rsidRPr="00D372E2">
        <w:rPr>
          <w:rFonts w:ascii="Arial" w:hAnsi="Arial" w:cs="Arial"/>
          <w:b/>
          <w:bCs/>
        </w:rPr>
        <w:t>Control</w:t>
      </w:r>
    </w:p>
    <w:tbl>
      <w:tblPr>
        <w:tblStyle w:val="TableGrid"/>
        <w:tblW w:w="9918" w:type="dxa"/>
        <w:tblLayout w:type="fixed"/>
        <w:tblLook w:val="04A0" w:firstRow="1" w:lastRow="0" w:firstColumn="1" w:lastColumn="0" w:noHBand="0" w:noVBand="1"/>
      </w:tblPr>
      <w:tblGrid>
        <w:gridCol w:w="1696"/>
        <w:gridCol w:w="8222"/>
      </w:tblGrid>
      <w:tr w:rsidR="00865DD7" w:rsidRPr="00D372E2" w14:paraId="526264F5" w14:textId="77777777" w:rsidTr="000B5BF7">
        <w:tc>
          <w:tcPr>
            <w:tcW w:w="1696" w:type="dxa"/>
            <w:shd w:val="clear" w:color="auto" w:fill="77206D"/>
          </w:tcPr>
          <w:p w14:paraId="6DA85D77" w14:textId="1E4FCE14" w:rsidR="00865DD7" w:rsidRPr="00D372E2" w:rsidRDefault="00865DD7" w:rsidP="00865DD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62509DAB"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are consulted over the way their work is organised and undertaken, e.g. through regular meetings, one-to-ones, reviews. </w:t>
            </w:r>
          </w:p>
          <w:p w14:paraId="49BD8954"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have regular opportunities for discussion and input at the start of projects or new pieces of work. </w:t>
            </w:r>
          </w:p>
          <w:p w14:paraId="074A3E0D"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are encouraged to use their skills and initiative to do their work. </w:t>
            </w:r>
          </w:p>
          <w:p w14:paraId="463B26BB"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are consulted over things affecting their work. </w:t>
            </w:r>
          </w:p>
          <w:p w14:paraId="3C277FE6" w14:textId="66499BA3" w:rsidR="00865DD7" w:rsidRPr="00D372E2" w:rsidRDefault="00865DD7" w:rsidP="00865DD7">
            <w:pPr>
              <w:numPr>
                <w:ilvl w:val="0"/>
                <w:numId w:val="1"/>
              </w:numPr>
              <w:rPr>
                <w:rFonts w:ascii="Arial" w:hAnsi="Arial" w:cs="Arial"/>
              </w:rPr>
            </w:pPr>
            <w:r w:rsidRPr="00D372E2">
              <w:rPr>
                <w:rFonts w:ascii="Arial" w:hAnsi="Arial" w:cs="Arial"/>
              </w:rPr>
              <w:t>They are encouraged to develop new skills and undertake new and challenging pieces of work.</w:t>
            </w:r>
          </w:p>
        </w:tc>
      </w:tr>
      <w:tr w:rsidR="00865DD7" w:rsidRPr="00D372E2" w14:paraId="627957F1" w14:textId="77777777" w:rsidTr="000B5BF7">
        <w:tc>
          <w:tcPr>
            <w:tcW w:w="1696" w:type="dxa"/>
            <w:shd w:val="clear" w:color="auto" w:fill="E7E6E6" w:themeFill="background2"/>
          </w:tcPr>
          <w:p w14:paraId="23C7F302" w14:textId="77777777" w:rsidR="00865DD7" w:rsidRPr="00D372E2" w:rsidRDefault="00865DD7" w:rsidP="00865DD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t xml:space="preserve">Action that can be taken to address </w:t>
            </w:r>
          </w:p>
        </w:tc>
        <w:tc>
          <w:tcPr>
            <w:tcW w:w="8222" w:type="dxa"/>
            <w:shd w:val="clear" w:color="auto" w:fill="FFFFFF" w:themeFill="background1"/>
          </w:tcPr>
          <w:p w14:paraId="20465D0D"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Appropriate communication mechanisms in place for both the individual and team. </w:t>
            </w:r>
          </w:p>
          <w:p w14:paraId="466C8E98"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Employees are encouraged to use their skills and initiative to do their work.</w:t>
            </w:r>
          </w:p>
          <w:p w14:paraId="4DA73303"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Flexible working patterns considered where possible and appropriate to the role. </w:t>
            </w:r>
          </w:p>
          <w:p w14:paraId="225CD31B"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Clarify individual workloads and review of work timescales agreed.</w:t>
            </w:r>
          </w:p>
          <w:p w14:paraId="5E1B848E"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Where possible, employees are encouraged to develop new skills to help them undertake new and challenging pieces of work. </w:t>
            </w:r>
          </w:p>
          <w:p w14:paraId="60B91BF1"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Where possible, employees have control over their pace of work and how they do their work. </w:t>
            </w:r>
          </w:p>
          <w:p w14:paraId="39CC0219" w14:textId="77777777" w:rsidR="00865DD7" w:rsidRPr="00D372E2" w:rsidRDefault="00865DD7" w:rsidP="00D372E2">
            <w:pPr>
              <w:pStyle w:val="ListParagraph"/>
              <w:ind w:left="360"/>
              <w:rPr>
                <w:rFonts w:ascii="Arial" w:hAnsi="Arial" w:cs="Arial"/>
              </w:rPr>
            </w:pPr>
          </w:p>
        </w:tc>
      </w:tr>
    </w:tbl>
    <w:p w14:paraId="6047E280" w14:textId="77777777" w:rsidR="00865DD7" w:rsidRPr="00D372E2" w:rsidRDefault="00865DD7" w:rsidP="008F608D">
      <w:pPr>
        <w:rPr>
          <w:rFonts w:ascii="Arial" w:hAnsi="Arial" w:cs="Arial"/>
          <w:b/>
          <w:bCs/>
        </w:rPr>
      </w:pPr>
    </w:p>
    <w:p w14:paraId="44F77F5D" w14:textId="13EF5977" w:rsidR="008F608D" w:rsidRPr="00D372E2" w:rsidRDefault="008F608D" w:rsidP="008F608D">
      <w:pPr>
        <w:rPr>
          <w:rFonts w:ascii="Arial" w:hAnsi="Arial" w:cs="Arial"/>
          <w:b/>
          <w:bCs/>
        </w:rPr>
      </w:pPr>
      <w:r w:rsidRPr="00D372E2">
        <w:rPr>
          <w:rFonts w:ascii="Arial" w:hAnsi="Arial" w:cs="Arial"/>
          <w:b/>
          <w:bCs/>
        </w:rPr>
        <w:t>Area 3 - Support</w:t>
      </w:r>
    </w:p>
    <w:tbl>
      <w:tblPr>
        <w:tblStyle w:val="TableGrid"/>
        <w:tblW w:w="9918" w:type="dxa"/>
        <w:tblLayout w:type="fixed"/>
        <w:tblLook w:val="04A0" w:firstRow="1" w:lastRow="0" w:firstColumn="1" w:lastColumn="0" w:noHBand="0" w:noVBand="1"/>
      </w:tblPr>
      <w:tblGrid>
        <w:gridCol w:w="1696"/>
        <w:gridCol w:w="8222"/>
      </w:tblGrid>
      <w:tr w:rsidR="00865DD7" w:rsidRPr="00D372E2" w14:paraId="30DB1636" w14:textId="77777777" w:rsidTr="58F27BAC">
        <w:tc>
          <w:tcPr>
            <w:tcW w:w="1696" w:type="dxa"/>
            <w:shd w:val="clear" w:color="auto" w:fill="77206D"/>
          </w:tcPr>
          <w:p w14:paraId="78F9FE45" w14:textId="132F4D5D" w:rsidR="00865DD7" w:rsidRPr="00D372E2" w:rsidRDefault="00865DD7" w:rsidP="00865DD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45E5EA12"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receive information and support from other employees and their managers. </w:t>
            </w:r>
          </w:p>
          <w:p w14:paraId="205188B0"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There are systems in place to enable and encourage managers to support their employees and for employees to support one another. </w:t>
            </w:r>
          </w:p>
          <w:p w14:paraId="72F57ABC"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know what support is available and how to access it. </w:t>
            </w:r>
          </w:p>
          <w:p w14:paraId="4E728458"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know how to access the resources they need. </w:t>
            </w:r>
          </w:p>
          <w:p w14:paraId="28F7433C" w14:textId="1A4BFC29" w:rsidR="00865DD7" w:rsidRPr="00D372E2" w:rsidRDefault="00865DD7" w:rsidP="00865DD7">
            <w:pPr>
              <w:numPr>
                <w:ilvl w:val="0"/>
                <w:numId w:val="1"/>
              </w:numPr>
              <w:rPr>
                <w:rFonts w:ascii="Arial" w:hAnsi="Arial" w:cs="Arial"/>
              </w:rPr>
            </w:pPr>
            <w:r w:rsidRPr="00D372E2">
              <w:rPr>
                <w:rFonts w:ascii="Arial" w:hAnsi="Arial" w:cs="Arial"/>
              </w:rPr>
              <w:t>They receive regular and constructive feedback.</w:t>
            </w:r>
          </w:p>
        </w:tc>
      </w:tr>
      <w:tr w:rsidR="00865DD7" w:rsidRPr="00D372E2" w14:paraId="680F5AAE" w14:textId="77777777" w:rsidTr="58F27BAC">
        <w:tc>
          <w:tcPr>
            <w:tcW w:w="1696" w:type="dxa"/>
            <w:shd w:val="clear" w:color="auto" w:fill="E7E6E6" w:themeFill="background2"/>
          </w:tcPr>
          <w:p w14:paraId="5FEFDF0C" w14:textId="77777777" w:rsidR="00865DD7" w:rsidRPr="00D372E2" w:rsidRDefault="00865DD7" w:rsidP="00865DD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lastRenderedPageBreak/>
              <w:t xml:space="preserve">Action that can be taken to address </w:t>
            </w:r>
          </w:p>
        </w:tc>
        <w:tc>
          <w:tcPr>
            <w:tcW w:w="8222" w:type="dxa"/>
            <w:shd w:val="clear" w:color="auto" w:fill="FFFFFF" w:themeFill="background1"/>
          </w:tcPr>
          <w:p w14:paraId="0D4C71BE"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Effective one-to-ones, group team meetings and staff review process in place.</w:t>
            </w:r>
          </w:p>
          <w:p w14:paraId="48B42D83"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Employees are reminded regularly what support is available and how to access it (Employee Assistance Programme, Occupational Health, DASS, Employee Relations team, Staff Network Groups, Staff Wellbeing Team, Report and Support etc). </w:t>
            </w:r>
          </w:p>
          <w:p w14:paraId="4342C9DD"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Managers provide regular and constructive feedback. </w:t>
            </w:r>
          </w:p>
          <w:p w14:paraId="629EBFB6" w14:textId="29FAA0B2" w:rsidR="00CD621A" w:rsidRDefault="35E20DFE" w:rsidP="00865DD7">
            <w:pPr>
              <w:pStyle w:val="ListParagraph"/>
              <w:numPr>
                <w:ilvl w:val="0"/>
                <w:numId w:val="1"/>
              </w:numPr>
              <w:rPr>
                <w:rFonts w:ascii="Arial" w:hAnsi="Arial" w:cs="Arial"/>
              </w:rPr>
            </w:pPr>
            <w:r w:rsidRPr="58F27BAC">
              <w:rPr>
                <w:rFonts w:ascii="Arial" w:hAnsi="Arial" w:cs="Arial"/>
              </w:rPr>
              <w:t>Managers work to create a psychological</w:t>
            </w:r>
            <w:r w:rsidR="40BA5894" w:rsidRPr="58F27BAC">
              <w:rPr>
                <w:rFonts w:ascii="Arial" w:hAnsi="Arial" w:cs="Arial"/>
              </w:rPr>
              <w:t>ly</w:t>
            </w:r>
            <w:r w:rsidRPr="58F27BAC">
              <w:rPr>
                <w:rFonts w:ascii="Arial" w:hAnsi="Arial" w:cs="Arial"/>
              </w:rPr>
              <w:t xml:space="preserve"> safe environment for colleagues, </w:t>
            </w:r>
          </w:p>
          <w:p w14:paraId="744703DD" w14:textId="5D6D78A6" w:rsidR="00865DD7" w:rsidRPr="00D372E2" w:rsidRDefault="00CD621A" w:rsidP="00865DD7">
            <w:pPr>
              <w:pStyle w:val="ListParagraph"/>
              <w:numPr>
                <w:ilvl w:val="0"/>
                <w:numId w:val="1"/>
              </w:numPr>
              <w:rPr>
                <w:rFonts w:ascii="Arial" w:hAnsi="Arial" w:cs="Arial"/>
              </w:rPr>
            </w:pPr>
            <w:r>
              <w:rPr>
                <w:rFonts w:ascii="Arial" w:hAnsi="Arial" w:cs="Arial"/>
              </w:rPr>
              <w:t xml:space="preserve">Managers </w:t>
            </w:r>
            <w:r w:rsidR="00865DD7" w:rsidRPr="00D372E2">
              <w:rPr>
                <w:rFonts w:ascii="Arial" w:hAnsi="Arial" w:cs="Arial"/>
              </w:rPr>
              <w:t>role modelling</w:t>
            </w:r>
            <w:r>
              <w:rPr>
                <w:rFonts w:ascii="Arial" w:hAnsi="Arial" w:cs="Arial"/>
              </w:rPr>
              <w:t xml:space="preserve"> positive wellbeing behaviours </w:t>
            </w:r>
            <w:r w:rsidR="00865DD7" w:rsidRPr="00D372E2">
              <w:rPr>
                <w:rFonts w:ascii="Arial" w:hAnsi="Arial" w:cs="Arial"/>
              </w:rPr>
              <w:t xml:space="preserve">and </w:t>
            </w:r>
            <w:r>
              <w:rPr>
                <w:rFonts w:ascii="Arial" w:hAnsi="Arial" w:cs="Arial"/>
              </w:rPr>
              <w:t xml:space="preserve">regularly </w:t>
            </w:r>
            <w:r w:rsidR="00865DD7" w:rsidRPr="00D372E2">
              <w:rPr>
                <w:rFonts w:ascii="Arial" w:hAnsi="Arial" w:cs="Arial"/>
              </w:rPr>
              <w:t xml:space="preserve">check in with staff. </w:t>
            </w:r>
          </w:p>
          <w:p w14:paraId="636C3AA8"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Encourage work colleagues to support one another. </w:t>
            </w:r>
          </w:p>
          <w:p w14:paraId="4A132529" w14:textId="114A71AD" w:rsidR="00865DD7" w:rsidRPr="00D372E2" w:rsidRDefault="00CD621A" w:rsidP="00865DD7">
            <w:pPr>
              <w:pStyle w:val="ListParagraph"/>
              <w:numPr>
                <w:ilvl w:val="0"/>
                <w:numId w:val="1"/>
              </w:numPr>
              <w:rPr>
                <w:rFonts w:ascii="Arial" w:hAnsi="Arial" w:cs="Arial"/>
              </w:rPr>
            </w:pPr>
            <w:r>
              <w:rPr>
                <w:rFonts w:ascii="Arial" w:hAnsi="Arial" w:cs="Arial"/>
              </w:rPr>
              <w:t>Training and</w:t>
            </w:r>
            <w:r w:rsidR="00865DD7" w:rsidRPr="00D372E2">
              <w:rPr>
                <w:rFonts w:ascii="Arial" w:hAnsi="Arial" w:cs="Arial"/>
              </w:rPr>
              <w:t xml:space="preserve"> development for managers and individuals. </w:t>
            </w:r>
          </w:p>
          <w:p w14:paraId="104CA980" w14:textId="77777777" w:rsidR="00865DD7" w:rsidRPr="00D372E2" w:rsidRDefault="00865DD7" w:rsidP="00D372E2">
            <w:pPr>
              <w:pStyle w:val="ListParagraph"/>
              <w:ind w:left="360"/>
              <w:rPr>
                <w:rFonts w:ascii="Arial" w:hAnsi="Arial" w:cs="Arial"/>
              </w:rPr>
            </w:pPr>
          </w:p>
        </w:tc>
      </w:tr>
    </w:tbl>
    <w:p w14:paraId="669D1CF7" w14:textId="77777777" w:rsidR="008F608D" w:rsidRPr="00D372E2" w:rsidRDefault="008F608D">
      <w:pPr>
        <w:rPr>
          <w:rFonts w:ascii="Arial" w:hAnsi="Arial" w:cs="Arial"/>
        </w:rPr>
      </w:pPr>
    </w:p>
    <w:p w14:paraId="57116FE0" w14:textId="1EC46B8D" w:rsidR="008F608D" w:rsidRPr="00D372E2" w:rsidRDefault="008F608D" w:rsidP="008F608D">
      <w:pPr>
        <w:rPr>
          <w:rFonts w:ascii="Arial" w:hAnsi="Arial" w:cs="Arial"/>
          <w:b/>
          <w:bCs/>
        </w:rPr>
      </w:pPr>
      <w:r w:rsidRPr="00D372E2">
        <w:rPr>
          <w:rFonts w:ascii="Arial" w:hAnsi="Arial" w:cs="Arial"/>
          <w:b/>
          <w:bCs/>
        </w:rPr>
        <w:t>Area 4 - Relationships</w:t>
      </w:r>
    </w:p>
    <w:tbl>
      <w:tblPr>
        <w:tblStyle w:val="TableGrid"/>
        <w:tblW w:w="9918" w:type="dxa"/>
        <w:tblLayout w:type="fixed"/>
        <w:tblLook w:val="04A0" w:firstRow="1" w:lastRow="0" w:firstColumn="1" w:lastColumn="0" w:noHBand="0" w:noVBand="1"/>
      </w:tblPr>
      <w:tblGrid>
        <w:gridCol w:w="1696"/>
        <w:gridCol w:w="8222"/>
      </w:tblGrid>
      <w:tr w:rsidR="00865DD7" w:rsidRPr="00D372E2" w14:paraId="720F314B" w14:textId="77777777" w:rsidTr="000B5BF7">
        <w:tc>
          <w:tcPr>
            <w:tcW w:w="1696" w:type="dxa"/>
            <w:shd w:val="clear" w:color="auto" w:fill="77206D"/>
          </w:tcPr>
          <w:p w14:paraId="6AEFFBBA" w14:textId="549A0589" w:rsidR="00865DD7" w:rsidRPr="00D372E2" w:rsidRDefault="00865DD7" w:rsidP="00865DD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2D874785" w14:textId="296D3EA7" w:rsidR="00865DD7" w:rsidRPr="00D372E2" w:rsidRDefault="00865DD7" w:rsidP="00865DD7">
            <w:pPr>
              <w:numPr>
                <w:ilvl w:val="0"/>
                <w:numId w:val="1"/>
              </w:numPr>
              <w:rPr>
                <w:rFonts w:ascii="Arial" w:hAnsi="Arial" w:cs="Arial"/>
              </w:rPr>
            </w:pPr>
            <w:r w:rsidRPr="00D372E2">
              <w:rPr>
                <w:rFonts w:ascii="Arial" w:hAnsi="Arial" w:cs="Arial"/>
              </w:rPr>
              <w:t>They are not subjected to unacceptable behaviours such as bullying or harassment at work</w:t>
            </w:r>
            <w:r w:rsidR="00AD2DC9">
              <w:rPr>
                <w:rFonts w:ascii="Arial" w:hAnsi="Arial" w:cs="Arial"/>
              </w:rPr>
              <w:t>.</w:t>
            </w:r>
          </w:p>
          <w:p w14:paraId="39CF86F1"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university promotes positive behaviours at work. </w:t>
            </w:r>
          </w:p>
          <w:p w14:paraId="6978AC48"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university has agreed policies and procedures to prevent or resolve unacceptable behaviour. </w:t>
            </w:r>
          </w:p>
          <w:p w14:paraId="5576331A"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university has systems in place to enable and encourage managers to deal with unacceptable behaviour. </w:t>
            </w:r>
          </w:p>
          <w:p w14:paraId="13991033" w14:textId="32934A55" w:rsidR="00865DD7" w:rsidRPr="00D372E2" w:rsidRDefault="00865DD7" w:rsidP="00865DD7">
            <w:pPr>
              <w:numPr>
                <w:ilvl w:val="0"/>
                <w:numId w:val="1"/>
              </w:numPr>
              <w:rPr>
                <w:rFonts w:ascii="Arial" w:hAnsi="Arial" w:cs="Arial"/>
              </w:rPr>
            </w:pPr>
            <w:r w:rsidRPr="00D372E2">
              <w:rPr>
                <w:rFonts w:ascii="Arial" w:hAnsi="Arial" w:cs="Arial"/>
              </w:rPr>
              <w:t>The university has systems in place to enable and encourage employees to report unacceptable behaviour.</w:t>
            </w:r>
          </w:p>
        </w:tc>
      </w:tr>
      <w:tr w:rsidR="00865DD7" w:rsidRPr="00D372E2" w14:paraId="05896482" w14:textId="77777777" w:rsidTr="000B5BF7">
        <w:tc>
          <w:tcPr>
            <w:tcW w:w="1696" w:type="dxa"/>
            <w:shd w:val="clear" w:color="auto" w:fill="E7E6E6" w:themeFill="background2"/>
          </w:tcPr>
          <w:p w14:paraId="4BE2F000" w14:textId="77777777" w:rsidR="00865DD7" w:rsidRPr="00D372E2" w:rsidRDefault="00865DD7" w:rsidP="00865DD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t xml:space="preserve">Action that can be taken to address </w:t>
            </w:r>
          </w:p>
        </w:tc>
        <w:tc>
          <w:tcPr>
            <w:tcW w:w="8222" w:type="dxa"/>
            <w:shd w:val="clear" w:color="auto" w:fill="FFFFFF" w:themeFill="background1"/>
          </w:tcPr>
          <w:p w14:paraId="649BDDFC"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Adequate communication mechanisms in place, operating effectively (individual or team meetings). </w:t>
            </w:r>
          </w:p>
          <w:p w14:paraId="4A9FF239"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Encourage regular updates of information within your team. </w:t>
            </w:r>
          </w:p>
          <w:p w14:paraId="751C6133"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Equality and Diversity Training completed by all members of staff as part of their induction and reviewed as appropriate. </w:t>
            </w:r>
          </w:p>
          <w:p w14:paraId="5CC9E254"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Opportunities for the team to celebrate success.</w:t>
            </w:r>
          </w:p>
          <w:p w14:paraId="47FC93A5"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Encourage events in work time where employees can network/socialise, build relationships.  </w:t>
            </w:r>
          </w:p>
          <w:p w14:paraId="3FB906B2"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Zero tolerance on bullying and harassment, encourage report and support, treat all concerns seriously. </w:t>
            </w:r>
          </w:p>
          <w:p w14:paraId="702AE085"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Where tensions are observed, try to resolve amicably and quickly. </w:t>
            </w:r>
          </w:p>
          <w:p w14:paraId="37F431BF"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Encourage colleagues to raise and report concerns. </w:t>
            </w:r>
          </w:p>
          <w:p w14:paraId="2E2547BA"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Develop team charter about how you work together – this might relate to when you book meetings and focus time, how you implement the University values, how you ensure team cohesion on a day-to-day basis</w:t>
            </w:r>
          </w:p>
          <w:p w14:paraId="673D6E27"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Developing shared understanding of team members’ strengths and ways of working. </w:t>
            </w:r>
          </w:p>
          <w:p w14:paraId="5C1DFD40" w14:textId="7E86380E" w:rsidR="00865DD7" w:rsidRPr="00D85CC6" w:rsidRDefault="00865DD7" w:rsidP="007646C2">
            <w:pPr>
              <w:pStyle w:val="ListParagraph"/>
              <w:numPr>
                <w:ilvl w:val="0"/>
                <w:numId w:val="1"/>
              </w:numPr>
              <w:rPr>
                <w:rFonts w:ascii="Arial" w:hAnsi="Arial" w:cs="Arial"/>
              </w:rPr>
            </w:pPr>
            <w:r w:rsidRPr="00D372E2">
              <w:rPr>
                <w:rFonts w:ascii="Arial" w:hAnsi="Arial" w:cs="Arial"/>
              </w:rPr>
              <w:t>Use of Employee Relations team where mediation is required between team members</w:t>
            </w:r>
            <w:r w:rsidR="000B5BF7">
              <w:rPr>
                <w:rFonts w:ascii="Arial" w:hAnsi="Arial" w:cs="Arial"/>
              </w:rPr>
              <w:t>; signposting to Employee Assistance Programme.</w:t>
            </w:r>
          </w:p>
        </w:tc>
      </w:tr>
    </w:tbl>
    <w:p w14:paraId="02E1840E" w14:textId="77777777" w:rsidR="008F608D" w:rsidRDefault="008F608D" w:rsidP="008F608D">
      <w:pPr>
        <w:rPr>
          <w:rFonts w:ascii="Arial" w:hAnsi="Arial" w:cs="Arial"/>
        </w:rPr>
      </w:pPr>
    </w:p>
    <w:p w14:paraId="0DEB8982" w14:textId="77777777" w:rsidR="000B5BF7" w:rsidRDefault="000B5BF7" w:rsidP="008F608D">
      <w:pPr>
        <w:rPr>
          <w:rFonts w:ascii="Arial" w:hAnsi="Arial" w:cs="Arial"/>
        </w:rPr>
      </w:pPr>
    </w:p>
    <w:p w14:paraId="467809C9" w14:textId="77777777" w:rsidR="000B5BF7" w:rsidRDefault="000B5BF7" w:rsidP="008F608D">
      <w:pPr>
        <w:rPr>
          <w:rFonts w:ascii="Arial" w:hAnsi="Arial" w:cs="Arial"/>
        </w:rPr>
      </w:pPr>
    </w:p>
    <w:p w14:paraId="0524AB19" w14:textId="77777777" w:rsidR="000B5BF7" w:rsidRDefault="000B5BF7" w:rsidP="008F608D">
      <w:pPr>
        <w:rPr>
          <w:rFonts w:ascii="Arial" w:hAnsi="Arial" w:cs="Arial"/>
        </w:rPr>
      </w:pPr>
    </w:p>
    <w:p w14:paraId="10AC7CA9" w14:textId="77777777" w:rsidR="000B5BF7" w:rsidRDefault="000B5BF7" w:rsidP="008F608D">
      <w:pPr>
        <w:rPr>
          <w:rFonts w:ascii="Arial" w:hAnsi="Arial" w:cs="Arial"/>
        </w:rPr>
      </w:pPr>
    </w:p>
    <w:p w14:paraId="6B74448C" w14:textId="77777777" w:rsidR="000B5BF7" w:rsidRPr="00D372E2" w:rsidRDefault="000B5BF7" w:rsidP="008F608D">
      <w:pPr>
        <w:rPr>
          <w:rFonts w:ascii="Arial" w:hAnsi="Arial" w:cs="Arial"/>
        </w:rPr>
      </w:pPr>
    </w:p>
    <w:p w14:paraId="41AA3C39" w14:textId="725612CC" w:rsidR="008F608D" w:rsidRPr="00D372E2" w:rsidRDefault="008F608D" w:rsidP="008F608D">
      <w:pPr>
        <w:rPr>
          <w:rFonts w:ascii="Arial" w:hAnsi="Arial" w:cs="Arial"/>
          <w:b/>
          <w:bCs/>
        </w:rPr>
      </w:pPr>
      <w:r w:rsidRPr="00D372E2">
        <w:rPr>
          <w:rFonts w:ascii="Arial" w:hAnsi="Arial" w:cs="Arial"/>
          <w:b/>
          <w:bCs/>
        </w:rPr>
        <w:lastRenderedPageBreak/>
        <w:t>Area 5 - Role</w:t>
      </w:r>
    </w:p>
    <w:tbl>
      <w:tblPr>
        <w:tblStyle w:val="TableGrid"/>
        <w:tblW w:w="9918" w:type="dxa"/>
        <w:tblLayout w:type="fixed"/>
        <w:tblLook w:val="04A0" w:firstRow="1" w:lastRow="0" w:firstColumn="1" w:lastColumn="0" w:noHBand="0" w:noVBand="1"/>
      </w:tblPr>
      <w:tblGrid>
        <w:gridCol w:w="1696"/>
        <w:gridCol w:w="8222"/>
      </w:tblGrid>
      <w:tr w:rsidR="00865DD7" w:rsidRPr="00D372E2" w14:paraId="5B3D4B09" w14:textId="77777777" w:rsidTr="000B5BF7">
        <w:tc>
          <w:tcPr>
            <w:tcW w:w="1696" w:type="dxa"/>
            <w:shd w:val="clear" w:color="auto" w:fill="77206D"/>
          </w:tcPr>
          <w:p w14:paraId="1CDCFD41" w14:textId="7CA097CE" w:rsidR="00865DD7" w:rsidRPr="00D372E2" w:rsidRDefault="00865DD7" w:rsidP="00865DD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646D6B5D"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understand their role and responsibilities. </w:t>
            </w:r>
          </w:p>
          <w:p w14:paraId="54BCB06A"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university provides information to enable them to understand their role and all of their responsibilities. </w:t>
            </w:r>
          </w:p>
          <w:p w14:paraId="65C8C658"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requirements the organisation places on them are clear. </w:t>
            </w:r>
          </w:p>
          <w:p w14:paraId="64EC6075" w14:textId="626E1720" w:rsidR="00865DD7" w:rsidRPr="00D372E2" w:rsidRDefault="00865DD7" w:rsidP="00865DD7">
            <w:pPr>
              <w:numPr>
                <w:ilvl w:val="0"/>
                <w:numId w:val="1"/>
              </w:numPr>
              <w:rPr>
                <w:rFonts w:ascii="Arial" w:hAnsi="Arial" w:cs="Arial"/>
              </w:rPr>
            </w:pPr>
            <w:r w:rsidRPr="00D372E2">
              <w:rPr>
                <w:rFonts w:ascii="Arial" w:hAnsi="Arial" w:cs="Arial"/>
              </w:rPr>
              <w:t>They are able to raise concerns about any uncertainties or conflicts they have in their role and responsibilities through the systems that the organisation has in place.</w:t>
            </w:r>
          </w:p>
        </w:tc>
      </w:tr>
      <w:tr w:rsidR="00865DD7" w:rsidRPr="00D372E2" w14:paraId="47509ED7" w14:textId="77777777" w:rsidTr="000B5BF7">
        <w:tc>
          <w:tcPr>
            <w:tcW w:w="1696" w:type="dxa"/>
            <w:shd w:val="clear" w:color="auto" w:fill="E7E6E6" w:themeFill="background2"/>
          </w:tcPr>
          <w:p w14:paraId="59746CA3" w14:textId="77777777" w:rsidR="00865DD7" w:rsidRPr="00D372E2" w:rsidRDefault="00865DD7" w:rsidP="00865DD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t xml:space="preserve">Action that can be taken to address </w:t>
            </w:r>
          </w:p>
        </w:tc>
        <w:tc>
          <w:tcPr>
            <w:tcW w:w="8222" w:type="dxa"/>
            <w:shd w:val="clear" w:color="auto" w:fill="FFFFFF" w:themeFill="background1"/>
          </w:tcPr>
          <w:p w14:paraId="4992D91D"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Clear roles and responsibilities, encourage conversation between individuals, line manager to ensure all understand their duties. </w:t>
            </w:r>
          </w:p>
          <w:p w14:paraId="21A016E3"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Clear team structures are in place</w:t>
            </w:r>
          </w:p>
          <w:p w14:paraId="6D7BD69D"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Team members understand the scope of their role and how it contributes to the team’s purpose.</w:t>
            </w:r>
          </w:p>
          <w:p w14:paraId="6F001987"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Ensure appropriate communication mechanisms are in place and operating effectively (individual one to ones, staff reviews and team meetings). </w:t>
            </w:r>
          </w:p>
          <w:p w14:paraId="71E04261"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Induction process is established and used; new employees are encouraged to attend University induction events. </w:t>
            </w:r>
          </w:p>
          <w:p w14:paraId="435F8AA2"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Mechanisms in place to update any job description when appointing a new member of staff to that role or when there are significant changes to the role. </w:t>
            </w:r>
          </w:p>
          <w:p w14:paraId="43564B62" w14:textId="1BE615C9"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Communicate team or </w:t>
            </w:r>
            <w:r w:rsidR="001367EF">
              <w:rPr>
                <w:rFonts w:ascii="Arial" w:hAnsi="Arial" w:cs="Arial"/>
              </w:rPr>
              <w:t>area</w:t>
            </w:r>
            <w:r w:rsidRPr="00D372E2">
              <w:rPr>
                <w:rFonts w:ascii="Arial" w:hAnsi="Arial" w:cs="Arial"/>
              </w:rPr>
              <w:t xml:space="preserve"> targets / objectives to help clarify individual and unit roles.</w:t>
            </w:r>
          </w:p>
          <w:p w14:paraId="6096C2F8" w14:textId="6C45558B" w:rsidR="00865DD7" w:rsidRPr="00D372E2" w:rsidRDefault="00D85CC6" w:rsidP="00865DD7">
            <w:pPr>
              <w:pStyle w:val="ListParagraph"/>
              <w:numPr>
                <w:ilvl w:val="0"/>
                <w:numId w:val="1"/>
              </w:numPr>
              <w:rPr>
                <w:rFonts w:ascii="Arial" w:hAnsi="Arial" w:cs="Arial"/>
              </w:rPr>
            </w:pPr>
            <w:r>
              <w:rPr>
                <w:rFonts w:ascii="Arial" w:hAnsi="Arial" w:cs="Arial"/>
              </w:rPr>
              <w:t xml:space="preserve">Ensure team members have a performance review each year. </w:t>
            </w:r>
          </w:p>
          <w:p w14:paraId="62789748" w14:textId="77777777" w:rsidR="00865DD7" w:rsidRPr="00D372E2" w:rsidRDefault="00865DD7" w:rsidP="007646C2">
            <w:pPr>
              <w:rPr>
                <w:rFonts w:ascii="Arial" w:hAnsi="Arial" w:cs="Arial"/>
              </w:rPr>
            </w:pPr>
          </w:p>
        </w:tc>
      </w:tr>
    </w:tbl>
    <w:p w14:paraId="49183B5D" w14:textId="77777777" w:rsidR="008F608D" w:rsidRPr="00D372E2" w:rsidRDefault="008F608D" w:rsidP="008F608D">
      <w:pPr>
        <w:rPr>
          <w:rFonts w:ascii="Arial" w:hAnsi="Arial" w:cs="Arial"/>
        </w:rPr>
      </w:pPr>
    </w:p>
    <w:p w14:paraId="07AB33AE" w14:textId="2AAA04DB" w:rsidR="008F608D" w:rsidRPr="00D372E2" w:rsidRDefault="008F608D" w:rsidP="008F608D">
      <w:pPr>
        <w:rPr>
          <w:rFonts w:ascii="Arial" w:hAnsi="Arial" w:cs="Arial"/>
          <w:b/>
          <w:bCs/>
        </w:rPr>
      </w:pPr>
      <w:r w:rsidRPr="00D372E2">
        <w:rPr>
          <w:rFonts w:ascii="Arial" w:hAnsi="Arial" w:cs="Arial"/>
          <w:b/>
          <w:bCs/>
        </w:rPr>
        <w:t>Area 6 - Change</w:t>
      </w:r>
    </w:p>
    <w:tbl>
      <w:tblPr>
        <w:tblStyle w:val="TableGrid"/>
        <w:tblW w:w="9918" w:type="dxa"/>
        <w:tblLayout w:type="fixed"/>
        <w:tblLook w:val="04A0" w:firstRow="1" w:lastRow="0" w:firstColumn="1" w:lastColumn="0" w:noHBand="0" w:noVBand="1"/>
      </w:tblPr>
      <w:tblGrid>
        <w:gridCol w:w="1696"/>
        <w:gridCol w:w="8222"/>
      </w:tblGrid>
      <w:tr w:rsidR="00865DD7" w:rsidRPr="00D372E2" w14:paraId="1192FE66" w14:textId="77777777" w:rsidTr="000B5BF7">
        <w:tc>
          <w:tcPr>
            <w:tcW w:w="1696" w:type="dxa"/>
            <w:shd w:val="clear" w:color="auto" w:fill="77206D"/>
          </w:tcPr>
          <w:p w14:paraId="2FB915DD" w14:textId="12848683" w:rsidR="00865DD7" w:rsidRPr="00D372E2" w:rsidRDefault="00865DD7" w:rsidP="00865DD7">
            <w:pPr>
              <w:pStyle w:val="BodyTextIndent"/>
              <w:ind w:left="0"/>
              <w:rPr>
                <w:color w:val="FFFFFF" w:themeColor="background1"/>
                <w:sz w:val="22"/>
                <w:szCs w:val="22"/>
              </w:rPr>
            </w:pPr>
            <w:r w:rsidRPr="00D372E2">
              <w:rPr>
                <w:rFonts w:eastAsiaTheme="minorEastAsia"/>
                <w:b/>
                <w:bCs/>
                <w:color w:val="FFFFFF" w:themeColor="background1"/>
                <w:kern w:val="2"/>
                <w:sz w:val="22"/>
                <w:szCs w:val="22"/>
                <w14:ligatures w14:val="standardContextual"/>
              </w:rPr>
              <w:t>How colleagues should feel at work</w:t>
            </w:r>
          </w:p>
        </w:tc>
        <w:tc>
          <w:tcPr>
            <w:tcW w:w="8222" w:type="dxa"/>
            <w:shd w:val="clear" w:color="auto" w:fill="FFFFFF" w:themeFill="background1"/>
          </w:tcPr>
          <w:p w14:paraId="130CCF9E"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 university engages with them frequently during change. </w:t>
            </w:r>
          </w:p>
          <w:p w14:paraId="6D85A81A" w14:textId="77777777" w:rsidR="00865DD7" w:rsidRPr="00D372E2" w:rsidRDefault="00865DD7" w:rsidP="00865DD7">
            <w:pPr>
              <w:numPr>
                <w:ilvl w:val="0"/>
                <w:numId w:val="1"/>
              </w:numPr>
              <w:rPr>
                <w:rFonts w:ascii="Arial" w:hAnsi="Arial" w:cs="Arial"/>
              </w:rPr>
            </w:pPr>
            <w:r w:rsidRPr="00D372E2">
              <w:rPr>
                <w:rFonts w:ascii="Arial" w:hAnsi="Arial" w:cs="Arial"/>
              </w:rPr>
              <w:t xml:space="preserve">They are provided with timely information, enabling them to understand the reasons for proposed changes. </w:t>
            </w:r>
          </w:p>
          <w:p w14:paraId="3B8EE721" w14:textId="664D4AAE" w:rsidR="00865DD7" w:rsidRPr="00D372E2" w:rsidRDefault="00865DD7" w:rsidP="00865DD7">
            <w:pPr>
              <w:numPr>
                <w:ilvl w:val="0"/>
                <w:numId w:val="1"/>
              </w:numPr>
              <w:rPr>
                <w:rFonts w:ascii="Arial" w:hAnsi="Arial" w:cs="Arial"/>
              </w:rPr>
            </w:pPr>
            <w:r w:rsidRPr="00D372E2">
              <w:rPr>
                <w:rFonts w:ascii="Arial" w:hAnsi="Arial" w:cs="Arial"/>
              </w:rPr>
              <w:t>They are consulted on changes and provided with opportunities for them to influence proposals</w:t>
            </w:r>
            <w:r w:rsidR="00FA0163">
              <w:rPr>
                <w:rFonts w:ascii="Arial" w:hAnsi="Arial" w:cs="Arial"/>
              </w:rPr>
              <w:t>, raise concerns and identify any gaps.</w:t>
            </w:r>
          </w:p>
          <w:p w14:paraId="6A887F92" w14:textId="7445B63A" w:rsidR="00865DD7" w:rsidRPr="00D372E2" w:rsidRDefault="00865DD7" w:rsidP="00865DD7">
            <w:pPr>
              <w:numPr>
                <w:ilvl w:val="0"/>
                <w:numId w:val="1"/>
              </w:numPr>
              <w:rPr>
                <w:rFonts w:ascii="Arial" w:hAnsi="Arial" w:cs="Arial"/>
              </w:rPr>
            </w:pPr>
            <w:r w:rsidRPr="00D372E2">
              <w:rPr>
                <w:rFonts w:ascii="Arial" w:hAnsi="Arial" w:cs="Arial"/>
              </w:rPr>
              <w:t>They are aware of the probable impact of any changes to their job and, if necessary, they are given training to support any changes in their job.</w:t>
            </w:r>
          </w:p>
        </w:tc>
      </w:tr>
      <w:tr w:rsidR="00865DD7" w:rsidRPr="00D372E2" w14:paraId="6F3650FE" w14:textId="77777777" w:rsidTr="000B5BF7">
        <w:tc>
          <w:tcPr>
            <w:tcW w:w="1696" w:type="dxa"/>
            <w:shd w:val="clear" w:color="auto" w:fill="E7E6E6" w:themeFill="background2"/>
          </w:tcPr>
          <w:p w14:paraId="4F365A48" w14:textId="77777777" w:rsidR="00865DD7" w:rsidRPr="00D372E2" w:rsidRDefault="00865DD7" w:rsidP="00865DD7">
            <w:pPr>
              <w:pStyle w:val="BodyTextIndent"/>
              <w:ind w:left="0"/>
              <w:rPr>
                <w:rFonts w:eastAsiaTheme="minorEastAsia"/>
                <w:b/>
                <w:bCs/>
                <w:kern w:val="2"/>
                <w:sz w:val="22"/>
                <w:szCs w:val="22"/>
                <w14:ligatures w14:val="standardContextual"/>
              </w:rPr>
            </w:pPr>
            <w:r w:rsidRPr="00D372E2">
              <w:rPr>
                <w:rFonts w:eastAsiaTheme="minorEastAsia"/>
                <w:b/>
                <w:bCs/>
                <w:kern w:val="2"/>
                <w:sz w:val="22"/>
                <w:szCs w:val="22"/>
                <w14:ligatures w14:val="standardContextual"/>
              </w:rPr>
              <w:t xml:space="preserve">Action that can be taken to address </w:t>
            </w:r>
          </w:p>
        </w:tc>
        <w:tc>
          <w:tcPr>
            <w:tcW w:w="8222" w:type="dxa"/>
            <w:shd w:val="clear" w:color="auto" w:fill="FFFFFF" w:themeFill="background1"/>
          </w:tcPr>
          <w:p w14:paraId="664F8C42"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Adequate communication mechanisms are in place and operating effectively (individual one to ones, staff reviews and team meetings). </w:t>
            </w:r>
          </w:p>
          <w:p w14:paraId="14C49B78"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Ensure adequate employee consultation on changes (reasons, benefits and timescales) and staff provided with opportunities to influence and have their say on how the proposed change will work.</w:t>
            </w:r>
          </w:p>
          <w:p w14:paraId="558CF5C0"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Ensure ample time for consultation/feedback.</w:t>
            </w:r>
          </w:p>
          <w:p w14:paraId="1BBCB892"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During times of change, staff may feel overwhelmed so consider tasks that can be dropped to accommodate.</w:t>
            </w:r>
          </w:p>
          <w:p w14:paraId="32016925"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Employees reminded by their line managers how to access relevant support during change. </w:t>
            </w:r>
          </w:p>
          <w:p w14:paraId="7B2B7B71"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Trade Union representatives and staff representatives consulted on possible change. </w:t>
            </w:r>
          </w:p>
          <w:p w14:paraId="4E2B976F" w14:textId="554BAC5F" w:rsidR="00865DD7" w:rsidRPr="00D372E2" w:rsidRDefault="00865DD7" w:rsidP="00865DD7">
            <w:pPr>
              <w:pStyle w:val="ListParagraph"/>
              <w:numPr>
                <w:ilvl w:val="0"/>
                <w:numId w:val="1"/>
              </w:numPr>
              <w:rPr>
                <w:rFonts w:ascii="Arial" w:hAnsi="Arial" w:cs="Arial"/>
              </w:rPr>
            </w:pPr>
            <w:r w:rsidRPr="00D372E2">
              <w:rPr>
                <w:rFonts w:ascii="Arial" w:hAnsi="Arial" w:cs="Arial"/>
              </w:rPr>
              <w:t>Staff training as necessary</w:t>
            </w:r>
            <w:r w:rsidR="00727AFA">
              <w:rPr>
                <w:rFonts w:ascii="Arial" w:hAnsi="Arial" w:cs="Arial"/>
              </w:rPr>
              <w:t xml:space="preserve"> to support the implementation of the change</w:t>
            </w:r>
          </w:p>
          <w:p w14:paraId="795D610D" w14:textId="77777777" w:rsidR="00865DD7" w:rsidRPr="00D372E2" w:rsidRDefault="00865DD7" w:rsidP="00865DD7">
            <w:pPr>
              <w:pStyle w:val="ListParagraph"/>
              <w:numPr>
                <w:ilvl w:val="0"/>
                <w:numId w:val="1"/>
              </w:numPr>
              <w:rPr>
                <w:rFonts w:ascii="Arial" w:hAnsi="Arial" w:cs="Arial"/>
              </w:rPr>
            </w:pPr>
            <w:r w:rsidRPr="00D372E2">
              <w:rPr>
                <w:rFonts w:ascii="Arial" w:hAnsi="Arial" w:cs="Arial"/>
              </w:rPr>
              <w:t xml:space="preserve">Ensure change is monitored and reviewed frequently and address issues where the new ways of working are ineffective. </w:t>
            </w:r>
          </w:p>
          <w:p w14:paraId="0E6126DD" w14:textId="10BC7917" w:rsidR="00865DD7" w:rsidRPr="00D372E2" w:rsidRDefault="00727AFA" w:rsidP="00865DD7">
            <w:pPr>
              <w:pStyle w:val="ListParagraph"/>
              <w:numPr>
                <w:ilvl w:val="0"/>
                <w:numId w:val="1"/>
              </w:numPr>
              <w:rPr>
                <w:rFonts w:ascii="Arial" w:hAnsi="Arial" w:cs="Arial"/>
              </w:rPr>
            </w:pPr>
            <w:r>
              <w:rPr>
                <w:rFonts w:ascii="Arial" w:hAnsi="Arial" w:cs="Arial"/>
              </w:rPr>
              <w:t xml:space="preserve">Pulse surveys to identify what is </w:t>
            </w:r>
            <w:r w:rsidR="00865DD7" w:rsidRPr="00D372E2">
              <w:rPr>
                <w:rFonts w:ascii="Arial" w:hAnsi="Arial" w:cs="Arial"/>
              </w:rPr>
              <w:t>working well</w:t>
            </w:r>
            <w:r w:rsidR="00D538D1">
              <w:rPr>
                <w:rFonts w:ascii="Arial" w:hAnsi="Arial" w:cs="Arial"/>
              </w:rPr>
              <w:t xml:space="preserve"> and</w:t>
            </w:r>
            <w:r w:rsidR="00865DD7" w:rsidRPr="00D372E2">
              <w:rPr>
                <w:rFonts w:ascii="Arial" w:hAnsi="Arial" w:cs="Arial"/>
              </w:rPr>
              <w:t xml:space="preserve"> what isn't working</w:t>
            </w:r>
            <w:r w:rsidR="00D538D1">
              <w:rPr>
                <w:rFonts w:ascii="Arial" w:hAnsi="Arial" w:cs="Arial"/>
              </w:rPr>
              <w:t xml:space="preserve"> and using results to inform action.</w:t>
            </w:r>
          </w:p>
          <w:p w14:paraId="73326414" w14:textId="77777777" w:rsidR="00865DD7" w:rsidRPr="00D372E2" w:rsidRDefault="00865DD7" w:rsidP="007646C2">
            <w:pPr>
              <w:pStyle w:val="ListParagraph"/>
              <w:ind w:left="360"/>
              <w:rPr>
                <w:rFonts w:ascii="Arial" w:hAnsi="Arial" w:cs="Arial"/>
              </w:rPr>
            </w:pPr>
          </w:p>
        </w:tc>
      </w:tr>
    </w:tbl>
    <w:p w14:paraId="11CE18B0" w14:textId="77777777" w:rsidR="008F608D" w:rsidRPr="00D372E2" w:rsidRDefault="008F608D" w:rsidP="008F608D">
      <w:pPr>
        <w:rPr>
          <w:rFonts w:ascii="Arial" w:hAnsi="Arial" w:cs="Arial"/>
        </w:rPr>
      </w:pPr>
    </w:p>
    <w:sectPr w:rsidR="008F608D" w:rsidRPr="00D372E2" w:rsidSect="004266E7">
      <w:headerReference w:type="default" r:id="rId19"/>
      <w:foot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F632" w14:textId="77777777" w:rsidR="00254997" w:rsidRDefault="00254997">
      <w:pPr>
        <w:spacing w:after="0" w:line="240" w:lineRule="auto"/>
      </w:pPr>
      <w:r>
        <w:separator/>
      </w:r>
    </w:p>
  </w:endnote>
  <w:endnote w:type="continuationSeparator" w:id="0">
    <w:p w14:paraId="23047ED1" w14:textId="77777777" w:rsidR="00254997" w:rsidRDefault="00254997">
      <w:pPr>
        <w:spacing w:after="0" w:line="240" w:lineRule="auto"/>
      </w:pPr>
      <w:r>
        <w:continuationSeparator/>
      </w:r>
    </w:p>
  </w:endnote>
  <w:endnote w:type="continuationNotice" w:id="1">
    <w:p w14:paraId="55173812" w14:textId="77777777" w:rsidR="00254997" w:rsidRDefault="00254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774564"/>
      <w:docPartObj>
        <w:docPartGallery w:val="Page Numbers (Bottom of Page)"/>
        <w:docPartUnique/>
      </w:docPartObj>
    </w:sdtPr>
    <w:sdtEndPr>
      <w:rPr>
        <w:noProof/>
      </w:rPr>
    </w:sdtEndPr>
    <w:sdtContent>
      <w:p w14:paraId="5301C6BD" w14:textId="64E1AB90" w:rsidR="00446DEF" w:rsidRDefault="00446DEF">
        <w:pPr>
          <w:pStyle w:val="Footer"/>
          <w:jc w:val="right"/>
        </w:pPr>
        <w:r w:rsidRPr="00446DEF">
          <w:rPr>
            <w:rFonts w:ascii="Arial" w:hAnsi="Arial" w:cs="Arial"/>
            <w:sz w:val="18"/>
            <w:szCs w:val="18"/>
          </w:rPr>
          <w:fldChar w:fldCharType="begin"/>
        </w:r>
        <w:r w:rsidRPr="00446DEF">
          <w:rPr>
            <w:rFonts w:ascii="Arial" w:hAnsi="Arial" w:cs="Arial"/>
            <w:sz w:val="18"/>
            <w:szCs w:val="18"/>
          </w:rPr>
          <w:instrText xml:space="preserve"> PAGE   \* MERGEFORMAT </w:instrText>
        </w:r>
        <w:r w:rsidRPr="00446DEF">
          <w:rPr>
            <w:rFonts w:ascii="Arial" w:hAnsi="Arial" w:cs="Arial"/>
            <w:sz w:val="18"/>
            <w:szCs w:val="18"/>
          </w:rPr>
          <w:fldChar w:fldCharType="separate"/>
        </w:r>
        <w:r w:rsidRPr="00446DEF">
          <w:rPr>
            <w:rFonts w:ascii="Arial" w:hAnsi="Arial" w:cs="Arial"/>
            <w:noProof/>
            <w:sz w:val="18"/>
            <w:szCs w:val="18"/>
          </w:rPr>
          <w:t>2</w:t>
        </w:r>
        <w:r w:rsidRPr="00446DEF">
          <w:rPr>
            <w:rFonts w:ascii="Arial" w:hAnsi="Arial" w:cs="Arial"/>
            <w:noProof/>
            <w:sz w:val="18"/>
            <w:szCs w:val="18"/>
          </w:rPr>
          <w:fldChar w:fldCharType="end"/>
        </w:r>
      </w:p>
    </w:sdtContent>
  </w:sdt>
  <w:p w14:paraId="14B3253B" w14:textId="0C38C8BA" w:rsidR="7A0A6116" w:rsidRDefault="7A0A6116" w:rsidP="7A0A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0A6116" w14:paraId="24E45734" w14:textId="77777777" w:rsidTr="7A0A6116">
      <w:trPr>
        <w:trHeight w:val="300"/>
      </w:trPr>
      <w:tc>
        <w:tcPr>
          <w:tcW w:w="3005" w:type="dxa"/>
        </w:tcPr>
        <w:p w14:paraId="158115A9" w14:textId="29796730" w:rsidR="7A0A6116" w:rsidRDefault="7A0A6116" w:rsidP="7A0A6116">
          <w:pPr>
            <w:pStyle w:val="Header"/>
            <w:ind w:left="-115"/>
          </w:pPr>
        </w:p>
      </w:tc>
      <w:tc>
        <w:tcPr>
          <w:tcW w:w="3005" w:type="dxa"/>
        </w:tcPr>
        <w:p w14:paraId="738BF394" w14:textId="6116C704" w:rsidR="7A0A6116" w:rsidRDefault="7A0A6116" w:rsidP="7A0A6116">
          <w:pPr>
            <w:pStyle w:val="Header"/>
            <w:jc w:val="center"/>
          </w:pPr>
        </w:p>
      </w:tc>
      <w:tc>
        <w:tcPr>
          <w:tcW w:w="3005" w:type="dxa"/>
        </w:tcPr>
        <w:p w14:paraId="55B6DDBF" w14:textId="4F1078E3" w:rsidR="7A0A6116" w:rsidRDefault="7A0A6116" w:rsidP="7A0A6116">
          <w:pPr>
            <w:pStyle w:val="Header"/>
            <w:ind w:right="-115"/>
            <w:jc w:val="right"/>
          </w:pPr>
        </w:p>
      </w:tc>
    </w:tr>
  </w:tbl>
  <w:p w14:paraId="7FA0FACA" w14:textId="7FD444AB" w:rsidR="7A0A6116" w:rsidRDefault="7A0A6116" w:rsidP="7A0A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773D" w14:textId="77777777" w:rsidR="00254997" w:rsidRDefault="00254997">
      <w:pPr>
        <w:spacing w:after="0" w:line="240" w:lineRule="auto"/>
      </w:pPr>
      <w:r>
        <w:separator/>
      </w:r>
    </w:p>
  </w:footnote>
  <w:footnote w:type="continuationSeparator" w:id="0">
    <w:p w14:paraId="0722F398" w14:textId="77777777" w:rsidR="00254997" w:rsidRDefault="00254997">
      <w:pPr>
        <w:spacing w:after="0" w:line="240" w:lineRule="auto"/>
      </w:pPr>
      <w:r>
        <w:continuationSeparator/>
      </w:r>
    </w:p>
  </w:footnote>
  <w:footnote w:type="continuationNotice" w:id="1">
    <w:p w14:paraId="6D7218B1" w14:textId="77777777" w:rsidR="00254997" w:rsidRDefault="00254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4F08" w14:textId="43E32D63" w:rsidR="7A0A6116" w:rsidRDefault="002B0643" w:rsidP="7A0A6116">
    <w:pPr>
      <w:pStyle w:val="Header"/>
    </w:pPr>
    <w:r w:rsidRPr="00D372E2">
      <w:rPr>
        <w:rFonts w:ascii="Arial" w:hAnsi="Arial" w:cs="Arial"/>
        <w:noProof/>
      </w:rPr>
      <w:drawing>
        <wp:anchor distT="0" distB="0" distL="114300" distR="114300" simplePos="0" relativeHeight="251660288" behindDoc="0" locked="0" layoutInCell="1" allowOverlap="1" wp14:anchorId="2FB1F2EC" wp14:editId="2C44254F">
          <wp:simplePos x="0" y="0"/>
          <wp:positionH relativeFrom="margin">
            <wp:posOffset>5153025</wp:posOffset>
          </wp:positionH>
          <wp:positionV relativeFrom="paragraph">
            <wp:posOffset>-648335</wp:posOffset>
          </wp:positionV>
          <wp:extent cx="867410" cy="539750"/>
          <wp:effectExtent l="0" t="0" r="8890" b="0"/>
          <wp:wrapSquare wrapText="bothSides"/>
          <wp:docPr id="27346622" name="Picture 1" descr="A picture of a tree, with a person as the trunk, representing a person thr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6741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8F6262D" wp14:editId="63908D57">
          <wp:simplePos x="0" y="0"/>
          <wp:positionH relativeFrom="margin">
            <wp:posOffset>-438150</wp:posOffset>
          </wp:positionH>
          <wp:positionV relativeFrom="paragraph">
            <wp:posOffset>-518795</wp:posOffset>
          </wp:positionV>
          <wp:extent cx="1182726" cy="377985"/>
          <wp:effectExtent l="0" t="0" r="0" b="3175"/>
          <wp:wrapSquare wrapText="bothSides"/>
          <wp:docPr id="277967015" name="Picture 277967015" descr="A purpl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12184" name="Picture 1006812184" descr="A purple rectangular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2726" cy="377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0A6116" w14:paraId="00643ED7" w14:textId="77777777" w:rsidTr="7A0A6116">
      <w:trPr>
        <w:trHeight w:val="300"/>
      </w:trPr>
      <w:tc>
        <w:tcPr>
          <w:tcW w:w="3005" w:type="dxa"/>
        </w:tcPr>
        <w:p w14:paraId="5673734C" w14:textId="5ACF3819" w:rsidR="7A0A6116" w:rsidRDefault="7A0A6116" w:rsidP="7A0A6116">
          <w:pPr>
            <w:pStyle w:val="Header"/>
            <w:ind w:left="-115"/>
          </w:pPr>
        </w:p>
      </w:tc>
      <w:tc>
        <w:tcPr>
          <w:tcW w:w="3005" w:type="dxa"/>
        </w:tcPr>
        <w:p w14:paraId="08020D1A" w14:textId="247D9EE8" w:rsidR="7A0A6116" w:rsidRDefault="7A0A6116" w:rsidP="7A0A6116">
          <w:pPr>
            <w:pStyle w:val="Header"/>
            <w:jc w:val="center"/>
          </w:pPr>
        </w:p>
      </w:tc>
      <w:tc>
        <w:tcPr>
          <w:tcW w:w="3005" w:type="dxa"/>
        </w:tcPr>
        <w:p w14:paraId="0EC40E7A" w14:textId="3D08DD4C" w:rsidR="7A0A6116" w:rsidRDefault="7A0A6116" w:rsidP="7A0A6116">
          <w:pPr>
            <w:pStyle w:val="Header"/>
            <w:ind w:right="-115"/>
            <w:jc w:val="right"/>
          </w:pPr>
        </w:p>
      </w:tc>
    </w:tr>
  </w:tbl>
  <w:p w14:paraId="78282E9A" w14:textId="5879DF51" w:rsidR="7A0A6116" w:rsidRDefault="7A0A6116" w:rsidP="7A0A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9DC"/>
    <w:multiLevelType w:val="hybridMultilevel"/>
    <w:tmpl w:val="9270411C"/>
    <w:lvl w:ilvl="0" w:tplc="2D880438">
      <w:start w:val="1"/>
      <w:numFmt w:val="bullet"/>
      <w:lvlText w:val="•"/>
      <w:lvlJc w:val="left"/>
      <w:pPr>
        <w:tabs>
          <w:tab w:val="num" w:pos="720"/>
        </w:tabs>
        <w:ind w:left="720" w:hanging="360"/>
      </w:pPr>
      <w:rPr>
        <w:rFonts w:ascii="Arial" w:hAnsi="Arial" w:hint="default"/>
      </w:rPr>
    </w:lvl>
    <w:lvl w:ilvl="1" w:tplc="5A6EC172" w:tentative="1">
      <w:start w:val="1"/>
      <w:numFmt w:val="bullet"/>
      <w:lvlText w:val="•"/>
      <w:lvlJc w:val="left"/>
      <w:pPr>
        <w:tabs>
          <w:tab w:val="num" w:pos="1440"/>
        </w:tabs>
        <w:ind w:left="1440" w:hanging="360"/>
      </w:pPr>
      <w:rPr>
        <w:rFonts w:ascii="Arial" w:hAnsi="Arial" w:hint="default"/>
      </w:rPr>
    </w:lvl>
    <w:lvl w:ilvl="2" w:tplc="BD68F8E8" w:tentative="1">
      <w:start w:val="1"/>
      <w:numFmt w:val="bullet"/>
      <w:lvlText w:val="•"/>
      <w:lvlJc w:val="left"/>
      <w:pPr>
        <w:tabs>
          <w:tab w:val="num" w:pos="2160"/>
        </w:tabs>
        <w:ind w:left="2160" w:hanging="360"/>
      </w:pPr>
      <w:rPr>
        <w:rFonts w:ascii="Arial" w:hAnsi="Arial" w:hint="default"/>
      </w:rPr>
    </w:lvl>
    <w:lvl w:ilvl="3" w:tplc="5D6444BE" w:tentative="1">
      <w:start w:val="1"/>
      <w:numFmt w:val="bullet"/>
      <w:lvlText w:val="•"/>
      <w:lvlJc w:val="left"/>
      <w:pPr>
        <w:tabs>
          <w:tab w:val="num" w:pos="2880"/>
        </w:tabs>
        <w:ind w:left="2880" w:hanging="360"/>
      </w:pPr>
      <w:rPr>
        <w:rFonts w:ascii="Arial" w:hAnsi="Arial" w:hint="default"/>
      </w:rPr>
    </w:lvl>
    <w:lvl w:ilvl="4" w:tplc="84542A2A" w:tentative="1">
      <w:start w:val="1"/>
      <w:numFmt w:val="bullet"/>
      <w:lvlText w:val="•"/>
      <w:lvlJc w:val="left"/>
      <w:pPr>
        <w:tabs>
          <w:tab w:val="num" w:pos="3600"/>
        </w:tabs>
        <w:ind w:left="3600" w:hanging="360"/>
      </w:pPr>
      <w:rPr>
        <w:rFonts w:ascii="Arial" w:hAnsi="Arial" w:hint="default"/>
      </w:rPr>
    </w:lvl>
    <w:lvl w:ilvl="5" w:tplc="F3F22684" w:tentative="1">
      <w:start w:val="1"/>
      <w:numFmt w:val="bullet"/>
      <w:lvlText w:val="•"/>
      <w:lvlJc w:val="left"/>
      <w:pPr>
        <w:tabs>
          <w:tab w:val="num" w:pos="4320"/>
        </w:tabs>
        <w:ind w:left="4320" w:hanging="360"/>
      </w:pPr>
      <w:rPr>
        <w:rFonts w:ascii="Arial" w:hAnsi="Arial" w:hint="default"/>
      </w:rPr>
    </w:lvl>
    <w:lvl w:ilvl="6" w:tplc="17FA3020" w:tentative="1">
      <w:start w:val="1"/>
      <w:numFmt w:val="bullet"/>
      <w:lvlText w:val="•"/>
      <w:lvlJc w:val="left"/>
      <w:pPr>
        <w:tabs>
          <w:tab w:val="num" w:pos="5040"/>
        </w:tabs>
        <w:ind w:left="5040" w:hanging="360"/>
      </w:pPr>
      <w:rPr>
        <w:rFonts w:ascii="Arial" w:hAnsi="Arial" w:hint="default"/>
      </w:rPr>
    </w:lvl>
    <w:lvl w:ilvl="7" w:tplc="AA2E3C66" w:tentative="1">
      <w:start w:val="1"/>
      <w:numFmt w:val="bullet"/>
      <w:lvlText w:val="•"/>
      <w:lvlJc w:val="left"/>
      <w:pPr>
        <w:tabs>
          <w:tab w:val="num" w:pos="5760"/>
        </w:tabs>
        <w:ind w:left="5760" w:hanging="360"/>
      </w:pPr>
      <w:rPr>
        <w:rFonts w:ascii="Arial" w:hAnsi="Arial" w:hint="default"/>
      </w:rPr>
    </w:lvl>
    <w:lvl w:ilvl="8" w:tplc="6B68F4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976EA0"/>
    <w:multiLevelType w:val="hybridMultilevel"/>
    <w:tmpl w:val="102EF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1BBF2"/>
    <w:multiLevelType w:val="hybridMultilevel"/>
    <w:tmpl w:val="00A66150"/>
    <w:lvl w:ilvl="0" w:tplc="AFD2C062">
      <w:start w:val="1"/>
      <w:numFmt w:val="bullet"/>
      <w:lvlText w:val=""/>
      <w:lvlJc w:val="left"/>
      <w:pPr>
        <w:ind w:left="360" w:hanging="360"/>
      </w:pPr>
      <w:rPr>
        <w:rFonts w:ascii="Symbol" w:hAnsi="Symbol" w:hint="default"/>
      </w:rPr>
    </w:lvl>
    <w:lvl w:ilvl="1" w:tplc="0CB6F45A">
      <w:start w:val="1"/>
      <w:numFmt w:val="bullet"/>
      <w:lvlText w:val="o"/>
      <w:lvlJc w:val="left"/>
      <w:pPr>
        <w:ind w:left="1080" w:hanging="360"/>
      </w:pPr>
      <w:rPr>
        <w:rFonts w:ascii="Courier New" w:hAnsi="Courier New" w:hint="default"/>
      </w:rPr>
    </w:lvl>
    <w:lvl w:ilvl="2" w:tplc="A21A6770">
      <w:start w:val="1"/>
      <w:numFmt w:val="bullet"/>
      <w:lvlText w:val=""/>
      <w:lvlJc w:val="left"/>
      <w:pPr>
        <w:ind w:left="1800" w:hanging="360"/>
      </w:pPr>
      <w:rPr>
        <w:rFonts w:ascii="Wingdings" w:hAnsi="Wingdings" w:hint="default"/>
      </w:rPr>
    </w:lvl>
    <w:lvl w:ilvl="3" w:tplc="C47A267E">
      <w:start w:val="1"/>
      <w:numFmt w:val="bullet"/>
      <w:lvlText w:val=""/>
      <w:lvlJc w:val="left"/>
      <w:pPr>
        <w:ind w:left="2520" w:hanging="360"/>
      </w:pPr>
      <w:rPr>
        <w:rFonts w:ascii="Symbol" w:hAnsi="Symbol" w:hint="default"/>
      </w:rPr>
    </w:lvl>
    <w:lvl w:ilvl="4" w:tplc="21308476">
      <w:start w:val="1"/>
      <w:numFmt w:val="bullet"/>
      <w:lvlText w:val="o"/>
      <w:lvlJc w:val="left"/>
      <w:pPr>
        <w:ind w:left="3240" w:hanging="360"/>
      </w:pPr>
      <w:rPr>
        <w:rFonts w:ascii="Courier New" w:hAnsi="Courier New" w:hint="default"/>
      </w:rPr>
    </w:lvl>
    <w:lvl w:ilvl="5" w:tplc="26B41FCE">
      <w:start w:val="1"/>
      <w:numFmt w:val="bullet"/>
      <w:lvlText w:val=""/>
      <w:lvlJc w:val="left"/>
      <w:pPr>
        <w:ind w:left="3960" w:hanging="360"/>
      </w:pPr>
      <w:rPr>
        <w:rFonts w:ascii="Wingdings" w:hAnsi="Wingdings" w:hint="default"/>
      </w:rPr>
    </w:lvl>
    <w:lvl w:ilvl="6" w:tplc="96444F62">
      <w:start w:val="1"/>
      <w:numFmt w:val="bullet"/>
      <w:lvlText w:val=""/>
      <w:lvlJc w:val="left"/>
      <w:pPr>
        <w:ind w:left="4680" w:hanging="360"/>
      </w:pPr>
      <w:rPr>
        <w:rFonts w:ascii="Symbol" w:hAnsi="Symbol" w:hint="default"/>
      </w:rPr>
    </w:lvl>
    <w:lvl w:ilvl="7" w:tplc="C6B46E08">
      <w:start w:val="1"/>
      <w:numFmt w:val="bullet"/>
      <w:lvlText w:val="o"/>
      <w:lvlJc w:val="left"/>
      <w:pPr>
        <w:ind w:left="5400" w:hanging="360"/>
      </w:pPr>
      <w:rPr>
        <w:rFonts w:ascii="Courier New" w:hAnsi="Courier New" w:hint="default"/>
      </w:rPr>
    </w:lvl>
    <w:lvl w:ilvl="8" w:tplc="C018F9B0">
      <w:start w:val="1"/>
      <w:numFmt w:val="bullet"/>
      <w:lvlText w:val=""/>
      <w:lvlJc w:val="left"/>
      <w:pPr>
        <w:ind w:left="6120" w:hanging="360"/>
      </w:pPr>
      <w:rPr>
        <w:rFonts w:ascii="Wingdings" w:hAnsi="Wingdings" w:hint="default"/>
      </w:rPr>
    </w:lvl>
  </w:abstractNum>
  <w:abstractNum w:abstractNumId="3" w15:restartNumberingAfterBreak="0">
    <w:nsid w:val="143B50BD"/>
    <w:multiLevelType w:val="hybridMultilevel"/>
    <w:tmpl w:val="5B9E1B7E"/>
    <w:lvl w:ilvl="0" w:tplc="C6ECDE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A6920"/>
    <w:multiLevelType w:val="hybridMultilevel"/>
    <w:tmpl w:val="7D4C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E3E35"/>
    <w:multiLevelType w:val="hybridMultilevel"/>
    <w:tmpl w:val="8B7EE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5343EA"/>
    <w:multiLevelType w:val="hybridMultilevel"/>
    <w:tmpl w:val="AED24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D664AB"/>
    <w:multiLevelType w:val="hybridMultilevel"/>
    <w:tmpl w:val="BA7E04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14646"/>
    <w:multiLevelType w:val="hybridMultilevel"/>
    <w:tmpl w:val="700A92C0"/>
    <w:lvl w:ilvl="0" w:tplc="7B0884B2">
      <w:start w:val="1"/>
      <w:numFmt w:val="bullet"/>
      <w:lvlText w:val="•"/>
      <w:lvlJc w:val="left"/>
      <w:pPr>
        <w:tabs>
          <w:tab w:val="num" w:pos="720"/>
        </w:tabs>
        <w:ind w:left="720" w:hanging="360"/>
      </w:pPr>
      <w:rPr>
        <w:rFonts w:ascii="Arial" w:hAnsi="Arial" w:hint="default"/>
      </w:rPr>
    </w:lvl>
    <w:lvl w:ilvl="1" w:tplc="0D8C2054">
      <w:numFmt w:val="bullet"/>
      <w:lvlText w:val="•"/>
      <w:lvlJc w:val="left"/>
      <w:pPr>
        <w:tabs>
          <w:tab w:val="num" w:pos="1440"/>
        </w:tabs>
        <w:ind w:left="1440" w:hanging="360"/>
      </w:pPr>
      <w:rPr>
        <w:rFonts w:ascii="Arial" w:hAnsi="Arial" w:hint="default"/>
      </w:rPr>
    </w:lvl>
    <w:lvl w:ilvl="2" w:tplc="7CC64804" w:tentative="1">
      <w:start w:val="1"/>
      <w:numFmt w:val="bullet"/>
      <w:lvlText w:val="•"/>
      <w:lvlJc w:val="left"/>
      <w:pPr>
        <w:tabs>
          <w:tab w:val="num" w:pos="2160"/>
        </w:tabs>
        <w:ind w:left="2160" w:hanging="360"/>
      </w:pPr>
      <w:rPr>
        <w:rFonts w:ascii="Arial" w:hAnsi="Arial" w:hint="default"/>
      </w:rPr>
    </w:lvl>
    <w:lvl w:ilvl="3" w:tplc="1C66DCA0" w:tentative="1">
      <w:start w:val="1"/>
      <w:numFmt w:val="bullet"/>
      <w:lvlText w:val="•"/>
      <w:lvlJc w:val="left"/>
      <w:pPr>
        <w:tabs>
          <w:tab w:val="num" w:pos="2880"/>
        </w:tabs>
        <w:ind w:left="2880" w:hanging="360"/>
      </w:pPr>
      <w:rPr>
        <w:rFonts w:ascii="Arial" w:hAnsi="Arial" w:hint="default"/>
      </w:rPr>
    </w:lvl>
    <w:lvl w:ilvl="4" w:tplc="9F1A419E" w:tentative="1">
      <w:start w:val="1"/>
      <w:numFmt w:val="bullet"/>
      <w:lvlText w:val="•"/>
      <w:lvlJc w:val="left"/>
      <w:pPr>
        <w:tabs>
          <w:tab w:val="num" w:pos="3600"/>
        </w:tabs>
        <w:ind w:left="3600" w:hanging="360"/>
      </w:pPr>
      <w:rPr>
        <w:rFonts w:ascii="Arial" w:hAnsi="Arial" w:hint="default"/>
      </w:rPr>
    </w:lvl>
    <w:lvl w:ilvl="5" w:tplc="948413D4" w:tentative="1">
      <w:start w:val="1"/>
      <w:numFmt w:val="bullet"/>
      <w:lvlText w:val="•"/>
      <w:lvlJc w:val="left"/>
      <w:pPr>
        <w:tabs>
          <w:tab w:val="num" w:pos="4320"/>
        </w:tabs>
        <w:ind w:left="4320" w:hanging="360"/>
      </w:pPr>
      <w:rPr>
        <w:rFonts w:ascii="Arial" w:hAnsi="Arial" w:hint="default"/>
      </w:rPr>
    </w:lvl>
    <w:lvl w:ilvl="6" w:tplc="13DAEEBA" w:tentative="1">
      <w:start w:val="1"/>
      <w:numFmt w:val="bullet"/>
      <w:lvlText w:val="•"/>
      <w:lvlJc w:val="left"/>
      <w:pPr>
        <w:tabs>
          <w:tab w:val="num" w:pos="5040"/>
        </w:tabs>
        <w:ind w:left="5040" w:hanging="360"/>
      </w:pPr>
      <w:rPr>
        <w:rFonts w:ascii="Arial" w:hAnsi="Arial" w:hint="default"/>
      </w:rPr>
    </w:lvl>
    <w:lvl w:ilvl="7" w:tplc="0D1AEA0C" w:tentative="1">
      <w:start w:val="1"/>
      <w:numFmt w:val="bullet"/>
      <w:lvlText w:val="•"/>
      <w:lvlJc w:val="left"/>
      <w:pPr>
        <w:tabs>
          <w:tab w:val="num" w:pos="5760"/>
        </w:tabs>
        <w:ind w:left="5760" w:hanging="360"/>
      </w:pPr>
      <w:rPr>
        <w:rFonts w:ascii="Arial" w:hAnsi="Arial" w:hint="default"/>
      </w:rPr>
    </w:lvl>
    <w:lvl w:ilvl="8" w:tplc="4C8E44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036268"/>
    <w:multiLevelType w:val="hybridMultilevel"/>
    <w:tmpl w:val="E44CBF2E"/>
    <w:lvl w:ilvl="0" w:tplc="D50E0452">
      <w:start w:val="1"/>
      <w:numFmt w:val="bullet"/>
      <w:lvlText w:val="•"/>
      <w:lvlJc w:val="left"/>
      <w:pPr>
        <w:tabs>
          <w:tab w:val="num" w:pos="720"/>
        </w:tabs>
        <w:ind w:left="720" w:hanging="360"/>
      </w:pPr>
      <w:rPr>
        <w:rFonts w:ascii="Arial" w:hAnsi="Arial" w:hint="default"/>
      </w:rPr>
    </w:lvl>
    <w:lvl w:ilvl="1" w:tplc="1C962F5A" w:tentative="1">
      <w:start w:val="1"/>
      <w:numFmt w:val="bullet"/>
      <w:lvlText w:val="•"/>
      <w:lvlJc w:val="left"/>
      <w:pPr>
        <w:tabs>
          <w:tab w:val="num" w:pos="1440"/>
        </w:tabs>
        <w:ind w:left="1440" w:hanging="360"/>
      </w:pPr>
      <w:rPr>
        <w:rFonts w:ascii="Arial" w:hAnsi="Arial" w:hint="default"/>
      </w:rPr>
    </w:lvl>
    <w:lvl w:ilvl="2" w:tplc="02861772" w:tentative="1">
      <w:start w:val="1"/>
      <w:numFmt w:val="bullet"/>
      <w:lvlText w:val="•"/>
      <w:lvlJc w:val="left"/>
      <w:pPr>
        <w:tabs>
          <w:tab w:val="num" w:pos="2160"/>
        </w:tabs>
        <w:ind w:left="2160" w:hanging="360"/>
      </w:pPr>
      <w:rPr>
        <w:rFonts w:ascii="Arial" w:hAnsi="Arial" w:hint="default"/>
      </w:rPr>
    </w:lvl>
    <w:lvl w:ilvl="3" w:tplc="B282B6A2" w:tentative="1">
      <w:start w:val="1"/>
      <w:numFmt w:val="bullet"/>
      <w:lvlText w:val="•"/>
      <w:lvlJc w:val="left"/>
      <w:pPr>
        <w:tabs>
          <w:tab w:val="num" w:pos="2880"/>
        </w:tabs>
        <w:ind w:left="2880" w:hanging="360"/>
      </w:pPr>
      <w:rPr>
        <w:rFonts w:ascii="Arial" w:hAnsi="Arial" w:hint="default"/>
      </w:rPr>
    </w:lvl>
    <w:lvl w:ilvl="4" w:tplc="ED7E9950" w:tentative="1">
      <w:start w:val="1"/>
      <w:numFmt w:val="bullet"/>
      <w:lvlText w:val="•"/>
      <w:lvlJc w:val="left"/>
      <w:pPr>
        <w:tabs>
          <w:tab w:val="num" w:pos="3600"/>
        </w:tabs>
        <w:ind w:left="3600" w:hanging="360"/>
      </w:pPr>
      <w:rPr>
        <w:rFonts w:ascii="Arial" w:hAnsi="Arial" w:hint="default"/>
      </w:rPr>
    </w:lvl>
    <w:lvl w:ilvl="5" w:tplc="27E60700" w:tentative="1">
      <w:start w:val="1"/>
      <w:numFmt w:val="bullet"/>
      <w:lvlText w:val="•"/>
      <w:lvlJc w:val="left"/>
      <w:pPr>
        <w:tabs>
          <w:tab w:val="num" w:pos="4320"/>
        </w:tabs>
        <w:ind w:left="4320" w:hanging="360"/>
      </w:pPr>
      <w:rPr>
        <w:rFonts w:ascii="Arial" w:hAnsi="Arial" w:hint="default"/>
      </w:rPr>
    </w:lvl>
    <w:lvl w:ilvl="6" w:tplc="0BCCFD28" w:tentative="1">
      <w:start w:val="1"/>
      <w:numFmt w:val="bullet"/>
      <w:lvlText w:val="•"/>
      <w:lvlJc w:val="left"/>
      <w:pPr>
        <w:tabs>
          <w:tab w:val="num" w:pos="5040"/>
        </w:tabs>
        <w:ind w:left="5040" w:hanging="360"/>
      </w:pPr>
      <w:rPr>
        <w:rFonts w:ascii="Arial" w:hAnsi="Arial" w:hint="default"/>
      </w:rPr>
    </w:lvl>
    <w:lvl w:ilvl="7" w:tplc="9CD4EA88" w:tentative="1">
      <w:start w:val="1"/>
      <w:numFmt w:val="bullet"/>
      <w:lvlText w:val="•"/>
      <w:lvlJc w:val="left"/>
      <w:pPr>
        <w:tabs>
          <w:tab w:val="num" w:pos="5760"/>
        </w:tabs>
        <w:ind w:left="5760" w:hanging="360"/>
      </w:pPr>
      <w:rPr>
        <w:rFonts w:ascii="Arial" w:hAnsi="Arial" w:hint="default"/>
      </w:rPr>
    </w:lvl>
    <w:lvl w:ilvl="8" w:tplc="063446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F3188C"/>
    <w:multiLevelType w:val="hybridMultilevel"/>
    <w:tmpl w:val="C3D6639E"/>
    <w:lvl w:ilvl="0" w:tplc="C6ECDE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C64B1"/>
    <w:multiLevelType w:val="hybridMultilevel"/>
    <w:tmpl w:val="71F8D3F4"/>
    <w:lvl w:ilvl="0" w:tplc="DA8A9E52">
      <w:start w:val="1"/>
      <w:numFmt w:val="bullet"/>
      <w:lvlText w:val="•"/>
      <w:lvlJc w:val="left"/>
      <w:pPr>
        <w:tabs>
          <w:tab w:val="num" w:pos="720"/>
        </w:tabs>
        <w:ind w:left="720" w:hanging="360"/>
      </w:pPr>
      <w:rPr>
        <w:rFonts w:ascii="Arial" w:hAnsi="Arial" w:hint="default"/>
      </w:rPr>
    </w:lvl>
    <w:lvl w:ilvl="1" w:tplc="3990CB9A" w:tentative="1">
      <w:start w:val="1"/>
      <w:numFmt w:val="bullet"/>
      <w:lvlText w:val="•"/>
      <w:lvlJc w:val="left"/>
      <w:pPr>
        <w:tabs>
          <w:tab w:val="num" w:pos="1440"/>
        </w:tabs>
        <w:ind w:left="1440" w:hanging="360"/>
      </w:pPr>
      <w:rPr>
        <w:rFonts w:ascii="Arial" w:hAnsi="Arial" w:hint="default"/>
      </w:rPr>
    </w:lvl>
    <w:lvl w:ilvl="2" w:tplc="54EC6E1C" w:tentative="1">
      <w:start w:val="1"/>
      <w:numFmt w:val="bullet"/>
      <w:lvlText w:val="•"/>
      <w:lvlJc w:val="left"/>
      <w:pPr>
        <w:tabs>
          <w:tab w:val="num" w:pos="2160"/>
        </w:tabs>
        <w:ind w:left="2160" w:hanging="360"/>
      </w:pPr>
      <w:rPr>
        <w:rFonts w:ascii="Arial" w:hAnsi="Arial" w:hint="default"/>
      </w:rPr>
    </w:lvl>
    <w:lvl w:ilvl="3" w:tplc="AF3E86B4" w:tentative="1">
      <w:start w:val="1"/>
      <w:numFmt w:val="bullet"/>
      <w:lvlText w:val="•"/>
      <w:lvlJc w:val="left"/>
      <w:pPr>
        <w:tabs>
          <w:tab w:val="num" w:pos="2880"/>
        </w:tabs>
        <w:ind w:left="2880" w:hanging="360"/>
      </w:pPr>
      <w:rPr>
        <w:rFonts w:ascii="Arial" w:hAnsi="Arial" w:hint="default"/>
      </w:rPr>
    </w:lvl>
    <w:lvl w:ilvl="4" w:tplc="1B86613A" w:tentative="1">
      <w:start w:val="1"/>
      <w:numFmt w:val="bullet"/>
      <w:lvlText w:val="•"/>
      <w:lvlJc w:val="left"/>
      <w:pPr>
        <w:tabs>
          <w:tab w:val="num" w:pos="3600"/>
        </w:tabs>
        <w:ind w:left="3600" w:hanging="360"/>
      </w:pPr>
      <w:rPr>
        <w:rFonts w:ascii="Arial" w:hAnsi="Arial" w:hint="default"/>
      </w:rPr>
    </w:lvl>
    <w:lvl w:ilvl="5" w:tplc="8BF2666C" w:tentative="1">
      <w:start w:val="1"/>
      <w:numFmt w:val="bullet"/>
      <w:lvlText w:val="•"/>
      <w:lvlJc w:val="left"/>
      <w:pPr>
        <w:tabs>
          <w:tab w:val="num" w:pos="4320"/>
        </w:tabs>
        <w:ind w:left="4320" w:hanging="360"/>
      </w:pPr>
      <w:rPr>
        <w:rFonts w:ascii="Arial" w:hAnsi="Arial" w:hint="default"/>
      </w:rPr>
    </w:lvl>
    <w:lvl w:ilvl="6" w:tplc="D3AC287A" w:tentative="1">
      <w:start w:val="1"/>
      <w:numFmt w:val="bullet"/>
      <w:lvlText w:val="•"/>
      <w:lvlJc w:val="left"/>
      <w:pPr>
        <w:tabs>
          <w:tab w:val="num" w:pos="5040"/>
        </w:tabs>
        <w:ind w:left="5040" w:hanging="360"/>
      </w:pPr>
      <w:rPr>
        <w:rFonts w:ascii="Arial" w:hAnsi="Arial" w:hint="default"/>
      </w:rPr>
    </w:lvl>
    <w:lvl w:ilvl="7" w:tplc="3662953C" w:tentative="1">
      <w:start w:val="1"/>
      <w:numFmt w:val="bullet"/>
      <w:lvlText w:val="•"/>
      <w:lvlJc w:val="left"/>
      <w:pPr>
        <w:tabs>
          <w:tab w:val="num" w:pos="5760"/>
        </w:tabs>
        <w:ind w:left="5760" w:hanging="360"/>
      </w:pPr>
      <w:rPr>
        <w:rFonts w:ascii="Arial" w:hAnsi="Arial" w:hint="default"/>
      </w:rPr>
    </w:lvl>
    <w:lvl w:ilvl="8" w:tplc="BB2CFA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9F1952"/>
    <w:multiLevelType w:val="hybridMultilevel"/>
    <w:tmpl w:val="4E50E0EA"/>
    <w:lvl w:ilvl="0" w:tplc="232C9D72">
      <w:start w:val="1"/>
      <w:numFmt w:val="bullet"/>
      <w:lvlText w:val="•"/>
      <w:lvlJc w:val="left"/>
      <w:pPr>
        <w:tabs>
          <w:tab w:val="num" w:pos="720"/>
        </w:tabs>
        <w:ind w:left="720" w:hanging="360"/>
      </w:pPr>
      <w:rPr>
        <w:rFonts w:ascii="Arial" w:hAnsi="Arial" w:hint="default"/>
      </w:rPr>
    </w:lvl>
    <w:lvl w:ilvl="1" w:tplc="B522721A" w:tentative="1">
      <w:start w:val="1"/>
      <w:numFmt w:val="bullet"/>
      <w:lvlText w:val="•"/>
      <w:lvlJc w:val="left"/>
      <w:pPr>
        <w:tabs>
          <w:tab w:val="num" w:pos="1440"/>
        </w:tabs>
        <w:ind w:left="1440" w:hanging="360"/>
      </w:pPr>
      <w:rPr>
        <w:rFonts w:ascii="Arial" w:hAnsi="Arial" w:hint="default"/>
      </w:rPr>
    </w:lvl>
    <w:lvl w:ilvl="2" w:tplc="DC94D70C" w:tentative="1">
      <w:start w:val="1"/>
      <w:numFmt w:val="bullet"/>
      <w:lvlText w:val="•"/>
      <w:lvlJc w:val="left"/>
      <w:pPr>
        <w:tabs>
          <w:tab w:val="num" w:pos="2160"/>
        </w:tabs>
        <w:ind w:left="2160" w:hanging="360"/>
      </w:pPr>
      <w:rPr>
        <w:rFonts w:ascii="Arial" w:hAnsi="Arial" w:hint="default"/>
      </w:rPr>
    </w:lvl>
    <w:lvl w:ilvl="3" w:tplc="5F5CE12A" w:tentative="1">
      <w:start w:val="1"/>
      <w:numFmt w:val="bullet"/>
      <w:lvlText w:val="•"/>
      <w:lvlJc w:val="left"/>
      <w:pPr>
        <w:tabs>
          <w:tab w:val="num" w:pos="2880"/>
        </w:tabs>
        <w:ind w:left="2880" w:hanging="360"/>
      </w:pPr>
      <w:rPr>
        <w:rFonts w:ascii="Arial" w:hAnsi="Arial" w:hint="default"/>
      </w:rPr>
    </w:lvl>
    <w:lvl w:ilvl="4" w:tplc="9B767232" w:tentative="1">
      <w:start w:val="1"/>
      <w:numFmt w:val="bullet"/>
      <w:lvlText w:val="•"/>
      <w:lvlJc w:val="left"/>
      <w:pPr>
        <w:tabs>
          <w:tab w:val="num" w:pos="3600"/>
        </w:tabs>
        <w:ind w:left="3600" w:hanging="360"/>
      </w:pPr>
      <w:rPr>
        <w:rFonts w:ascii="Arial" w:hAnsi="Arial" w:hint="default"/>
      </w:rPr>
    </w:lvl>
    <w:lvl w:ilvl="5" w:tplc="76AC066C" w:tentative="1">
      <w:start w:val="1"/>
      <w:numFmt w:val="bullet"/>
      <w:lvlText w:val="•"/>
      <w:lvlJc w:val="left"/>
      <w:pPr>
        <w:tabs>
          <w:tab w:val="num" w:pos="4320"/>
        </w:tabs>
        <w:ind w:left="4320" w:hanging="360"/>
      </w:pPr>
      <w:rPr>
        <w:rFonts w:ascii="Arial" w:hAnsi="Arial" w:hint="default"/>
      </w:rPr>
    </w:lvl>
    <w:lvl w:ilvl="6" w:tplc="B126B222" w:tentative="1">
      <w:start w:val="1"/>
      <w:numFmt w:val="bullet"/>
      <w:lvlText w:val="•"/>
      <w:lvlJc w:val="left"/>
      <w:pPr>
        <w:tabs>
          <w:tab w:val="num" w:pos="5040"/>
        </w:tabs>
        <w:ind w:left="5040" w:hanging="360"/>
      </w:pPr>
      <w:rPr>
        <w:rFonts w:ascii="Arial" w:hAnsi="Arial" w:hint="default"/>
      </w:rPr>
    </w:lvl>
    <w:lvl w:ilvl="7" w:tplc="5A165C8E" w:tentative="1">
      <w:start w:val="1"/>
      <w:numFmt w:val="bullet"/>
      <w:lvlText w:val="•"/>
      <w:lvlJc w:val="left"/>
      <w:pPr>
        <w:tabs>
          <w:tab w:val="num" w:pos="5760"/>
        </w:tabs>
        <w:ind w:left="5760" w:hanging="360"/>
      </w:pPr>
      <w:rPr>
        <w:rFonts w:ascii="Arial" w:hAnsi="Arial" w:hint="default"/>
      </w:rPr>
    </w:lvl>
    <w:lvl w:ilvl="8" w:tplc="44EA21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CA6881"/>
    <w:multiLevelType w:val="hybridMultilevel"/>
    <w:tmpl w:val="CE7C2A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0426FB7"/>
    <w:multiLevelType w:val="hybridMultilevel"/>
    <w:tmpl w:val="39B65A80"/>
    <w:lvl w:ilvl="0" w:tplc="C5B07CE0">
      <w:start w:val="1"/>
      <w:numFmt w:val="bullet"/>
      <w:lvlText w:val="-"/>
      <w:lvlJc w:val="left"/>
      <w:pPr>
        <w:ind w:left="385" w:hanging="360"/>
      </w:pPr>
      <w:rPr>
        <w:rFonts w:ascii="Arial" w:eastAsiaTheme="minorHAnsi" w:hAnsi="Arial" w:cs="Arial" w:hint="default"/>
      </w:rPr>
    </w:lvl>
    <w:lvl w:ilvl="1" w:tplc="08090003" w:tentative="1">
      <w:start w:val="1"/>
      <w:numFmt w:val="bullet"/>
      <w:lvlText w:val="o"/>
      <w:lvlJc w:val="left"/>
      <w:pPr>
        <w:ind w:left="1105" w:hanging="360"/>
      </w:pPr>
      <w:rPr>
        <w:rFonts w:ascii="Courier New" w:hAnsi="Courier New" w:cs="Courier New" w:hint="default"/>
      </w:rPr>
    </w:lvl>
    <w:lvl w:ilvl="2" w:tplc="08090005" w:tentative="1">
      <w:start w:val="1"/>
      <w:numFmt w:val="bullet"/>
      <w:lvlText w:val=""/>
      <w:lvlJc w:val="left"/>
      <w:pPr>
        <w:ind w:left="1825" w:hanging="360"/>
      </w:pPr>
      <w:rPr>
        <w:rFonts w:ascii="Wingdings" w:hAnsi="Wingdings" w:hint="default"/>
      </w:rPr>
    </w:lvl>
    <w:lvl w:ilvl="3" w:tplc="08090001" w:tentative="1">
      <w:start w:val="1"/>
      <w:numFmt w:val="bullet"/>
      <w:lvlText w:val=""/>
      <w:lvlJc w:val="left"/>
      <w:pPr>
        <w:ind w:left="2545" w:hanging="360"/>
      </w:pPr>
      <w:rPr>
        <w:rFonts w:ascii="Symbol" w:hAnsi="Symbol" w:hint="default"/>
      </w:rPr>
    </w:lvl>
    <w:lvl w:ilvl="4" w:tplc="08090003" w:tentative="1">
      <w:start w:val="1"/>
      <w:numFmt w:val="bullet"/>
      <w:lvlText w:val="o"/>
      <w:lvlJc w:val="left"/>
      <w:pPr>
        <w:ind w:left="3265" w:hanging="360"/>
      </w:pPr>
      <w:rPr>
        <w:rFonts w:ascii="Courier New" w:hAnsi="Courier New" w:cs="Courier New" w:hint="default"/>
      </w:rPr>
    </w:lvl>
    <w:lvl w:ilvl="5" w:tplc="08090005" w:tentative="1">
      <w:start w:val="1"/>
      <w:numFmt w:val="bullet"/>
      <w:lvlText w:val=""/>
      <w:lvlJc w:val="left"/>
      <w:pPr>
        <w:ind w:left="3985" w:hanging="360"/>
      </w:pPr>
      <w:rPr>
        <w:rFonts w:ascii="Wingdings" w:hAnsi="Wingdings" w:hint="default"/>
      </w:rPr>
    </w:lvl>
    <w:lvl w:ilvl="6" w:tplc="08090001" w:tentative="1">
      <w:start w:val="1"/>
      <w:numFmt w:val="bullet"/>
      <w:lvlText w:val=""/>
      <w:lvlJc w:val="left"/>
      <w:pPr>
        <w:ind w:left="4705" w:hanging="360"/>
      </w:pPr>
      <w:rPr>
        <w:rFonts w:ascii="Symbol" w:hAnsi="Symbol" w:hint="default"/>
      </w:rPr>
    </w:lvl>
    <w:lvl w:ilvl="7" w:tplc="08090003" w:tentative="1">
      <w:start w:val="1"/>
      <w:numFmt w:val="bullet"/>
      <w:lvlText w:val="o"/>
      <w:lvlJc w:val="left"/>
      <w:pPr>
        <w:ind w:left="5425" w:hanging="360"/>
      </w:pPr>
      <w:rPr>
        <w:rFonts w:ascii="Courier New" w:hAnsi="Courier New" w:cs="Courier New" w:hint="default"/>
      </w:rPr>
    </w:lvl>
    <w:lvl w:ilvl="8" w:tplc="08090005" w:tentative="1">
      <w:start w:val="1"/>
      <w:numFmt w:val="bullet"/>
      <w:lvlText w:val=""/>
      <w:lvlJc w:val="left"/>
      <w:pPr>
        <w:ind w:left="6145" w:hanging="360"/>
      </w:pPr>
      <w:rPr>
        <w:rFonts w:ascii="Wingdings" w:hAnsi="Wingdings" w:hint="default"/>
      </w:rPr>
    </w:lvl>
  </w:abstractNum>
  <w:abstractNum w:abstractNumId="15" w15:restartNumberingAfterBreak="0">
    <w:nsid w:val="4A3B739D"/>
    <w:multiLevelType w:val="hybridMultilevel"/>
    <w:tmpl w:val="CB60CC60"/>
    <w:lvl w:ilvl="0" w:tplc="5D863046">
      <w:start w:val="1"/>
      <w:numFmt w:val="bullet"/>
      <w:lvlText w:val=""/>
      <w:lvlJc w:val="left"/>
      <w:pPr>
        <w:tabs>
          <w:tab w:val="num" w:pos="851"/>
        </w:tabs>
        <w:ind w:left="720" w:hanging="360"/>
      </w:pPr>
      <w:rPr>
        <w:rFonts w:ascii="Symbol" w:hAnsi="Symbol" w:cs="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982746"/>
    <w:multiLevelType w:val="hybridMultilevel"/>
    <w:tmpl w:val="A5426CF4"/>
    <w:lvl w:ilvl="0" w:tplc="2932C78E">
      <w:start w:val="1"/>
      <w:numFmt w:val="bullet"/>
      <w:lvlText w:val="•"/>
      <w:lvlJc w:val="left"/>
      <w:pPr>
        <w:tabs>
          <w:tab w:val="num" w:pos="720"/>
        </w:tabs>
        <w:ind w:left="720" w:hanging="360"/>
      </w:pPr>
      <w:rPr>
        <w:rFonts w:ascii="Arial" w:hAnsi="Arial" w:hint="default"/>
      </w:rPr>
    </w:lvl>
    <w:lvl w:ilvl="1" w:tplc="39A838AE" w:tentative="1">
      <w:start w:val="1"/>
      <w:numFmt w:val="bullet"/>
      <w:lvlText w:val="•"/>
      <w:lvlJc w:val="left"/>
      <w:pPr>
        <w:tabs>
          <w:tab w:val="num" w:pos="1440"/>
        </w:tabs>
        <w:ind w:left="1440" w:hanging="360"/>
      </w:pPr>
      <w:rPr>
        <w:rFonts w:ascii="Arial" w:hAnsi="Arial" w:hint="default"/>
      </w:rPr>
    </w:lvl>
    <w:lvl w:ilvl="2" w:tplc="ED22B6E8" w:tentative="1">
      <w:start w:val="1"/>
      <w:numFmt w:val="bullet"/>
      <w:lvlText w:val="•"/>
      <w:lvlJc w:val="left"/>
      <w:pPr>
        <w:tabs>
          <w:tab w:val="num" w:pos="2160"/>
        </w:tabs>
        <w:ind w:left="2160" w:hanging="360"/>
      </w:pPr>
      <w:rPr>
        <w:rFonts w:ascii="Arial" w:hAnsi="Arial" w:hint="default"/>
      </w:rPr>
    </w:lvl>
    <w:lvl w:ilvl="3" w:tplc="550E9020" w:tentative="1">
      <w:start w:val="1"/>
      <w:numFmt w:val="bullet"/>
      <w:lvlText w:val="•"/>
      <w:lvlJc w:val="left"/>
      <w:pPr>
        <w:tabs>
          <w:tab w:val="num" w:pos="2880"/>
        </w:tabs>
        <w:ind w:left="2880" w:hanging="360"/>
      </w:pPr>
      <w:rPr>
        <w:rFonts w:ascii="Arial" w:hAnsi="Arial" w:hint="default"/>
      </w:rPr>
    </w:lvl>
    <w:lvl w:ilvl="4" w:tplc="94DAF26A" w:tentative="1">
      <w:start w:val="1"/>
      <w:numFmt w:val="bullet"/>
      <w:lvlText w:val="•"/>
      <w:lvlJc w:val="left"/>
      <w:pPr>
        <w:tabs>
          <w:tab w:val="num" w:pos="3600"/>
        </w:tabs>
        <w:ind w:left="3600" w:hanging="360"/>
      </w:pPr>
      <w:rPr>
        <w:rFonts w:ascii="Arial" w:hAnsi="Arial" w:hint="default"/>
      </w:rPr>
    </w:lvl>
    <w:lvl w:ilvl="5" w:tplc="6C30E1E8" w:tentative="1">
      <w:start w:val="1"/>
      <w:numFmt w:val="bullet"/>
      <w:lvlText w:val="•"/>
      <w:lvlJc w:val="left"/>
      <w:pPr>
        <w:tabs>
          <w:tab w:val="num" w:pos="4320"/>
        </w:tabs>
        <w:ind w:left="4320" w:hanging="360"/>
      </w:pPr>
      <w:rPr>
        <w:rFonts w:ascii="Arial" w:hAnsi="Arial" w:hint="default"/>
      </w:rPr>
    </w:lvl>
    <w:lvl w:ilvl="6" w:tplc="0C7EA030" w:tentative="1">
      <w:start w:val="1"/>
      <w:numFmt w:val="bullet"/>
      <w:lvlText w:val="•"/>
      <w:lvlJc w:val="left"/>
      <w:pPr>
        <w:tabs>
          <w:tab w:val="num" w:pos="5040"/>
        </w:tabs>
        <w:ind w:left="5040" w:hanging="360"/>
      </w:pPr>
      <w:rPr>
        <w:rFonts w:ascii="Arial" w:hAnsi="Arial" w:hint="default"/>
      </w:rPr>
    </w:lvl>
    <w:lvl w:ilvl="7" w:tplc="C0F644AC" w:tentative="1">
      <w:start w:val="1"/>
      <w:numFmt w:val="bullet"/>
      <w:lvlText w:val="•"/>
      <w:lvlJc w:val="left"/>
      <w:pPr>
        <w:tabs>
          <w:tab w:val="num" w:pos="5760"/>
        </w:tabs>
        <w:ind w:left="5760" w:hanging="360"/>
      </w:pPr>
      <w:rPr>
        <w:rFonts w:ascii="Arial" w:hAnsi="Arial" w:hint="default"/>
      </w:rPr>
    </w:lvl>
    <w:lvl w:ilvl="8" w:tplc="E0943F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894817"/>
    <w:multiLevelType w:val="hybridMultilevel"/>
    <w:tmpl w:val="C7BC1406"/>
    <w:lvl w:ilvl="0" w:tplc="9EE05FBE">
      <w:start w:val="1"/>
      <w:numFmt w:val="bullet"/>
      <w:lvlText w:val="•"/>
      <w:lvlJc w:val="left"/>
      <w:pPr>
        <w:tabs>
          <w:tab w:val="num" w:pos="720"/>
        </w:tabs>
        <w:ind w:left="720" w:hanging="360"/>
      </w:pPr>
      <w:rPr>
        <w:rFonts w:ascii="Arial" w:hAnsi="Arial" w:hint="default"/>
      </w:rPr>
    </w:lvl>
    <w:lvl w:ilvl="1" w:tplc="8342DFC8">
      <w:numFmt w:val="bullet"/>
      <w:lvlText w:val="•"/>
      <w:lvlJc w:val="left"/>
      <w:pPr>
        <w:tabs>
          <w:tab w:val="num" w:pos="1440"/>
        </w:tabs>
        <w:ind w:left="1440" w:hanging="360"/>
      </w:pPr>
      <w:rPr>
        <w:rFonts w:ascii="Arial" w:hAnsi="Arial" w:hint="default"/>
      </w:rPr>
    </w:lvl>
    <w:lvl w:ilvl="2" w:tplc="863415A6" w:tentative="1">
      <w:start w:val="1"/>
      <w:numFmt w:val="bullet"/>
      <w:lvlText w:val="•"/>
      <w:lvlJc w:val="left"/>
      <w:pPr>
        <w:tabs>
          <w:tab w:val="num" w:pos="2160"/>
        </w:tabs>
        <w:ind w:left="2160" w:hanging="360"/>
      </w:pPr>
      <w:rPr>
        <w:rFonts w:ascii="Arial" w:hAnsi="Arial" w:hint="default"/>
      </w:rPr>
    </w:lvl>
    <w:lvl w:ilvl="3" w:tplc="F282E492" w:tentative="1">
      <w:start w:val="1"/>
      <w:numFmt w:val="bullet"/>
      <w:lvlText w:val="•"/>
      <w:lvlJc w:val="left"/>
      <w:pPr>
        <w:tabs>
          <w:tab w:val="num" w:pos="2880"/>
        </w:tabs>
        <w:ind w:left="2880" w:hanging="360"/>
      </w:pPr>
      <w:rPr>
        <w:rFonts w:ascii="Arial" w:hAnsi="Arial" w:hint="default"/>
      </w:rPr>
    </w:lvl>
    <w:lvl w:ilvl="4" w:tplc="6C74FA72" w:tentative="1">
      <w:start w:val="1"/>
      <w:numFmt w:val="bullet"/>
      <w:lvlText w:val="•"/>
      <w:lvlJc w:val="left"/>
      <w:pPr>
        <w:tabs>
          <w:tab w:val="num" w:pos="3600"/>
        </w:tabs>
        <w:ind w:left="3600" w:hanging="360"/>
      </w:pPr>
      <w:rPr>
        <w:rFonts w:ascii="Arial" w:hAnsi="Arial" w:hint="default"/>
      </w:rPr>
    </w:lvl>
    <w:lvl w:ilvl="5" w:tplc="96AA68F6" w:tentative="1">
      <w:start w:val="1"/>
      <w:numFmt w:val="bullet"/>
      <w:lvlText w:val="•"/>
      <w:lvlJc w:val="left"/>
      <w:pPr>
        <w:tabs>
          <w:tab w:val="num" w:pos="4320"/>
        </w:tabs>
        <w:ind w:left="4320" w:hanging="360"/>
      </w:pPr>
      <w:rPr>
        <w:rFonts w:ascii="Arial" w:hAnsi="Arial" w:hint="default"/>
      </w:rPr>
    </w:lvl>
    <w:lvl w:ilvl="6" w:tplc="207A3D90" w:tentative="1">
      <w:start w:val="1"/>
      <w:numFmt w:val="bullet"/>
      <w:lvlText w:val="•"/>
      <w:lvlJc w:val="left"/>
      <w:pPr>
        <w:tabs>
          <w:tab w:val="num" w:pos="5040"/>
        </w:tabs>
        <w:ind w:left="5040" w:hanging="360"/>
      </w:pPr>
      <w:rPr>
        <w:rFonts w:ascii="Arial" w:hAnsi="Arial" w:hint="default"/>
      </w:rPr>
    </w:lvl>
    <w:lvl w:ilvl="7" w:tplc="0C04514E" w:tentative="1">
      <w:start w:val="1"/>
      <w:numFmt w:val="bullet"/>
      <w:lvlText w:val="•"/>
      <w:lvlJc w:val="left"/>
      <w:pPr>
        <w:tabs>
          <w:tab w:val="num" w:pos="5760"/>
        </w:tabs>
        <w:ind w:left="5760" w:hanging="360"/>
      </w:pPr>
      <w:rPr>
        <w:rFonts w:ascii="Arial" w:hAnsi="Arial" w:hint="default"/>
      </w:rPr>
    </w:lvl>
    <w:lvl w:ilvl="8" w:tplc="783621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907323"/>
    <w:multiLevelType w:val="hybridMultilevel"/>
    <w:tmpl w:val="F9861F66"/>
    <w:lvl w:ilvl="0" w:tplc="C5B07CE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433EC4"/>
    <w:multiLevelType w:val="hybridMultilevel"/>
    <w:tmpl w:val="1FCC267E"/>
    <w:lvl w:ilvl="0" w:tplc="C6ECDE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110031"/>
    <w:multiLevelType w:val="hybridMultilevel"/>
    <w:tmpl w:val="F0AEDEF8"/>
    <w:lvl w:ilvl="0" w:tplc="C6ECDE7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42140"/>
    <w:multiLevelType w:val="hybridMultilevel"/>
    <w:tmpl w:val="A0D0D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511BC8"/>
    <w:multiLevelType w:val="hybridMultilevel"/>
    <w:tmpl w:val="E5126802"/>
    <w:lvl w:ilvl="0" w:tplc="A08212B0">
      <w:start w:val="1"/>
      <w:numFmt w:val="bullet"/>
      <w:lvlText w:val="•"/>
      <w:lvlJc w:val="left"/>
      <w:pPr>
        <w:tabs>
          <w:tab w:val="num" w:pos="720"/>
        </w:tabs>
        <w:ind w:left="720" w:hanging="360"/>
      </w:pPr>
      <w:rPr>
        <w:rFonts w:ascii="Arial" w:hAnsi="Arial" w:hint="default"/>
      </w:rPr>
    </w:lvl>
    <w:lvl w:ilvl="1" w:tplc="520C1446" w:tentative="1">
      <w:start w:val="1"/>
      <w:numFmt w:val="bullet"/>
      <w:lvlText w:val="•"/>
      <w:lvlJc w:val="left"/>
      <w:pPr>
        <w:tabs>
          <w:tab w:val="num" w:pos="1440"/>
        </w:tabs>
        <w:ind w:left="1440" w:hanging="360"/>
      </w:pPr>
      <w:rPr>
        <w:rFonts w:ascii="Arial" w:hAnsi="Arial" w:hint="default"/>
      </w:rPr>
    </w:lvl>
    <w:lvl w:ilvl="2" w:tplc="0324F582" w:tentative="1">
      <w:start w:val="1"/>
      <w:numFmt w:val="bullet"/>
      <w:lvlText w:val="•"/>
      <w:lvlJc w:val="left"/>
      <w:pPr>
        <w:tabs>
          <w:tab w:val="num" w:pos="2160"/>
        </w:tabs>
        <w:ind w:left="2160" w:hanging="360"/>
      </w:pPr>
      <w:rPr>
        <w:rFonts w:ascii="Arial" w:hAnsi="Arial" w:hint="default"/>
      </w:rPr>
    </w:lvl>
    <w:lvl w:ilvl="3" w:tplc="13B2E9F8" w:tentative="1">
      <w:start w:val="1"/>
      <w:numFmt w:val="bullet"/>
      <w:lvlText w:val="•"/>
      <w:lvlJc w:val="left"/>
      <w:pPr>
        <w:tabs>
          <w:tab w:val="num" w:pos="2880"/>
        </w:tabs>
        <w:ind w:left="2880" w:hanging="360"/>
      </w:pPr>
      <w:rPr>
        <w:rFonts w:ascii="Arial" w:hAnsi="Arial" w:hint="default"/>
      </w:rPr>
    </w:lvl>
    <w:lvl w:ilvl="4" w:tplc="8040B076" w:tentative="1">
      <w:start w:val="1"/>
      <w:numFmt w:val="bullet"/>
      <w:lvlText w:val="•"/>
      <w:lvlJc w:val="left"/>
      <w:pPr>
        <w:tabs>
          <w:tab w:val="num" w:pos="3600"/>
        </w:tabs>
        <w:ind w:left="3600" w:hanging="360"/>
      </w:pPr>
      <w:rPr>
        <w:rFonts w:ascii="Arial" w:hAnsi="Arial" w:hint="default"/>
      </w:rPr>
    </w:lvl>
    <w:lvl w:ilvl="5" w:tplc="16B0C680" w:tentative="1">
      <w:start w:val="1"/>
      <w:numFmt w:val="bullet"/>
      <w:lvlText w:val="•"/>
      <w:lvlJc w:val="left"/>
      <w:pPr>
        <w:tabs>
          <w:tab w:val="num" w:pos="4320"/>
        </w:tabs>
        <w:ind w:left="4320" w:hanging="360"/>
      </w:pPr>
      <w:rPr>
        <w:rFonts w:ascii="Arial" w:hAnsi="Arial" w:hint="default"/>
      </w:rPr>
    </w:lvl>
    <w:lvl w:ilvl="6" w:tplc="C7FA4612" w:tentative="1">
      <w:start w:val="1"/>
      <w:numFmt w:val="bullet"/>
      <w:lvlText w:val="•"/>
      <w:lvlJc w:val="left"/>
      <w:pPr>
        <w:tabs>
          <w:tab w:val="num" w:pos="5040"/>
        </w:tabs>
        <w:ind w:left="5040" w:hanging="360"/>
      </w:pPr>
      <w:rPr>
        <w:rFonts w:ascii="Arial" w:hAnsi="Arial" w:hint="default"/>
      </w:rPr>
    </w:lvl>
    <w:lvl w:ilvl="7" w:tplc="73806B76" w:tentative="1">
      <w:start w:val="1"/>
      <w:numFmt w:val="bullet"/>
      <w:lvlText w:val="•"/>
      <w:lvlJc w:val="left"/>
      <w:pPr>
        <w:tabs>
          <w:tab w:val="num" w:pos="5760"/>
        </w:tabs>
        <w:ind w:left="5760" w:hanging="360"/>
      </w:pPr>
      <w:rPr>
        <w:rFonts w:ascii="Arial" w:hAnsi="Arial" w:hint="default"/>
      </w:rPr>
    </w:lvl>
    <w:lvl w:ilvl="8" w:tplc="0EBC96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4E5395"/>
    <w:multiLevelType w:val="hybridMultilevel"/>
    <w:tmpl w:val="815E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3041D"/>
    <w:multiLevelType w:val="hybridMultilevel"/>
    <w:tmpl w:val="1C9A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8466551">
    <w:abstractNumId w:val="2"/>
  </w:num>
  <w:num w:numId="2" w16cid:durableId="1829512676">
    <w:abstractNumId w:val="7"/>
  </w:num>
  <w:num w:numId="3" w16cid:durableId="1311010888">
    <w:abstractNumId w:val="15"/>
  </w:num>
  <w:num w:numId="4" w16cid:durableId="99187281">
    <w:abstractNumId w:val="13"/>
  </w:num>
  <w:num w:numId="5" w16cid:durableId="1673726409">
    <w:abstractNumId w:val="6"/>
  </w:num>
  <w:num w:numId="6" w16cid:durableId="1313832664">
    <w:abstractNumId w:val="24"/>
  </w:num>
  <w:num w:numId="7" w16cid:durableId="1380010469">
    <w:abstractNumId w:val="5"/>
  </w:num>
  <w:num w:numId="8" w16cid:durableId="847209522">
    <w:abstractNumId w:val="1"/>
  </w:num>
  <w:num w:numId="9" w16cid:durableId="434986516">
    <w:abstractNumId w:val="23"/>
  </w:num>
  <w:num w:numId="10" w16cid:durableId="1279684207">
    <w:abstractNumId w:val="19"/>
  </w:num>
  <w:num w:numId="11" w16cid:durableId="1607618195">
    <w:abstractNumId w:val="3"/>
  </w:num>
  <w:num w:numId="12" w16cid:durableId="290091096">
    <w:abstractNumId w:val="10"/>
  </w:num>
  <w:num w:numId="13" w16cid:durableId="1048456373">
    <w:abstractNumId w:val="20"/>
  </w:num>
  <w:num w:numId="14" w16cid:durableId="1248030418">
    <w:abstractNumId w:val="17"/>
  </w:num>
  <w:num w:numId="15" w16cid:durableId="1946646407">
    <w:abstractNumId w:val="16"/>
  </w:num>
  <w:num w:numId="16" w16cid:durableId="585767785">
    <w:abstractNumId w:val="0"/>
  </w:num>
  <w:num w:numId="17" w16cid:durableId="437071296">
    <w:abstractNumId w:val="8"/>
  </w:num>
  <w:num w:numId="18" w16cid:durableId="936594451">
    <w:abstractNumId w:val="22"/>
  </w:num>
  <w:num w:numId="19" w16cid:durableId="1403137745">
    <w:abstractNumId w:val="12"/>
  </w:num>
  <w:num w:numId="20" w16cid:durableId="1064573200">
    <w:abstractNumId w:val="11"/>
  </w:num>
  <w:num w:numId="21" w16cid:durableId="292256538">
    <w:abstractNumId w:val="9"/>
  </w:num>
  <w:num w:numId="22" w16cid:durableId="675614994">
    <w:abstractNumId w:val="4"/>
  </w:num>
  <w:num w:numId="23" w16cid:durableId="649142256">
    <w:abstractNumId w:val="21"/>
  </w:num>
  <w:num w:numId="24" w16cid:durableId="2088991807">
    <w:abstractNumId w:val="18"/>
  </w:num>
  <w:num w:numId="25" w16cid:durableId="1677001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28012C-B5B4-4B27-B92B-71754211A4B6}"/>
    <w:docVar w:name="dgnword-eventsink" w:val="2920447454176"/>
  </w:docVars>
  <w:rsids>
    <w:rsidRoot w:val="00135B6D"/>
    <w:rsid w:val="00001549"/>
    <w:rsid w:val="00006593"/>
    <w:rsid w:val="00011699"/>
    <w:rsid w:val="000242A4"/>
    <w:rsid w:val="00027B51"/>
    <w:rsid w:val="00031E04"/>
    <w:rsid w:val="00061549"/>
    <w:rsid w:val="00070259"/>
    <w:rsid w:val="0007034A"/>
    <w:rsid w:val="00070423"/>
    <w:rsid w:val="000771C9"/>
    <w:rsid w:val="00087272"/>
    <w:rsid w:val="000948F2"/>
    <w:rsid w:val="000968EF"/>
    <w:rsid w:val="000B412B"/>
    <w:rsid w:val="000B5BF7"/>
    <w:rsid w:val="000C2B66"/>
    <w:rsid w:val="000C5CEC"/>
    <w:rsid w:val="000C6669"/>
    <w:rsid w:val="000D6EB4"/>
    <w:rsid w:val="000F3F4E"/>
    <w:rsid w:val="00103BFD"/>
    <w:rsid w:val="001043D0"/>
    <w:rsid w:val="001154F0"/>
    <w:rsid w:val="001214B8"/>
    <w:rsid w:val="00126E36"/>
    <w:rsid w:val="00135B6D"/>
    <w:rsid w:val="001367EF"/>
    <w:rsid w:val="001374F0"/>
    <w:rsid w:val="00137AF7"/>
    <w:rsid w:val="00143551"/>
    <w:rsid w:val="00150018"/>
    <w:rsid w:val="001509D4"/>
    <w:rsid w:val="00151285"/>
    <w:rsid w:val="00162B3B"/>
    <w:rsid w:val="00170FEB"/>
    <w:rsid w:val="001741D0"/>
    <w:rsid w:val="0017620B"/>
    <w:rsid w:val="00180EF4"/>
    <w:rsid w:val="00181329"/>
    <w:rsid w:val="001877F0"/>
    <w:rsid w:val="00194DDC"/>
    <w:rsid w:val="00196624"/>
    <w:rsid w:val="0019736D"/>
    <w:rsid w:val="001B4F14"/>
    <w:rsid w:val="001B794C"/>
    <w:rsid w:val="001D1994"/>
    <w:rsid w:val="001D432F"/>
    <w:rsid w:val="001E5E1F"/>
    <w:rsid w:val="001F3E09"/>
    <w:rsid w:val="001F545C"/>
    <w:rsid w:val="002041F2"/>
    <w:rsid w:val="00210207"/>
    <w:rsid w:val="00211E90"/>
    <w:rsid w:val="002166E7"/>
    <w:rsid w:val="00217DA0"/>
    <w:rsid w:val="002309E9"/>
    <w:rsid w:val="0023720D"/>
    <w:rsid w:val="00247B49"/>
    <w:rsid w:val="00254997"/>
    <w:rsid w:val="002610F1"/>
    <w:rsid w:val="00261B2C"/>
    <w:rsid w:val="002760FA"/>
    <w:rsid w:val="002922BD"/>
    <w:rsid w:val="00293946"/>
    <w:rsid w:val="002A6F9E"/>
    <w:rsid w:val="002B0643"/>
    <w:rsid w:val="002B40EF"/>
    <w:rsid w:val="002B4607"/>
    <w:rsid w:val="002C0C6E"/>
    <w:rsid w:val="002C2392"/>
    <w:rsid w:val="002D328B"/>
    <w:rsid w:val="002E3197"/>
    <w:rsid w:val="002F22B7"/>
    <w:rsid w:val="002F29F4"/>
    <w:rsid w:val="002F59E0"/>
    <w:rsid w:val="00306D74"/>
    <w:rsid w:val="003112C3"/>
    <w:rsid w:val="00314D83"/>
    <w:rsid w:val="003231A0"/>
    <w:rsid w:val="003243E4"/>
    <w:rsid w:val="00326300"/>
    <w:rsid w:val="003276C3"/>
    <w:rsid w:val="003310E6"/>
    <w:rsid w:val="003553A3"/>
    <w:rsid w:val="003574B0"/>
    <w:rsid w:val="00377E50"/>
    <w:rsid w:val="00380931"/>
    <w:rsid w:val="00386BF6"/>
    <w:rsid w:val="003A19AE"/>
    <w:rsid w:val="003A2F45"/>
    <w:rsid w:val="003A34DA"/>
    <w:rsid w:val="003A4085"/>
    <w:rsid w:val="003A5105"/>
    <w:rsid w:val="003B3A34"/>
    <w:rsid w:val="003C1E97"/>
    <w:rsid w:val="003C3EA9"/>
    <w:rsid w:val="003D0F76"/>
    <w:rsid w:val="003E1080"/>
    <w:rsid w:val="003E3BFE"/>
    <w:rsid w:val="003F46AA"/>
    <w:rsid w:val="003F5133"/>
    <w:rsid w:val="004017A4"/>
    <w:rsid w:val="004054F8"/>
    <w:rsid w:val="004062FF"/>
    <w:rsid w:val="00413807"/>
    <w:rsid w:val="00422E11"/>
    <w:rsid w:val="004266E7"/>
    <w:rsid w:val="004278B3"/>
    <w:rsid w:val="004307FB"/>
    <w:rsid w:val="0043501A"/>
    <w:rsid w:val="00436583"/>
    <w:rsid w:val="00437817"/>
    <w:rsid w:val="00446DEF"/>
    <w:rsid w:val="004541D9"/>
    <w:rsid w:val="00460040"/>
    <w:rsid w:val="0046456B"/>
    <w:rsid w:val="00465F34"/>
    <w:rsid w:val="00473A0D"/>
    <w:rsid w:val="00473BB0"/>
    <w:rsid w:val="00473E86"/>
    <w:rsid w:val="00492BF3"/>
    <w:rsid w:val="00493411"/>
    <w:rsid w:val="004947EA"/>
    <w:rsid w:val="00495FEE"/>
    <w:rsid w:val="004A434C"/>
    <w:rsid w:val="004C0968"/>
    <w:rsid w:val="004C0F38"/>
    <w:rsid w:val="004D6E78"/>
    <w:rsid w:val="004E210C"/>
    <w:rsid w:val="004E22BE"/>
    <w:rsid w:val="004E7853"/>
    <w:rsid w:val="004F23F5"/>
    <w:rsid w:val="00501B25"/>
    <w:rsid w:val="0050285A"/>
    <w:rsid w:val="005034BE"/>
    <w:rsid w:val="005074EE"/>
    <w:rsid w:val="005101F5"/>
    <w:rsid w:val="005121AD"/>
    <w:rsid w:val="00521749"/>
    <w:rsid w:val="00522927"/>
    <w:rsid w:val="00526448"/>
    <w:rsid w:val="00526FE7"/>
    <w:rsid w:val="00527968"/>
    <w:rsid w:val="00531328"/>
    <w:rsid w:val="00534610"/>
    <w:rsid w:val="00534711"/>
    <w:rsid w:val="0054408E"/>
    <w:rsid w:val="005457CA"/>
    <w:rsid w:val="00546D35"/>
    <w:rsid w:val="0056081C"/>
    <w:rsid w:val="005620B2"/>
    <w:rsid w:val="0056284A"/>
    <w:rsid w:val="00567C28"/>
    <w:rsid w:val="005925D2"/>
    <w:rsid w:val="005952B2"/>
    <w:rsid w:val="0059685F"/>
    <w:rsid w:val="005B128D"/>
    <w:rsid w:val="005B20F1"/>
    <w:rsid w:val="005B73DB"/>
    <w:rsid w:val="005C1719"/>
    <w:rsid w:val="005C4FA4"/>
    <w:rsid w:val="005D46F5"/>
    <w:rsid w:val="005E29E0"/>
    <w:rsid w:val="005E6C26"/>
    <w:rsid w:val="005F3208"/>
    <w:rsid w:val="00603E31"/>
    <w:rsid w:val="00614876"/>
    <w:rsid w:val="00615080"/>
    <w:rsid w:val="00615484"/>
    <w:rsid w:val="0061648C"/>
    <w:rsid w:val="0062530C"/>
    <w:rsid w:val="00630A04"/>
    <w:rsid w:val="00632099"/>
    <w:rsid w:val="006413FF"/>
    <w:rsid w:val="006446A1"/>
    <w:rsid w:val="00645220"/>
    <w:rsid w:val="00655714"/>
    <w:rsid w:val="006652AA"/>
    <w:rsid w:val="006748A2"/>
    <w:rsid w:val="00676A5B"/>
    <w:rsid w:val="006819AD"/>
    <w:rsid w:val="00687091"/>
    <w:rsid w:val="00692DE3"/>
    <w:rsid w:val="00693499"/>
    <w:rsid w:val="00693863"/>
    <w:rsid w:val="006962E4"/>
    <w:rsid w:val="006A16A3"/>
    <w:rsid w:val="006A35BD"/>
    <w:rsid w:val="006A4924"/>
    <w:rsid w:val="006A7335"/>
    <w:rsid w:val="006A7FB1"/>
    <w:rsid w:val="006B0017"/>
    <w:rsid w:val="006C2393"/>
    <w:rsid w:val="006C60A4"/>
    <w:rsid w:val="006D0DB3"/>
    <w:rsid w:val="006D24CF"/>
    <w:rsid w:val="006D294A"/>
    <w:rsid w:val="006D58F8"/>
    <w:rsid w:val="006D65CD"/>
    <w:rsid w:val="006E24FA"/>
    <w:rsid w:val="006E3567"/>
    <w:rsid w:val="006E4CC5"/>
    <w:rsid w:val="006F56FC"/>
    <w:rsid w:val="00702B17"/>
    <w:rsid w:val="00704E28"/>
    <w:rsid w:val="0071230A"/>
    <w:rsid w:val="00714962"/>
    <w:rsid w:val="007246A5"/>
    <w:rsid w:val="00726C49"/>
    <w:rsid w:val="00727AFA"/>
    <w:rsid w:val="0073595E"/>
    <w:rsid w:val="0073986B"/>
    <w:rsid w:val="00742FC0"/>
    <w:rsid w:val="00743F6B"/>
    <w:rsid w:val="0074548C"/>
    <w:rsid w:val="00755DF3"/>
    <w:rsid w:val="007606BE"/>
    <w:rsid w:val="0076255D"/>
    <w:rsid w:val="007646C2"/>
    <w:rsid w:val="007657C4"/>
    <w:rsid w:val="0076658B"/>
    <w:rsid w:val="00767251"/>
    <w:rsid w:val="00767EE0"/>
    <w:rsid w:val="007730DB"/>
    <w:rsid w:val="00774C37"/>
    <w:rsid w:val="00783FBD"/>
    <w:rsid w:val="00785287"/>
    <w:rsid w:val="007919DA"/>
    <w:rsid w:val="007931A8"/>
    <w:rsid w:val="007945BF"/>
    <w:rsid w:val="00795387"/>
    <w:rsid w:val="007A0CB0"/>
    <w:rsid w:val="007A2FFC"/>
    <w:rsid w:val="007B1EC4"/>
    <w:rsid w:val="007B22DE"/>
    <w:rsid w:val="007B5244"/>
    <w:rsid w:val="007C0E88"/>
    <w:rsid w:val="007C1D6C"/>
    <w:rsid w:val="007C2F03"/>
    <w:rsid w:val="007C6DF3"/>
    <w:rsid w:val="007D0419"/>
    <w:rsid w:val="007D6B37"/>
    <w:rsid w:val="007D7060"/>
    <w:rsid w:val="007E29D8"/>
    <w:rsid w:val="007E5321"/>
    <w:rsid w:val="007F1D65"/>
    <w:rsid w:val="007F70A1"/>
    <w:rsid w:val="008050B6"/>
    <w:rsid w:val="00810730"/>
    <w:rsid w:val="00817F80"/>
    <w:rsid w:val="00822488"/>
    <w:rsid w:val="00826124"/>
    <w:rsid w:val="00826FB6"/>
    <w:rsid w:val="00833425"/>
    <w:rsid w:val="00833ED0"/>
    <w:rsid w:val="00852A83"/>
    <w:rsid w:val="008556B8"/>
    <w:rsid w:val="00865424"/>
    <w:rsid w:val="00865DD7"/>
    <w:rsid w:val="00866981"/>
    <w:rsid w:val="00871C32"/>
    <w:rsid w:val="00872F80"/>
    <w:rsid w:val="008821D6"/>
    <w:rsid w:val="00893ED1"/>
    <w:rsid w:val="00896A87"/>
    <w:rsid w:val="008A3426"/>
    <w:rsid w:val="008A445C"/>
    <w:rsid w:val="008A54A2"/>
    <w:rsid w:val="008B1476"/>
    <w:rsid w:val="008B39DE"/>
    <w:rsid w:val="008C075F"/>
    <w:rsid w:val="008C5A1B"/>
    <w:rsid w:val="008D4BA3"/>
    <w:rsid w:val="008D5094"/>
    <w:rsid w:val="008D6592"/>
    <w:rsid w:val="008E4BA5"/>
    <w:rsid w:val="008E671E"/>
    <w:rsid w:val="008E6A1E"/>
    <w:rsid w:val="008F608D"/>
    <w:rsid w:val="009017F1"/>
    <w:rsid w:val="0091299B"/>
    <w:rsid w:val="00915470"/>
    <w:rsid w:val="00930289"/>
    <w:rsid w:val="009325DA"/>
    <w:rsid w:val="009348EF"/>
    <w:rsid w:val="00946BAD"/>
    <w:rsid w:val="00960DF3"/>
    <w:rsid w:val="00971950"/>
    <w:rsid w:val="00976B74"/>
    <w:rsid w:val="00980ABA"/>
    <w:rsid w:val="00995A77"/>
    <w:rsid w:val="009A7FBB"/>
    <w:rsid w:val="009B2528"/>
    <w:rsid w:val="009B28E2"/>
    <w:rsid w:val="009B3F28"/>
    <w:rsid w:val="009C1A7A"/>
    <w:rsid w:val="009C6D39"/>
    <w:rsid w:val="009D3F73"/>
    <w:rsid w:val="009D404E"/>
    <w:rsid w:val="009E2755"/>
    <w:rsid w:val="009E7FE3"/>
    <w:rsid w:val="009F00AB"/>
    <w:rsid w:val="00A01502"/>
    <w:rsid w:val="00A043F0"/>
    <w:rsid w:val="00A04D9B"/>
    <w:rsid w:val="00A12C52"/>
    <w:rsid w:val="00A152BD"/>
    <w:rsid w:val="00A2095A"/>
    <w:rsid w:val="00A2351B"/>
    <w:rsid w:val="00A40BEC"/>
    <w:rsid w:val="00A40FDD"/>
    <w:rsid w:val="00A4193D"/>
    <w:rsid w:val="00A628C0"/>
    <w:rsid w:val="00A629EC"/>
    <w:rsid w:val="00A70295"/>
    <w:rsid w:val="00A71A6E"/>
    <w:rsid w:val="00A74221"/>
    <w:rsid w:val="00A84143"/>
    <w:rsid w:val="00A85A17"/>
    <w:rsid w:val="00A90A32"/>
    <w:rsid w:val="00AA0FD1"/>
    <w:rsid w:val="00AA3697"/>
    <w:rsid w:val="00AA4353"/>
    <w:rsid w:val="00AB0038"/>
    <w:rsid w:val="00AB1745"/>
    <w:rsid w:val="00AB39C3"/>
    <w:rsid w:val="00AB6658"/>
    <w:rsid w:val="00AC2FFC"/>
    <w:rsid w:val="00AD025C"/>
    <w:rsid w:val="00AD067C"/>
    <w:rsid w:val="00AD2DC9"/>
    <w:rsid w:val="00AE2FEC"/>
    <w:rsid w:val="00AE63C9"/>
    <w:rsid w:val="00AE735E"/>
    <w:rsid w:val="00AF0068"/>
    <w:rsid w:val="00AF4F49"/>
    <w:rsid w:val="00B028A2"/>
    <w:rsid w:val="00B066CA"/>
    <w:rsid w:val="00B17665"/>
    <w:rsid w:val="00B230B3"/>
    <w:rsid w:val="00B24AEB"/>
    <w:rsid w:val="00B27CA5"/>
    <w:rsid w:val="00B31AF1"/>
    <w:rsid w:val="00B36D69"/>
    <w:rsid w:val="00B41A32"/>
    <w:rsid w:val="00B46A7D"/>
    <w:rsid w:val="00B46C6D"/>
    <w:rsid w:val="00B60959"/>
    <w:rsid w:val="00B67E67"/>
    <w:rsid w:val="00B74170"/>
    <w:rsid w:val="00B77860"/>
    <w:rsid w:val="00B77C0B"/>
    <w:rsid w:val="00B82334"/>
    <w:rsid w:val="00B904C8"/>
    <w:rsid w:val="00B90C16"/>
    <w:rsid w:val="00B940F0"/>
    <w:rsid w:val="00B95389"/>
    <w:rsid w:val="00B962A4"/>
    <w:rsid w:val="00BB4B1D"/>
    <w:rsid w:val="00BB5D4F"/>
    <w:rsid w:val="00BC11CA"/>
    <w:rsid w:val="00BC6C38"/>
    <w:rsid w:val="00BD3C32"/>
    <w:rsid w:val="00BD4C6B"/>
    <w:rsid w:val="00BE3914"/>
    <w:rsid w:val="00BE5882"/>
    <w:rsid w:val="00BF15D0"/>
    <w:rsid w:val="00BF1A02"/>
    <w:rsid w:val="00BF21AB"/>
    <w:rsid w:val="00BF795D"/>
    <w:rsid w:val="00C02E76"/>
    <w:rsid w:val="00C2264F"/>
    <w:rsid w:val="00C272B2"/>
    <w:rsid w:val="00C27C12"/>
    <w:rsid w:val="00C30D97"/>
    <w:rsid w:val="00C346A1"/>
    <w:rsid w:val="00C407FD"/>
    <w:rsid w:val="00C507A5"/>
    <w:rsid w:val="00C507E6"/>
    <w:rsid w:val="00C55CDA"/>
    <w:rsid w:val="00C60A45"/>
    <w:rsid w:val="00C709C2"/>
    <w:rsid w:val="00C75D55"/>
    <w:rsid w:val="00C937DE"/>
    <w:rsid w:val="00C94EE8"/>
    <w:rsid w:val="00C97879"/>
    <w:rsid w:val="00CA25C2"/>
    <w:rsid w:val="00CA30CF"/>
    <w:rsid w:val="00CA370D"/>
    <w:rsid w:val="00CA54E2"/>
    <w:rsid w:val="00CB4B36"/>
    <w:rsid w:val="00CB5255"/>
    <w:rsid w:val="00CB5D57"/>
    <w:rsid w:val="00CC11F1"/>
    <w:rsid w:val="00CC164F"/>
    <w:rsid w:val="00CC3B7D"/>
    <w:rsid w:val="00CC7EDF"/>
    <w:rsid w:val="00CD621A"/>
    <w:rsid w:val="00CF1F15"/>
    <w:rsid w:val="00CF5038"/>
    <w:rsid w:val="00CF58FB"/>
    <w:rsid w:val="00D00515"/>
    <w:rsid w:val="00D0363D"/>
    <w:rsid w:val="00D03D71"/>
    <w:rsid w:val="00D06549"/>
    <w:rsid w:val="00D14F71"/>
    <w:rsid w:val="00D15CC9"/>
    <w:rsid w:val="00D15FA8"/>
    <w:rsid w:val="00D1680C"/>
    <w:rsid w:val="00D20BEC"/>
    <w:rsid w:val="00D23D07"/>
    <w:rsid w:val="00D35DC3"/>
    <w:rsid w:val="00D372E2"/>
    <w:rsid w:val="00D405A2"/>
    <w:rsid w:val="00D4086D"/>
    <w:rsid w:val="00D410AB"/>
    <w:rsid w:val="00D41A45"/>
    <w:rsid w:val="00D50088"/>
    <w:rsid w:val="00D5250C"/>
    <w:rsid w:val="00D538D1"/>
    <w:rsid w:val="00D567A1"/>
    <w:rsid w:val="00D568BA"/>
    <w:rsid w:val="00D7090C"/>
    <w:rsid w:val="00D80E2B"/>
    <w:rsid w:val="00D8484E"/>
    <w:rsid w:val="00D85CC6"/>
    <w:rsid w:val="00D920E1"/>
    <w:rsid w:val="00DA05CF"/>
    <w:rsid w:val="00DA0E80"/>
    <w:rsid w:val="00DA2714"/>
    <w:rsid w:val="00DA4604"/>
    <w:rsid w:val="00DB4A0B"/>
    <w:rsid w:val="00DC567F"/>
    <w:rsid w:val="00DD0CE8"/>
    <w:rsid w:val="00DD21FA"/>
    <w:rsid w:val="00DD26F7"/>
    <w:rsid w:val="00DE7164"/>
    <w:rsid w:val="00E01F54"/>
    <w:rsid w:val="00E07F04"/>
    <w:rsid w:val="00E105B1"/>
    <w:rsid w:val="00E11120"/>
    <w:rsid w:val="00E33D6C"/>
    <w:rsid w:val="00E422C3"/>
    <w:rsid w:val="00E4534F"/>
    <w:rsid w:val="00E47D98"/>
    <w:rsid w:val="00E502B8"/>
    <w:rsid w:val="00E50D81"/>
    <w:rsid w:val="00E5242E"/>
    <w:rsid w:val="00E547D0"/>
    <w:rsid w:val="00E5750F"/>
    <w:rsid w:val="00E57BAA"/>
    <w:rsid w:val="00E63247"/>
    <w:rsid w:val="00E65088"/>
    <w:rsid w:val="00E65B79"/>
    <w:rsid w:val="00E675BA"/>
    <w:rsid w:val="00E72CB1"/>
    <w:rsid w:val="00EA0D3E"/>
    <w:rsid w:val="00EA17E6"/>
    <w:rsid w:val="00EA3D33"/>
    <w:rsid w:val="00EA41BB"/>
    <w:rsid w:val="00EA4621"/>
    <w:rsid w:val="00EB3BB4"/>
    <w:rsid w:val="00EC04E3"/>
    <w:rsid w:val="00EC1F1F"/>
    <w:rsid w:val="00ED6695"/>
    <w:rsid w:val="00EE1939"/>
    <w:rsid w:val="00EE1F46"/>
    <w:rsid w:val="00EE464D"/>
    <w:rsid w:val="00EE63C3"/>
    <w:rsid w:val="00EE6FDB"/>
    <w:rsid w:val="00EF0EB4"/>
    <w:rsid w:val="00EF25D9"/>
    <w:rsid w:val="00EF3B33"/>
    <w:rsid w:val="00EF74AC"/>
    <w:rsid w:val="00F06880"/>
    <w:rsid w:val="00F10AE7"/>
    <w:rsid w:val="00F1396F"/>
    <w:rsid w:val="00F14FFE"/>
    <w:rsid w:val="00F17BED"/>
    <w:rsid w:val="00F23C7C"/>
    <w:rsid w:val="00F37129"/>
    <w:rsid w:val="00F40662"/>
    <w:rsid w:val="00F53C7D"/>
    <w:rsid w:val="00F56996"/>
    <w:rsid w:val="00F6034C"/>
    <w:rsid w:val="00F701C7"/>
    <w:rsid w:val="00F70945"/>
    <w:rsid w:val="00F71222"/>
    <w:rsid w:val="00F744B2"/>
    <w:rsid w:val="00F76535"/>
    <w:rsid w:val="00F81F07"/>
    <w:rsid w:val="00F84E99"/>
    <w:rsid w:val="00F91EEF"/>
    <w:rsid w:val="00F93F92"/>
    <w:rsid w:val="00FA0163"/>
    <w:rsid w:val="00FA4BA1"/>
    <w:rsid w:val="00FA7EEC"/>
    <w:rsid w:val="00FC0709"/>
    <w:rsid w:val="00FC20B3"/>
    <w:rsid w:val="00FC6749"/>
    <w:rsid w:val="00FC717B"/>
    <w:rsid w:val="00FD371D"/>
    <w:rsid w:val="00FD76FE"/>
    <w:rsid w:val="00FE2A20"/>
    <w:rsid w:val="00FE2A8E"/>
    <w:rsid w:val="00FE3517"/>
    <w:rsid w:val="00FF4405"/>
    <w:rsid w:val="00FF50EA"/>
    <w:rsid w:val="017862AC"/>
    <w:rsid w:val="01B3DF57"/>
    <w:rsid w:val="01D4ED66"/>
    <w:rsid w:val="02776B2E"/>
    <w:rsid w:val="038CB343"/>
    <w:rsid w:val="041B2915"/>
    <w:rsid w:val="050C8E28"/>
    <w:rsid w:val="052883A4"/>
    <w:rsid w:val="062C5720"/>
    <w:rsid w:val="0708AF5B"/>
    <w:rsid w:val="07097C9B"/>
    <w:rsid w:val="077EBF0A"/>
    <w:rsid w:val="07C08F68"/>
    <w:rsid w:val="08EE9A38"/>
    <w:rsid w:val="0A0ED756"/>
    <w:rsid w:val="0AEAD1C3"/>
    <w:rsid w:val="0B061C95"/>
    <w:rsid w:val="0C607B7D"/>
    <w:rsid w:val="0D3C79B3"/>
    <w:rsid w:val="0EA410DB"/>
    <w:rsid w:val="0FE1BD48"/>
    <w:rsid w:val="117D8DA9"/>
    <w:rsid w:val="118C1CDC"/>
    <w:rsid w:val="12135DCF"/>
    <w:rsid w:val="12E78AF7"/>
    <w:rsid w:val="132AC616"/>
    <w:rsid w:val="13CB6846"/>
    <w:rsid w:val="13EA84F0"/>
    <w:rsid w:val="14835B58"/>
    <w:rsid w:val="14B213FD"/>
    <w:rsid w:val="14D41AEC"/>
    <w:rsid w:val="16A27F85"/>
    <w:rsid w:val="171AA3A9"/>
    <w:rsid w:val="19F3B81A"/>
    <w:rsid w:val="1AA47EB8"/>
    <w:rsid w:val="1BBF2E61"/>
    <w:rsid w:val="1C0263CC"/>
    <w:rsid w:val="1C404F19"/>
    <w:rsid w:val="1C6C8E0C"/>
    <w:rsid w:val="1C6F5B2B"/>
    <w:rsid w:val="1CE20BA1"/>
    <w:rsid w:val="1D0CEAAF"/>
    <w:rsid w:val="1D84BEEB"/>
    <w:rsid w:val="1E062AD1"/>
    <w:rsid w:val="1E37BBAA"/>
    <w:rsid w:val="1E99EC5B"/>
    <w:rsid w:val="1EB2C9BB"/>
    <w:rsid w:val="1EB45931"/>
    <w:rsid w:val="1EB48EF9"/>
    <w:rsid w:val="1EC1AB00"/>
    <w:rsid w:val="1F208F4C"/>
    <w:rsid w:val="2049A0CC"/>
    <w:rsid w:val="205E58F1"/>
    <w:rsid w:val="210E22A4"/>
    <w:rsid w:val="2142CC4E"/>
    <w:rsid w:val="215C4EBA"/>
    <w:rsid w:val="21EF089C"/>
    <w:rsid w:val="228EF6AE"/>
    <w:rsid w:val="22F81F1B"/>
    <w:rsid w:val="242AC70F"/>
    <w:rsid w:val="247A6D10"/>
    <w:rsid w:val="2525CAB4"/>
    <w:rsid w:val="26084E7C"/>
    <w:rsid w:val="26FDF52D"/>
    <w:rsid w:val="2A478ADB"/>
    <w:rsid w:val="2AE9AE94"/>
    <w:rsid w:val="2B914CC3"/>
    <w:rsid w:val="2D0E08E4"/>
    <w:rsid w:val="2E266FBD"/>
    <w:rsid w:val="2E7AAB98"/>
    <w:rsid w:val="2EC476F2"/>
    <w:rsid w:val="2EC8ED85"/>
    <w:rsid w:val="2F4CCF11"/>
    <w:rsid w:val="2FA3881B"/>
    <w:rsid w:val="315D1EF8"/>
    <w:rsid w:val="31AE4CD6"/>
    <w:rsid w:val="32FCADFF"/>
    <w:rsid w:val="3378A832"/>
    <w:rsid w:val="3383364B"/>
    <w:rsid w:val="338F1AC2"/>
    <w:rsid w:val="35E20DFE"/>
    <w:rsid w:val="3645505F"/>
    <w:rsid w:val="37128560"/>
    <w:rsid w:val="39FA6555"/>
    <w:rsid w:val="3C2B100F"/>
    <w:rsid w:val="3CF36D80"/>
    <w:rsid w:val="3DFDAE51"/>
    <w:rsid w:val="3E010D47"/>
    <w:rsid w:val="3E457C31"/>
    <w:rsid w:val="3ECBFECA"/>
    <w:rsid w:val="3F4779C2"/>
    <w:rsid w:val="3FB8B955"/>
    <w:rsid w:val="40BA5894"/>
    <w:rsid w:val="422E03E6"/>
    <w:rsid w:val="424A0887"/>
    <w:rsid w:val="42B83393"/>
    <w:rsid w:val="42F93A2D"/>
    <w:rsid w:val="4339DF60"/>
    <w:rsid w:val="45050AB8"/>
    <w:rsid w:val="45EFD455"/>
    <w:rsid w:val="4630DAEF"/>
    <w:rsid w:val="469D788E"/>
    <w:rsid w:val="472BD4EB"/>
    <w:rsid w:val="489BE397"/>
    <w:rsid w:val="48AF3817"/>
    <w:rsid w:val="4913E1B6"/>
    <w:rsid w:val="49266CFF"/>
    <w:rsid w:val="495EC18B"/>
    <w:rsid w:val="4A54511E"/>
    <w:rsid w:val="4AA9E320"/>
    <w:rsid w:val="4B1FDC28"/>
    <w:rsid w:val="4B3F9AA6"/>
    <w:rsid w:val="4BDC88C8"/>
    <w:rsid w:val="4C17E8E2"/>
    <w:rsid w:val="4C303B0C"/>
    <w:rsid w:val="4C8A070B"/>
    <w:rsid w:val="4CDDC8E7"/>
    <w:rsid w:val="4D944EA5"/>
    <w:rsid w:val="4F14298A"/>
    <w:rsid w:val="4F2838FF"/>
    <w:rsid w:val="4F720459"/>
    <w:rsid w:val="4FF0A5B0"/>
    <w:rsid w:val="50070C28"/>
    <w:rsid w:val="50CBEF67"/>
    <w:rsid w:val="51B81EE3"/>
    <w:rsid w:val="52463AA6"/>
    <w:rsid w:val="52D8B715"/>
    <w:rsid w:val="53030715"/>
    <w:rsid w:val="530A5BC7"/>
    <w:rsid w:val="5358B59C"/>
    <w:rsid w:val="53D39E20"/>
    <w:rsid w:val="54039029"/>
    <w:rsid w:val="546E4165"/>
    <w:rsid w:val="5476E0F5"/>
    <w:rsid w:val="54F45664"/>
    <w:rsid w:val="55198A9B"/>
    <w:rsid w:val="55982A27"/>
    <w:rsid w:val="5822A443"/>
    <w:rsid w:val="58F27BAC"/>
    <w:rsid w:val="5A11103A"/>
    <w:rsid w:val="5B7CF97B"/>
    <w:rsid w:val="5B8697C1"/>
    <w:rsid w:val="5C577EE1"/>
    <w:rsid w:val="5FDE0ED1"/>
    <w:rsid w:val="608774FB"/>
    <w:rsid w:val="60EF82C5"/>
    <w:rsid w:val="61A83F47"/>
    <w:rsid w:val="61EC3AFF"/>
    <w:rsid w:val="622B6254"/>
    <w:rsid w:val="62D6A974"/>
    <w:rsid w:val="630C5964"/>
    <w:rsid w:val="63ECA643"/>
    <w:rsid w:val="648D9FFA"/>
    <w:rsid w:val="64992219"/>
    <w:rsid w:val="65022D0B"/>
    <w:rsid w:val="6541BDC1"/>
    <w:rsid w:val="6565CA13"/>
    <w:rsid w:val="6582284C"/>
    <w:rsid w:val="67B36F15"/>
    <w:rsid w:val="6831D900"/>
    <w:rsid w:val="6965349C"/>
    <w:rsid w:val="6ADC40B0"/>
    <w:rsid w:val="6B13BBD3"/>
    <w:rsid w:val="6BCD698F"/>
    <w:rsid w:val="6C00BE7E"/>
    <w:rsid w:val="6C575F58"/>
    <w:rsid w:val="6C5F1DD7"/>
    <w:rsid w:val="6C6A2E29"/>
    <w:rsid w:val="6CA83825"/>
    <w:rsid w:val="6D36DB2C"/>
    <w:rsid w:val="6D8DD640"/>
    <w:rsid w:val="6DE2F018"/>
    <w:rsid w:val="6E36DEC6"/>
    <w:rsid w:val="6E4283BB"/>
    <w:rsid w:val="6F8996ED"/>
    <w:rsid w:val="6FD40559"/>
    <w:rsid w:val="6FEECCC1"/>
    <w:rsid w:val="70C86186"/>
    <w:rsid w:val="74164021"/>
    <w:rsid w:val="74466F69"/>
    <w:rsid w:val="747AB5F2"/>
    <w:rsid w:val="74EA3590"/>
    <w:rsid w:val="75058AB1"/>
    <w:rsid w:val="75F21A08"/>
    <w:rsid w:val="77241527"/>
    <w:rsid w:val="7734B886"/>
    <w:rsid w:val="777FA0E3"/>
    <w:rsid w:val="77A6E497"/>
    <w:rsid w:val="7818FB50"/>
    <w:rsid w:val="789A9657"/>
    <w:rsid w:val="7A0A6116"/>
    <w:rsid w:val="7A90A3D9"/>
    <w:rsid w:val="7B50CBF4"/>
    <w:rsid w:val="7BFC604F"/>
    <w:rsid w:val="7C688C66"/>
    <w:rsid w:val="7C8A850B"/>
    <w:rsid w:val="7D435985"/>
    <w:rsid w:val="7D6AE0F6"/>
    <w:rsid w:val="7D8948D9"/>
    <w:rsid w:val="7DE4B0D6"/>
    <w:rsid w:val="7EF74D7F"/>
    <w:rsid w:val="7F3C384E"/>
    <w:rsid w:val="7F83926A"/>
    <w:rsid w:val="7F87597B"/>
    <w:rsid w:val="7FA67C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964"/>
  <w15:chartTrackingRefBased/>
  <w15:docId w15:val="{C6876DB6-BC73-4CF2-A674-8055021D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F25D9"/>
    <w:pPr>
      <w:keepNext/>
      <w:spacing w:after="0" w:line="240" w:lineRule="auto"/>
      <w:outlineLvl w:val="0"/>
    </w:pPr>
    <w:rPr>
      <w:rFonts w:ascii="Times New Roman" w:eastAsia="Times New Roman" w:hAnsi="Times New Roman" w:cs="Times New Roman"/>
      <w:b/>
      <w:bCs/>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DF3"/>
    <w:pPr>
      <w:ind w:left="720"/>
      <w:contextualSpacing/>
    </w:pPr>
  </w:style>
  <w:style w:type="paragraph" w:styleId="BodyTextIndent">
    <w:name w:val="Body Text Indent"/>
    <w:basedOn w:val="Normal"/>
    <w:link w:val="BodyTextIndentChar"/>
    <w:rsid w:val="00915470"/>
    <w:pPr>
      <w:spacing w:after="0" w:line="240" w:lineRule="auto"/>
      <w:ind w:left="2835"/>
    </w:pPr>
    <w:rPr>
      <w:rFonts w:ascii="Arial" w:eastAsia="Times New Roman" w:hAnsi="Arial" w:cs="Arial"/>
      <w:kern w:val="0"/>
      <w:sz w:val="24"/>
      <w:szCs w:val="20"/>
      <w14:ligatures w14:val="none"/>
    </w:rPr>
  </w:style>
  <w:style w:type="character" w:customStyle="1" w:styleId="BodyTextIndentChar">
    <w:name w:val="Body Text Indent Char"/>
    <w:basedOn w:val="DefaultParagraphFont"/>
    <w:link w:val="BodyTextIndent"/>
    <w:rsid w:val="00915470"/>
    <w:rPr>
      <w:rFonts w:ascii="Arial" w:eastAsia="Times New Roman" w:hAnsi="Arial" w:cs="Arial"/>
      <w:kern w:val="0"/>
      <w:sz w:val="24"/>
      <w:szCs w:val="20"/>
      <w14:ligatures w14:val="none"/>
    </w:rPr>
  </w:style>
  <w:style w:type="character" w:customStyle="1" w:styleId="Heading1Char">
    <w:name w:val="Heading 1 Char"/>
    <w:basedOn w:val="DefaultParagraphFont"/>
    <w:link w:val="Heading1"/>
    <w:uiPriority w:val="9"/>
    <w:rsid w:val="00EF25D9"/>
    <w:rPr>
      <w:rFonts w:ascii="Times New Roman" w:eastAsia="Times New Roman" w:hAnsi="Times New Roman" w:cs="Times New Roman"/>
      <w:b/>
      <w:bCs/>
      <w:kern w:val="0"/>
      <w:sz w:val="32"/>
      <w:szCs w:val="32"/>
      <w14:ligatures w14:val="none"/>
    </w:rPr>
  </w:style>
  <w:style w:type="table" w:styleId="TableGrid">
    <w:name w:val="Table Grid"/>
    <w:basedOn w:val="TableNormal"/>
    <w:uiPriority w:val="39"/>
    <w:rsid w:val="00001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6F9E"/>
    <w:rPr>
      <w:b/>
      <w:bCs/>
    </w:rPr>
  </w:style>
  <w:style w:type="character" w:styleId="CommentReference">
    <w:name w:val="annotation reference"/>
    <w:basedOn w:val="DefaultParagraphFont"/>
    <w:uiPriority w:val="99"/>
    <w:semiHidden/>
    <w:unhideWhenUsed/>
    <w:rsid w:val="009E7FE3"/>
    <w:rPr>
      <w:sz w:val="16"/>
      <w:szCs w:val="16"/>
    </w:rPr>
  </w:style>
  <w:style w:type="paragraph" w:styleId="CommentText">
    <w:name w:val="annotation text"/>
    <w:basedOn w:val="Normal"/>
    <w:link w:val="CommentTextChar"/>
    <w:uiPriority w:val="99"/>
    <w:unhideWhenUsed/>
    <w:rsid w:val="009E7FE3"/>
    <w:pPr>
      <w:spacing w:line="240" w:lineRule="auto"/>
    </w:pPr>
    <w:rPr>
      <w:sz w:val="20"/>
      <w:szCs w:val="20"/>
    </w:rPr>
  </w:style>
  <w:style w:type="character" w:customStyle="1" w:styleId="CommentTextChar">
    <w:name w:val="Comment Text Char"/>
    <w:basedOn w:val="DefaultParagraphFont"/>
    <w:link w:val="CommentText"/>
    <w:uiPriority w:val="99"/>
    <w:rsid w:val="009E7FE3"/>
    <w:rPr>
      <w:sz w:val="20"/>
      <w:szCs w:val="20"/>
    </w:rPr>
  </w:style>
  <w:style w:type="paragraph" w:styleId="CommentSubject">
    <w:name w:val="annotation subject"/>
    <w:basedOn w:val="CommentText"/>
    <w:next w:val="CommentText"/>
    <w:link w:val="CommentSubjectChar"/>
    <w:uiPriority w:val="99"/>
    <w:semiHidden/>
    <w:unhideWhenUsed/>
    <w:rsid w:val="009E7FE3"/>
    <w:rPr>
      <w:b/>
      <w:bCs/>
    </w:rPr>
  </w:style>
  <w:style w:type="character" w:customStyle="1" w:styleId="CommentSubjectChar">
    <w:name w:val="Comment Subject Char"/>
    <w:basedOn w:val="CommentTextChar"/>
    <w:link w:val="CommentSubject"/>
    <w:uiPriority w:val="99"/>
    <w:semiHidden/>
    <w:rsid w:val="009E7FE3"/>
    <w:rPr>
      <w:b/>
      <w:bCs/>
      <w:sz w:val="20"/>
      <w:szCs w:val="20"/>
    </w:rPr>
  </w:style>
  <w:style w:type="paragraph" w:styleId="Revision">
    <w:name w:val="Revision"/>
    <w:hidden/>
    <w:uiPriority w:val="99"/>
    <w:semiHidden/>
    <w:rsid w:val="002922BD"/>
    <w:pPr>
      <w:spacing w:after="0" w:line="240" w:lineRule="auto"/>
    </w:pPr>
  </w:style>
  <w:style w:type="paragraph" w:styleId="NormalWeb">
    <w:name w:val="Normal (Web)"/>
    <w:basedOn w:val="Normal"/>
    <w:uiPriority w:val="99"/>
    <w:semiHidden/>
    <w:unhideWhenUsed/>
    <w:rsid w:val="009F00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9B3F28"/>
    <w:rPr>
      <w:color w:val="0563C1" w:themeColor="hyperlink"/>
      <w:u w:val="single"/>
    </w:rPr>
  </w:style>
  <w:style w:type="character" w:styleId="UnresolvedMention">
    <w:name w:val="Unresolved Mention"/>
    <w:basedOn w:val="DefaultParagraphFont"/>
    <w:uiPriority w:val="99"/>
    <w:semiHidden/>
    <w:unhideWhenUsed/>
    <w:rsid w:val="009B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689">
      <w:bodyDiv w:val="1"/>
      <w:marLeft w:val="0"/>
      <w:marRight w:val="0"/>
      <w:marTop w:val="0"/>
      <w:marBottom w:val="0"/>
      <w:divBdr>
        <w:top w:val="none" w:sz="0" w:space="0" w:color="auto"/>
        <w:left w:val="none" w:sz="0" w:space="0" w:color="auto"/>
        <w:bottom w:val="none" w:sz="0" w:space="0" w:color="auto"/>
        <w:right w:val="none" w:sz="0" w:space="0" w:color="auto"/>
      </w:divBdr>
      <w:divsChild>
        <w:div w:id="106707051">
          <w:marLeft w:val="547"/>
          <w:marRight w:val="0"/>
          <w:marTop w:val="0"/>
          <w:marBottom w:val="0"/>
          <w:divBdr>
            <w:top w:val="none" w:sz="0" w:space="0" w:color="auto"/>
            <w:left w:val="none" w:sz="0" w:space="0" w:color="auto"/>
            <w:bottom w:val="none" w:sz="0" w:space="0" w:color="auto"/>
            <w:right w:val="none" w:sz="0" w:space="0" w:color="auto"/>
          </w:divBdr>
        </w:div>
      </w:divsChild>
    </w:div>
    <w:div w:id="284702703">
      <w:bodyDiv w:val="1"/>
      <w:marLeft w:val="0"/>
      <w:marRight w:val="0"/>
      <w:marTop w:val="0"/>
      <w:marBottom w:val="0"/>
      <w:divBdr>
        <w:top w:val="none" w:sz="0" w:space="0" w:color="auto"/>
        <w:left w:val="none" w:sz="0" w:space="0" w:color="auto"/>
        <w:bottom w:val="none" w:sz="0" w:space="0" w:color="auto"/>
        <w:right w:val="none" w:sz="0" w:space="0" w:color="auto"/>
      </w:divBdr>
      <w:divsChild>
        <w:div w:id="196815638">
          <w:marLeft w:val="547"/>
          <w:marRight w:val="0"/>
          <w:marTop w:val="0"/>
          <w:marBottom w:val="0"/>
          <w:divBdr>
            <w:top w:val="none" w:sz="0" w:space="0" w:color="auto"/>
            <w:left w:val="none" w:sz="0" w:space="0" w:color="auto"/>
            <w:bottom w:val="none" w:sz="0" w:space="0" w:color="auto"/>
            <w:right w:val="none" w:sz="0" w:space="0" w:color="auto"/>
          </w:divBdr>
        </w:div>
        <w:div w:id="559024337">
          <w:marLeft w:val="547"/>
          <w:marRight w:val="0"/>
          <w:marTop w:val="0"/>
          <w:marBottom w:val="0"/>
          <w:divBdr>
            <w:top w:val="none" w:sz="0" w:space="0" w:color="auto"/>
            <w:left w:val="none" w:sz="0" w:space="0" w:color="auto"/>
            <w:bottom w:val="none" w:sz="0" w:space="0" w:color="auto"/>
            <w:right w:val="none" w:sz="0" w:space="0" w:color="auto"/>
          </w:divBdr>
        </w:div>
        <w:div w:id="697893348">
          <w:marLeft w:val="547"/>
          <w:marRight w:val="0"/>
          <w:marTop w:val="0"/>
          <w:marBottom w:val="0"/>
          <w:divBdr>
            <w:top w:val="none" w:sz="0" w:space="0" w:color="auto"/>
            <w:left w:val="none" w:sz="0" w:space="0" w:color="auto"/>
            <w:bottom w:val="none" w:sz="0" w:space="0" w:color="auto"/>
            <w:right w:val="none" w:sz="0" w:space="0" w:color="auto"/>
          </w:divBdr>
        </w:div>
        <w:div w:id="991058428">
          <w:marLeft w:val="547"/>
          <w:marRight w:val="0"/>
          <w:marTop w:val="0"/>
          <w:marBottom w:val="0"/>
          <w:divBdr>
            <w:top w:val="none" w:sz="0" w:space="0" w:color="auto"/>
            <w:left w:val="none" w:sz="0" w:space="0" w:color="auto"/>
            <w:bottom w:val="none" w:sz="0" w:space="0" w:color="auto"/>
            <w:right w:val="none" w:sz="0" w:space="0" w:color="auto"/>
          </w:divBdr>
        </w:div>
      </w:divsChild>
    </w:div>
    <w:div w:id="300353574">
      <w:bodyDiv w:val="1"/>
      <w:marLeft w:val="0"/>
      <w:marRight w:val="0"/>
      <w:marTop w:val="0"/>
      <w:marBottom w:val="0"/>
      <w:divBdr>
        <w:top w:val="none" w:sz="0" w:space="0" w:color="auto"/>
        <w:left w:val="none" w:sz="0" w:space="0" w:color="auto"/>
        <w:bottom w:val="none" w:sz="0" w:space="0" w:color="auto"/>
        <w:right w:val="none" w:sz="0" w:space="0" w:color="auto"/>
      </w:divBdr>
      <w:divsChild>
        <w:div w:id="1090351679">
          <w:marLeft w:val="547"/>
          <w:marRight w:val="0"/>
          <w:marTop w:val="0"/>
          <w:marBottom w:val="0"/>
          <w:divBdr>
            <w:top w:val="none" w:sz="0" w:space="0" w:color="auto"/>
            <w:left w:val="none" w:sz="0" w:space="0" w:color="auto"/>
            <w:bottom w:val="none" w:sz="0" w:space="0" w:color="auto"/>
            <w:right w:val="none" w:sz="0" w:space="0" w:color="auto"/>
          </w:divBdr>
        </w:div>
      </w:divsChild>
    </w:div>
    <w:div w:id="338121150">
      <w:bodyDiv w:val="1"/>
      <w:marLeft w:val="0"/>
      <w:marRight w:val="0"/>
      <w:marTop w:val="0"/>
      <w:marBottom w:val="0"/>
      <w:divBdr>
        <w:top w:val="none" w:sz="0" w:space="0" w:color="auto"/>
        <w:left w:val="none" w:sz="0" w:space="0" w:color="auto"/>
        <w:bottom w:val="none" w:sz="0" w:space="0" w:color="auto"/>
        <w:right w:val="none" w:sz="0" w:space="0" w:color="auto"/>
      </w:divBdr>
      <w:divsChild>
        <w:div w:id="1109549610">
          <w:marLeft w:val="547"/>
          <w:marRight w:val="0"/>
          <w:marTop w:val="0"/>
          <w:marBottom w:val="0"/>
          <w:divBdr>
            <w:top w:val="none" w:sz="0" w:space="0" w:color="auto"/>
            <w:left w:val="none" w:sz="0" w:space="0" w:color="auto"/>
            <w:bottom w:val="none" w:sz="0" w:space="0" w:color="auto"/>
            <w:right w:val="none" w:sz="0" w:space="0" w:color="auto"/>
          </w:divBdr>
        </w:div>
        <w:div w:id="1206599606">
          <w:marLeft w:val="547"/>
          <w:marRight w:val="0"/>
          <w:marTop w:val="0"/>
          <w:marBottom w:val="0"/>
          <w:divBdr>
            <w:top w:val="none" w:sz="0" w:space="0" w:color="auto"/>
            <w:left w:val="none" w:sz="0" w:space="0" w:color="auto"/>
            <w:bottom w:val="none" w:sz="0" w:space="0" w:color="auto"/>
            <w:right w:val="none" w:sz="0" w:space="0" w:color="auto"/>
          </w:divBdr>
        </w:div>
        <w:div w:id="1474910647">
          <w:marLeft w:val="547"/>
          <w:marRight w:val="0"/>
          <w:marTop w:val="0"/>
          <w:marBottom w:val="0"/>
          <w:divBdr>
            <w:top w:val="none" w:sz="0" w:space="0" w:color="auto"/>
            <w:left w:val="none" w:sz="0" w:space="0" w:color="auto"/>
            <w:bottom w:val="none" w:sz="0" w:space="0" w:color="auto"/>
            <w:right w:val="none" w:sz="0" w:space="0" w:color="auto"/>
          </w:divBdr>
        </w:div>
        <w:div w:id="1518615990">
          <w:marLeft w:val="547"/>
          <w:marRight w:val="0"/>
          <w:marTop w:val="0"/>
          <w:marBottom w:val="0"/>
          <w:divBdr>
            <w:top w:val="none" w:sz="0" w:space="0" w:color="auto"/>
            <w:left w:val="none" w:sz="0" w:space="0" w:color="auto"/>
            <w:bottom w:val="none" w:sz="0" w:space="0" w:color="auto"/>
            <w:right w:val="none" w:sz="0" w:space="0" w:color="auto"/>
          </w:divBdr>
        </w:div>
      </w:divsChild>
    </w:div>
    <w:div w:id="410658597">
      <w:bodyDiv w:val="1"/>
      <w:marLeft w:val="0"/>
      <w:marRight w:val="0"/>
      <w:marTop w:val="0"/>
      <w:marBottom w:val="0"/>
      <w:divBdr>
        <w:top w:val="none" w:sz="0" w:space="0" w:color="auto"/>
        <w:left w:val="none" w:sz="0" w:space="0" w:color="auto"/>
        <w:bottom w:val="none" w:sz="0" w:space="0" w:color="auto"/>
        <w:right w:val="none" w:sz="0" w:space="0" w:color="auto"/>
      </w:divBdr>
      <w:divsChild>
        <w:div w:id="1783038436">
          <w:marLeft w:val="547"/>
          <w:marRight w:val="0"/>
          <w:marTop w:val="0"/>
          <w:marBottom w:val="0"/>
          <w:divBdr>
            <w:top w:val="none" w:sz="0" w:space="0" w:color="auto"/>
            <w:left w:val="none" w:sz="0" w:space="0" w:color="auto"/>
            <w:bottom w:val="none" w:sz="0" w:space="0" w:color="auto"/>
            <w:right w:val="none" w:sz="0" w:space="0" w:color="auto"/>
          </w:divBdr>
        </w:div>
      </w:divsChild>
    </w:div>
    <w:div w:id="512035133">
      <w:bodyDiv w:val="1"/>
      <w:marLeft w:val="0"/>
      <w:marRight w:val="0"/>
      <w:marTop w:val="0"/>
      <w:marBottom w:val="0"/>
      <w:divBdr>
        <w:top w:val="none" w:sz="0" w:space="0" w:color="auto"/>
        <w:left w:val="none" w:sz="0" w:space="0" w:color="auto"/>
        <w:bottom w:val="none" w:sz="0" w:space="0" w:color="auto"/>
        <w:right w:val="none" w:sz="0" w:space="0" w:color="auto"/>
      </w:divBdr>
      <w:divsChild>
        <w:div w:id="24790789">
          <w:marLeft w:val="547"/>
          <w:marRight w:val="0"/>
          <w:marTop w:val="0"/>
          <w:marBottom w:val="0"/>
          <w:divBdr>
            <w:top w:val="none" w:sz="0" w:space="0" w:color="auto"/>
            <w:left w:val="none" w:sz="0" w:space="0" w:color="auto"/>
            <w:bottom w:val="none" w:sz="0" w:space="0" w:color="auto"/>
            <w:right w:val="none" w:sz="0" w:space="0" w:color="auto"/>
          </w:divBdr>
        </w:div>
        <w:div w:id="899286466">
          <w:marLeft w:val="1166"/>
          <w:marRight w:val="0"/>
          <w:marTop w:val="0"/>
          <w:marBottom w:val="0"/>
          <w:divBdr>
            <w:top w:val="none" w:sz="0" w:space="0" w:color="auto"/>
            <w:left w:val="none" w:sz="0" w:space="0" w:color="auto"/>
            <w:bottom w:val="none" w:sz="0" w:space="0" w:color="auto"/>
            <w:right w:val="none" w:sz="0" w:space="0" w:color="auto"/>
          </w:divBdr>
        </w:div>
        <w:div w:id="1334651254">
          <w:marLeft w:val="547"/>
          <w:marRight w:val="0"/>
          <w:marTop w:val="0"/>
          <w:marBottom w:val="0"/>
          <w:divBdr>
            <w:top w:val="none" w:sz="0" w:space="0" w:color="auto"/>
            <w:left w:val="none" w:sz="0" w:space="0" w:color="auto"/>
            <w:bottom w:val="none" w:sz="0" w:space="0" w:color="auto"/>
            <w:right w:val="none" w:sz="0" w:space="0" w:color="auto"/>
          </w:divBdr>
        </w:div>
        <w:div w:id="1831631769">
          <w:marLeft w:val="1166"/>
          <w:marRight w:val="0"/>
          <w:marTop w:val="0"/>
          <w:marBottom w:val="0"/>
          <w:divBdr>
            <w:top w:val="none" w:sz="0" w:space="0" w:color="auto"/>
            <w:left w:val="none" w:sz="0" w:space="0" w:color="auto"/>
            <w:bottom w:val="none" w:sz="0" w:space="0" w:color="auto"/>
            <w:right w:val="none" w:sz="0" w:space="0" w:color="auto"/>
          </w:divBdr>
        </w:div>
        <w:div w:id="2042243208">
          <w:marLeft w:val="1166"/>
          <w:marRight w:val="0"/>
          <w:marTop w:val="0"/>
          <w:marBottom w:val="0"/>
          <w:divBdr>
            <w:top w:val="none" w:sz="0" w:space="0" w:color="auto"/>
            <w:left w:val="none" w:sz="0" w:space="0" w:color="auto"/>
            <w:bottom w:val="none" w:sz="0" w:space="0" w:color="auto"/>
            <w:right w:val="none" w:sz="0" w:space="0" w:color="auto"/>
          </w:divBdr>
        </w:div>
      </w:divsChild>
    </w:div>
    <w:div w:id="523174471">
      <w:bodyDiv w:val="1"/>
      <w:marLeft w:val="0"/>
      <w:marRight w:val="0"/>
      <w:marTop w:val="0"/>
      <w:marBottom w:val="0"/>
      <w:divBdr>
        <w:top w:val="none" w:sz="0" w:space="0" w:color="auto"/>
        <w:left w:val="none" w:sz="0" w:space="0" w:color="auto"/>
        <w:bottom w:val="none" w:sz="0" w:space="0" w:color="auto"/>
        <w:right w:val="none" w:sz="0" w:space="0" w:color="auto"/>
      </w:divBdr>
      <w:divsChild>
        <w:div w:id="113451384">
          <w:marLeft w:val="547"/>
          <w:marRight w:val="0"/>
          <w:marTop w:val="0"/>
          <w:marBottom w:val="0"/>
          <w:divBdr>
            <w:top w:val="none" w:sz="0" w:space="0" w:color="auto"/>
            <w:left w:val="none" w:sz="0" w:space="0" w:color="auto"/>
            <w:bottom w:val="none" w:sz="0" w:space="0" w:color="auto"/>
            <w:right w:val="none" w:sz="0" w:space="0" w:color="auto"/>
          </w:divBdr>
        </w:div>
        <w:div w:id="657923487">
          <w:marLeft w:val="547"/>
          <w:marRight w:val="0"/>
          <w:marTop w:val="0"/>
          <w:marBottom w:val="0"/>
          <w:divBdr>
            <w:top w:val="none" w:sz="0" w:space="0" w:color="auto"/>
            <w:left w:val="none" w:sz="0" w:space="0" w:color="auto"/>
            <w:bottom w:val="none" w:sz="0" w:space="0" w:color="auto"/>
            <w:right w:val="none" w:sz="0" w:space="0" w:color="auto"/>
          </w:divBdr>
        </w:div>
        <w:div w:id="1362972595">
          <w:marLeft w:val="547"/>
          <w:marRight w:val="0"/>
          <w:marTop w:val="0"/>
          <w:marBottom w:val="0"/>
          <w:divBdr>
            <w:top w:val="none" w:sz="0" w:space="0" w:color="auto"/>
            <w:left w:val="none" w:sz="0" w:space="0" w:color="auto"/>
            <w:bottom w:val="none" w:sz="0" w:space="0" w:color="auto"/>
            <w:right w:val="none" w:sz="0" w:space="0" w:color="auto"/>
          </w:divBdr>
        </w:div>
      </w:divsChild>
    </w:div>
    <w:div w:id="614016962">
      <w:bodyDiv w:val="1"/>
      <w:marLeft w:val="0"/>
      <w:marRight w:val="0"/>
      <w:marTop w:val="0"/>
      <w:marBottom w:val="0"/>
      <w:divBdr>
        <w:top w:val="none" w:sz="0" w:space="0" w:color="auto"/>
        <w:left w:val="none" w:sz="0" w:space="0" w:color="auto"/>
        <w:bottom w:val="none" w:sz="0" w:space="0" w:color="auto"/>
        <w:right w:val="none" w:sz="0" w:space="0" w:color="auto"/>
      </w:divBdr>
    </w:div>
    <w:div w:id="820853626">
      <w:bodyDiv w:val="1"/>
      <w:marLeft w:val="0"/>
      <w:marRight w:val="0"/>
      <w:marTop w:val="0"/>
      <w:marBottom w:val="0"/>
      <w:divBdr>
        <w:top w:val="none" w:sz="0" w:space="0" w:color="auto"/>
        <w:left w:val="none" w:sz="0" w:space="0" w:color="auto"/>
        <w:bottom w:val="none" w:sz="0" w:space="0" w:color="auto"/>
        <w:right w:val="none" w:sz="0" w:space="0" w:color="auto"/>
      </w:divBdr>
      <w:divsChild>
        <w:div w:id="3288951">
          <w:marLeft w:val="1166"/>
          <w:marRight w:val="0"/>
          <w:marTop w:val="0"/>
          <w:marBottom w:val="0"/>
          <w:divBdr>
            <w:top w:val="none" w:sz="0" w:space="0" w:color="auto"/>
            <w:left w:val="none" w:sz="0" w:space="0" w:color="auto"/>
            <w:bottom w:val="none" w:sz="0" w:space="0" w:color="auto"/>
            <w:right w:val="none" w:sz="0" w:space="0" w:color="auto"/>
          </w:divBdr>
        </w:div>
        <w:div w:id="121925787">
          <w:marLeft w:val="1166"/>
          <w:marRight w:val="0"/>
          <w:marTop w:val="0"/>
          <w:marBottom w:val="0"/>
          <w:divBdr>
            <w:top w:val="none" w:sz="0" w:space="0" w:color="auto"/>
            <w:left w:val="none" w:sz="0" w:space="0" w:color="auto"/>
            <w:bottom w:val="none" w:sz="0" w:space="0" w:color="auto"/>
            <w:right w:val="none" w:sz="0" w:space="0" w:color="auto"/>
          </w:divBdr>
        </w:div>
        <w:div w:id="222377074">
          <w:marLeft w:val="1166"/>
          <w:marRight w:val="0"/>
          <w:marTop w:val="0"/>
          <w:marBottom w:val="0"/>
          <w:divBdr>
            <w:top w:val="none" w:sz="0" w:space="0" w:color="auto"/>
            <w:left w:val="none" w:sz="0" w:space="0" w:color="auto"/>
            <w:bottom w:val="none" w:sz="0" w:space="0" w:color="auto"/>
            <w:right w:val="none" w:sz="0" w:space="0" w:color="auto"/>
          </w:divBdr>
        </w:div>
        <w:div w:id="584848190">
          <w:marLeft w:val="1166"/>
          <w:marRight w:val="0"/>
          <w:marTop w:val="0"/>
          <w:marBottom w:val="0"/>
          <w:divBdr>
            <w:top w:val="none" w:sz="0" w:space="0" w:color="auto"/>
            <w:left w:val="none" w:sz="0" w:space="0" w:color="auto"/>
            <w:bottom w:val="none" w:sz="0" w:space="0" w:color="auto"/>
            <w:right w:val="none" w:sz="0" w:space="0" w:color="auto"/>
          </w:divBdr>
        </w:div>
        <w:div w:id="1151019781">
          <w:marLeft w:val="1166"/>
          <w:marRight w:val="0"/>
          <w:marTop w:val="0"/>
          <w:marBottom w:val="0"/>
          <w:divBdr>
            <w:top w:val="none" w:sz="0" w:space="0" w:color="auto"/>
            <w:left w:val="none" w:sz="0" w:space="0" w:color="auto"/>
            <w:bottom w:val="none" w:sz="0" w:space="0" w:color="auto"/>
            <w:right w:val="none" w:sz="0" w:space="0" w:color="auto"/>
          </w:divBdr>
        </w:div>
        <w:div w:id="1224100212">
          <w:marLeft w:val="547"/>
          <w:marRight w:val="0"/>
          <w:marTop w:val="0"/>
          <w:marBottom w:val="0"/>
          <w:divBdr>
            <w:top w:val="none" w:sz="0" w:space="0" w:color="auto"/>
            <w:left w:val="none" w:sz="0" w:space="0" w:color="auto"/>
            <w:bottom w:val="none" w:sz="0" w:space="0" w:color="auto"/>
            <w:right w:val="none" w:sz="0" w:space="0" w:color="auto"/>
          </w:divBdr>
        </w:div>
        <w:div w:id="1436825288">
          <w:marLeft w:val="547"/>
          <w:marRight w:val="0"/>
          <w:marTop w:val="0"/>
          <w:marBottom w:val="0"/>
          <w:divBdr>
            <w:top w:val="none" w:sz="0" w:space="0" w:color="auto"/>
            <w:left w:val="none" w:sz="0" w:space="0" w:color="auto"/>
            <w:bottom w:val="none" w:sz="0" w:space="0" w:color="auto"/>
            <w:right w:val="none" w:sz="0" w:space="0" w:color="auto"/>
          </w:divBdr>
        </w:div>
        <w:div w:id="2074890758">
          <w:marLeft w:val="1166"/>
          <w:marRight w:val="0"/>
          <w:marTop w:val="0"/>
          <w:marBottom w:val="0"/>
          <w:divBdr>
            <w:top w:val="none" w:sz="0" w:space="0" w:color="auto"/>
            <w:left w:val="none" w:sz="0" w:space="0" w:color="auto"/>
            <w:bottom w:val="none" w:sz="0" w:space="0" w:color="auto"/>
            <w:right w:val="none" w:sz="0" w:space="0" w:color="auto"/>
          </w:divBdr>
        </w:div>
      </w:divsChild>
    </w:div>
    <w:div w:id="1310749882">
      <w:bodyDiv w:val="1"/>
      <w:marLeft w:val="0"/>
      <w:marRight w:val="0"/>
      <w:marTop w:val="0"/>
      <w:marBottom w:val="0"/>
      <w:divBdr>
        <w:top w:val="none" w:sz="0" w:space="0" w:color="auto"/>
        <w:left w:val="none" w:sz="0" w:space="0" w:color="auto"/>
        <w:bottom w:val="none" w:sz="0" w:space="0" w:color="auto"/>
        <w:right w:val="none" w:sz="0" w:space="0" w:color="auto"/>
      </w:divBdr>
      <w:divsChild>
        <w:div w:id="2035576511">
          <w:marLeft w:val="547"/>
          <w:marRight w:val="0"/>
          <w:marTop w:val="0"/>
          <w:marBottom w:val="0"/>
          <w:divBdr>
            <w:top w:val="none" w:sz="0" w:space="0" w:color="auto"/>
            <w:left w:val="none" w:sz="0" w:space="0" w:color="auto"/>
            <w:bottom w:val="none" w:sz="0" w:space="0" w:color="auto"/>
            <w:right w:val="none" w:sz="0" w:space="0" w:color="auto"/>
          </w:divBdr>
        </w:div>
      </w:divsChild>
    </w:div>
    <w:div w:id="1909001926">
      <w:bodyDiv w:val="1"/>
      <w:marLeft w:val="0"/>
      <w:marRight w:val="0"/>
      <w:marTop w:val="0"/>
      <w:marBottom w:val="0"/>
      <w:divBdr>
        <w:top w:val="none" w:sz="0" w:space="0" w:color="auto"/>
        <w:left w:val="none" w:sz="0" w:space="0" w:color="auto"/>
        <w:bottom w:val="none" w:sz="0" w:space="0" w:color="auto"/>
        <w:right w:val="none" w:sz="0" w:space="0" w:color="auto"/>
      </w:divBdr>
    </w:div>
    <w:div w:id="20979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manchester.ac.uk/DocuInfo.aspx?DocID=75733"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144C98-73ED-4C63-B9C5-1DB73990B5FD}" type="doc">
      <dgm:prSet loTypeId="urn:microsoft.com/office/officeart/2005/8/layout/chevron1" loCatId="process" qsTypeId="urn:microsoft.com/office/officeart/2005/8/quickstyle/simple1" qsCatId="simple" csTypeId="urn:microsoft.com/office/officeart/2005/8/colors/accent1_2" csCatId="accent1" phldr="1"/>
      <dgm:spPr/>
    </dgm:pt>
    <dgm:pt modelId="{E3C13AB2-2B6C-43AB-B938-946569BF4308}">
      <dgm:prSet phldrT="[Text]"/>
      <dgm:spPr>
        <a:solidFill>
          <a:schemeClr val="bg1"/>
        </a:solidFill>
        <a:ln>
          <a:solidFill>
            <a:schemeClr val="tx1"/>
          </a:solidFill>
        </a:ln>
      </dgm:spPr>
      <dgm:t>
        <a:bodyPr/>
        <a:lstStyle/>
        <a:p>
          <a:r>
            <a:rPr lang="en-GB">
              <a:solidFill>
                <a:sysClr val="windowText" lastClr="000000"/>
              </a:solidFill>
              <a:latin typeface="Arial" panose="020B0604020202020204" pitchFamily="34" charset="0"/>
              <a:cs typeface="Arial" panose="020B0604020202020204" pitchFamily="34" charset="0"/>
            </a:rPr>
            <a:t>1. Identify the enablers of wellbeing and challenges</a:t>
          </a:r>
        </a:p>
      </dgm:t>
    </dgm:pt>
    <dgm:pt modelId="{9A44B109-F450-4800-AA65-663FF3DEDB5A}" type="parTrans" cxnId="{0266B4D2-20C5-488F-8D5F-2772B30C889F}">
      <dgm:prSet/>
      <dgm:spPr/>
      <dgm:t>
        <a:bodyPr/>
        <a:lstStyle/>
        <a:p>
          <a:endParaRPr lang="en-GB"/>
        </a:p>
      </dgm:t>
    </dgm:pt>
    <dgm:pt modelId="{A6D588E5-1DB2-43F5-94FA-AC81033846CA}" type="sibTrans" cxnId="{0266B4D2-20C5-488F-8D5F-2772B30C889F}">
      <dgm:prSet/>
      <dgm:spPr/>
      <dgm:t>
        <a:bodyPr/>
        <a:lstStyle/>
        <a:p>
          <a:endParaRPr lang="en-GB"/>
        </a:p>
      </dgm:t>
    </dgm:pt>
    <dgm:pt modelId="{F20D2A59-E724-4143-BB43-F5005E0800C0}">
      <dgm:prSet phldrT="[Text]"/>
      <dgm:spPr>
        <a:solidFill>
          <a:schemeClr val="bg1"/>
        </a:solidFill>
        <a:ln>
          <a:solidFill>
            <a:schemeClr val="tx1"/>
          </a:solidFill>
        </a:ln>
      </dgm:spPr>
      <dgm:t>
        <a:bodyPr/>
        <a:lstStyle/>
        <a:p>
          <a:r>
            <a:rPr lang="en-GB">
              <a:solidFill>
                <a:sysClr val="windowText" lastClr="000000"/>
              </a:solidFill>
              <a:latin typeface="Arial" panose="020B0604020202020204" pitchFamily="34" charset="0"/>
              <a:cs typeface="Arial" panose="020B0604020202020204" pitchFamily="34" charset="0"/>
            </a:rPr>
            <a:t>2. Identify the impact of any challenges</a:t>
          </a:r>
        </a:p>
      </dgm:t>
    </dgm:pt>
    <dgm:pt modelId="{67575B0F-E3FA-493B-9056-0B4B509C074C}" type="parTrans" cxnId="{EA9E1ACC-5E99-4AA2-9690-2837E09242A6}">
      <dgm:prSet/>
      <dgm:spPr/>
      <dgm:t>
        <a:bodyPr/>
        <a:lstStyle/>
        <a:p>
          <a:endParaRPr lang="en-GB"/>
        </a:p>
      </dgm:t>
    </dgm:pt>
    <dgm:pt modelId="{B4A1A34B-A0B7-4A1C-9693-FED2D3573193}" type="sibTrans" cxnId="{EA9E1ACC-5E99-4AA2-9690-2837E09242A6}">
      <dgm:prSet/>
      <dgm:spPr/>
      <dgm:t>
        <a:bodyPr/>
        <a:lstStyle/>
        <a:p>
          <a:endParaRPr lang="en-GB"/>
        </a:p>
      </dgm:t>
    </dgm:pt>
    <dgm:pt modelId="{09BB3768-7694-4C4B-A1DF-E0E6FFC83EE8}">
      <dgm:prSet phldrT="[Text]"/>
      <dgm:spPr>
        <a:solidFill>
          <a:schemeClr val="bg1"/>
        </a:solidFill>
        <a:ln>
          <a:solidFill>
            <a:schemeClr val="tx1"/>
          </a:solidFill>
        </a:ln>
      </dgm:spPr>
      <dgm:t>
        <a:bodyPr/>
        <a:lstStyle/>
        <a:p>
          <a:r>
            <a:rPr lang="en-GB">
              <a:solidFill>
                <a:sysClr val="windowText" lastClr="000000"/>
              </a:solidFill>
              <a:latin typeface="Arial" panose="020B0604020202020204" pitchFamily="34" charset="0"/>
              <a:cs typeface="Arial" panose="020B0604020202020204" pitchFamily="34" charset="0"/>
            </a:rPr>
            <a:t>3. Identify what is already in place and additional actions required</a:t>
          </a:r>
        </a:p>
      </dgm:t>
    </dgm:pt>
    <dgm:pt modelId="{95746ED8-6279-4519-B915-1D752A85A2E5}" type="parTrans" cxnId="{FBFB3304-F35E-4818-9E5C-59E972719CA4}">
      <dgm:prSet/>
      <dgm:spPr/>
      <dgm:t>
        <a:bodyPr/>
        <a:lstStyle/>
        <a:p>
          <a:endParaRPr lang="en-GB"/>
        </a:p>
      </dgm:t>
    </dgm:pt>
    <dgm:pt modelId="{E77E0289-9235-4C80-B8CB-FBC14A843034}" type="sibTrans" cxnId="{FBFB3304-F35E-4818-9E5C-59E972719CA4}">
      <dgm:prSet/>
      <dgm:spPr/>
      <dgm:t>
        <a:bodyPr/>
        <a:lstStyle/>
        <a:p>
          <a:endParaRPr lang="en-GB"/>
        </a:p>
      </dgm:t>
    </dgm:pt>
    <dgm:pt modelId="{11FC9605-32C7-49D0-8793-2DB0E4BB18FE}">
      <dgm:prSet phldrT="[Text]"/>
      <dgm:spPr>
        <a:solidFill>
          <a:schemeClr val="bg1"/>
        </a:solidFill>
        <a:ln>
          <a:solidFill>
            <a:schemeClr val="tx1"/>
          </a:solidFill>
        </a:ln>
      </dgm:spPr>
      <dgm:t>
        <a:bodyPr/>
        <a:lstStyle/>
        <a:p>
          <a:r>
            <a:rPr lang="en-GB">
              <a:solidFill>
                <a:sysClr val="windowText" lastClr="000000"/>
              </a:solidFill>
              <a:latin typeface="Arial" panose="020B0604020202020204" pitchFamily="34" charset="0"/>
              <a:cs typeface="Arial" panose="020B0604020202020204" pitchFamily="34" charset="0"/>
            </a:rPr>
            <a:t>4. Implement and regularly review the action plan</a:t>
          </a:r>
        </a:p>
      </dgm:t>
    </dgm:pt>
    <dgm:pt modelId="{8D211F3F-9794-4E1E-AA8F-C67F8A41037A}" type="parTrans" cxnId="{E308C968-833A-4692-ABE5-B7430D6E6A63}">
      <dgm:prSet/>
      <dgm:spPr/>
      <dgm:t>
        <a:bodyPr/>
        <a:lstStyle/>
        <a:p>
          <a:endParaRPr lang="en-GB"/>
        </a:p>
      </dgm:t>
    </dgm:pt>
    <dgm:pt modelId="{48E587EF-D540-49B2-89C9-E61A545C55DE}" type="sibTrans" cxnId="{E308C968-833A-4692-ABE5-B7430D6E6A63}">
      <dgm:prSet/>
      <dgm:spPr/>
      <dgm:t>
        <a:bodyPr/>
        <a:lstStyle/>
        <a:p>
          <a:endParaRPr lang="en-GB"/>
        </a:p>
      </dgm:t>
    </dgm:pt>
    <dgm:pt modelId="{D246014E-7F61-4F69-8C75-9F3074890E6C}" type="pres">
      <dgm:prSet presAssocID="{4D144C98-73ED-4C63-B9C5-1DB73990B5FD}" presName="Name0" presStyleCnt="0">
        <dgm:presLayoutVars>
          <dgm:dir/>
          <dgm:animLvl val="lvl"/>
          <dgm:resizeHandles val="exact"/>
        </dgm:presLayoutVars>
      </dgm:prSet>
      <dgm:spPr/>
    </dgm:pt>
    <dgm:pt modelId="{F26CC1CE-061F-4763-8620-D5DBD18D714A}" type="pres">
      <dgm:prSet presAssocID="{E3C13AB2-2B6C-43AB-B938-946569BF4308}" presName="parTxOnly" presStyleLbl="node1" presStyleIdx="0" presStyleCnt="4">
        <dgm:presLayoutVars>
          <dgm:chMax val="0"/>
          <dgm:chPref val="0"/>
          <dgm:bulletEnabled val="1"/>
        </dgm:presLayoutVars>
      </dgm:prSet>
      <dgm:spPr/>
    </dgm:pt>
    <dgm:pt modelId="{539EEA03-9EE9-42C3-ACF0-11E062BFE6AA}" type="pres">
      <dgm:prSet presAssocID="{A6D588E5-1DB2-43F5-94FA-AC81033846CA}" presName="parTxOnlySpace" presStyleCnt="0"/>
      <dgm:spPr/>
    </dgm:pt>
    <dgm:pt modelId="{C47CB1B5-0472-458C-A4C2-15B5270CAD6B}" type="pres">
      <dgm:prSet presAssocID="{F20D2A59-E724-4143-BB43-F5005E0800C0}" presName="parTxOnly" presStyleLbl="node1" presStyleIdx="1" presStyleCnt="4">
        <dgm:presLayoutVars>
          <dgm:chMax val="0"/>
          <dgm:chPref val="0"/>
          <dgm:bulletEnabled val="1"/>
        </dgm:presLayoutVars>
      </dgm:prSet>
      <dgm:spPr/>
    </dgm:pt>
    <dgm:pt modelId="{F3D2A876-6B00-4246-85D0-FA7DD7A72743}" type="pres">
      <dgm:prSet presAssocID="{B4A1A34B-A0B7-4A1C-9693-FED2D3573193}" presName="parTxOnlySpace" presStyleCnt="0"/>
      <dgm:spPr/>
    </dgm:pt>
    <dgm:pt modelId="{92D1294C-23E2-4BB8-9B40-E9B4F0591FDB}" type="pres">
      <dgm:prSet presAssocID="{09BB3768-7694-4C4B-A1DF-E0E6FFC83EE8}" presName="parTxOnly" presStyleLbl="node1" presStyleIdx="2" presStyleCnt="4">
        <dgm:presLayoutVars>
          <dgm:chMax val="0"/>
          <dgm:chPref val="0"/>
          <dgm:bulletEnabled val="1"/>
        </dgm:presLayoutVars>
      </dgm:prSet>
      <dgm:spPr/>
    </dgm:pt>
    <dgm:pt modelId="{72EB5F54-4EDC-4583-B289-F3495EA22324}" type="pres">
      <dgm:prSet presAssocID="{E77E0289-9235-4C80-B8CB-FBC14A843034}" presName="parTxOnlySpace" presStyleCnt="0"/>
      <dgm:spPr/>
    </dgm:pt>
    <dgm:pt modelId="{442E5CD4-59EB-4D8B-A726-EB417651C4A9}" type="pres">
      <dgm:prSet presAssocID="{11FC9605-32C7-49D0-8793-2DB0E4BB18FE}" presName="parTxOnly" presStyleLbl="node1" presStyleIdx="3" presStyleCnt="4">
        <dgm:presLayoutVars>
          <dgm:chMax val="0"/>
          <dgm:chPref val="0"/>
          <dgm:bulletEnabled val="1"/>
        </dgm:presLayoutVars>
      </dgm:prSet>
      <dgm:spPr/>
    </dgm:pt>
  </dgm:ptLst>
  <dgm:cxnLst>
    <dgm:cxn modelId="{FBFB3304-F35E-4818-9E5C-59E972719CA4}" srcId="{4D144C98-73ED-4C63-B9C5-1DB73990B5FD}" destId="{09BB3768-7694-4C4B-A1DF-E0E6FFC83EE8}" srcOrd="2" destOrd="0" parTransId="{95746ED8-6279-4519-B915-1D752A85A2E5}" sibTransId="{E77E0289-9235-4C80-B8CB-FBC14A843034}"/>
    <dgm:cxn modelId="{AA40C835-9076-4B09-8963-C0746B5570F5}" type="presOf" srcId="{11FC9605-32C7-49D0-8793-2DB0E4BB18FE}" destId="{442E5CD4-59EB-4D8B-A726-EB417651C4A9}" srcOrd="0" destOrd="0" presId="urn:microsoft.com/office/officeart/2005/8/layout/chevron1"/>
    <dgm:cxn modelId="{E308C968-833A-4692-ABE5-B7430D6E6A63}" srcId="{4D144C98-73ED-4C63-B9C5-1DB73990B5FD}" destId="{11FC9605-32C7-49D0-8793-2DB0E4BB18FE}" srcOrd="3" destOrd="0" parTransId="{8D211F3F-9794-4E1E-AA8F-C67F8A41037A}" sibTransId="{48E587EF-D540-49B2-89C9-E61A545C55DE}"/>
    <dgm:cxn modelId="{4AC58B81-A330-4D9F-870E-8A8EA356E6C6}" type="presOf" srcId="{09BB3768-7694-4C4B-A1DF-E0E6FFC83EE8}" destId="{92D1294C-23E2-4BB8-9B40-E9B4F0591FDB}" srcOrd="0" destOrd="0" presId="urn:microsoft.com/office/officeart/2005/8/layout/chevron1"/>
    <dgm:cxn modelId="{DDEC3387-199C-40DD-BB3D-27453F82A1A2}" type="presOf" srcId="{E3C13AB2-2B6C-43AB-B938-946569BF4308}" destId="{F26CC1CE-061F-4763-8620-D5DBD18D714A}" srcOrd="0" destOrd="0" presId="urn:microsoft.com/office/officeart/2005/8/layout/chevron1"/>
    <dgm:cxn modelId="{9C9648A6-1EDF-4EA8-AB15-11CC21EBF37A}" type="presOf" srcId="{F20D2A59-E724-4143-BB43-F5005E0800C0}" destId="{C47CB1B5-0472-458C-A4C2-15B5270CAD6B}" srcOrd="0" destOrd="0" presId="urn:microsoft.com/office/officeart/2005/8/layout/chevron1"/>
    <dgm:cxn modelId="{EA9E1ACC-5E99-4AA2-9690-2837E09242A6}" srcId="{4D144C98-73ED-4C63-B9C5-1DB73990B5FD}" destId="{F20D2A59-E724-4143-BB43-F5005E0800C0}" srcOrd="1" destOrd="0" parTransId="{67575B0F-E3FA-493B-9056-0B4B509C074C}" sibTransId="{B4A1A34B-A0B7-4A1C-9693-FED2D3573193}"/>
    <dgm:cxn modelId="{0266B4D2-20C5-488F-8D5F-2772B30C889F}" srcId="{4D144C98-73ED-4C63-B9C5-1DB73990B5FD}" destId="{E3C13AB2-2B6C-43AB-B938-946569BF4308}" srcOrd="0" destOrd="0" parTransId="{9A44B109-F450-4800-AA65-663FF3DEDB5A}" sibTransId="{A6D588E5-1DB2-43F5-94FA-AC81033846CA}"/>
    <dgm:cxn modelId="{24E8D2EC-FE5B-4FAC-901A-BE8B41AC9977}" type="presOf" srcId="{4D144C98-73ED-4C63-B9C5-1DB73990B5FD}" destId="{D246014E-7F61-4F69-8C75-9F3074890E6C}" srcOrd="0" destOrd="0" presId="urn:microsoft.com/office/officeart/2005/8/layout/chevron1"/>
    <dgm:cxn modelId="{CB60AE3E-6646-4DE5-9747-BEFF1D3D14DE}" type="presParOf" srcId="{D246014E-7F61-4F69-8C75-9F3074890E6C}" destId="{F26CC1CE-061F-4763-8620-D5DBD18D714A}" srcOrd="0" destOrd="0" presId="urn:microsoft.com/office/officeart/2005/8/layout/chevron1"/>
    <dgm:cxn modelId="{D2241643-32DA-42D2-A23F-D824D487B60C}" type="presParOf" srcId="{D246014E-7F61-4F69-8C75-9F3074890E6C}" destId="{539EEA03-9EE9-42C3-ACF0-11E062BFE6AA}" srcOrd="1" destOrd="0" presId="urn:microsoft.com/office/officeart/2005/8/layout/chevron1"/>
    <dgm:cxn modelId="{DBC5B858-5C1F-4F9B-9B76-47C5F5654B30}" type="presParOf" srcId="{D246014E-7F61-4F69-8C75-9F3074890E6C}" destId="{C47CB1B5-0472-458C-A4C2-15B5270CAD6B}" srcOrd="2" destOrd="0" presId="urn:microsoft.com/office/officeart/2005/8/layout/chevron1"/>
    <dgm:cxn modelId="{647A305C-C97A-4DBD-80A6-2ACED72A8B11}" type="presParOf" srcId="{D246014E-7F61-4F69-8C75-9F3074890E6C}" destId="{F3D2A876-6B00-4246-85D0-FA7DD7A72743}" srcOrd="3" destOrd="0" presId="urn:microsoft.com/office/officeart/2005/8/layout/chevron1"/>
    <dgm:cxn modelId="{20D6EF1B-4CD1-436F-ABCB-B5D6FA11FE3F}" type="presParOf" srcId="{D246014E-7F61-4F69-8C75-9F3074890E6C}" destId="{92D1294C-23E2-4BB8-9B40-E9B4F0591FDB}" srcOrd="4" destOrd="0" presId="urn:microsoft.com/office/officeart/2005/8/layout/chevron1"/>
    <dgm:cxn modelId="{3ADA8D77-079A-4D97-80D4-51824DC7B0DE}" type="presParOf" srcId="{D246014E-7F61-4F69-8C75-9F3074890E6C}" destId="{72EB5F54-4EDC-4583-B289-F3495EA22324}" srcOrd="5" destOrd="0" presId="urn:microsoft.com/office/officeart/2005/8/layout/chevron1"/>
    <dgm:cxn modelId="{D92671BB-74D2-4064-8467-4F665550A524}" type="presParOf" srcId="{D246014E-7F61-4F69-8C75-9F3074890E6C}" destId="{442E5CD4-59EB-4D8B-A726-EB417651C4A9}" srcOrd="6" destOrd="0" presId="urn:microsoft.com/office/officeart/2005/8/layout/chevron1"/>
  </dgm:cxnLst>
  <dgm:bg>
    <a:solidFill>
      <a:srgbClr val="77206D"/>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6CC1CE-061F-4763-8620-D5DBD18D714A}">
      <dsp:nvSpPr>
        <dsp:cNvPr id="0" name=""/>
        <dsp:cNvSpPr/>
      </dsp:nvSpPr>
      <dsp:spPr>
        <a:xfrm>
          <a:off x="2605" y="239221"/>
          <a:ext cx="1516927" cy="606771"/>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rial" panose="020B0604020202020204" pitchFamily="34" charset="0"/>
              <a:cs typeface="Arial" panose="020B0604020202020204" pitchFamily="34" charset="0"/>
            </a:rPr>
            <a:t>1. Identify the enablers of wellbeing and challenges</a:t>
          </a:r>
        </a:p>
      </dsp:txBody>
      <dsp:txXfrm>
        <a:off x="305991" y="239221"/>
        <a:ext cx="910156" cy="606771"/>
      </dsp:txXfrm>
    </dsp:sp>
    <dsp:sp modelId="{C47CB1B5-0472-458C-A4C2-15B5270CAD6B}">
      <dsp:nvSpPr>
        <dsp:cNvPr id="0" name=""/>
        <dsp:cNvSpPr/>
      </dsp:nvSpPr>
      <dsp:spPr>
        <a:xfrm>
          <a:off x="1367841" y="239221"/>
          <a:ext cx="1516927" cy="606771"/>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rial" panose="020B0604020202020204" pitchFamily="34" charset="0"/>
              <a:cs typeface="Arial" panose="020B0604020202020204" pitchFamily="34" charset="0"/>
            </a:rPr>
            <a:t>2. Identify the impact of any challenges</a:t>
          </a:r>
        </a:p>
      </dsp:txBody>
      <dsp:txXfrm>
        <a:off x="1671227" y="239221"/>
        <a:ext cx="910156" cy="606771"/>
      </dsp:txXfrm>
    </dsp:sp>
    <dsp:sp modelId="{92D1294C-23E2-4BB8-9B40-E9B4F0591FDB}">
      <dsp:nvSpPr>
        <dsp:cNvPr id="0" name=""/>
        <dsp:cNvSpPr/>
      </dsp:nvSpPr>
      <dsp:spPr>
        <a:xfrm>
          <a:off x="2733076" y="239221"/>
          <a:ext cx="1516927" cy="606771"/>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rial" panose="020B0604020202020204" pitchFamily="34" charset="0"/>
              <a:cs typeface="Arial" panose="020B0604020202020204" pitchFamily="34" charset="0"/>
            </a:rPr>
            <a:t>3. Identify what is already in place and additional actions required</a:t>
          </a:r>
        </a:p>
      </dsp:txBody>
      <dsp:txXfrm>
        <a:off x="3036462" y="239221"/>
        <a:ext cx="910156" cy="606771"/>
      </dsp:txXfrm>
    </dsp:sp>
    <dsp:sp modelId="{442E5CD4-59EB-4D8B-A726-EB417651C4A9}">
      <dsp:nvSpPr>
        <dsp:cNvPr id="0" name=""/>
        <dsp:cNvSpPr/>
      </dsp:nvSpPr>
      <dsp:spPr>
        <a:xfrm>
          <a:off x="4098311" y="239221"/>
          <a:ext cx="1516927" cy="606771"/>
        </a:xfrm>
        <a:prstGeom prst="chevron">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rial" panose="020B0604020202020204" pitchFamily="34" charset="0"/>
              <a:cs typeface="Arial" panose="020B0604020202020204" pitchFamily="34" charset="0"/>
            </a:rPr>
            <a:t>4. Implement and regularly review the action plan</a:t>
          </a:r>
        </a:p>
      </dsp:txBody>
      <dsp:txXfrm>
        <a:off x="4401697" y="239221"/>
        <a:ext cx="910156" cy="60677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319bd10-7efd-4ca5-a030-596cda68fea7">
      <UserInfo>
        <DisplayName>Andrew Mullen</DisplayName>
        <AccountId>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EF5F27D39214095118FFE0E1FE8A9" ma:contentTypeVersion="6" ma:contentTypeDescription="Create a new document." ma:contentTypeScope="" ma:versionID="43e5041384d2abe25655ded842a507e2">
  <xsd:schema xmlns:xsd="http://www.w3.org/2001/XMLSchema" xmlns:xs="http://www.w3.org/2001/XMLSchema" xmlns:p="http://schemas.microsoft.com/office/2006/metadata/properties" xmlns:ns2="f06a4da1-466d-4860-9fda-ece7939cf3c0" xmlns:ns3="2319bd10-7efd-4ca5-a030-596cda68fea7" targetNamespace="http://schemas.microsoft.com/office/2006/metadata/properties" ma:root="true" ma:fieldsID="e57ad97759dbcb030532bbc8877166ca" ns2:_="" ns3:_="">
    <xsd:import namespace="f06a4da1-466d-4860-9fda-ece7939cf3c0"/>
    <xsd:import namespace="2319bd10-7efd-4ca5-a030-596cda68fe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4da1-466d-4860-9fda-ece7939c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19bd10-7efd-4ca5-a030-596cda68fe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44FAA-9818-4491-9F28-7FBF8DBA0715}">
  <ds:schemaRefs>
    <ds:schemaRef ds:uri="http://schemas.openxmlformats.org/officeDocument/2006/bibliography"/>
  </ds:schemaRefs>
</ds:datastoreItem>
</file>

<file path=customXml/itemProps2.xml><?xml version="1.0" encoding="utf-8"?>
<ds:datastoreItem xmlns:ds="http://schemas.openxmlformats.org/officeDocument/2006/customXml" ds:itemID="{4B41F0A4-5D0D-4F35-8434-253BA78CD5CF}">
  <ds:schemaRefs>
    <ds:schemaRef ds:uri="2319bd10-7efd-4ca5-a030-596cda68fea7"/>
    <ds:schemaRef ds:uri="http://purl.org/dc/elements/1.1/"/>
    <ds:schemaRef ds:uri="http://schemas.openxmlformats.org/package/2006/metadata/core-properties"/>
    <ds:schemaRef ds:uri="http://purl.org/dc/terms/"/>
    <ds:schemaRef ds:uri="f06a4da1-466d-4860-9fda-ece7939cf3c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02DF76-3109-4857-83AC-0E0B48EF6884}">
  <ds:schemaRefs>
    <ds:schemaRef ds:uri="http://schemas.microsoft.com/sharepoint/v3/contenttype/forms"/>
  </ds:schemaRefs>
</ds:datastoreItem>
</file>

<file path=customXml/itemProps4.xml><?xml version="1.0" encoding="utf-8"?>
<ds:datastoreItem xmlns:ds="http://schemas.openxmlformats.org/officeDocument/2006/customXml" ds:itemID="{750B2DF5-B523-4267-8C07-EE59ADBA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a4da1-466d-4860-9fda-ece7939cf3c0"/>
    <ds:schemaRef ds:uri="2319bd10-7efd-4ca5-a030-596cda68f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2563</Words>
  <Characters>14612</Characters>
  <Application>Microsoft Office Word</Application>
  <DocSecurity>0</DocSecurity>
  <Lines>121</Lines>
  <Paragraphs>34</Paragraphs>
  <ScaleCrop>false</ScaleCrop>
  <Company>University of Manchester</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Brewis</dc:creator>
  <cp:keywords/>
  <dc:description/>
  <cp:lastModifiedBy>Helen Brewis</cp:lastModifiedBy>
  <cp:revision>2</cp:revision>
  <dcterms:created xsi:type="dcterms:W3CDTF">2025-04-08T08:21:00Z</dcterms:created>
  <dcterms:modified xsi:type="dcterms:W3CDTF">2025-04-08T08:21:00Z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0x0101002DBEF5F27D39214095118FFE0E1FE8A9</vt:lpwstr>
  </property>
  <property fmtid="{D5CDD505-2E9C-101B-9397-08002B2CF9AE}" pid="3" name="MediaServiceImageTags">
    <vt:lpwstr/>
  </property>
</Properties>
</file>