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A390" w14:textId="77777777" w:rsidR="00F96FA3" w:rsidRPr="00DE7796" w:rsidRDefault="00E83A1D">
      <w:pPr>
        <w:rPr>
          <w:b/>
          <w:sz w:val="28"/>
          <w:szCs w:val="28"/>
        </w:rPr>
      </w:pPr>
      <w:r w:rsidRPr="00DE7796">
        <w:rPr>
          <w:b/>
          <w:sz w:val="28"/>
          <w:szCs w:val="28"/>
        </w:rPr>
        <w:t>The University of Manchester</w:t>
      </w:r>
    </w:p>
    <w:p w14:paraId="45188F7F" w14:textId="77777777" w:rsidR="00E83A1D" w:rsidRPr="00DE7796" w:rsidRDefault="00E83A1D">
      <w:pPr>
        <w:rPr>
          <w:b/>
          <w:sz w:val="28"/>
          <w:szCs w:val="28"/>
        </w:rPr>
      </w:pPr>
      <w:r w:rsidRPr="00DE7796">
        <w:rPr>
          <w:b/>
          <w:sz w:val="28"/>
          <w:szCs w:val="28"/>
        </w:rPr>
        <w:t xml:space="preserve">Tax strategy </w:t>
      </w:r>
    </w:p>
    <w:p w14:paraId="1F594575" w14:textId="77777777" w:rsidR="00D72B00" w:rsidRDefault="00344AEC">
      <w:pPr>
        <w:rPr>
          <w:b/>
          <w:sz w:val="28"/>
          <w:szCs w:val="28"/>
        </w:rPr>
      </w:pPr>
      <w:r>
        <w:rPr>
          <w:b/>
          <w:sz w:val="28"/>
          <w:szCs w:val="28"/>
        </w:rPr>
        <w:t>August 2025</w:t>
      </w:r>
    </w:p>
    <w:p w14:paraId="45B77918" w14:textId="19F9CDCF" w:rsidR="00E02B23" w:rsidRPr="00E02B23" w:rsidRDefault="00E83A1D">
      <w:pPr>
        <w:rPr>
          <w:b/>
        </w:rPr>
      </w:pPr>
      <w:r w:rsidRPr="00E02B23">
        <w:rPr>
          <w:b/>
        </w:rPr>
        <w:t xml:space="preserve">Scope </w:t>
      </w:r>
    </w:p>
    <w:p w14:paraId="2AAD62C4" w14:textId="1B35F29C" w:rsidR="00793EA0" w:rsidRDefault="00E83A1D">
      <w:r>
        <w:t xml:space="preserve">The University of </w:t>
      </w:r>
      <w:r w:rsidR="00793EA0">
        <w:t xml:space="preserve">Manchester is an </w:t>
      </w:r>
      <w:r w:rsidR="00793EA0" w:rsidRPr="008E7DAD">
        <w:t>independent corporation</w:t>
      </w:r>
      <w:r w:rsidR="00793EA0">
        <w:t xml:space="preserve"> </w:t>
      </w:r>
      <w:r w:rsidR="008E7DAD">
        <w:t xml:space="preserve">established by Royal Charter </w:t>
      </w:r>
      <w:r w:rsidR="00793EA0">
        <w:t>on 1 October 2004.</w:t>
      </w:r>
    </w:p>
    <w:p w14:paraId="58B2B2E6" w14:textId="7FA901E4" w:rsidR="00510E9A" w:rsidRDefault="008E7DAD">
      <w:r>
        <w:t>I</w:t>
      </w:r>
      <w:r w:rsidR="00793EA0">
        <w:t xml:space="preserve">t is an exempt charity </w:t>
      </w:r>
      <w:r w:rsidR="001F73D4">
        <w:t>within the meaning of Part 3 of the Charities Act 2011</w:t>
      </w:r>
      <w:r>
        <w:t>.  The</w:t>
      </w:r>
      <w:r w:rsidR="00793EA0">
        <w:t xml:space="preserve"> Office for Students </w:t>
      </w:r>
      <w:r>
        <w:t>is</w:t>
      </w:r>
      <w:r w:rsidR="00793EA0">
        <w:t xml:space="preserve"> its Principal Regulator.  </w:t>
      </w:r>
      <w:r w:rsidR="00E83A1D">
        <w:t xml:space="preserve">The </w:t>
      </w:r>
      <w:r w:rsidR="00793EA0">
        <w:t>objects</w:t>
      </w:r>
      <w:r w:rsidR="00E83A1D">
        <w:t xml:space="preserve"> of the University of </w:t>
      </w:r>
      <w:r w:rsidR="00793EA0">
        <w:t>Manchester</w:t>
      </w:r>
      <w:r w:rsidR="00E83A1D">
        <w:t xml:space="preserve"> </w:t>
      </w:r>
      <w:r w:rsidR="00793EA0">
        <w:t xml:space="preserve">as set out in the Royal Charter are “to advance education, knowledge and wisdom by research, scholarship, learning and teaching, for the benefit of individuals and society at large”.  </w:t>
      </w:r>
      <w:r w:rsidR="00E83A1D">
        <w:t xml:space="preserve">The University of </w:t>
      </w:r>
      <w:r w:rsidR="00793EA0">
        <w:t xml:space="preserve">Manchester </w:t>
      </w:r>
      <w:r w:rsidR="00E83A1D">
        <w:t xml:space="preserve">undertakes </w:t>
      </w:r>
      <w:r w:rsidR="00793EA0">
        <w:t>certain</w:t>
      </w:r>
      <w:r w:rsidR="00E83A1D">
        <w:t xml:space="preserve"> activities through subsidiary companies, resident both in the UK and elsewhere, as well as through foreign branches. </w:t>
      </w:r>
    </w:p>
    <w:p w14:paraId="5A85F626" w14:textId="721ECA99" w:rsidR="00510E9A" w:rsidRDefault="00BC4FA7">
      <w:r>
        <w:t>T</w:t>
      </w:r>
      <w:r w:rsidR="00E83A1D" w:rsidRPr="004E534D">
        <w:t xml:space="preserve">he University of </w:t>
      </w:r>
      <w:r w:rsidR="001F73D4" w:rsidRPr="004E534D">
        <w:t>Manchester is an exempt charity</w:t>
      </w:r>
      <w:r>
        <w:t xml:space="preserve"> and</w:t>
      </w:r>
      <w:r w:rsidR="001F73D4" w:rsidRPr="004E534D">
        <w:t xml:space="preserve"> </w:t>
      </w:r>
      <w:r w:rsidR="00E83A1D" w:rsidRPr="004E534D">
        <w:t>a Charitable Company under Part 11 of the Corporation Taxes Act 2010</w:t>
      </w:r>
      <w:r>
        <w:t>.  It therefore</w:t>
      </w:r>
      <w:r w:rsidR="00E83A1D">
        <w:t xml:space="preserve"> benefits from exemptions and reliefs from taxation in the UK. </w:t>
      </w:r>
    </w:p>
    <w:p w14:paraId="6040EC6A" w14:textId="224F3C01" w:rsidR="00510E9A" w:rsidRDefault="00E83A1D">
      <w:r>
        <w:t xml:space="preserve">This tax strategy applies to the University of </w:t>
      </w:r>
      <w:r w:rsidR="001F73D4">
        <w:t>Manchester</w:t>
      </w:r>
      <w:r>
        <w:t xml:space="preserve"> and all its related, subsidiary entities in accordance with paragraphs 19 and 25 of Schedule 19 to the Finance Act 2016.</w:t>
      </w:r>
      <w:r w:rsidR="001F73D4">
        <w:t xml:space="preserve"> </w:t>
      </w:r>
      <w:r>
        <w:t xml:space="preserve"> A list of the entities to which it applies is </w:t>
      </w:r>
      <w:r w:rsidR="00BC4FA7">
        <w:t xml:space="preserve">set out </w:t>
      </w:r>
      <w:r>
        <w:t xml:space="preserve">below. In this strategy, references to the “University” are to the University of </w:t>
      </w:r>
      <w:r w:rsidR="001F73D4">
        <w:t>Manchester</w:t>
      </w:r>
      <w:r>
        <w:t xml:space="preserve"> and all those entities so listed. </w:t>
      </w:r>
    </w:p>
    <w:p w14:paraId="35BA8BD4" w14:textId="64B2C3F3" w:rsidR="003903CC" w:rsidRPr="001F73D4" w:rsidRDefault="00E83A1D">
      <w:r>
        <w:t xml:space="preserve">This strategy applies </w:t>
      </w:r>
      <w:r w:rsidR="00001389">
        <w:t>for the year ended 31 July 202</w:t>
      </w:r>
      <w:r w:rsidR="002F23D3">
        <w:t>6</w:t>
      </w:r>
      <w:r>
        <w:t>. This</w:t>
      </w:r>
      <w:r w:rsidR="00E02B23">
        <w:t xml:space="preserve"> </w:t>
      </w:r>
      <w:r>
        <w:t>strategy has been published in accordance with paragraph 16(4) of Schedule 19 of the Finance Act 2016 by being made available on the University’s website. References to “UK Taxation” are to the taxes and duties set out in paragraph 15(1) of Schedule 19 of the Finance Act 2016, which include Income Tax, Corporation Tax, PAYE, NIC, VAT, Insurance Premium Tax and Stamp Duty Land Tax. References to “tax”, “taxes</w:t>
      </w:r>
      <w:r w:rsidR="00BC4FA7">
        <w:t xml:space="preserve">” and </w:t>
      </w:r>
      <w:r>
        <w:t>“taxation” are to UK taxation and to all corresponding worldwide taxes and similar duties in respect of which the University has legal responsibility.</w:t>
      </w:r>
    </w:p>
    <w:p w14:paraId="50931E61" w14:textId="77777777" w:rsidR="00E02B23" w:rsidRPr="00E02B23" w:rsidRDefault="001F73D4">
      <w:pPr>
        <w:rPr>
          <w:b/>
        </w:rPr>
      </w:pPr>
      <w:r>
        <w:rPr>
          <w:b/>
        </w:rPr>
        <w:t>Overall a</w:t>
      </w:r>
      <w:r w:rsidR="00E83A1D" w:rsidRPr="00E02B23">
        <w:rPr>
          <w:b/>
        </w:rPr>
        <w:t xml:space="preserve">im </w:t>
      </w:r>
    </w:p>
    <w:p w14:paraId="37014B53" w14:textId="2626457B" w:rsidR="00510E9A" w:rsidRDefault="00E83A1D">
      <w:r>
        <w:t xml:space="preserve">As a charitable organisation the University of </w:t>
      </w:r>
      <w:r w:rsidR="001F73D4">
        <w:t>Manchester</w:t>
      </w:r>
      <w:r>
        <w:t xml:space="preserve"> benefits from exemptions from many taxes</w:t>
      </w:r>
      <w:r w:rsidR="008B5205">
        <w:t xml:space="preserve"> in the UK</w:t>
      </w:r>
      <w:r>
        <w:t>.</w:t>
      </w:r>
      <w:r w:rsidR="008B5205">
        <w:t xml:space="preserve">  It will be rare for the University to benefit from exemptions that exist in other overseas tax jurisdictions.   </w:t>
      </w:r>
      <w:r w:rsidR="00BC4FA7">
        <w:t>W</w:t>
      </w:r>
      <w:r>
        <w:t>here taxation obligations exist</w:t>
      </w:r>
      <w:r w:rsidR="00BC4FA7">
        <w:t>,</w:t>
      </w:r>
      <w:r>
        <w:t xml:space="preserve"> the University is committed to comply</w:t>
      </w:r>
      <w:r w:rsidR="00BC4FA7">
        <w:t>ing</w:t>
      </w:r>
      <w:r>
        <w:t xml:space="preserve"> in full </w:t>
      </w:r>
      <w:proofErr w:type="gramStart"/>
      <w:r>
        <w:t>with</w:t>
      </w:r>
      <w:proofErr w:type="gramEnd"/>
      <w:r>
        <w:t xml:space="preserve"> those obligations and to disclos</w:t>
      </w:r>
      <w:r w:rsidR="00BC4FA7">
        <w:t>ing</w:t>
      </w:r>
      <w:r>
        <w:t xml:space="preserve"> in full all relevant information to tax authorities, whilst also trying to optimise its tax position so that funds available to support its charitable mission are maximised. </w:t>
      </w:r>
    </w:p>
    <w:p w14:paraId="47B3920F" w14:textId="77777777" w:rsidR="003903CC" w:rsidRDefault="003903CC" w:rsidP="001F73D4">
      <w:pPr>
        <w:spacing w:after="0" w:line="240" w:lineRule="auto"/>
        <w:jc w:val="both"/>
        <w:rPr>
          <w:rFonts w:ascii="Times New Roman" w:eastAsia="Times New Roman" w:hAnsi="Times New Roman" w:cs="Times New Roman"/>
          <w:sz w:val="24"/>
          <w:szCs w:val="24"/>
        </w:rPr>
      </w:pPr>
      <w:r w:rsidRPr="003903CC">
        <w:rPr>
          <w:rFonts w:eastAsia="Times New Roman" w:cs="Times New Roman"/>
        </w:rPr>
        <w:t>This tax strategy will be reviewed annually and updated accordingly in response to sector and legislative developments.</w:t>
      </w:r>
    </w:p>
    <w:p w14:paraId="4EF71A4C" w14:textId="77777777" w:rsidR="001F73D4" w:rsidRPr="001F73D4" w:rsidRDefault="001F73D4" w:rsidP="001F73D4">
      <w:pPr>
        <w:spacing w:after="0" w:line="240" w:lineRule="auto"/>
        <w:jc w:val="both"/>
        <w:rPr>
          <w:rFonts w:ascii="Times New Roman" w:eastAsia="Times New Roman" w:hAnsi="Times New Roman" w:cs="Times New Roman"/>
          <w:sz w:val="24"/>
          <w:szCs w:val="24"/>
        </w:rPr>
      </w:pPr>
    </w:p>
    <w:p w14:paraId="3DA00EC5" w14:textId="77777777" w:rsidR="00736494" w:rsidRDefault="00736494">
      <w:pPr>
        <w:rPr>
          <w:b/>
        </w:rPr>
      </w:pPr>
    </w:p>
    <w:p w14:paraId="78B8AF12" w14:textId="4FA30FC0" w:rsidR="003903CC" w:rsidRPr="003903CC" w:rsidRDefault="003903CC">
      <w:pPr>
        <w:rPr>
          <w:b/>
        </w:rPr>
      </w:pPr>
      <w:r w:rsidRPr="003903CC">
        <w:rPr>
          <w:b/>
        </w:rPr>
        <w:lastRenderedPageBreak/>
        <w:t>Tax policy – principles</w:t>
      </w:r>
    </w:p>
    <w:p w14:paraId="60214118" w14:textId="77777777" w:rsidR="00612E6A" w:rsidRPr="00612E6A" w:rsidRDefault="00612E6A" w:rsidP="003903CC">
      <w:pPr>
        <w:spacing w:after="0" w:line="240" w:lineRule="auto"/>
        <w:jc w:val="both"/>
        <w:rPr>
          <w:rFonts w:eastAsia="Times New Roman" w:cs="Times New Roman"/>
        </w:rPr>
      </w:pPr>
      <w:r>
        <w:t xml:space="preserve">The University’s </w:t>
      </w:r>
      <w:r w:rsidR="008B5205">
        <w:t>policy</w:t>
      </w:r>
      <w:r>
        <w:t xml:space="preserve"> to conducting its tax affairs is aligned with its overall strategic plan.   The University is committed to conducting its tax affairs consistent with the following </w:t>
      </w:r>
      <w:proofErr w:type="gramStart"/>
      <w:r>
        <w:t>principles:-</w:t>
      </w:r>
      <w:proofErr w:type="gramEnd"/>
    </w:p>
    <w:p w14:paraId="76CB23C9" w14:textId="77777777" w:rsidR="00612E6A" w:rsidRDefault="00612E6A" w:rsidP="003903CC">
      <w:pPr>
        <w:spacing w:after="0" w:line="240" w:lineRule="auto"/>
        <w:jc w:val="both"/>
        <w:rPr>
          <w:rFonts w:eastAsia="Times New Roman" w:cs="Times New Roman"/>
          <w:i/>
        </w:rPr>
      </w:pPr>
    </w:p>
    <w:p w14:paraId="6A28CFB3" w14:textId="1D944166" w:rsidR="00612E6A" w:rsidRDefault="00612E6A" w:rsidP="003903CC">
      <w:pPr>
        <w:spacing w:after="0" w:line="240" w:lineRule="auto"/>
        <w:jc w:val="both"/>
      </w:pPr>
      <w:r>
        <w:t xml:space="preserve">1. </w:t>
      </w:r>
      <w:r w:rsidR="0006464C">
        <w:t>Seek to c</w:t>
      </w:r>
      <w:r>
        <w:t>omply with all relevant laws, rules, regulations, statutory reporting and disclosure requirements wherever it operates</w:t>
      </w:r>
      <w:r w:rsidR="004E534D">
        <w:t>.</w:t>
      </w:r>
      <w:r>
        <w:t xml:space="preserve"> </w:t>
      </w:r>
    </w:p>
    <w:p w14:paraId="3AB505A2" w14:textId="77777777" w:rsidR="00612E6A" w:rsidRDefault="00612E6A" w:rsidP="003903CC">
      <w:pPr>
        <w:spacing w:after="0" w:line="240" w:lineRule="auto"/>
        <w:jc w:val="both"/>
      </w:pPr>
    </w:p>
    <w:p w14:paraId="4DA5D824" w14:textId="77777777" w:rsidR="00612E6A" w:rsidRPr="008239DB" w:rsidRDefault="00612E6A" w:rsidP="003903CC">
      <w:pPr>
        <w:spacing w:after="0" w:line="240" w:lineRule="auto"/>
        <w:jc w:val="both"/>
      </w:pPr>
      <w:r w:rsidRPr="008239DB">
        <w:t xml:space="preserve">2. Ensure that the tax strategy </w:t>
      </w:r>
      <w:proofErr w:type="gramStart"/>
      <w:r w:rsidRPr="008239DB">
        <w:t>is at all times</w:t>
      </w:r>
      <w:proofErr w:type="gramEnd"/>
      <w:r w:rsidRPr="008239DB">
        <w:t xml:space="preserve"> consistent with the University’s overall strategic plan, its approach to risk and its values</w:t>
      </w:r>
      <w:r w:rsidR="004E534D" w:rsidRPr="008239DB">
        <w:t>.</w:t>
      </w:r>
    </w:p>
    <w:p w14:paraId="6E61B112" w14:textId="77777777" w:rsidR="00612E6A" w:rsidRPr="008239DB" w:rsidRDefault="00612E6A" w:rsidP="003903CC">
      <w:pPr>
        <w:spacing w:after="0" w:line="240" w:lineRule="auto"/>
        <w:jc w:val="both"/>
      </w:pPr>
    </w:p>
    <w:p w14:paraId="34D2F122" w14:textId="3B40D53E" w:rsidR="00612E6A" w:rsidRPr="008239DB" w:rsidRDefault="00612E6A" w:rsidP="003903CC">
      <w:pPr>
        <w:spacing w:after="0" w:line="240" w:lineRule="auto"/>
        <w:jc w:val="both"/>
      </w:pPr>
      <w:r w:rsidRPr="008239DB">
        <w:t xml:space="preserve">3. Apply professional diligence and care in the proactive management of risks associated with tax matters, </w:t>
      </w:r>
      <w:r w:rsidR="004E534D" w:rsidRPr="008239DB">
        <w:t xml:space="preserve">achieve certainty of tax treatment wherever possible, </w:t>
      </w:r>
      <w:r w:rsidRPr="008239DB">
        <w:t>and ensure that governance and assurance procedures are appropriate</w:t>
      </w:r>
      <w:r w:rsidR="004E534D" w:rsidRPr="008239DB">
        <w:t>.</w:t>
      </w:r>
      <w:r w:rsidRPr="008239DB">
        <w:t xml:space="preserve"> </w:t>
      </w:r>
    </w:p>
    <w:p w14:paraId="1B7966EB" w14:textId="77777777" w:rsidR="00612E6A" w:rsidRPr="008239DB" w:rsidRDefault="00612E6A" w:rsidP="003903CC">
      <w:pPr>
        <w:spacing w:after="0" w:line="240" w:lineRule="auto"/>
        <w:jc w:val="both"/>
      </w:pPr>
    </w:p>
    <w:p w14:paraId="1B6DF660" w14:textId="77777777" w:rsidR="00612E6A" w:rsidRDefault="00612E6A" w:rsidP="003903CC">
      <w:pPr>
        <w:spacing w:after="0" w:line="240" w:lineRule="auto"/>
        <w:jc w:val="both"/>
      </w:pPr>
      <w:r w:rsidRPr="008239DB">
        <w:t>4. Foster constructive, professional and</w:t>
      </w:r>
      <w:r>
        <w:t xml:space="preserve"> transparent relationships with tax authorities, based on principles of integrity, and collaboration</w:t>
      </w:r>
      <w:r w:rsidR="004E534D">
        <w:t>.</w:t>
      </w:r>
      <w:r>
        <w:t xml:space="preserve"> </w:t>
      </w:r>
    </w:p>
    <w:p w14:paraId="649192C5" w14:textId="77777777" w:rsidR="00612E6A" w:rsidRDefault="00612E6A" w:rsidP="003903CC">
      <w:pPr>
        <w:spacing w:after="0" w:line="240" w:lineRule="auto"/>
        <w:jc w:val="both"/>
      </w:pPr>
    </w:p>
    <w:p w14:paraId="157698FB" w14:textId="770AC627" w:rsidR="006E603D" w:rsidRDefault="00F04A09" w:rsidP="003903CC">
      <w:pPr>
        <w:spacing w:after="0" w:line="240" w:lineRule="auto"/>
        <w:jc w:val="both"/>
      </w:pPr>
      <w:r>
        <w:t xml:space="preserve">5. </w:t>
      </w:r>
      <w:r w:rsidR="00466B42">
        <w:t>Consider all</w:t>
      </w:r>
      <w:r w:rsidR="006E603D" w:rsidRPr="006E603D">
        <w:t xml:space="preserve"> available reliefs, exemptions and incentives </w:t>
      </w:r>
      <w:r w:rsidR="00466B42">
        <w:t>with a view</w:t>
      </w:r>
      <w:r w:rsidR="006E603D" w:rsidRPr="006E603D">
        <w:t xml:space="preserve"> to optimis</w:t>
      </w:r>
      <w:r w:rsidR="00466B42">
        <w:t>ing</w:t>
      </w:r>
      <w:r w:rsidR="006E603D" w:rsidRPr="006E603D">
        <w:t xml:space="preserve"> its tax position in the conduct of its </w:t>
      </w:r>
      <w:proofErr w:type="gramStart"/>
      <w:r w:rsidR="006E603D" w:rsidRPr="006E603D">
        <w:t>activities, but</w:t>
      </w:r>
      <w:proofErr w:type="gramEnd"/>
      <w:r w:rsidR="006E603D" w:rsidRPr="006E603D">
        <w:t xml:space="preserve"> will not use them for purposes which are knowingly contradictory to the intent of Parliament and the spirit of the relevant legislation.</w:t>
      </w:r>
    </w:p>
    <w:p w14:paraId="23C14926" w14:textId="77777777" w:rsidR="00B00A4E" w:rsidRDefault="00B00A4E" w:rsidP="003903CC">
      <w:pPr>
        <w:spacing w:after="0" w:line="240" w:lineRule="auto"/>
        <w:jc w:val="both"/>
      </w:pPr>
    </w:p>
    <w:p w14:paraId="492003AE" w14:textId="2BA31B2F" w:rsidR="00510E9A" w:rsidRPr="00510E9A" w:rsidRDefault="00E83A1D">
      <w:pPr>
        <w:rPr>
          <w:b/>
        </w:rPr>
      </w:pPr>
      <w:r w:rsidRPr="00510E9A">
        <w:rPr>
          <w:b/>
        </w:rPr>
        <w:t xml:space="preserve">Governance in relation to UK </w:t>
      </w:r>
      <w:r w:rsidR="002E20CB">
        <w:rPr>
          <w:b/>
        </w:rPr>
        <w:t xml:space="preserve">and overseas </w:t>
      </w:r>
      <w:r w:rsidRPr="00510E9A">
        <w:rPr>
          <w:b/>
        </w:rPr>
        <w:t xml:space="preserve">taxation </w:t>
      </w:r>
    </w:p>
    <w:p w14:paraId="6C3A11FC" w14:textId="77777777" w:rsidR="00510E9A" w:rsidRDefault="00E83A1D">
      <w:r>
        <w:t xml:space="preserve">The </w:t>
      </w:r>
      <w:r w:rsidR="00B61074">
        <w:t>Board of Governors is the University’s governing body and carries the ultimate responsibility for the University’s overall strategic direction and for the management of its finances, property and affairs generally</w:t>
      </w:r>
      <w:r>
        <w:t>.</w:t>
      </w:r>
      <w:r w:rsidR="00B61074">
        <w:t xml:space="preserve">  </w:t>
      </w:r>
      <w:proofErr w:type="gramStart"/>
      <w:r w:rsidR="00B61074">
        <w:t>Therefore</w:t>
      </w:r>
      <w:proofErr w:type="gramEnd"/>
      <w:r w:rsidR="00B61074">
        <w:t xml:space="preserve"> the Board of Governors </w:t>
      </w:r>
      <w:r>
        <w:t xml:space="preserve">has effective </w:t>
      </w:r>
      <w:r w:rsidR="00B61074">
        <w:t xml:space="preserve">overall </w:t>
      </w:r>
      <w:r>
        <w:t xml:space="preserve">responsibility for the tax strategy of the University. </w:t>
      </w:r>
    </w:p>
    <w:p w14:paraId="0AD0E058" w14:textId="77777777" w:rsidR="00E456D5" w:rsidRPr="00E67738" w:rsidRDefault="00B61074">
      <w:r w:rsidRPr="00E67738">
        <w:t xml:space="preserve">The Finance Committee is primarily responsible </w:t>
      </w:r>
      <w:r w:rsidR="008B5205" w:rsidRPr="00E67738">
        <w:t>for</w:t>
      </w:r>
      <w:r w:rsidRPr="00E67738">
        <w:t xml:space="preserve"> the oversight of the University’s financial strategy and its financial viability.  </w:t>
      </w:r>
    </w:p>
    <w:p w14:paraId="0A3B43BF" w14:textId="56CB1B18" w:rsidR="00E456D5" w:rsidRDefault="00E456D5">
      <w:r w:rsidRPr="00E67738">
        <w:t>Ultimate responsibility for the day-to-day operation of the University’s tax affairs, excluding payroll, rests with the</w:t>
      </w:r>
      <w:r w:rsidR="00E333E7" w:rsidRPr="00E67738">
        <w:t xml:space="preserve"> </w:t>
      </w:r>
      <w:r w:rsidR="00C4229B" w:rsidRPr="00E67738">
        <w:t>Chief Financial Officer</w:t>
      </w:r>
      <w:r w:rsidRPr="00E67738">
        <w:t xml:space="preserve">.  The </w:t>
      </w:r>
      <w:r w:rsidR="0006464C">
        <w:t xml:space="preserve">Executive </w:t>
      </w:r>
      <w:r w:rsidRPr="00E67738">
        <w:t xml:space="preserve">Director of </w:t>
      </w:r>
      <w:r w:rsidR="002E20CB" w:rsidRPr="00E67738">
        <w:t>People and Organisational Development</w:t>
      </w:r>
      <w:r w:rsidRPr="00E67738">
        <w:t xml:space="preserve"> is responsible for UK payroll taxes</w:t>
      </w:r>
      <w:r w:rsidR="002E20CB" w:rsidRPr="00E67738">
        <w:t xml:space="preserve"> and </w:t>
      </w:r>
      <w:r w:rsidRPr="00E67738">
        <w:t>for overseas payroll taxes.</w:t>
      </w:r>
      <w:r>
        <w:t xml:space="preserve">  </w:t>
      </w:r>
    </w:p>
    <w:p w14:paraId="1EA2BD92" w14:textId="7E40E0B7" w:rsidR="00E456D5" w:rsidRDefault="00E456D5">
      <w:r>
        <w:t xml:space="preserve">The </w:t>
      </w:r>
      <w:r w:rsidR="006A191B">
        <w:t>Director of Financial Services</w:t>
      </w:r>
      <w:r>
        <w:t xml:space="preserve"> reports to the </w:t>
      </w:r>
      <w:r w:rsidR="00C4229B">
        <w:t>Chief Financial Officer</w:t>
      </w:r>
      <w:r>
        <w:t xml:space="preserve"> and has day-to-day authority to manage the tax affairs of the University and oversee those of the subsidiary entities.  Day-to-day management of payroll taxes sit with the Head of </w:t>
      </w:r>
      <w:r w:rsidR="002E20CB">
        <w:t>People &amp; OD Operations and Reward</w:t>
      </w:r>
      <w:r w:rsidR="00AE4B44">
        <w:t>.</w:t>
      </w:r>
      <w:r w:rsidR="00E333E7">
        <w:t xml:space="preserve"> </w:t>
      </w:r>
    </w:p>
    <w:p w14:paraId="644F52F1" w14:textId="04017F69" w:rsidR="00510E9A" w:rsidRDefault="00E83A1D">
      <w:r>
        <w:t>The University has a central tax department</w:t>
      </w:r>
      <w:r w:rsidR="0006464C">
        <w:t xml:space="preserve">, </w:t>
      </w:r>
      <w:r w:rsidR="007A3DF2">
        <w:t xml:space="preserve">a payroll technical </w:t>
      </w:r>
      <w:r w:rsidR="0006464C">
        <w:t>department and a Global Mobility team</w:t>
      </w:r>
      <w:r w:rsidR="007A3DF2">
        <w:t xml:space="preserve">.  Both departments work with the </w:t>
      </w:r>
      <w:r>
        <w:t xml:space="preserve">aim of ensuring that all taxation obligations and risks are identified and managed appropriately in line with the University’s objective to have full disclosure and be compliant with all obligations. </w:t>
      </w:r>
    </w:p>
    <w:p w14:paraId="522DDDA3" w14:textId="77777777" w:rsidR="00510E9A" w:rsidRPr="00510E9A" w:rsidRDefault="00E83A1D">
      <w:pPr>
        <w:rPr>
          <w:b/>
        </w:rPr>
      </w:pPr>
      <w:r w:rsidRPr="00510E9A">
        <w:rPr>
          <w:b/>
        </w:rPr>
        <w:t xml:space="preserve">Risk management </w:t>
      </w:r>
    </w:p>
    <w:p w14:paraId="449C9A3F" w14:textId="2B396E16" w:rsidR="00510E9A" w:rsidRDefault="00E83A1D">
      <w:r>
        <w:t xml:space="preserve">The University seeks to minimise its exposure to taxation risks through involvement of </w:t>
      </w:r>
      <w:r w:rsidR="0006464C">
        <w:t xml:space="preserve">its </w:t>
      </w:r>
      <w:r>
        <w:t xml:space="preserve">tax </w:t>
      </w:r>
      <w:r w:rsidR="0006464C">
        <w:t xml:space="preserve">teams </w:t>
      </w:r>
      <w:r>
        <w:t xml:space="preserve">in all major transactions, whether new or on-going, and for any material changes in business. </w:t>
      </w:r>
      <w:r>
        <w:lastRenderedPageBreak/>
        <w:t>Financial Regulations set out the requirement for finance staff and University departments to seek clearance or</w:t>
      </w:r>
      <w:r w:rsidR="00510E9A">
        <w:t xml:space="preserve"> </w:t>
      </w:r>
      <w:r>
        <w:t>involvement of the tax department where appropriate</w:t>
      </w:r>
      <w:r w:rsidR="004E534D">
        <w:t>.</w:t>
      </w:r>
      <w:r>
        <w:t xml:space="preserve"> </w:t>
      </w:r>
    </w:p>
    <w:p w14:paraId="46D6292B" w14:textId="77777777" w:rsidR="00510E9A" w:rsidRDefault="00E83A1D">
      <w:r>
        <w:t>The University’s tax department is staffed with appropriately qualified individuals, who undertake internal and external training and participate in various taxation, charity and higher</w:t>
      </w:r>
      <w:r w:rsidR="00510E9A">
        <w:t xml:space="preserve"> </w:t>
      </w:r>
      <w:r>
        <w:t xml:space="preserve">education focused associations to maintain and develop their knowledge of taxation and keep </w:t>
      </w:r>
      <w:proofErr w:type="gramStart"/>
      <w:r>
        <w:t>up-to-date</w:t>
      </w:r>
      <w:proofErr w:type="gramEnd"/>
      <w:r>
        <w:t xml:space="preserve"> with changes in legislation, interpretation and best practice. </w:t>
      </w:r>
    </w:p>
    <w:p w14:paraId="20F63F00" w14:textId="77777777" w:rsidR="00510E9A" w:rsidRDefault="00E83A1D">
      <w:r>
        <w:t xml:space="preserve">Internal control procedures and processes exist within the University finance departments and systems with the aim of ensuring that information and documents </w:t>
      </w:r>
      <w:r w:rsidR="008B5205">
        <w:t xml:space="preserve">that underpin </w:t>
      </w:r>
      <w:r>
        <w:t xml:space="preserve">taxation returns and submissions are accurate and complete. Taxation returns and submissions are subject to appropriate levels of internal review prior to their submission. </w:t>
      </w:r>
    </w:p>
    <w:p w14:paraId="21DB9774" w14:textId="77777777" w:rsidR="00E83A1D" w:rsidRDefault="00E83A1D">
      <w:r>
        <w:t>If the tax treatment of specific transactions or other matters is uncertain or requires external consideration or confirmation or involves a specialist area of taxation for which the University tax team does not have the necessary knowledge then the University seeks professional advice from suitably qualified, external advisors.</w:t>
      </w:r>
    </w:p>
    <w:p w14:paraId="004DF651" w14:textId="77777777" w:rsidR="00510E9A" w:rsidRPr="00510E9A" w:rsidRDefault="00E456D5">
      <w:pPr>
        <w:rPr>
          <w:b/>
        </w:rPr>
      </w:pPr>
      <w:r>
        <w:rPr>
          <w:b/>
        </w:rPr>
        <w:t>Relationship with HMRC and other tax authorities</w:t>
      </w:r>
    </w:p>
    <w:p w14:paraId="49EF253E" w14:textId="5AC8FCBA" w:rsidR="00E456D5" w:rsidRDefault="00E83A1D">
      <w:r>
        <w:t>The University aims to have a constructive and transparent relationship with HMRC</w:t>
      </w:r>
      <w:r w:rsidR="00E456D5">
        <w:t xml:space="preserve"> and other tax authorities wherever it operates around the world.  All dealings with tax authorities and other regulatory bodies will be conducted professionally, courteously, collaboratively and in a timely manner to ensure that the </w:t>
      </w:r>
      <w:r w:rsidR="00E456D5" w:rsidRPr="008239DB">
        <w:t>University’s aim to meet all its statutory and legislative tax requirements globally are met.</w:t>
      </w:r>
      <w:r w:rsidR="00E456D5">
        <w:t xml:space="preserve"> </w:t>
      </w:r>
    </w:p>
    <w:p w14:paraId="76748E9E" w14:textId="77777777" w:rsidR="00E83A1D" w:rsidRDefault="006E434D" w:rsidP="006E434D">
      <w:r>
        <w:t xml:space="preserve">The University benefits from having a dedicated Customer </w:t>
      </w:r>
      <w:r w:rsidR="00AE3E8D">
        <w:t xml:space="preserve">Compliance </w:t>
      </w:r>
      <w:r>
        <w:t>Manager</w:t>
      </w:r>
      <w:r w:rsidR="004E534D">
        <w:t xml:space="preserve">. </w:t>
      </w:r>
      <w:r>
        <w:t xml:space="preserve"> </w:t>
      </w:r>
      <w:r w:rsidR="00E456D5">
        <w:t>As part of this</w:t>
      </w:r>
      <w:r>
        <w:t xml:space="preserve"> relationship</w:t>
      </w:r>
      <w:r w:rsidR="00E456D5">
        <w:t xml:space="preserve">, and in the context of the University’s relationship with HMRC, the University’s Tax Team commits to: </w:t>
      </w:r>
    </w:p>
    <w:p w14:paraId="70903C7B" w14:textId="75A9E105" w:rsidR="008B5205" w:rsidRDefault="008B5205" w:rsidP="008B5205">
      <w:pPr>
        <w:numPr>
          <w:ilvl w:val="0"/>
          <w:numId w:val="2"/>
        </w:numPr>
        <w:spacing w:after="0" w:line="240" w:lineRule="auto"/>
        <w:jc w:val="both"/>
        <w:rPr>
          <w:rFonts w:eastAsia="Times New Roman" w:cs="Times New Roman"/>
        </w:rPr>
      </w:pPr>
      <w:r w:rsidRPr="008B5205">
        <w:rPr>
          <w:rFonts w:eastAsia="Times New Roman" w:cs="Times New Roman"/>
        </w:rPr>
        <w:t>maintaining a</w:t>
      </w:r>
      <w:r w:rsidR="00180DCE">
        <w:rPr>
          <w:rFonts w:eastAsia="Times New Roman" w:cs="Times New Roman"/>
        </w:rPr>
        <w:t>s</w:t>
      </w:r>
      <w:r w:rsidRPr="008B5205">
        <w:rPr>
          <w:rFonts w:eastAsia="Times New Roman" w:cs="Times New Roman"/>
        </w:rPr>
        <w:t xml:space="preserve"> low </w:t>
      </w:r>
      <w:r w:rsidR="00180DCE">
        <w:rPr>
          <w:rFonts w:eastAsia="Times New Roman" w:cs="Times New Roman"/>
        </w:rPr>
        <w:t xml:space="preserve">a </w:t>
      </w:r>
      <w:r w:rsidRPr="008B5205">
        <w:rPr>
          <w:rFonts w:eastAsia="Times New Roman" w:cs="Times New Roman"/>
        </w:rPr>
        <w:t xml:space="preserve">risk profile </w:t>
      </w:r>
      <w:r w:rsidR="00180DCE">
        <w:rPr>
          <w:rFonts w:eastAsia="Times New Roman" w:cs="Times New Roman"/>
        </w:rPr>
        <w:t xml:space="preserve">as possible </w:t>
      </w:r>
      <w:r w:rsidRPr="008B5205">
        <w:rPr>
          <w:rFonts w:eastAsia="Times New Roman" w:cs="Times New Roman"/>
        </w:rPr>
        <w:t xml:space="preserve">with HMRC </w:t>
      </w:r>
      <w:r w:rsidR="00180DCE">
        <w:rPr>
          <w:rFonts w:eastAsia="Times New Roman" w:cs="Times New Roman"/>
        </w:rPr>
        <w:t xml:space="preserve">(for an institution of this nature) </w:t>
      </w:r>
      <w:r w:rsidRPr="008B5205">
        <w:rPr>
          <w:rFonts w:eastAsia="Times New Roman" w:cs="Times New Roman"/>
        </w:rPr>
        <w:t>by demonstrating openness, competence and responsiveness and by the application of strong reliable governance, systems and controls so that the need for regular detailed review of the University’s activities by HMRC is minimised; including seeking clarification from HMRC where there is doubt as to the correct tax treatment.</w:t>
      </w:r>
    </w:p>
    <w:p w14:paraId="686D28E7" w14:textId="77777777" w:rsidR="008B5205" w:rsidRDefault="008B5205" w:rsidP="008B5205">
      <w:pPr>
        <w:spacing w:after="0" w:line="240" w:lineRule="auto"/>
        <w:ind w:left="720"/>
        <w:jc w:val="both"/>
        <w:rPr>
          <w:rFonts w:eastAsia="Times New Roman" w:cs="Times New Roman"/>
        </w:rPr>
      </w:pPr>
    </w:p>
    <w:p w14:paraId="3EC70740" w14:textId="77777777" w:rsidR="008B5205" w:rsidRPr="008B5205" w:rsidRDefault="008B5205" w:rsidP="008B5205">
      <w:pPr>
        <w:spacing w:after="0" w:line="240" w:lineRule="auto"/>
        <w:ind w:left="360"/>
        <w:jc w:val="both"/>
        <w:rPr>
          <w:rFonts w:eastAsia="Times New Roman" w:cs="Times New Roman"/>
        </w:rPr>
      </w:pPr>
      <w:r>
        <w:rPr>
          <w:rFonts w:eastAsia="Times New Roman" w:cs="Times New Roman"/>
        </w:rPr>
        <w:t>This will be evidenced by the following:</w:t>
      </w:r>
    </w:p>
    <w:p w14:paraId="746DFA37" w14:textId="77777777" w:rsidR="008B5205" w:rsidRDefault="008B5205" w:rsidP="008B5205">
      <w:pPr>
        <w:pStyle w:val="ListParagraph"/>
      </w:pPr>
    </w:p>
    <w:p w14:paraId="3A24F343" w14:textId="77777777" w:rsidR="006E434D" w:rsidRDefault="006E434D" w:rsidP="006E434D">
      <w:pPr>
        <w:pStyle w:val="ListParagraph"/>
        <w:numPr>
          <w:ilvl w:val="0"/>
          <w:numId w:val="2"/>
        </w:numPr>
      </w:pPr>
      <w:r>
        <w:t>Regular meetings and</w:t>
      </w:r>
      <w:r w:rsidR="00180DCE">
        <w:t>/or</w:t>
      </w:r>
      <w:r>
        <w:t xml:space="preserve"> communication with HMRC in respect of developments in the University’s activities, current, future and retrospective tax risks, governance and interpretation of the law in respect of all relevant </w:t>
      </w:r>
      <w:proofErr w:type="gramStart"/>
      <w:r>
        <w:t>taxes;</w:t>
      </w:r>
      <w:proofErr w:type="gramEnd"/>
      <w:r>
        <w:t xml:space="preserve"> </w:t>
      </w:r>
    </w:p>
    <w:p w14:paraId="36951EBE" w14:textId="554106A0" w:rsidR="006E434D" w:rsidRDefault="006E434D" w:rsidP="006E434D">
      <w:pPr>
        <w:pStyle w:val="ListParagraph"/>
        <w:numPr>
          <w:ilvl w:val="0"/>
          <w:numId w:val="2"/>
        </w:numPr>
      </w:pPr>
      <w:r>
        <w:t>Engag</w:t>
      </w:r>
      <w:r w:rsidR="009029C6">
        <w:t>ing</w:t>
      </w:r>
      <w:r>
        <w:t xml:space="preserve"> in full, open and early dialogue with HMRC to discuss tax planning, strategy, risks and significant </w:t>
      </w:r>
      <w:proofErr w:type="gramStart"/>
      <w:r>
        <w:t>transactions;</w:t>
      </w:r>
      <w:proofErr w:type="gramEnd"/>
      <w:r>
        <w:t xml:space="preserve"> </w:t>
      </w:r>
    </w:p>
    <w:p w14:paraId="11C92ADB" w14:textId="3AA810A7" w:rsidR="006E434D" w:rsidRDefault="006E434D" w:rsidP="006E434D">
      <w:pPr>
        <w:pStyle w:val="ListParagraph"/>
        <w:numPr>
          <w:ilvl w:val="0"/>
          <w:numId w:val="2"/>
        </w:numPr>
      </w:pPr>
      <w:r>
        <w:t>Mak</w:t>
      </w:r>
      <w:r w:rsidR="009029C6">
        <w:t>ing</w:t>
      </w:r>
      <w:r>
        <w:t xml:space="preserve"> fair, accurate and timely disclosures as soon as reasonably practical after they are </w:t>
      </w:r>
      <w:proofErr w:type="gramStart"/>
      <w:r>
        <w:t>identified;</w:t>
      </w:r>
      <w:proofErr w:type="gramEnd"/>
      <w:r>
        <w:t xml:space="preserve"> </w:t>
      </w:r>
    </w:p>
    <w:p w14:paraId="6D7DC023" w14:textId="7B6A7C60" w:rsidR="006E434D" w:rsidRDefault="006E434D" w:rsidP="006E434D">
      <w:pPr>
        <w:pStyle w:val="ListParagraph"/>
        <w:numPr>
          <w:ilvl w:val="0"/>
          <w:numId w:val="2"/>
        </w:numPr>
      </w:pPr>
      <w:r>
        <w:t>Aim</w:t>
      </w:r>
      <w:r w:rsidR="009029C6">
        <w:t>ing</w:t>
      </w:r>
      <w:r>
        <w:t xml:space="preserve"> to minimise the risk of future challenge to any tax positions taken and gain certainty in the University’s tax affairs by proactively </w:t>
      </w:r>
      <w:proofErr w:type="gramStart"/>
      <w:r>
        <w:t>entering into</w:t>
      </w:r>
      <w:proofErr w:type="gramEnd"/>
      <w:r>
        <w:t xml:space="preserve"> dialogue with HMRC in real time </w:t>
      </w:r>
      <w:proofErr w:type="gramStart"/>
      <w:r>
        <w:t>with regard to</w:t>
      </w:r>
      <w:proofErr w:type="gramEnd"/>
      <w:r>
        <w:t xml:space="preserve"> issues where the correct treatment is </w:t>
      </w:r>
      <w:proofErr w:type="gramStart"/>
      <w:r>
        <w:t>uncertain;</w:t>
      </w:r>
      <w:proofErr w:type="gramEnd"/>
    </w:p>
    <w:p w14:paraId="0C4101D8" w14:textId="679E821E" w:rsidR="006E434D" w:rsidRDefault="006E434D" w:rsidP="008B5205">
      <w:pPr>
        <w:pStyle w:val="ListParagraph"/>
        <w:numPr>
          <w:ilvl w:val="0"/>
          <w:numId w:val="2"/>
        </w:numPr>
        <w:spacing w:after="0" w:line="240" w:lineRule="auto"/>
        <w:ind w:left="714" w:hanging="357"/>
      </w:pPr>
      <w:r>
        <w:lastRenderedPageBreak/>
        <w:t>Seek</w:t>
      </w:r>
      <w:r w:rsidR="009029C6">
        <w:t>ing</w:t>
      </w:r>
      <w:r>
        <w:t xml:space="preserve"> to resolve issues with HMRC on a real time basis and before returns are filed if possible, and where disagreements arise, work with HMRC to resolve issues by agreement (where possible</w:t>
      </w:r>
      <w:proofErr w:type="gramStart"/>
      <w:r>
        <w:t>);</w:t>
      </w:r>
      <w:proofErr w:type="gramEnd"/>
      <w:r w:rsidRPr="006E434D">
        <w:t xml:space="preserve"> </w:t>
      </w:r>
    </w:p>
    <w:p w14:paraId="34F06A26" w14:textId="77777777" w:rsidR="008B5205" w:rsidRPr="008B5205" w:rsidRDefault="008B5205" w:rsidP="008B5205">
      <w:pPr>
        <w:numPr>
          <w:ilvl w:val="0"/>
          <w:numId w:val="2"/>
        </w:numPr>
        <w:spacing w:after="0" w:line="240" w:lineRule="auto"/>
        <w:ind w:left="714" w:hanging="357"/>
        <w:jc w:val="both"/>
        <w:rPr>
          <w:rFonts w:eastAsia="Times New Roman" w:cs="Times New Roman"/>
        </w:rPr>
      </w:pPr>
      <w:r w:rsidRPr="008B5205">
        <w:rPr>
          <w:rFonts w:eastAsia="Times New Roman" w:cs="Times New Roman"/>
        </w:rPr>
        <w:t xml:space="preserve">Interacting with other HEIs and providing feedback and support to the </w:t>
      </w:r>
      <w:r w:rsidR="004E534D">
        <w:rPr>
          <w:rFonts w:eastAsia="Times New Roman" w:cs="Times New Roman"/>
        </w:rPr>
        <w:t>British Universities Finance Directors (</w:t>
      </w:r>
      <w:r w:rsidRPr="008B5205">
        <w:rPr>
          <w:rFonts w:eastAsia="Times New Roman" w:cs="Times New Roman"/>
        </w:rPr>
        <w:t>BUFDG</w:t>
      </w:r>
      <w:r w:rsidR="004E534D">
        <w:rPr>
          <w:rFonts w:eastAsia="Times New Roman" w:cs="Times New Roman"/>
        </w:rPr>
        <w:t>)</w:t>
      </w:r>
      <w:r w:rsidRPr="008B5205">
        <w:rPr>
          <w:rFonts w:eastAsia="Times New Roman" w:cs="Times New Roman"/>
        </w:rPr>
        <w:t xml:space="preserve"> Tax Group.  This includes representation on committees, participating in e-mail networks and attending meetings and training events to encourage the sharing of best practice and to influence tax policy in respect of the HE </w:t>
      </w:r>
      <w:proofErr w:type="gramStart"/>
      <w:r w:rsidRPr="008B5205">
        <w:rPr>
          <w:rFonts w:eastAsia="Times New Roman" w:cs="Times New Roman"/>
        </w:rPr>
        <w:t>sector</w:t>
      </w:r>
      <w:proofErr w:type="gramEnd"/>
      <w:r w:rsidRPr="008B5205">
        <w:rPr>
          <w:rFonts w:eastAsia="Times New Roman" w:cs="Times New Roman"/>
        </w:rPr>
        <w:t xml:space="preserve"> at regional and national level. </w:t>
      </w:r>
    </w:p>
    <w:p w14:paraId="062513DE" w14:textId="0D0B43A7" w:rsidR="006E434D" w:rsidRDefault="006E434D" w:rsidP="008B5205">
      <w:pPr>
        <w:pStyle w:val="ListParagraph"/>
        <w:numPr>
          <w:ilvl w:val="0"/>
          <w:numId w:val="2"/>
        </w:numPr>
        <w:spacing w:after="0" w:line="240" w:lineRule="auto"/>
        <w:ind w:left="714" w:hanging="357"/>
      </w:pPr>
      <w:r>
        <w:t>Respond</w:t>
      </w:r>
      <w:r w:rsidR="009029C6">
        <w:t>ing</w:t>
      </w:r>
      <w:r>
        <w:t xml:space="preserve"> to Tax Consultations as appropriate, either directly with HMRC or via the University Sector representative association, BUFDG, </w:t>
      </w:r>
      <w:r w:rsidR="004E534D">
        <w:t xml:space="preserve">and / or </w:t>
      </w:r>
      <w:r>
        <w:t xml:space="preserve">the Charity Sector tax representative body the CTG. </w:t>
      </w:r>
      <w:r w:rsidR="008B5205">
        <w:t xml:space="preserve">  </w:t>
      </w:r>
    </w:p>
    <w:p w14:paraId="5777D9E1" w14:textId="77777777" w:rsidR="008B5205" w:rsidRDefault="008B5205" w:rsidP="008B5205">
      <w:pPr>
        <w:pStyle w:val="ListParagraph"/>
        <w:spacing w:after="0" w:line="240" w:lineRule="auto"/>
        <w:ind w:left="714"/>
      </w:pPr>
    </w:p>
    <w:p w14:paraId="2BEE695A" w14:textId="77777777" w:rsidR="00FF3C37" w:rsidRDefault="000E6BE9">
      <w:r>
        <w:t xml:space="preserve">Any questions in relation to the Tax Strategy document should be referred to the </w:t>
      </w:r>
      <w:r w:rsidR="00C4229B">
        <w:t>Chief Financial Officer.</w:t>
      </w:r>
    </w:p>
    <w:p w14:paraId="744C68A6" w14:textId="77777777" w:rsidR="00E83A1D" w:rsidRPr="00FF3C37" w:rsidRDefault="00E83A1D">
      <w:r w:rsidRPr="00E83A1D">
        <w:rPr>
          <w:b/>
        </w:rPr>
        <w:t xml:space="preserve">List of </w:t>
      </w:r>
      <w:r w:rsidR="000E65F1">
        <w:rPr>
          <w:b/>
        </w:rPr>
        <w:t xml:space="preserve">active </w:t>
      </w:r>
      <w:r w:rsidRPr="00E83A1D">
        <w:rPr>
          <w:b/>
        </w:rPr>
        <w:t>entities covered by this tax strategy</w:t>
      </w:r>
      <w:r>
        <w:rPr>
          <w:b/>
        </w:rPr>
        <w:t xml:space="preserve"> (excludes dormant companies</w:t>
      </w:r>
      <w:r w:rsidR="000E65F1">
        <w:rPr>
          <w:b/>
        </w:rPr>
        <w:t xml:space="preserve"> and companies that are in the process of being closed</w:t>
      </w:r>
      <w:r>
        <w:rPr>
          <w:b/>
        </w:rPr>
        <w:t>)</w:t>
      </w:r>
    </w:p>
    <w:p w14:paraId="3257A908" w14:textId="77777777" w:rsidR="00E83A1D" w:rsidRDefault="00E83A1D">
      <w:r>
        <w:t>The University of Manchester</w:t>
      </w:r>
    </w:p>
    <w:p w14:paraId="67FC7424" w14:textId="62A855D2" w:rsidR="00E83A1D" w:rsidRDefault="00E83A1D">
      <w:r>
        <w:t xml:space="preserve">University of Manchester </w:t>
      </w:r>
      <w:r w:rsidR="000E65F1">
        <w:t xml:space="preserve">Innovation Factory </w:t>
      </w:r>
      <w:r>
        <w:t>Limited</w:t>
      </w:r>
      <w:r w:rsidR="000E65F1">
        <w:t xml:space="preserve"> </w:t>
      </w:r>
    </w:p>
    <w:p w14:paraId="34EFB2D2" w14:textId="77777777" w:rsidR="00E83A1D" w:rsidRDefault="00E83A1D">
      <w:r>
        <w:t>The University of Manchester Conferences Limited</w:t>
      </w:r>
    </w:p>
    <w:p w14:paraId="6AABF070" w14:textId="77777777" w:rsidR="00E83A1D" w:rsidRDefault="00E83A1D">
      <w:r>
        <w:t>The University of Manchester Car Parks Limited</w:t>
      </w:r>
    </w:p>
    <w:p w14:paraId="6133E3D5" w14:textId="77777777" w:rsidR="00E83A1D" w:rsidRDefault="00E83A1D">
      <w:r>
        <w:t>University of Manchester Worldwide Limited</w:t>
      </w:r>
    </w:p>
    <w:p w14:paraId="1EB858D8" w14:textId="77777777" w:rsidR="00E83A1D" w:rsidRDefault="00E83A1D">
      <w:r>
        <w:t>Manchester Business School (Shanghai) Limited</w:t>
      </w:r>
    </w:p>
    <w:p w14:paraId="0BCB2F14" w14:textId="574BF801" w:rsidR="00E83A1D" w:rsidRDefault="00ED43C1">
      <w:r w:rsidRPr="00ED43C1">
        <w:t>Manchester Worldwide Institute of Higher Educa</w:t>
      </w:r>
      <w:r>
        <w:t>tion (</w:t>
      </w:r>
      <w:proofErr w:type="gramStart"/>
      <w:r>
        <w:t>South East</w:t>
      </w:r>
      <w:proofErr w:type="gramEnd"/>
      <w:r>
        <w:t xml:space="preserve"> Asia) Pte Ltd</w:t>
      </w:r>
    </w:p>
    <w:p w14:paraId="0CD9D627" w14:textId="77777777" w:rsidR="00E83A1D" w:rsidRDefault="00E83A1D"/>
    <w:sectPr w:rsidR="00E83A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065C" w14:textId="77777777" w:rsidR="001516C3" w:rsidRDefault="001516C3" w:rsidP="003903CC">
      <w:pPr>
        <w:spacing w:after="0" w:line="240" w:lineRule="auto"/>
      </w:pPr>
      <w:r>
        <w:separator/>
      </w:r>
    </w:p>
  </w:endnote>
  <w:endnote w:type="continuationSeparator" w:id="0">
    <w:p w14:paraId="39166ACF" w14:textId="77777777" w:rsidR="001516C3" w:rsidRDefault="001516C3" w:rsidP="0039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F0F5" w14:textId="77777777" w:rsidR="001516C3" w:rsidRDefault="001516C3" w:rsidP="003903CC">
      <w:pPr>
        <w:spacing w:after="0" w:line="240" w:lineRule="auto"/>
      </w:pPr>
      <w:r>
        <w:separator/>
      </w:r>
    </w:p>
  </w:footnote>
  <w:footnote w:type="continuationSeparator" w:id="0">
    <w:p w14:paraId="160D2D5B" w14:textId="77777777" w:rsidR="001516C3" w:rsidRDefault="001516C3" w:rsidP="00390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1C69"/>
    <w:multiLevelType w:val="hybridMultilevel"/>
    <w:tmpl w:val="4796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645E0"/>
    <w:multiLevelType w:val="hybridMultilevel"/>
    <w:tmpl w:val="F2183852"/>
    <w:lvl w:ilvl="0" w:tplc="247C23EE">
      <w:start w:val="1"/>
      <w:numFmt w:val="decimal"/>
      <w:lvlText w:val="%1."/>
      <w:lvlJc w:val="left"/>
      <w:pPr>
        <w:tabs>
          <w:tab w:val="num" w:pos="360"/>
        </w:tabs>
        <w:ind w:left="360" w:hanging="360"/>
      </w:pPr>
      <w:rPr>
        <w:rFonts w:hint="default"/>
        <w:b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1872697">
    <w:abstractNumId w:val="1"/>
  </w:num>
  <w:num w:numId="2" w16cid:durableId="201433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61"/>
    <w:rsid w:val="00001389"/>
    <w:rsid w:val="000449A8"/>
    <w:rsid w:val="00053160"/>
    <w:rsid w:val="0006464C"/>
    <w:rsid w:val="000B48C4"/>
    <w:rsid w:val="000E65F1"/>
    <w:rsid w:val="000E6BE9"/>
    <w:rsid w:val="001473AB"/>
    <w:rsid w:val="001516C3"/>
    <w:rsid w:val="001664CE"/>
    <w:rsid w:val="00180DCE"/>
    <w:rsid w:val="001811D3"/>
    <w:rsid w:val="001A6175"/>
    <w:rsid w:val="001B66FA"/>
    <w:rsid w:val="001D23FF"/>
    <w:rsid w:val="001F73D4"/>
    <w:rsid w:val="00210555"/>
    <w:rsid w:val="00272DAA"/>
    <w:rsid w:val="002B4148"/>
    <w:rsid w:val="002E20CB"/>
    <w:rsid w:val="002F23D3"/>
    <w:rsid w:val="00320E1A"/>
    <w:rsid w:val="0033767E"/>
    <w:rsid w:val="00337FAD"/>
    <w:rsid w:val="00344AEC"/>
    <w:rsid w:val="00360257"/>
    <w:rsid w:val="003903CC"/>
    <w:rsid w:val="00400032"/>
    <w:rsid w:val="00440E89"/>
    <w:rsid w:val="0044405D"/>
    <w:rsid w:val="00447F1A"/>
    <w:rsid w:val="00466B42"/>
    <w:rsid w:val="004670F8"/>
    <w:rsid w:val="004E534D"/>
    <w:rsid w:val="00502716"/>
    <w:rsid w:val="00510E9A"/>
    <w:rsid w:val="005401C0"/>
    <w:rsid w:val="005B287D"/>
    <w:rsid w:val="005C70F7"/>
    <w:rsid w:val="005F0B83"/>
    <w:rsid w:val="00612E6A"/>
    <w:rsid w:val="0063043B"/>
    <w:rsid w:val="00641ACC"/>
    <w:rsid w:val="00656A2D"/>
    <w:rsid w:val="00685A18"/>
    <w:rsid w:val="00697BB3"/>
    <w:rsid w:val="006A191B"/>
    <w:rsid w:val="006E434D"/>
    <w:rsid w:val="006E603D"/>
    <w:rsid w:val="0072557E"/>
    <w:rsid w:val="00736494"/>
    <w:rsid w:val="007806B6"/>
    <w:rsid w:val="00784E65"/>
    <w:rsid w:val="007866BA"/>
    <w:rsid w:val="00793EA0"/>
    <w:rsid w:val="007A3DF2"/>
    <w:rsid w:val="007B759F"/>
    <w:rsid w:val="008239DB"/>
    <w:rsid w:val="0082601D"/>
    <w:rsid w:val="008B5205"/>
    <w:rsid w:val="008E7DAD"/>
    <w:rsid w:val="009018A1"/>
    <w:rsid w:val="009029C6"/>
    <w:rsid w:val="00913992"/>
    <w:rsid w:val="00941D75"/>
    <w:rsid w:val="009579AE"/>
    <w:rsid w:val="00983CF1"/>
    <w:rsid w:val="009B78B3"/>
    <w:rsid w:val="00A03C85"/>
    <w:rsid w:val="00A20F97"/>
    <w:rsid w:val="00A35EE5"/>
    <w:rsid w:val="00A6029D"/>
    <w:rsid w:val="00AE3E8D"/>
    <w:rsid w:val="00AE4B44"/>
    <w:rsid w:val="00B00A4E"/>
    <w:rsid w:val="00B368BC"/>
    <w:rsid w:val="00B61074"/>
    <w:rsid w:val="00B7349E"/>
    <w:rsid w:val="00B8363C"/>
    <w:rsid w:val="00BC4FA7"/>
    <w:rsid w:val="00BF2707"/>
    <w:rsid w:val="00C4229B"/>
    <w:rsid w:val="00C87DA6"/>
    <w:rsid w:val="00C9199C"/>
    <w:rsid w:val="00C9462C"/>
    <w:rsid w:val="00D72B00"/>
    <w:rsid w:val="00DE7796"/>
    <w:rsid w:val="00E02B23"/>
    <w:rsid w:val="00E06F96"/>
    <w:rsid w:val="00E23130"/>
    <w:rsid w:val="00E333E7"/>
    <w:rsid w:val="00E4549C"/>
    <w:rsid w:val="00E456D5"/>
    <w:rsid w:val="00E57E61"/>
    <w:rsid w:val="00E67738"/>
    <w:rsid w:val="00E83A1D"/>
    <w:rsid w:val="00ED43C1"/>
    <w:rsid w:val="00F04A09"/>
    <w:rsid w:val="00F11848"/>
    <w:rsid w:val="00F70993"/>
    <w:rsid w:val="00F96FA3"/>
    <w:rsid w:val="00FC57EA"/>
    <w:rsid w:val="00FF010B"/>
    <w:rsid w:val="00FF3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F050"/>
  <w15:docId w15:val="{7052A3F1-596D-408C-8774-DF6A5A8D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903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03CC"/>
    <w:rPr>
      <w:rFonts w:ascii="Times New Roman" w:eastAsia="Times New Roman" w:hAnsi="Times New Roman" w:cs="Times New Roman"/>
      <w:sz w:val="20"/>
      <w:szCs w:val="20"/>
    </w:rPr>
  </w:style>
  <w:style w:type="character" w:styleId="FootnoteReference">
    <w:name w:val="footnote reference"/>
    <w:basedOn w:val="DefaultParagraphFont"/>
    <w:semiHidden/>
    <w:rsid w:val="003903CC"/>
    <w:rPr>
      <w:vertAlign w:val="superscript"/>
    </w:rPr>
  </w:style>
  <w:style w:type="character" w:styleId="CommentReference">
    <w:name w:val="annotation reference"/>
    <w:basedOn w:val="DefaultParagraphFont"/>
    <w:uiPriority w:val="99"/>
    <w:semiHidden/>
    <w:unhideWhenUsed/>
    <w:rsid w:val="001F73D4"/>
    <w:rPr>
      <w:sz w:val="16"/>
      <w:szCs w:val="16"/>
    </w:rPr>
  </w:style>
  <w:style w:type="paragraph" w:styleId="CommentText">
    <w:name w:val="annotation text"/>
    <w:basedOn w:val="Normal"/>
    <w:link w:val="CommentTextChar"/>
    <w:uiPriority w:val="99"/>
    <w:unhideWhenUsed/>
    <w:rsid w:val="001F73D4"/>
    <w:pPr>
      <w:spacing w:line="240" w:lineRule="auto"/>
    </w:pPr>
    <w:rPr>
      <w:sz w:val="20"/>
      <w:szCs w:val="20"/>
    </w:rPr>
  </w:style>
  <w:style w:type="character" w:customStyle="1" w:styleId="CommentTextChar">
    <w:name w:val="Comment Text Char"/>
    <w:basedOn w:val="DefaultParagraphFont"/>
    <w:link w:val="CommentText"/>
    <w:uiPriority w:val="99"/>
    <w:rsid w:val="001F73D4"/>
    <w:rPr>
      <w:sz w:val="20"/>
      <w:szCs w:val="20"/>
    </w:rPr>
  </w:style>
  <w:style w:type="paragraph" w:styleId="CommentSubject">
    <w:name w:val="annotation subject"/>
    <w:basedOn w:val="CommentText"/>
    <w:next w:val="CommentText"/>
    <w:link w:val="CommentSubjectChar"/>
    <w:uiPriority w:val="99"/>
    <w:semiHidden/>
    <w:unhideWhenUsed/>
    <w:rsid w:val="001F73D4"/>
    <w:rPr>
      <w:b/>
      <w:bCs/>
    </w:rPr>
  </w:style>
  <w:style w:type="character" w:customStyle="1" w:styleId="CommentSubjectChar">
    <w:name w:val="Comment Subject Char"/>
    <w:basedOn w:val="CommentTextChar"/>
    <w:link w:val="CommentSubject"/>
    <w:uiPriority w:val="99"/>
    <w:semiHidden/>
    <w:rsid w:val="001F73D4"/>
    <w:rPr>
      <w:b/>
      <w:bCs/>
      <w:sz w:val="20"/>
      <w:szCs w:val="20"/>
    </w:rPr>
  </w:style>
  <w:style w:type="paragraph" w:styleId="BalloonText">
    <w:name w:val="Balloon Text"/>
    <w:basedOn w:val="Normal"/>
    <w:link w:val="BalloonTextChar"/>
    <w:uiPriority w:val="99"/>
    <w:semiHidden/>
    <w:unhideWhenUsed/>
    <w:rsid w:val="001F7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3D4"/>
    <w:rPr>
      <w:rFonts w:ascii="Tahoma" w:hAnsi="Tahoma" w:cs="Tahoma"/>
      <w:sz w:val="16"/>
      <w:szCs w:val="16"/>
    </w:rPr>
  </w:style>
  <w:style w:type="paragraph" w:styleId="ListParagraph">
    <w:name w:val="List Paragraph"/>
    <w:basedOn w:val="Normal"/>
    <w:uiPriority w:val="34"/>
    <w:qFormat/>
    <w:rsid w:val="006E434D"/>
    <w:pPr>
      <w:ind w:left="720"/>
      <w:contextualSpacing/>
    </w:pPr>
  </w:style>
  <w:style w:type="paragraph" w:styleId="Revision">
    <w:name w:val="Revision"/>
    <w:hidden/>
    <w:uiPriority w:val="99"/>
    <w:semiHidden/>
    <w:rsid w:val="0082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D03FBAF43D3243821C8B014A56C88E" ma:contentTypeVersion="15" ma:contentTypeDescription="Create a new document." ma:contentTypeScope="" ma:versionID="9955705af1fae933f3b98f7052c85ce2">
  <xsd:schema xmlns:xsd="http://www.w3.org/2001/XMLSchema" xmlns:xs="http://www.w3.org/2001/XMLSchema" xmlns:p="http://schemas.microsoft.com/office/2006/metadata/properties" xmlns:ns3="3ecc3de6-2511-4caa-9557-44e29cf96564" xmlns:ns4="585615ac-d35c-474e-9469-5b5b1fc23335" targetNamespace="http://schemas.microsoft.com/office/2006/metadata/properties" ma:root="true" ma:fieldsID="29d97b13b2bf773f389dfab30051d452" ns3:_="" ns4:_="">
    <xsd:import namespace="3ecc3de6-2511-4caa-9557-44e29cf96564"/>
    <xsd:import namespace="585615ac-d35c-474e-9469-5b5b1fc233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c3de6-2511-4caa-9557-44e29cf96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615ac-d35c-474e-9469-5b5b1fc233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85615ac-d35c-474e-9469-5b5b1fc23335" xsi:nil="true"/>
  </documentManagement>
</p:properties>
</file>

<file path=customXml/itemProps1.xml><?xml version="1.0" encoding="utf-8"?>
<ds:datastoreItem xmlns:ds="http://schemas.openxmlformats.org/officeDocument/2006/customXml" ds:itemID="{92393001-CA83-4FD2-A46C-60CC28A30B3E}">
  <ds:schemaRefs>
    <ds:schemaRef ds:uri="http://schemas.microsoft.com/sharepoint/v3/contenttype/forms"/>
  </ds:schemaRefs>
</ds:datastoreItem>
</file>

<file path=customXml/itemProps2.xml><?xml version="1.0" encoding="utf-8"?>
<ds:datastoreItem xmlns:ds="http://schemas.openxmlformats.org/officeDocument/2006/customXml" ds:itemID="{8F0DBCF7-8615-4D82-8C4C-59D116A5C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c3de6-2511-4caa-9557-44e29cf96564"/>
    <ds:schemaRef ds:uri="585615ac-d35c-474e-9469-5b5b1fc23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4DF7F-AE28-4242-9248-9D23EEC762BF}">
  <ds:schemaRefs>
    <ds:schemaRef ds:uri="http://schemas.openxmlformats.org/officeDocument/2006/bibliography"/>
  </ds:schemaRefs>
</ds:datastoreItem>
</file>

<file path=customXml/itemProps4.xml><?xml version="1.0" encoding="utf-8"?>
<ds:datastoreItem xmlns:ds="http://schemas.openxmlformats.org/officeDocument/2006/customXml" ds:itemID="{1D3A747E-ED03-4A55-9271-DBEBA362DE62}">
  <ds:schemaRefs>
    <ds:schemaRef ds:uri="http://schemas.microsoft.com/office/2006/metadata/properties"/>
    <ds:schemaRef ds:uri="http://schemas.microsoft.com/office/infopath/2007/PartnerControls"/>
    <ds:schemaRef ds:uri="585615ac-d35c-474e-9469-5b5b1fc233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8275</Characters>
  <Application>Microsoft Office Word</Application>
  <DocSecurity>0</DocSecurity>
  <Lines>145</Lines>
  <Paragraphs>60</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Bissell</dc:creator>
  <cp:lastModifiedBy>Louise Bissell</cp:lastModifiedBy>
  <cp:revision>3</cp:revision>
  <dcterms:created xsi:type="dcterms:W3CDTF">2026-02-19T11:30:00Z</dcterms:created>
  <dcterms:modified xsi:type="dcterms:W3CDTF">2026-02-19T11:30:00Z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0x01010027D03FBAF43D3243821C8B014A56C88E</vt:lpwstr>
  </property>
</Properties>
</file>