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AD4D" w14:textId="187D64EC" w:rsidR="00BE46E6" w:rsidRPr="001817E3" w:rsidRDefault="006B23D3" w:rsidP="4333482E">
      <w:pPr>
        <w:jc w:val="center"/>
        <w:rPr>
          <w:rFonts w:asciiTheme="majorHAnsi" w:hAnsiTheme="majorHAnsi"/>
          <w:b/>
          <w:bCs/>
          <w:u w:val="single"/>
        </w:rPr>
      </w:pPr>
      <w:r w:rsidRPr="4333482E">
        <w:rPr>
          <w:rFonts w:asciiTheme="majorHAnsi" w:hAnsiTheme="majorHAnsi"/>
          <w:b/>
          <w:bCs/>
          <w:u w:val="single"/>
        </w:rPr>
        <w:t xml:space="preserve">Humanities </w:t>
      </w:r>
      <w:r w:rsidR="00F26344" w:rsidRPr="4333482E">
        <w:rPr>
          <w:rFonts w:asciiTheme="majorHAnsi" w:hAnsiTheme="majorHAnsi"/>
          <w:b/>
          <w:bCs/>
          <w:u w:val="single"/>
        </w:rPr>
        <w:t xml:space="preserve">Social Responsibility </w:t>
      </w:r>
      <w:r w:rsidR="00217812" w:rsidRPr="4333482E">
        <w:rPr>
          <w:rFonts w:asciiTheme="majorHAnsi" w:hAnsiTheme="majorHAnsi"/>
          <w:b/>
          <w:bCs/>
          <w:u w:val="single"/>
        </w:rPr>
        <w:t>Committee (HSRC)</w:t>
      </w:r>
      <w:r w:rsidR="5DF5FD7C" w:rsidRPr="4333482E">
        <w:rPr>
          <w:rFonts w:asciiTheme="majorHAnsi" w:hAnsiTheme="majorHAnsi"/>
          <w:b/>
          <w:bCs/>
          <w:u w:val="single"/>
        </w:rPr>
        <w:t xml:space="preserve"> - </w:t>
      </w:r>
      <w:r w:rsidR="00BE46E6" w:rsidRPr="4333482E">
        <w:rPr>
          <w:rFonts w:asciiTheme="majorHAnsi" w:hAnsiTheme="majorHAnsi"/>
          <w:b/>
          <w:bCs/>
          <w:u w:val="single"/>
        </w:rPr>
        <w:t>T</w:t>
      </w:r>
      <w:r w:rsidR="008F2C7E" w:rsidRPr="4333482E">
        <w:rPr>
          <w:rFonts w:asciiTheme="majorHAnsi" w:hAnsiTheme="majorHAnsi"/>
          <w:b/>
          <w:bCs/>
          <w:u w:val="single"/>
        </w:rPr>
        <w:t xml:space="preserve">erms </w:t>
      </w:r>
      <w:r w:rsidR="00BE46E6" w:rsidRPr="4333482E">
        <w:rPr>
          <w:rFonts w:asciiTheme="majorHAnsi" w:hAnsiTheme="majorHAnsi"/>
          <w:b/>
          <w:bCs/>
          <w:u w:val="single"/>
        </w:rPr>
        <w:t>o</w:t>
      </w:r>
      <w:r w:rsidR="008F2C7E" w:rsidRPr="4333482E">
        <w:rPr>
          <w:rFonts w:asciiTheme="majorHAnsi" w:hAnsiTheme="majorHAnsi"/>
          <w:b/>
          <w:bCs/>
          <w:u w:val="single"/>
        </w:rPr>
        <w:t xml:space="preserve">f </w:t>
      </w:r>
      <w:r w:rsidR="00BE46E6" w:rsidRPr="4333482E">
        <w:rPr>
          <w:rFonts w:asciiTheme="majorHAnsi" w:hAnsiTheme="majorHAnsi"/>
          <w:b/>
          <w:bCs/>
          <w:u w:val="single"/>
        </w:rPr>
        <w:t>R</w:t>
      </w:r>
      <w:r w:rsidR="008F2C7E" w:rsidRPr="4333482E">
        <w:rPr>
          <w:rFonts w:asciiTheme="majorHAnsi" w:hAnsiTheme="majorHAnsi"/>
          <w:b/>
          <w:bCs/>
          <w:u w:val="single"/>
        </w:rPr>
        <w:t>eference</w:t>
      </w:r>
    </w:p>
    <w:p w14:paraId="1A177662" w14:textId="77777777" w:rsidR="00FC0096" w:rsidRPr="001817E3" w:rsidRDefault="00FC0096">
      <w:pPr>
        <w:rPr>
          <w:rFonts w:asciiTheme="majorHAnsi" w:hAnsiTheme="majorHAnsi"/>
          <w:b/>
          <w:sz w:val="22"/>
          <w:szCs w:val="22"/>
        </w:rPr>
      </w:pPr>
    </w:p>
    <w:p w14:paraId="2E0F16BA" w14:textId="6CA18913" w:rsidR="464AC579" w:rsidRDefault="464AC579" w:rsidP="464AC579">
      <w:pPr>
        <w:jc w:val="both"/>
        <w:rPr>
          <w:rFonts w:asciiTheme="majorHAnsi" w:hAnsiTheme="majorHAnsi"/>
          <w:sz w:val="22"/>
          <w:szCs w:val="22"/>
        </w:rPr>
      </w:pPr>
    </w:p>
    <w:p w14:paraId="102275F4" w14:textId="15CFF267" w:rsidR="006B23D3" w:rsidRPr="001817E3" w:rsidRDefault="00F26344" w:rsidP="00F26344">
      <w:pPr>
        <w:jc w:val="both"/>
        <w:rPr>
          <w:rFonts w:asciiTheme="majorHAnsi" w:hAnsiTheme="majorHAnsi"/>
          <w:sz w:val="22"/>
          <w:szCs w:val="22"/>
        </w:rPr>
      </w:pPr>
      <w:r w:rsidRPr="001817E3">
        <w:rPr>
          <w:rFonts w:asciiTheme="majorHAnsi" w:hAnsiTheme="majorHAnsi"/>
          <w:sz w:val="22"/>
          <w:szCs w:val="22"/>
        </w:rPr>
        <w:t xml:space="preserve">Humanities Social Responsibility </w:t>
      </w:r>
      <w:r w:rsidR="00217812">
        <w:rPr>
          <w:rFonts w:asciiTheme="majorHAnsi" w:hAnsiTheme="majorHAnsi"/>
          <w:sz w:val="22"/>
          <w:szCs w:val="22"/>
        </w:rPr>
        <w:t>Committee (HSRC)</w:t>
      </w:r>
      <w:r w:rsidRPr="001817E3">
        <w:rPr>
          <w:rFonts w:asciiTheme="majorHAnsi" w:hAnsiTheme="majorHAnsi"/>
          <w:sz w:val="22"/>
          <w:szCs w:val="22"/>
        </w:rPr>
        <w:t xml:space="preserve"> will </w:t>
      </w:r>
      <w:r w:rsidR="006B23D3" w:rsidRPr="001817E3">
        <w:rPr>
          <w:rFonts w:asciiTheme="majorHAnsi" w:hAnsiTheme="majorHAnsi"/>
          <w:sz w:val="22"/>
          <w:szCs w:val="22"/>
        </w:rPr>
        <w:t xml:space="preserve">lead on </w:t>
      </w:r>
      <w:r w:rsidR="00EE59D5" w:rsidRPr="001817E3">
        <w:rPr>
          <w:rFonts w:asciiTheme="majorHAnsi" w:hAnsiTheme="majorHAnsi"/>
          <w:sz w:val="22"/>
          <w:szCs w:val="22"/>
        </w:rPr>
        <w:t xml:space="preserve">the implementation of the University’s strategic goal for Social Responsibility </w:t>
      </w:r>
      <w:r w:rsidR="00595444" w:rsidRPr="001817E3">
        <w:rPr>
          <w:rFonts w:asciiTheme="majorHAnsi" w:hAnsiTheme="majorHAnsi"/>
          <w:sz w:val="22"/>
          <w:szCs w:val="22"/>
        </w:rPr>
        <w:t>across</w:t>
      </w:r>
      <w:r w:rsidR="0015719D" w:rsidRPr="001817E3">
        <w:rPr>
          <w:rFonts w:asciiTheme="majorHAnsi" w:hAnsiTheme="majorHAnsi"/>
          <w:sz w:val="22"/>
          <w:szCs w:val="22"/>
        </w:rPr>
        <w:t xml:space="preserve"> </w:t>
      </w:r>
      <w:r w:rsidRPr="001817E3">
        <w:rPr>
          <w:rFonts w:asciiTheme="majorHAnsi" w:hAnsiTheme="majorHAnsi"/>
          <w:sz w:val="22"/>
          <w:szCs w:val="22"/>
        </w:rPr>
        <w:t xml:space="preserve">the Faculty of Humanities. </w:t>
      </w:r>
      <w:r w:rsidR="00217812">
        <w:rPr>
          <w:rFonts w:asciiTheme="majorHAnsi" w:hAnsiTheme="majorHAnsi"/>
          <w:sz w:val="22"/>
          <w:szCs w:val="22"/>
        </w:rPr>
        <w:t xml:space="preserve">HSRC </w:t>
      </w:r>
      <w:r w:rsidR="00595444" w:rsidRPr="001817E3">
        <w:rPr>
          <w:rFonts w:asciiTheme="majorHAnsi" w:hAnsiTheme="majorHAnsi"/>
          <w:sz w:val="22"/>
          <w:szCs w:val="22"/>
        </w:rPr>
        <w:t xml:space="preserve">will </w:t>
      </w:r>
      <w:r w:rsidR="00335BDE" w:rsidRPr="001817E3">
        <w:rPr>
          <w:rFonts w:asciiTheme="majorHAnsi" w:hAnsiTheme="majorHAnsi"/>
          <w:sz w:val="22"/>
          <w:szCs w:val="22"/>
        </w:rPr>
        <w:t xml:space="preserve">report to </w:t>
      </w:r>
      <w:r w:rsidR="00595444" w:rsidRPr="001817E3">
        <w:rPr>
          <w:rFonts w:asciiTheme="majorHAnsi" w:hAnsiTheme="majorHAnsi"/>
          <w:sz w:val="22"/>
          <w:szCs w:val="22"/>
        </w:rPr>
        <w:t xml:space="preserve">the </w:t>
      </w:r>
      <w:r w:rsidR="00335BDE" w:rsidRPr="001817E3">
        <w:rPr>
          <w:rFonts w:asciiTheme="majorHAnsi" w:hAnsiTheme="majorHAnsi"/>
          <w:sz w:val="22"/>
          <w:szCs w:val="22"/>
        </w:rPr>
        <w:t>H</w:t>
      </w:r>
      <w:r w:rsidR="00595444" w:rsidRPr="001817E3">
        <w:rPr>
          <w:rFonts w:asciiTheme="majorHAnsi" w:hAnsiTheme="majorHAnsi"/>
          <w:sz w:val="22"/>
          <w:szCs w:val="22"/>
        </w:rPr>
        <w:t xml:space="preserve">umanities </w:t>
      </w:r>
      <w:r w:rsidR="00A01F08">
        <w:rPr>
          <w:rFonts w:asciiTheme="majorHAnsi" w:hAnsiTheme="majorHAnsi"/>
          <w:sz w:val="22"/>
          <w:szCs w:val="22"/>
        </w:rPr>
        <w:t>Faculty Leadership Team (FLT</w:t>
      </w:r>
      <w:r w:rsidR="00595444" w:rsidRPr="001817E3">
        <w:rPr>
          <w:rFonts w:asciiTheme="majorHAnsi" w:hAnsiTheme="majorHAnsi"/>
          <w:sz w:val="22"/>
          <w:szCs w:val="22"/>
        </w:rPr>
        <w:t>) and will also</w:t>
      </w:r>
      <w:r w:rsidR="00532FBA" w:rsidRPr="001817E3">
        <w:rPr>
          <w:rFonts w:asciiTheme="majorHAnsi" w:hAnsiTheme="majorHAnsi"/>
          <w:sz w:val="22"/>
          <w:szCs w:val="22"/>
        </w:rPr>
        <w:t xml:space="preserve"> </w:t>
      </w:r>
      <w:r w:rsidR="00335BDE" w:rsidRPr="001817E3">
        <w:rPr>
          <w:rFonts w:asciiTheme="majorHAnsi" w:hAnsiTheme="majorHAnsi"/>
          <w:sz w:val="22"/>
          <w:szCs w:val="22"/>
        </w:rPr>
        <w:t>take reports from and report its activities to</w:t>
      </w:r>
      <w:r w:rsidR="001817E3" w:rsidRPr="001817E3">
        <w:rPr>
          <w:rFonts w:asciiTheme="majorHAnsi" w:hAnsiTheme="majorHAnsi"/>
          <w:sz w:val="22"/>
          <w:szCs w:val="22"/>
        </w:rPr>
        <w:t xml:space="preserve"> the </w:t>
      </w:r>
      <w:r w:rsidR="006B23D3" w:rsidRPr="001817E3">
        <w:rPr>
          <w:rFonts w:asciiTheme="majorHAnsi" w:hAnsiTheme="majorHAnsi"/>
          <w:sz w:val="22"/>
          <w:szCs w:val="22"/>
        </w:rPr>
        <w:t>Social Respons</w:t>
      </w:r>
      <w:r w:rsidR="00335BDE" w:rsidRPr="001817E3">
        <w:rPr>
          <w:rFonts w:asciiTheme="majorHAnsi" w:hAnsiTheme="majorHAnsi"/>
          <w:sz w:val="22"/>
          <w:szCs w:val="22"/>
        </w:rPr>
        <w:t>ibility Governance Group (SRGG).</w:t>
      </w:r>
    </w:p>
    <w:p w14:paraId="1513D3E1" w14:textId="77777777" w:rsidR="006B23D3" w:rsidRPr="001817E3" w:rsidRDefault="006B23D3">
      <w:pPr>
        <w:rPr>
          <w:rFonts w:asciiTheme="majorHAnsi" w:hAnsiTheme="majorHAnsi"/>
          <w:sz w:val="22"/>
          <w:szCs w:val="22"/>
        </w:rPr>
      </w:pPr>
    </w:p>
    <w:p w14:paraId="7E72F3E3" w14:textId="4BA9C0FE" w:rsidR="006B23D3" w:rsidRPr="001817E3" w:rsidRDefault="006B23D3" w:rsidP="00541DC1">
      <w:pPr>
        <w:snapToGrid w:val="0"/>
        <w:spacing w:after="120"/>
        <w:rPr>
          <w:rFonts w:asciiTheme="majorHAnsi" w:hAnsiTheme="majorHAnsi" w:cs="Arial"/>
          <w:sz w:val="22"/>
          <w:szCs w:val="22"/>
          <w:lang w:val="en-US" w:eastAsia="ja-JP"/>
        </w:rPr>
      </w:pPr>
      <w:r w:rsidRPr="001817E3">
        <w:rPr>
          <w:rFonts w:asciiTheme="majorHAnsi" w:hAnsiTheme="majorHAnsi" w:cs="Arial"/>
          <w:sz w:val="22"/>
          <w:szCs w:val="22"/>
          <w:lang w:val="en-US" w:eastAsia="ja-JP"/>
        </w:rPr>
        <w:t xml:space="preserve">The remit of the </w:t>
      </w:r>
      <w:r w:rsidR="0015719D" w:rsidRPr="001817E3">
        <w:rPr>
          <w:rFonts w:asciiTheme="majorHAnsi" w:hAnsiTheme="majorHAnsi"/>
          <w:sz w:val="22"/>
          <w:szCs w:val="22"/>
        </w:rPr>
        <w:t>Humanitie</w:t>
      </w:r>
      <w:r w:rsidR="00F26344" w:rsidRPr="001817E3">
        <w:rPr>
          <w:rFonts w:asciiTheme="majorHAnsi" w:hAnsiTheme="majorHAnsi"/>
          <w:sz w:val="22"/>
          <w:szCs w:val="22"/>
        </w:rPr>
        <w:t xml:space="preserve">s Social Responsibility </w:t>
      </w:r>
      <w:r w:rsidR="00217812">
        <w:rPr>
          <w:rFonts w:asciiTheme="majorHAnsi" w:hAnsiTheme="majorHAnsi"/>
          <w:sz w:val="22"/>
          <w:szCs w:val="22"/>
        </w:rPr>
        <w:t>Committee</w:t>
      </w:r>
      <w:r w:rsidR="0015719D" w:rsidRPr="001817E3">
        <w:rPr>
          <w:rFonts w:asciiTheme="majorHAnsi" w:hAnsiTheme="majorHAnsi"/>
          <w:b/>
          <w:sz w:val="22"/>
          <w:szCs w:val="22"/>
        </w:rPr>
        <w:t xml:space="preserve"> </w:t>
      </w:r>
      <w:r w:rsidRPr="001817E3">
        <w:rPr>
          <w:rFonts w:asciiTheme="majorHAnsi" w:hAnsiTheme="majorHAnsi" w:cs="Arial"/>
          <w:sz w:val="22"/>
          <w:szCs w:val="22"/>
          <w:lang w:val="en-US" w:eastAsia="ja-JP"/>
        </w:rPr>
        <w:t>is to:</w:t>
      </w:r>
    </w:p>
    <w:p w14:paraId="56AD037D" w14:textId="06CE3ACE" w:rsidR="008C0E9B" w:rsidRPr="001817E3" w:rsidRDefault="006B23D3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Provide </w:t>
      </w:r>
      <w:r w:rsidR="00217812">
        <w:rPr>
          <w:rFonts w:asciiTheme="majorHAnsi" w:hAnsiTheme="majorHAnsi" w:cs="Calibri"/>
          <w:sz w:val="22"/>
          <w:szCs w:val="22"/>
          <w:lang w:val="en-US" w:eastAsia="ja-JP"/>
        </w:rPr>
        <w:t>l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eadership and </w:t>
      </w:r>
      <w:r w:rsidR="00217812">
        <w:rPr>
          <w:rFonts w:asciiTheme="majorHAnsi" w:hAnsiTheme="majorHAnsi" w:cs="Calibri"/>
          <w:sz w:val="22"/>
          <w:szCs w:val="22"/>
          <w:lang w:val="en-US" w:eastAsia="ja-JP"/>
        </w:rPr>
        <w:t>d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irection</w:t>
      </w:r>
      <w:r w:rsidR="00532FBA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>for Social Responsibility w</w:t>
      </w:r>
      <w:r w:rsidR="00541DC1">
        <w:rPr>
          <w:rFonts w:asciiTheme="majorHAnsi" w:hAnsiTheme="majorHAnsi" w:cs="Calibri"/>
          <w:sz w:val="22"/>
          <w:szCs w:val="22"/>
          <w:lang w:val="en-US" w:eastAsia="ja-JP"/>
        </w:rPr>
        <w:t>ithin the Faculty focused on the</w:t>
      </w:r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key priorities of:</w:t>
      </w:r>
    </w:p>
    <w:p w14:paraId="4E74378D" w14:textId="77777777" w:rsidR="00303D16" w:rsidRDefault="00303D16" w:rsidP="00541DC1">
      <w:pPr>
        <w:pStyle w:val="ListParagraph"/>
        <w:widowControl w:val="0"/>
        <w:numPr>
          <w:ilvl w:val="1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rPr>
          <w:rFonts w:asciiTheme="majorHAnsi" w:hAnsiTheme="majorHAnsi" w:cs="Calibri"/>
          <w:sz w:val="22"/>
          <w:szCs w:val="22"/>
          <w:lang w:val="en-US" w:eastAsia="ja-JP"/>
        </w:rPr>
      </w:pPr>
      <w:r>
        <w:rPr>
          <w:rFonts w:asciiTheme="majorHAnsi" w:hAnsiTheme="majorHAnsi" w:cs="Calibri"/>
          <w:sz w:val="22"/>
          <w:szCs w:val="22"/>
          <w:lang w:val="en-US" w:eastAsia="ja-JP"/>
        </w:rPr>
        <w:t>Prosperous Communities</w:t>
      </w:r>
    </w:p>
    <w:p w14:paraId="156BFF66" w14:textId="77777777" w:rsidR="00303D16" w:rsidRDefault="00303D16" w:rsidP="00541DC1">
      <w:pPr>
        <w:pStyle w:val="ListParagraph"/>
        <w:widowControl w:val="0"/>
        <w:numPr>
          <w:ilvl w:val="1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rPr>
          <w:rFonts w:asciiTheme="majorHAnsi" w:hAnsiTheme="majorHAnsi" w:cs="Calibri"/>
          <w:sz w:val="22"/>
          <w:szCs w:val="22"/>
          <w:lang w:val="en-US" w:eastAsia="ja-JP"/>
        </w:rPr>
      </w:pPr>
      <w:r>
        <w:rPr>
          <w:rFonts w:asciiTheme="majorHAnsi" w:hAnsiTheme="majorHAnsi" w:cs="Calibri"/>
          <w:sz w:val="22"/>
          <w:szCs w:val="22"/>
          <w:lang w:val="en-US" w:eastAsia="ja-JP"/>
        </w:rPr>
        <w:t>Social Inclusion</w:t>
      </w:r>
    </w:p>
    <w:p w14:paraId="1BF7FAA9" w14:textId="3709FE42" w:rsidR="00541DC1" w:rsidRPr="00541DC1" w:rsidRDefault="00541DC1" w:rsidP="00541DC1">
      <w:pPr>
        <w:pStyle w:val="ListParagraph"/>
        <w:widowControl w:val="0"/>
        <w:numPr>
          <w:ilvl w:val="1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rPr>
          <w:rFonts w:asciiTheme="majorHAnsi" w:hAnsiTheme="majorHAnsi" w:cs="Calibri"/>
          <w:sz w:val="22"/>
          <w:szCs w:val="22"/>
          <w:lang w:val="en-US" w:eastAsia="ja-JP"/>
        </w:rPr>
      </w:pPr>
      <w:r w:rsidRPr="00541DC1">
        <w:rPr>
          <w:rFonts w:asciiTheme="majorHAnsi" w:hAnsiTheme="majorHAnsi" w:cs="Calibri"/>
          <w:sz w:val="22"/>
          <w:szCs w:val="22"/>
          <w:lang w:val="en-US" w:eastAsia="ja-JP"/>
        </w:rPr>
        <w:t>Environmental sustainability</w:t>
      </w:r>
    </w:p>
    <w:p w14:paraId="152B7ACF" w14:textId="77777777" w:rsidR="00303D16" w:rsidRDefault="00303D16" w:rsidP="00541DC1">
      <w:pPr>
        <w:pStyle w:val="ListParagraph"/>
        <w:widowControl w:val="0"/>
        <w:numPr>
          <w:ilvl w:val="1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rPr>
          <w:rFonts w:asciiTheme="majorHAnsi" w:hAnsiTheme="majorHAnsi" w:cs="Calibri"/>
          <w:sz w:val="22"/>
          <w:szCs w:val="22"/>
          <w:lang w:val="en-US" w:eastAsia="ja-JP"/>
        </w:rPr>
      </w:pPr>
      <w:r>
        <w:rPr>
          <w:rFonts w:asciiTheme="majorHAnsi" w:hAnsiTheme="majorHAnsi" w:cs="Calibri"/>
          <w:sz w:val="22"/>
          <w:szCs w:val="22"/>
          <w:lang w:val="en-US" w:eastAsia="ja-JP"/>
        </w:rPr>
        <w:t>Cultural Engagement</w:t>
      </w:r>
    </w:p>
    <w:p w14:paraId="1357DE0B" w14:textId="054DD6FF" w:rsidR="00541DC1" w:rsidRPr="00541DC1" w:rsidRDefault="00303D16" w:rsidP="00541DC1">
      <w:pPr>
        <w:pStyle w:val="ListParagraph"/>
        <w:widowControl w:val="0"/>
        <w:numPr>
          <w:ilvl w:val="1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rPr>
          <w:rFonts w:asciiTheme="majorHAnsi" w:hAnsiTheme="majorHAnsi" w:cs="Calibri"/>
          <w:sz w:val="22"/>
          <w:szCs w:val="22"/>
          <w:lang w:val="en-US" w:eastAsia="ja-JP"/>
        </w:rPr>
      </w:pPr>
      <w:r>
        <w:rPr>
          <w:rFonts w:asciiTheme="majorHAnsi" w:hAnsiTheme="majorHAnsi" w:cs="Calibri"/>
          <w:sz w:val="22"/>
          <w:szCs w:val="22"/>
          <w:lang w:val="en-US" w:eastAsia="ja-JP"/>
        </w:rPr>
        <w:t>Better Health</w:t>
      </w:r>
      <w:r w:rsidR="00541DC1">
        <w:rPr>
          <w:rFonts w:asciiTheme="majorHAnsi" w:hAnsiTheme="majorHAnsi" w:cs="Calibri"/>
          <w:sz w:val="22"/>
          <w:szCs w:val="22"/>
          <w:lang w:val="en-US" w:eastAsia="ja-JP"/>
        </w:rPr>
        <w:br/>
      </w:r>
    </w:p>
    <w:p w14:paraId="073D31FA" w14:textId="61855404" w:rsidR="00553B35" w:rsidRPr="001817E3" w:rsidRDefault="00553B35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contextualSpacing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Champion the Faculty’s commitment to Social Responsibility both internally and </w:t>
      </w:r>
      <w:proofErr w:type="gramStart"/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externally</w:t>
      </w:r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793EF877" w14:textId="24D02E1A" w:rsidR="00221F83" w:rsidRPr="001817E3" w:rsidRDefault="00221F83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contextualSpacing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Support and encourage </w:t>
      </w:r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>social responsibility activities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in Schools, Research Institutes</w:t>
      </w:r>
      <w:r w:rsidR="008F2C7E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/</w:t>
      </w:r>
      <w:r w:rsidR="008F2C7E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Pr="001817E3">
        <w:rPr>
          <w:rFonts w:asciiTheme="majorHAnsi" w:hAnsiTheme="majorHAnsi" w:cs="Calibri"/>
          <w:sz w:val="22"/>
          <w:szCs w:val="22"/>
          <w:lang w:eastAsia="ja-JP"/>
        </w:rPr>
        <w:t>Centres</w:t>
      </w:r>
      <w:r w:rsidR="00BE46E6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so they contribute to the overall University strateg</w:t>
      </w:r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ic </w:t>
      </w:r>
      <w:proofErr w:type="gramStart"/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>aims</w:t>
      </w:r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1D9E0665" w14:textId="3BAE3265" w:rsidR="008C0E9B" w:rsidRPr="001817E3" w:rsidRDefault="00A7417C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contextualSpacing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Promote, and where appropriate participate with, the signature </w:t>
      </w:r>
      <w:r w:rsidRPr="001817E3">
        <w:rPr>
          <w:rFonts w:asciiTheme="majorHAnsi" w:hAnsiTheme="majorHAnsi" w:cs="Calibri"/>
          <w:sz w:val="22"/>
          <w:szCs w:val="22"/>
          <w:lang w:eastAsia="ja-JP"/>
        </w:rPr>
        <w:t>programmes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="00553B35" w:rsidRPr="001817E3">
        <w:rPr>
          <w:rFonts w:asciiTheme="majorHAnsi" w:hAnsiTheme="majorHAnsi" w:cs="Calibri"/>
          <w:sz w:val="22"/>
          <w:szCs w:val="22"/>
          <w:lang w:val="en-US" w:eastAsia="ja-JP"/>
        </w:rPr>
        <w:t>outline</w:t>
      </w:r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 xml:space="preserve">d under the five key </w:t>
      </w:r>
      <w:proofErr w:type="gramStart"/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>priorities;</w:t>
      </w:r>
      <w:proofErr w:type="gramEnd"/>
    </w:p>
    <w:p w14:paraId="132400E4" w14:textId="38FAA476" w:rsidR="006B23D3" w:rsidRPr="001817E3" w:rsidRDefault="00210DD7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contextualSpacing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Work with Faculty and School leadership teams as appropriate to develop strategic plans and operational priorities for social responsibility, r</w:t>
      </w:r>
      <w:r w:rsidR="006B23D3" w:rsidRPr="001817E3">
        <w:rPr>
          <w:rFonts w:asciiTheme="majorHAnsi" w:hAnsiTheme="majorHAnsi" w:cs="Calibri"/>
          <w:sz w:val="22"/>
          <w:szCs w:val="22"/>
          <w:lang w:val="en-US" w:eastAsia="ja-JP"/>
        </w:rPr>
        <w:t>eview</w:t>
      </w: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ing</w:t>
      </w:r>
      <w:r w:rsidR="006B23D3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progress towards </w:t>
      </w:r>
      <w:r w:rsidR="00E77869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the </w:t>
      </w:r>
      <w:proofErr w:type="gramStart"/>
      <w:r w:rsidR="00E77869" w:rsidRPr="001817E3">
        <w:rPr>
          <w:rFonts w:asciiTheme="majorHAnsi" w:hAnsiTheme="majorHAnsi" w:cs="Calibri"/>
          <w:sz w:val="22"/>
          <w:szCs w:val="22"/>
          <w:lang w:val="en-US" w:eastAsia="ja-JP"/>
        </w:rPr>
        <w:t>goals</w:t>
      </w:r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767FAC8D" w14:textId="64EED1FC" w:rsidR="008960E2" w:rsidRPr="001817E3" w:rsidRDefault="006B23D3" w:rsidP="464AC579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rPr>
          <w:rFonts w:asciiTheme="majorHAnsi" w:hAnsiTheme="majorHAnsi"/>
          <w:sz w:val="22"/>
          <w:szCs w:val="22"/>
          <w:lang w:val="en-US" w:eastAsia="ja-JP"/>
        </w:rPr>
      </w:pP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Make decisions on aims, priorities and </w:t>
      </w:r>
      <w:proofErr w:type="gramStart"/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>resourcing for</w:t>
      </w:r>
      <w:proofErr w:type="gramEnd"/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="00553B35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social responsibility priorities </w:t>
      </w: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on behalf of the </w:t>
      </w:r>
      <w:proofErr w:type="gramStart"/>
      <w:r w:rsidR="00DF4F74" w:rsidRPr="464AC579">
        <w:rPr>
          <w:rFonts w:asciiTheme="majorHAnsi" w:hAnsiTheme="majorHAnsi" w:cs="Calibri"/>
          <w:sz w:val="22"/>
          <w:szCs w:val="22"/>
          <w:lang w:val="en-US" w:eastAsia="ja-JP"/>
        </w:rPr>
        <w:t>Faculty</w:t>
      </w:r>
      <w:r w:rsidR="00E04888" w:rsidRPr="464AC579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0D3F38FD" w14:textId="612212F3" w:rsidR="45DC2B86" w:rsidRDefault="45DC2B86" w:rsidP="464AC579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hAnsiTheme="majorHAnsi" w:cs="Calibri"/>
          <w:sz w:val="22"/>
          <w:szCs w:val="22"/>
          <w:lang w:val="en-US" w:eastAsia="ja-JP"/>
        </w:rPr>
      </w:pP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Oversee and support the implementation of the Humanities Environmental Sustainability </w:t>
      </w:r>
      <w:r w:rsidR="48886383" w:rsidRPr="464AC579">
        <w:rPr>
          <w:rFonts w:asciiTheme="majorHAnsi" w:hAnsiTheme="majorHAnsi" w:cs="Calibri"/>
          <w:sz w:val="22"/>
          <w:szCs w:val="22"/>
          <w:lang w:val="en-US" w:eastAsia="ja-JP"/>
        </w:rPr>
        <w:t>action plan</w:t>
      </w: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in conjunction with </w:t>
      </w:r>
      <w:r w:rsidR="33784ACA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the </w:t>
      </w: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University-wide </w:t>
      </w:r>
      <w:r w:rsidR="37AF8F85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ES </w:t>
      </w:r>
      <w:proofErr w:type="gramStart"/>
      <w:r w:rsidR="37AF8F85" w:rsidRPr="464AC579">
        <w:rPr>
          <w:rFonts w:asciiTheme="majorHAnsi" w:hAnsiTheme="majorHAnsi" w:cs="Calibri"/>
          <w:sz w:val="22"/>
          <w:szCs w:val="22"/>
          <w:lang w:val="en-US" w:eastAsia="ja-JP"/>
        </w:rPr>
        <w:t>Strategy;</w:t>
      </w:r>
      <w:proofErr w:type="gramEnd"/>
    </w:p>
    <w:p w14:paraId="747DE189" w14:textId="5A931412" w:rsidR="464AC579" w:rsidRDefault="464AC579" w:rsidP="464AC579">
      <w:pPr>
        <w:pStyle w:val="ListParagraph"/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Theme="majorHAnsi" w:hAnsiTheme="majorHAnsi" w:cs="Calibri"/>
          <w:sz w:val="22"/>
          <w:szCs w:val="22"/>
          <w:lang w:val="en-US" w:eastAsia="ja-JP"/>
        </w:rPr>
      </w:pPr>
    </w:p>
    <w:p w14:paraId="0AAD26E7" w14:textId="6FFD3AD4" w:rsidR="45DC2B86" w:rsidRDefault="45DC2B86" w:rsidP="464AC579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ajorHAnsi" w:hAnsiTheme="majorHAnsi" w:cs="Calibri"/>
          <w:sz w:val="22"/>
          <w:szCs w:val="22"/>
          <w:lang w:val="en-US" w:eastAsia="ja-JP"/>
        </w:rPr>
      </w:pP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Monitor the implementation of the University's Access and Participation Plan (APP) and collaborate with the Humanities Teaching and Learning </w:t>
      </w:r>
      <w:r w:rsidR="4DA32EA7" w:rsidRPr="464AC579">
        <w:rPr>
          <w:rFonts w:asciiTheme="majorHAnsi" w:hAnsiTheme="majorHAnsi" w:cs="Calibri"/>
          <w:sz w:val="22"/>
          <w:szCs w:val="22"/>
          <w:lang w:val="en-US" w:eastAsia="ja-JP"/>
        </w:rPr>
        <w:t>Strategy Group (TLSG)</w:t>
      </w: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to </w:t>
      </w:r>
      <w:r w:rsidR="32521A9A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improve equality of opportunity for underrepresented groups to access, succeed in and progress from higher </w:t>
      </w:r>
      <w:proofErr w:type="gramStart"/>
      <w:r w:rsidR="32521A9A" w:rsidRPr="464AC579">
        <w:rPr>
          <w:rFonts w:asciiTheme="majorHAnsi" w:hAnsiTheme="majorHAnsi" w:cs="Calibri"/>
          <w:sz w:val="22"/>
          <w:szCs w:val="22"/>
          <w:lang w:val="en-US" w:eastAsia="ja-JP"/>
        </w:rPr>
        <w:t>education;</w:t>
      </w:r>
      <w:proofErr w:type="gramEnd"/>
    </w:p>
    <w:p w14:paraId="2BAD9FE7" w14:textId="12C409F7" w:rsidR="464AC579" w:rsidRDefault="464AC579" w:rsidP="464AC579">
      <w:pPr>
        <w:pStyle w:val="ListParagraph"/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Theme="majorHAnsi" w:hAnsiTheme="majorHAnsi" w:cs="Calibri"/>
          <w:sz w:val="22"/>
          <w:szCs w:val="22"/>
          <w:lang w:val="en-US" w:eastAsia="ja-JP"/>
        </w:rPr>
      </w:pPr>
    </w:p>
    <w:p w14:paraId="6E73F50C" w14:textId="199F4E81" w:rsidR="00553B35" w:rsidRPr="001817E3" w:rsidRDefault="00553B35" w:rsidP="00541DC1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contextualSpacing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sz w:val="22"/>
          <w:szCs w:val="22"/>
          <w:lang w:val="en-US" w:eastAsia="ja-JP"/>
        </w:rPr>
        <w:t>Support the work of Business Engagement</w:t>
      </w:r>
      <w:r w:rsidR="00E77869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and external relations where </w:t>
      </w:r>
      <w:proofErr w:type="gramStart"/>
      <w:r w:rsidR="00E77869" w:rsidRPr="001817E3">
        <w:rPr>
          <w:rFonts w:asciiTheme="majorHAnsi" w:hAnsiTheme="majorHAnsi" w:cs="Calibri"/>
          <w:sz w:val="22"/>
          <w:szCs w:val="22"/>
          <w:lang w:val="en-US" w:eastAsia="ja-JP"/>
        </w:rPr>
        <w:t>required</w:t>
      </w:r>
      <w:r w:rsidR="00E04888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44C2836A" w14:textId="51B8AC47" w:rsidR="00B84FFC" w:rsidRPr="001817E3" w:rsidRDefault="00B84FFC" w:rsidP="3D5C6C43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357" w:hanging="357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Support the work </w:t>
      </w:r>
      <w:r w:rsidR="00210DD7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of 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DDAR in particular</w:t>
      </w:r>
      <w:r w:rsidR="2F8ABDC0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, 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encouraging engagement with alumni in contributing to the different priorities of the Faculty and </w:t>
      </w:r>
      <w:proofErr w:type="gramStart"/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Schools</w:t>
      </w:r>
      <w:r w:rsidR="00E04888" w:rsidRPr="4333482E">
        <w:rPr>
          <w:rFonts w:asciiTheme="majorHAnsi" w:hAnsiTheme="majorHAnsi" w:cs="Calibri"/>
          <w:sz w:val="22"/>
          <w:szCs w:val="22"/>
          <w:lang w:val="en-US" w:eastAsia="ja-JP"/>
        </w:rPr>
        <w:t>;</w:t>
      </w:r>
      <w:proofErr w:type="gramEnd"/>
    </w:p>
    <w:p w14:paraId="7C877DAB" w14:textId="620E1446" w:rsidR="4333482E" w:rsidRDefault="4333482E" w:rsidP="4333482E">
      <w:pPr>
        <w:pStyle w:val="ListParagraph"/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357" w:hanging="357"/>
        <w:rPr>
          <w:rFonts w:asciiTheme="majorHAnsi" w:hAnsiTheme="majorHAnsi" w:cs="Calibri"/>
          <w:sz w:val="22"/>
          <w:szCs w:val="22"/>
          <w:lang w:val="en-US" w:eastAsia="ja-JP"/>
        </w:rPr>
      </w:pPr>
    </w:p>
    <w:p w14:paraId="1610E1F7" w14:textId="156FD413" w:rsidR="0050602C" w:rsidRPr="001817E3" w:rsidRDefault="0050602C" w:rsidP="3D5C6C43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  <w:lang w:val="en-US" w:eastAsia="ja-JP"/>
        </w:rPr>
      </w:pP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Support the communications strategy of the </w:t>
      </w:r>
      <w:proofErr w:type="gramStart"/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>Faculty</w:t>
      </w:r>
      <w:proofErr w:type="gramEnd"/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, with </w:t>
      </w:r>
      <w:r w:rsidR="72E9AA94" w:rsidRPr="464AC579">
        <w:rPr>
          <w:rFonts w:asciiTheme="majorHAnsi" w:hAnsiTheme="majorHAnsi" w:cs="Calibri"/>
          <w:sz w:val="22"/>
          <w:szCs w:val="22"/>
          <w:lang w:val="en-US" w:eastAsia="ja-JP"/>
        </w:rPr>
        <w:t>oversight</w:t>
      </w:r>
      <w:r w:rsidR="00CB66E7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proofErr w:type="gramStart"/>
      <w:r w:rsidR="00CB66E7" w:rsidRPr="464AC579">
        <w:rPr>
          <w:rFonts w:asciiTheme="majorHAnsi" w:hAnsiTheme="majorHAnsi" w:cs="Calibri"/>
          <w:sz w:val="22"/>
          <w:szCs w:val="22"/>
          <w:lang w:val="en-US" w:eastAsia="ja-JP"/>
        </w:rPr>
        <w:t>for</w:t>
      </w:r>
      <w:proofErr w:type="gramEnd"/>
      <w:r w:rsidR="00CB66E7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the Faculty’s web</w:t>
      </w:r>
      <w:r w:rsidRPr="464AC579">
        <w:rPr>
          <w:rFonts w:asciiTheme="majorHAnsi" w:hAnsiTheme="majorHAnsi" w:cs="Calibri"/>
          <w:sz w:val="22"/>
          <w:szCs w:val="22"/>
          <w:lang w:val="en-US" w:eastAsia="ja-JP"/>
        </w:rPr>
        <w:t>site and online presence</w:t>
      </w:r>
      <w:r w:rsidR="008F2C7E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 where appropriate</w:t>
      </w:r>
      <w:r w:rsidR="6EF9CD63" w:rsidRPr="464AC579">
        <w:rPr>
          <w:rFonts w:asciiTheme="majorHAnsi" w:hAnsiTheme="majorHAnsi" w:cs="Calibri"/>
          <w:sz w:val="22"/>
          <w:szCs w:val="22"/>
          <w:lang w:val="en-US" w:eastAsia="ja-JP"/>
        </w:rPr>
        <w:t xml:space="preserve">. </w:t>
      </w:r>
    </w:p>
    <w:p w14:paraId="7753DC0B" w14:textId="6A9A8A03" w:rsidR="464AC579" w:rsidRDefault="464AC579" w:rsidP="464AC579">
      <w:pPr>
        <w:pStyle w:val="ListParagraph"/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Theme="majorHAnsi" w:hAnsiTheme="majorHAnsi" w:cs="Calibri"/>
          <w:sz w:val="22"/>
          <w:szCs w:val="22"/>
          <w:lang w:val="en-US" w:eastAsia="ja-JP"/>
        </w:rPr>
      </w:pPr>
    </w:p>
    <w:p w14:paraId="2590BB5E" w14:textId="6BC13F13" w:rsidR="464AC579" w:rsidRDefault="464AC579" w:rsidP="464AC57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b/>
          <w:bCs/>
          <w:sz w:val="22"/>
          <w:szCs w:val="22"/>
          <w:lang w:val="en-US" w:eastAsia="ja-JP"/>
        </w:rPr>
      </w:pPr>
    </w:p>
    <w:p w14:paraId="0923DCB9" w14:textId="3C6F293C" w:rsidR="464AC579" w:rsidRDefault="464AC579" w:rsidP="464AC57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b/>
          <w:bCs/>
          <w:sz w:val="22"/>
          <w:szCs w:val="22"/>
          <w:lang w:val="en-US" w:eastAsia="ja-JP"/>
        </w:rPr>
      </w:pPr>
    </w:p>
    <w:p w14:paraId="454425C7" w14:textId="0BF2F59A" w:rsidR="464AC579" w:rsidRDefault="464AC579" w:rsidP="464AC57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b/>
          <w:bCs/>
          <w:sz w:val="22"/>
          <w:szCs w:val="22"/>
          <w:lang w:val="en-US" w:eastAsia="ja-JP"/>
        </w:rPr>
      </w:pPr>
    </w:p>
    <w:p w14:paraId="3ACDDC23" w14:textId="04D3AFF2" w:rsidR="464AC579" w:rsidRDefault="464AC579" w:rsidP="464AC57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b/>
          <w:bCs/>
          <w:sz w:val="22"/>
          <w:szCs w:val="22"/>
          <w:lang w:val="en-US" w:eastAsia="ja-JP"/>
        </w:rPr>
      </w:pPr>
    </w:p>
    <w:p w14:paraId="7708FD85" w14:textId="48D1BB5C" w:rsidR="00DF4F74" w:rsidRPr="001817E3" w:rsidRDefault="001817E3" w:rsidP="00F26344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b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b/>
          <w:sz w:val="22"/>
          <w:szCs w:val="22"/>
          <w:lang w:val="en-US" w:eastAsia="ja-JP"/>
        </w:rPr>
        <w:t>G</w:t>
      </w:r>
      <w:r w:rsidR="00F26344" w:rsidRPr="001817E3">
        <w:rPr>
          <w:rFonts w:asciiTheme="majorHAnsi" w:hAnsiTheme="majorHAnsi" w:cs="Calibri"/>
          <w:b/>
          <w:sz w:val="22"/>
          <w:szCs w:val="22"/>
          <w:lang w:val="en-US" w:eastAsia="ja-JP"/>
        </w:rPr>
        <w:t>roup m</w:t>
      </w:r>
      <w:r w:rsidR="006B23D3" w:rsidRPr="001817E3">
        <w:rPr>
          <w:rFonts w:asciiTheme="majorHAnsi" w:hAnsiTheme="majorHAnsi" w:cs="Calibri"/>
          <w:b/>
          <w:sz w:val="22"/>
          <w:szCs w:val="22"/>
          <w:lang w:val="en-US" w:eastAsia="ja-JP"/>
        </w:rPr>
        <w:t>embership</w:t>
      </w:r>
      <w:r w:rsidR="00F26344" w:rsidRPr="001817E3">
        <w:rPr>
          <w:rFonts w:asciiTheme="majorHAnsi" w:hAnsiTheme="majorHAnsi" w:cs="Calibri"/>
          <w:b/>
          <w:sz w:val="22"/>
          <w:szCs w:val="22"/>
          <w:lang w:val="en-US" w:eastAsia="ja-JP"/>
        </w:rPr>
        <w:t>:</w:t>
      </w:r>
    </w:p>
    <w:p w14:paraId="2EF2C576" w14:textId="2C383985" w:rsidR="006B23D3" w:rsidRPr="001817E3" w:rsidRDefault="001817E3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Vice-</w:t>
      </w:r>
      <w:r w:rsidR="00DF4F74" w:rsidRPr="4333482E">
        <w:rPr>
          <w:rFonts w:asciiTheme="majorHAnsi" w:hAnsiTheme="majorHAnsi" w:cs="Calibri"/>
          <w:sz w:val="22"/>
          <w:szCs w:val="22"/>
          <w:lang w:val="en-US" w:eastAsia="ja-JP"/>
        </w:rPr>
        <w:t>D</w:t>
      </w:r>
      <w:r w:rsidR="00595444" w:rsidRPr="4333482E">
        <w:rPr>
          <w:rFonts w:asciiTheme="majorHAnsi" w:hAnsiTheme="majorHAnsi" w:cs="Calibri"/>
          <w:sz w:val="22"/>
          <w:szCs w:val="22"/>
          <w:lang w:val="en-US" w:eastAsia="ja-JP"/>
        </w:rPr>
        <w:t>ean</w:t>
      </w:r>
      <w:r w:rsidR="00DF4F74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="00595444" w:rsidRPr="4333482E">
        <w:rPr>
          <w:rFonts w:asciiTheme="majorHAnsi" w:hAnsiTheme="majorHAnsi" w:cs="Calibri"/>
          <w:sz w:val="22"/>
          <w:szCs w:val="22"/>
          <w:lang w:val="en-US" w:eastAsia="ja-JP"/>
        </w:rPr>
        <w:t>Social Responsibility</w:t>
      </w:r>
      <w:r w:rsidR="00DF1630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</w:t>
      </w:r>
      <w:r w:rsidR="10725FA7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and Inclusion </w:t>
      </w:r>
      <w:r w:rsidR="00DF1630" w:rsidRPr="4333482E">
        <w:rPr>
          <w:rFonts w:asciiTheme="majorHAnsi" w:hAnsiTheme="majorHAnsi" w:cs="Calibri"/>
          <w:sz w:val="22"/>
          <w:szCs w:val="22"/>
          <w:lang w:val="en-US" w:eastAsia="ja-JP"/>
        </w:rPr>
        <w:t>(Chair)</w:t>
      </w:r>
    </w:p>
    <w:p w14:paraId="600ED6E6" w14:textId="6769D3D0" w:rsidR="001817E3" w:rsidRPr="001817E3" w:rsidRDefault="1D5EDB72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Social Responsibility and Environmental Sustainability Manager</w:t>
      </w:r>
      <w:r w:rsidR="001817E3" w:rsidRPr="4333482E">
        <w:rPr>
          <w:rFonts w:asciiTheme="majorHAnsi" w:hAnsiTheme="majorHAnsi" w:cs="Calibri"/>
          <w:sz w:val="22"/>
          <w:szCs w:val="22"/>
          <w:lang w:val="en-US" w:eastAsia="ja-JP"/>
        </w:rPr>
        <w:t>, Humanities (</w:t>
      </w:r>
      <w:r w:rsidR="00340CF1" w:rsidRPr="4333482E">
        <w:rPr>
          <w:rFonts w:asciiTheme="majorHAnsi" w:hAnsiTheme="majorHAnsi" w:cs="Calibri"/>
          <w:sz w:val="22"/>
          <w:szCs w:val="22"/>
          <w:lang w:val="en-US" w:eastAsia="ja-JP"/>
        </w:rPr>
        <w:t>Secretary</w:t>
      </w:r>
      <w:r w:rsidR="001817E3" w:rsidRPr="4333482E">
        <w:rPr>
          <w:rFonts w:asciiTheme="majorHAnsi" w:hAnsiTheme="majorHAnsi" w:cs="Calibri"/>
          <w:sz w:val="22"/>
          <w:szCs w:val="22"/>
          <w:lang w:val="en-US" w:eastAsia="ja-JP"/>
        </w:rPr>
        <w:t>)</w:t>
      </w:r>
    </w:p>
    <w:p w14:paraId="4EC74652" w14:textId="7E63CC34" w:rsidR="00F26344" w:rsidRPr="001817E3" w:rsidRDefault="00595444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lastRenderedPageBreak/>
        <w:t xml:space="preserve">School </w:t>
      </w:r>
      <w:r w:rsidR="00BE46E6" w:rsidRPr="4333482E">
        <w:rPr>
          <w:rFonts w:asciiTheme="majorHAnsi" w:hAnsiTheme="majorHAnsi" w:cs="Calibri"/>
          <w:sz w:val="22"/>
          <w:szCs w:val="22"/>
          <w:lang w:val="en-US" w:eastAsia="ja-JP"/>
        </w:rPr>
        <w:t>Director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s</w:t>
      </w:r>
      <w:r w:rsidR="00BE46E6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of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Social Responsibilit</w:t>
      </w:r>
      <w:r w:rsidR="008C0E9B" w:rsidRPr="4333482E">
        <w:rPr>
          <w:rFonts w:asciiTheme="majorHAnsi" w:hAnsiTheme="majorHAnsi" w:cs="Calibri"/>
          <w:sz w:val="22"/>
          <w:szCs w:val="22"/>
          <w:lang w:val="en-US" w:eastAsia="ja-JP"/>
        </w:rPr>
        <w:t>y</w:t>
      </w:r>
    </w:p>
    <w:p w14:paraId="37743D99" w14:textId="596D6751" w:rsidR="008C0E9B" w:rsidRDefault="00340CF1" w:rsidP="00F26344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>
        <w:rPr>
          <w:rFonts w:asciiTheme="majorHAnsi" w:hAnsiTheme="majorHAnsi" w:cs="Calibri"/>
          <w:sz w:val="22"/>
          <w:szCs w:val="22"/>
          <w:lang w:val="en-US" w:eastAsia="ja-JP"/>
        </w:rPr>
        <w:t>School PS</w:t>
      </w:r>
      <w:r w:rsidR="008C0E9B" w:rsidRPr="001817E3">
        <w:rPr>
          <w:rFonts w:asciiTheme="majorHAnsi" w:hAnsiTheme="majorHAnsi" w:cs="Calibri"/>
          <w:sz w:val="22"/>
          <w:szCs w:val="22"/>
          <w:lang w:val="en-US" w:eastAsia="ja-JP"/>
        </w:rPr>
        <w:t xml:space="preserve"> leads for Social Responsibility</w:t>
      </w:r>
    </w:p>
    <w:p w14:paraId="01D35B5C" w14:textId="469D3376" w:rsidR="00334502" w:rsidRPr="001817E3" w:rsidRDefault="00334502" w:rsidP="00F26344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>S</w:t>
      </w:r>
      <w:r>
        <w:rPr>
          <w:rFonts w:asciiTheme="majorHAnsi" w:hAnsiTheme="majorHAnsi" w:cs="Calibri"/>
          <w:sz w:val="22"/>
          <w:szCs w:val="22"/>
          <w:lang w:val="en-US" w:eastAsia="ja-JP"/>
        </w:rPr>
        <w:t xml:space="preserve">enior </w:t>
      </w: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>L</w:t>
      </w:r>
      <w:r>
        <w:rPr>
          <w:rFonts w:asciiTheme="majorHAnsi" w:hAnsiTheme="majorHAnsi" w:cs="Calibri"/>
          <w:sz w:val="22"/>
          <w:szCs w:val="22"/>
          <w:lang w:val="en-US" w:eastAsia="ja-JP"/>
        </w:rPr>
        <w:t>ecturer</w:t>
      </w: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 xml:space="preserve"> in </w:t>
      </w:r>
      <w:r>
        <w:rPr>
          <w:rFonts w:asciiTheme="majorHAnsi" w:hAnsiTheme="majorHAnsi" w:cs="Calibri"/>
          <w:sz w:val="22"/>
          <w:szCs w:val="22"/>
          <w:lang w:val="en-US" w:eastAsia="ja-JP"/>
        </w:rPr>
        <w:t>S</w:t>
      </w: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 xml:space="preserve">cience </w:t>
      </w:r>
      <w:r>
        <w:rPr>
          <w:rFonts w:asciiTheme="majorHAnsi" w:hAnsiTheme="majorHAnsi" w:cs="Calibri"/>
          <w:sz w:val="22"/>
          <w:szCs w:val="22"/>
          <w:lang w:val="en-US" w:eastAsia="ja-JP"/>
        </w:rPr>
        <w:t>P</w:t>
      </w: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 xml:space="preserve">olicy and </w:t>
      </w:r>
      <w:r>
        <w:rPr>
          <w:rFonts w:asciiTheme="majorHAnsi" w:hAnsiTheme="majorHAnsi" w:cs="Calibri"/>
          <w:sz w:val="22"/>
          <w:szCs w:val="22"/>
          <w:lang w:val="en-US" w:eastAsia="ja-JP"/>
        </w:rPr>
        <w:t>I</w:t>
      </w:r>
      <w:r w:rsidRPr="00334502">
        <w:rPr>
          <w:rFonts w:asciiTheme="majorHAnsi" w:hAnsiTheme="majorHAnsi" w:cs="Calibri"/>
          <w:sz w:val="22"/>
          <w:szCs w:val="22"/>
          <w:lang w:val="en-US" w:eastAsia="ja-JP"/>
        </w:rPr>
        <w:t>nnovation</w:t>
      </w:r>
    </w:p>
    <w:p w14:paraId="732F094C" w14:textId="470EB52A" w:rsidR="001817E3" w:rsidRDefault="530CB6B7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Associate Dean for </w:t>
      </w:r>
      <w:r w:rsidR="00217812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Environmental </w:t>
      </w:r>
      <w:r w:rsidR="001817E3" w:rsidRPr="4333482E">
        <w:rPr>
          <w:rFonts w:asciiTheme="majorHAnsi" w:hAnsiTheme="majorHAnsi" w:cs="Calibri"/>
          <w:sz w:val="22"/>
          <w:szCs w:val="22"/>
          <w:lang w:val="en-US" w:eastAsia="ja-JP"/>
        </w:rPr>
        <w:t>Sustainability</w:t>
      </w:r>
    </w:p>
    <w:p w14:paraId="50E8FC23" w14:textId="55E4A41B" w:rsidR="00217812" w:rsidRPr="001817E3" w:rsidRDefault="00217812" w:rsidP="3D5C6C43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Representative</w:t>
      </w:r>
      <w:r w:rsidR="112432D4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from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Faculty communications</w:t>
      </w:r>
    </w:p>
    <w:p w14:paraId="15B45A6F" w14:textId="6B3F2E2C" w:rsidR="239B9E3C" w:rsidRDefault="239B9E3C" w:rsidP="3D5C6C43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Student Union representation</w:t>
      </w:r>
    </w:p>
    <w:p w14:paraId="28A21C81" w14:textId="14E6E6E1" w:rsidR="4F87C974" w:rsidRDefault="4F87C974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Business Engagement representation </w:t>
      </w:r>
    </w:p>
    <w:p w14:paraId="00880D75" w14:textId="5A258854" w:rsidR="239B9E3C" w:rsidRDefault="239B9E3C" w:rsidP="3D5C6C43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proofErr w:type="spellStart"/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Policy@Manchester</w:t>
      </w:r>
      <w:proofErr w:type="spellEnd"/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representation</w:t>
      </w:r>
      <w:r w:rsidR="4FB49E92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(as relevant to meeting agenda)</w:t>
      </w:r>
    </w:p>
    <w:p w14:paraId="1BC4FF3E" w14:textId="77777777" w:rsidR="00F26344" w:rsidRPr="001817E3" w:rsidRDefault="00F26344" w:rsidP="00F26344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b/>
          <w:sz w:val="22"/>
          <w:szCs w:val="22"/>
          <w:lang w:val="en-US" w:eastAsia="ja-JP"/>
        </w:rPr>
      </w:pPr>
    </w:p>
    <w:p w14:paraId="00459C29" w14:textId="0BB93D8E" w:rsidR="006B23D3" w:rsidRPr="001817E3" w:rsidRDefault="006B23D3" w:rsidP="00F26344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001817E3">
        <w:rPr>
          <w:rFonts w:asciiTheme="majorHAnsi" w:hAnsiTheme="majorHAnsi" w:cs="Calibri"/>
          <w:b/>
          <w:sz w:val="22"/>
          <w:szCs w:val="22"/>
          <w:lang w:val="en-US" w:eastAsia="ja-JP"/>
        </w:rPr>
        <w:t>Meetings</w:t>
      </w:r>
    </w:p>
    <w:p w14:paraId="06E28351" w14:textId="2FDE49BF" w:rsidR="006F5572" w:rsidRPr="00F26344" w:rsidRDefault="00217812" w:rsidP="4333482E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sz w:val="22"/>
          <w:szCs w:val="22"/>
          <w:lang w:val="en-US" w:eastAsia="ja-JP"/>
        </w:rPr>
      </w:pP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HSRC</w:t>
      </w:r>
      <w:r w:rsidR="00541DC1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to meet </w:t>
      </w:r>
      <w:r w:rsidRPr="4333482E">
        <w:rPr>
          <w:rFonts w:asciiTheme="majorHAnsi" w:hAnsiTheme="majorHAnsi" w:cs="Calibri"/>
          <w:sz w:val="22"/>
          <w:szCs w:val="22"/>
          <w:lang w:val="en-US" w:eastAsia="ja-JP"/>
        </w:rPr>
        <w:t>8</w:t>
      </w:r>
      <w:r w:rsidR="00F63DAC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times per year</w:t>
      </w:r>
      <w:r w:rsidR="0699B93D" w:rsidRPr="4333482E">
        <w:rPr>
          <w:rFonts w:asciiTheme="majorHAnsi" w:hAnsiTheme="majorHAnsi" w:cs="Calibri"/>
          <w:sz w:val="22"/>
          <w:szCs w:val="22"/>
          <w:lang w:val="en-US" w:eastAsia="ja-JP"/>
        </w:rPr>
        <w:t xml:space="preserve"> (monthly between October and June).</w:t>
      </w:r>
    </w:p>
    <w:sectPr w:rsidR="006F5572" w:rsidRPr="00F26344" w:rsidSect="00686DE8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3B6D" w14:textId="77777777" w:rsidR="00FA16F3" w:rsidRDefault="00FA16F3" w:rsidP="0015719D">
      <w:r>
        <w:separator/>
      </w:r>
    </w:p>
  </w:endnote>
  <w:endnote w:type="continuationSeparator" w:id="0">
    <w:p w14:paraId="375F08CE" w14:textId="77777777" w:rsidR="00FA16F3" w:rsidRDefault="00FA16F3" w:rsidP="0015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8" w:type="dxa"/>
      <w:tblLayout w:type="fixed"/>
      <w:tblLook w:val="06A0" w:firstRow="1" w:lastRow="0" w:firstColumn="1" w:lastColumn="0" w:noHBand="1" w:noVBand="1"/>
    </w:tblPr>
    <w:tblGrid>
      <w:gridCol w:w="2765"/>
      <w:gridCol w:w="2765"/>
      <w:gridCol w:w="4328"/>
    </w:tblGrid>
    <w:tr w:rsidR="4333482E" w14:paraId="7210F34C" w14:textId="77777777" w:rsidTr="464AC579">
      <w:trPr>
        <w:trHeight w:val="300"/>
      </w:trPr>
      <w:tc>
        <w:tcPr>
          <w:tcW w:w="2765" w:type="dxa"/>
        </w:tcPr>
        <w:p w14:paraId="2214C7DF" w14:textId="35EDA3B5" w:rsidR="4333482E" w:rsidRDefault="464AC579" w:rsidP="464AC579">
          <w:pPr>
            <w:pStyle w:val="Header"/>
            <w:ind w:left="-115"/>
            <w:rPr>
              <w:rFonts w:asciiTheme="majorHAnsi" w:eastAsiaTheme="majorEastAsia" w:hAnsiTheme="majorHAnsi" w:cstheme="majorBidi"/>
            </w:rPr>
          </w:pPr>
          <w:r w:rsidRPr="464AC579">
            <w:rPr>
              <w:rFonts w:asciiTheme="majorHAnsi" w:eastAsiaTheme="majorEastAsia" w:hAnsiTheme="majorHAnsi" w:cstheme="majorBidi"/>
            </w:rPr>
            <w:t xml:space="preserve">HSRC </w:t>
          </w:r>
          <w:proofErr w:type="spellStart"/>
          <w:r w:rsidRPr="464AC579">
            <w:rPr>
              <w:rFonts w:asciiTheme="majorHAnsi" w:eastAsiaTheme="majorEastAsia" w:hAnsiTheme="majorHAnsi" w:cstheme="majorBidi"/>
            </w:rPr>
            <w:t>ToR</w:t>
          </w:r>
          <w:proofErr w:type="spellEnd"/>
          <w:r w:rsidRPr="464AC579">
            <w:rPr>
              <w:rFonts w:asciiTheme="majorHAnsi" w:eastAsiaTheme="majorEastAsia" w:hAnsiTheme="majorHAnsi" w:cstheme="majorBidi"/>
            </w:rPr>
            <w:t xml:space="preserve"> 2024-25</w:t>
          </w:r>
        </w:p>
      </w:tc>
      <w:tc>
        <w:tcPr>
          <w:tcW w:w="2765" w:type="dxa"/>
        </w:tcPr>
        <w:p w14:paraId="178D7F91" w14:textId="5A35D211" w:rsidR="4333482E" w:rsidRDefault="4333482E" w:rsidP="4333482E">
          <w:pPr>
            <w:pStyle w:val="Header"/>
            <w:jc w:val="center"/>
          </w:pPr>
        </w:p>
      </w:tc>
      <w:tc>
        <w:tcPr>
          <w:tcW w:w="4328" w:type="dxa"/>
        </w:tcPr>
        <w:p w14:paraId="77D59636" w14:textId="12FE70A1" w:rsidR="4333482E" w:rsidRDefault="4333482E" w:rsidP="464AC579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</w:rPr>
          </w:pPr>
          <w:r w:rsidRPr="464AC579">
            <w:rPr>
              <w:rFonts w:asciiTheme="majorHAnsi" w:eastAsiaTheme="majorEastAsia" w:hAnsiTheme="majorHAnsi" w:cstheme="majorBidi"/>
            </w:rPr>
            <w:fldChar w:fldCharType="begin"/>
          </w:r>
          <w:r>
            <w:instrText>PAGE</w:instrText>
          </w:r>
          <w:r w:rsidRPr="464AC579">
            <w:fldChar w:fldCharType="separate"/>
          </w:r>
          <w:r w:rsidR="004D4B4D">
            <w:rPr>
              <w:noProof/>
            </w:rPr>
            <w:t>1</w:t>
          </w:r>
          <w:r w:rsidRPr="464AC579">
            <w:rPr>
              <w:rFonts w:asciiTheme="majorHAnsi" w:eastAsiaTheme="majorEastAsia" w:hAnsiTheme="majorHAnsi" w:cstheme="majorBidi"/>
            </w:rPr>
            <w:fldChar w:fldCharType="end"/>
          </w:r>
        </w:p>
      </w:tc>
    </w:tr>
  </w:tbl>
  <w:p w14:paraId="25D3B5AE" w14:textId="179ADB24" w:rsidR="4333482E" w:rsidRDefault="4333482E" w:rsidP="43334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BF4C" w14:textId="77777777" w:rsidR="00FA16F3" w:rsidRDefault="00FA16F3" w:rsidP="0015719D">
      <w:r>
        <w:separator/>
      </w:r>
    </w:p>
  </w:footnote>
  <w:footnote w:type="continuationSeparator" w:id="0">
    <w:p w14:paraId="37E33CEA" w14:textId="77777777" w:rsidR="00FA16F3" w:rsidRDefault="00FA16F3" w:rsidP="0015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64AC579" w14:paraId="54B7396E" w14:textId="77777777" w:rsidTr="464AC579">
      <w:trPr>
        <w:trHeight w:val="300"/>
      </w:trPr>
      <w:tc>
        <w:tcPr>
          <w:tcW w:w="3245" w:type="dxa"/>
        </w:tcPr>
        <w:p w14:paraId="44CF5AED" w14:textId="4C1A0BB9" w:rsidR="464AC579" w:rsidRDefault="464AC579" w:rsidP="464AC579">
          <w:pPr>
            <w:pStyle w:val="Header"/>
            <w:ind w:left="-115"/>
          </w:pPr>
        </w:p>
      </w:tc>
      <w:tc>
        <w:tcPr>
          <w:tcW w:w="3245" w:type="dxa"/>
        </w:tcPr>
        <w:p w14:paraId="497643A0" w14:textId="09CCDB15" w:rsidR="464AC579" w:rsidRDefault="464AC579" w:rsidP="464AC579">
          <w:pPr>
            <w:pStyle w:val="Header"/>
            <w:jc w:val="center"/>
          </w:pPr>
        </w:p>
      </w:tc>
      <w:tc>
        <w:tcPr>
          <w:tcW w:w="3245" w:type="dxa"/>
        </w:tcPr>
        <w:p w14:paraId="2D7F8B45" w14:textId="505225F8" w:rsidR="464AC579" w:rsidRDefault="464AC579" w:rsidP="464AC579">
          <w:pPr>
            <w:pStyle w:val="Header"/>
            <w:ind w:right="-115"/>
            <w:jc w:val="right"/>
          </w:pPr>
        </w:p>
      </w:tc>
    </w:tr>
  </w:tbl>
  <w:p w14:paraId="4B33098B" w14:textId="00B1212B" w:rsidR="464AC579" w:rsidRDefault="464AC579" w:rsidP="464AC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0F12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A0C89"/>
    <w:multiLevelType w:val="hybridMultilevel"/>
    <w:tmpl w:val="FFE80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C1DB5"/>
    <w:multiLevelType w:val="hybridMultilevel"/>
    <w:tmpl w:val="ADCE4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75A01"/>
    <w:multiLevelType w:val="hybridMultilevel"/>
    <w:tmpl w:val="6696D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91AD2"/>
    <w:multiLevelType w:val="hybridMultilevel"/>
    <w:tmpl w:val="5664C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319F8"/>
    <w:multiLevelType w:val="hybridMultilevel"/>
    <w:tmpl w:val="69C89AC6"/>
    <w:lvl w:ilvl="0" w:tplc="891676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4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3823C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8335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0BC2A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5D25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082254"/>
    <w:multiLevelType w:val="hybridMultilevel"/>
    <w:tmpl w:val="38A8F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548044">
    <w:abstractNumId w:val="0"/>
  </w:num>
  <w:num w:numId="2" w16cid:durableId="2080052800">
    <w:abstractNumId w:val="1"/>
  </w:num>
  <w:num w:numId="3" w16cid:durableId="1210800988">
    <w:abstractNumId w:val="2"/>
  </w:num>
  <w:num w:numId="4" w16cid:durableId="500580704">
    <w:abstractNumId w:val="3"/>
  </w:num>
  <w:num w:numId="5" w16cid:durableId="509680745">
    <w:abstractNumId w:val="4"/>
  </w:num>
  <w:num w:numId="6" w16cid:durableId="253322786">
    <w:abstractNumId w:val="5"/>
  </w:num>
  <w:num w:numId="7" w16cid:durableId="2013363610">
    <w:abstractNumId w:val="6"/>
  </w:num>
  <w:num w:numId="8" w16cid:durableId="1221554731">
    <w:abstractNumId w:val="7"/>
  </w:num>
  <w:num w:numId="9" w16cid:durableId="570970336">
    <w:abstractNumId w:val="19"/>
  </w:num>
  <w:num w:numId="10" w16cid:durableId="409276112">
    <w:abstractNumId w:val="17"/>
  </w:num>
  <w:num w:numId="11" w16cid:durableId="1155487969">
    <w:abstractNumId w:val="8"/>
  </w:num>
  <w:num w:numId="12" w16cid:durableId="976565826">
    <w:abstractNumId w:val="14"/>
  </w:num>
  <w:num w:numId="13" w16cid:durableId="706301045">
    <w:abstractNumId w:val="18"/>
  </w:num>
  <w:num w:numId="14" w16cid:durableId="1013265886">
    <w:abstractNumId w:val="16"/>
  </w:num>
  <w:num w:numId="15" w16cid:durableId="276525523">
    <w:abstractNumId w:val="15"/>
  </w:num>
  <w:num w:numId="16" w16cid:durableId="1813711335">
    <w:abstractNumId w:val="12"/>
  </w:num>
  <w:num w:numId="17" w16cid:durableId="16584722">
    <w:abstractNumId w:val="13"/>
  </w:num>
  <w:num w:numId="18" w16cid:durableId="2035692591">
    <w:abstractNumId w:val="9"/>
  </w:num>
  <w:num w:numId="19" w16cid:durableId="1512261991">
    <w:abstractNumId w:val="11"/>
  </w:num>
  <w:num w:numId="20" w16cid:durableId="1138567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D3"/>
    <w:rsid w:val="00013177"/>
    <w:rsid w:val="0015719D"/>
    <w:rsid w:val="00180200"/>
    <w:rsid w:val="001817E3"/>
    <w:rsid w:val="001852BA"/>
    <w:rsid w:val="00206647"/>
    <w:rsid w:val="00210DD7"/>
    <w:rsid w:val="00217812"/>
    <w:rsid w:val="00221F83"/>
    <w:rsid w:val="002229B2"/>
    <w:rsid w:val="002B3BE1"/>
    <w:rsid w:val="00303D16"/>
    <w:rsid w:val="00334502"/>
    <w:rsid w:val="00335BDE"/>
    <w:rsid w:val="00340CF1"/>
    <w:rsid w:val="003F454C"/>
    <w:rsid w:val="004D4B4D"/>
    <w:rsid w:val="0050602C"/>
    <w:rsid w:val="00532FBA"/>
    <w:rsid w:val="00541DC1"/>
    <w:rsid w:val="00553B35"/>
    <w:rsid w:val="00563E95"/>
    <w:rsid w:val="00595444"/>
    <w:rsid w:val="00601055"/>
    <w:rsid w:val="00616566"/>
    <w:rsid w:val="00641976"/>
    <w:rsid w:val="00686DE8"/>
    <w:rsid w:val="00695BE7"/>
    <w:rsid w:val="006B23D3"/>
    <w:rsid w:val="006D21AA"/>
    <w:rsid w:val="006F5572"/>
    <w:rsid w:val="007D3C4C"/>
    <w:rsid w:val="008960E2"/>
    <w:rsid w:val="008C0E9B"/>
    <w:rsid w:val="008E7F60"/>
    <w:rsid w:val="008F2C7E"/>
    <w:rsid w:val="009025FC"/>
    <w:rsid w:val="009E551A"/>
    <w:rsid w:val="009F65B4"/>
    <w:rsid w:val="00A01F08"/>
    <w:rsid w:val="00A7417C"/>
    <w:rsid w:val="00AE2C19"/>
    <w:rsid w:val="00B34781"/>
    <w:rsid w:val="00B363D0"/>
    <w:rsid w:val="00B84FFC"/>
    <w:rsid w:val="00BE46E6"/>
    <w:rsid w:val="00C23B9D"/>
    <w:rsid w:val="00C57EDB"/>
    <w:rsid w:val="00CB66E7"/>
    <w:rsid w:val="00D16D03"/>
    <w:rsid w:val="00D708A8"/>
    <w:rsid w:val="00DF1630"/>
    <w:rsid w:val="00DF4F74"/>
    <w:rsid w:val="00E04888"/>
    <w:rsid w:val="00E77869"/>
    <w:rsid w:val="00EE59D5"/>
    <w:rsid w:val="00F26344"/>
    <w:rsid w:val="00F52513"/>
    <w:rsid w:val="00F63DAC"/>
    <w:rsid w:val="00FA16F3"/>
    <w:rsid w:val="00FC0096"/>
    <w:rsid w:val="05993B9F"/>
    <w:rsid w:val="0699B93D"/>
    <w:rsid w:val="094119AF"/>
    <w:rsid w:val="0E4A55B3"/>
    <w:rsid w:val="0E8383C6"/>
    <w:rsid w:val="0F628D92"/>
    <w:rsid w:val="10725FA7"/>
    <w:rsid w:val="10FED57B"/>
    <w:rsid w:val="112432D4"/>
    <w:rsid w:val="183EA2EE"/>
    <w:rsid w:val="1D5EDB72"/>
    <w:rsid w:val="207E3B8C"/>
    <w:rsid w:val="239B9E3C"/>
    <w:rsid w:val="2F8ABDC0"/>
    <w:rsid w:val="2F8BBE68"/>
    <w:rsid w:val="32521A9A"/>
    <w:rsid w:val="33784ACA"/>
    <w:rsid w:val="34C3F86F"/>
    <w:rsid w:val="36E9D672"/>
    <w:rsid w:val="37AF8F85"/>
    <w:rsid w:val="3C96D547"/>
    <w:rsid w:val="3D5C6C43"/>
    <w:rsid w:val="3EE0E373"/>
    <w:rsid w:val="42E06FD2"/>
    <w:rsid w:val="4333482E"/>
    <w:rsid w:val="446496B8"/>
    <w:rsid w:val="45DC2B86"/>
    <w:rsid w:val="464081F7"/>
    <w:rsid w:val="464AC579"/>
    <w:rsid w:val="48886383"/>
    <w:rsid w:val="4DA32EA7"/>
    <w:rsid w:val="4F87C974"/>
    <w:rsid w:val="4FB49E92"/>
    <w:rsid w:val="530CB6B7"/>
    <w:rsid w:val="5DF5FD7C"/>
    <w:rsid w:val="61E51738"/>
    <w:rsid w:val="6880AC31"/>
    <w:rsid w:val="6DCA24FB"/>
    <w:rsid w:val="6EF9CD63"/>
    <w:rsid w:val="72E9AA94"/>
    <w:rsid w:val="770BBA61"/>
    <w:rsid w:val="7800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41F4A6"/>
  <w14:defaultImageDpi w14:val="300"/>
  <w15:docId w15:val="{83456037-9CC4-4C65-9794-22560DD0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2C19"/>
    <w:pPr>
      <w:keepNext/>
      <w:jc w:val="both"/>
      <w:outlineLvl w:val="0"/>
    </w:pPr>
    <w:rPr>
      <w:rFonts w:eastAsia="SimSu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4F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E2C19"/>
    <w:rPr>
      <w:rFonts w:eastAsia="SimSun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AE2C19"/>
    <w:pPr>
      <w:ind w:left="3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2C19"/>
    <w:rPr>
      <w:rFonts w:eastAsia="SimSu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9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9D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D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71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71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19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6D821A0DA0F4A8ECDDB97A663067B" ma:contentTypeVersion="6" ma:contentTypeDescription="Create a new document." ma:contentTypeScope="" ma:versionID="e1c7a6bc79cd6cbd72a99d4534260f8e">
  <xsd:schema xmlns:xsd="http://www.w3.org/2001/XMLSchema" xmlns:xs="http://www.w3.org/2001/XMLSchema" xmlns:p="http://schemas.microsoft.com/office/2006/metadata/properties" xmlns:ns2="5a9331ea-b0de-449a-87e9-8917c4edceea" xmlns:ns3="ad09f73c-81eb-404d-80ee-8bb0d35feedf" targetNamespace="http://schemas.microsoft.com/office/2006/metadata/properties" ma:root="true" ma:fieldsID="b1c927e3afd7a9d0680e89e963e66951" ns2:_="" ns3:_="">
    <xsd:import namespace="5a9331ea-b0de-449a-87e9-8917c4edceea"/>
    <xsd:import namespace="ad09f73c-81eb-404d-80ee-8bb0d35fe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31ea-b0de-449a-87e9-8917c4edc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9f73c-81eb-404d-80ee-8bb0d35fe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8E81A-5719-42B1-B8B2-23D62A819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DF246-0CD9-4C41-B68C-09298EC1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31ea-b0de-449a-87e9-8917c4edceea"/>
    <ds:schemaRef ds:uri="ad09f73c-81eb-404d-80ee-8bb0d35fe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E3E94-6B78-45FA-B693-9C25A7207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>University of Manchester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Thompson</dc:creator>
  <cp:lastModifiedBy>Tom Benson</cp:lastModifiedBy>
  <cp:revision>2</cp:revision>
  <dcterms:created xsi:type="dcterms:W3CDTF">2024-10-18T14:32:00Z</dcterms:created>
  <dcterms:modified xsi:type="dcterms:W3CDTF">2024-10-18T14:32:00Z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0x010100FA26D821A0DA0F4A8ECDDB97A663067B</vt:lpwstr>
  </property>
</Properties>
</file>