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8C5D" w14:textId="77777777" w:rsidR="00B50A70" w:rsidRPr="00671222" w:rsidRDefault="00B50A70" w:rsidP="005B7165">
      <w:pPr>
        <w:pStyle w:val="BodyText"/>
        <w:kinsoku w:val="0"/>
        <w:overflowPunct w:val="0"/>
        <w:spacing w:before="51"/>
        <w:jc w:val="center"/>
        <w:rPr>
          <w:rFonts w:asciiTheme="minorHAnsi" w:hAnsiTheme="minorHAnsi"/>
          <w:b/>
          <w:bCs/>
          <w:spacing w:val="-1"/>
          <w:szCs w:val="24"/>
          <w:u w:val="single"/>
        </w:rPr>
      </w:pPr>
    </w:p>
    <w:p w14:paraId="0D64C70C" w14:textId="77777777" w:rsidR="00E97A16" w:rsidRPr="00671222" w:rsidRDefault="007A4566" w:rsidP="005B7165">
      <w:pPr>
        <w:pStyle w:val="BodyText"/>
        <w:kinsoku w:val="0"/>
        <w:overflowPunct w:val="0"/>
        <w:spacing w:before="51"/>
        <w:jc w:val="center"/>
        <w:rPr>
          <w:rFonts w:asciiTheme="minorHAnsi" w:hAnsiTheme="minorHAnsi"/>
          <w:szCs w:val="24"/>
        </w:rPr>
      </w:pPr>
      <w:r w:rsidRPr="00671222">
        <w:rPr>
          <w:rFonts w:asciiTheme="minorHAnsi" w:hAnsiTheme="minorHAnsi"/>
          <w:b/>
          <w:bCs/>
          <w:spacing w:val="-1"/>
          <w:szCs w:val="24"/>
          <w:u w:val="single"/>
        </w:rPr>
        <w:t>Y</w:t>
      </w:r>
      <w:r w:rsidR="00B50A70" w:rsidRPr="00671222">
        <w:rPr>
          <w:rFonts w:asciiTheme="minorHAnsi" w:hAnsiTheme="minorHAnsi"/>
          <w:b/>
          <w:bCs/>
          <w:spacing w:val="-1"/>
          <w:szCs w:val="24"/>
          <w:u w:val="single"/>
        </w:rPr>
        <w:t>our University Support Plan</w:t>
      </w:r>
      <w:r w:rsidR="00B50A70" w:rsidRPr="00671222">
        <w:rPr>
          <w:rFonts w:asciiTheme="minorHAnsi" w:hAnsiTheme="minorHAnsi"/>
          <w:szCs w:val="24"/>
        </w:rPr>
        <w:t xml:space="preserve"> </w:t>
      </w:r>
    </w:p>
    <w:p w14:paraId="6E34DA1E" w14:textId="77777777" w:rsidR="00FD4C05" w:rsidRPr="00671222" w:rsidRDefault="00FD4C05" w:rsidP="00FD4C05">
      <w:pPr>
        <w:tabs>
          <w:tab w:val="left" w:pos="90"/>
          <w:tab w:val="decimal" w:pos="450"/>
          <w:tab w:val="decimal" w:pos="630"/>
          <w:tab w:val="decimal" w:pos="1890"/>
        </w:tabs>
        <w:autoSpaceDE w:val="0"/>
        <w:autoSpaceDN w:val="0"/>
        <w:adjustRightInd w:val="0"/>
        <w:spacing w:after="0" w:line="240" w:lineRule="atLeast"/>
        <w:rPr>
          <w:rFonts w:cs="Calibri"/>
          <w:b/>
          <w:sz w:val="24"/>
          <w:szCs w:val="24"/>
        </w:rPr>
      </w:pPr>
    </w:p>
    <w:p w14:paraId="2CF4EE3D" w14:textId="77777777" w:rsidR="00FE0261" w:rsidRPr="00FD4C05" w:rsidRDefault="00FE0261" w:rsidP="00FE0261">
      <w:pPr>
        <w:tabs>
          <w:tab w:val="left" w:pos="90"/>
          <w:tab w:val="decimal" w:pos="450"/>
          <w:tab w:val="decimal" w:pos="630"/>
          <w:tab w:val="decimal" w:pos="1890"/>
        </w:tabs>
        <w:autoSpaceDE w:val="0"/>
        <w:autoSpaceDN w:val="0"/>
        <w:adjustRightInd w:val="0"/>
        <w:spacing w:after="0" w:line="240" w:lineRule="atLeast"/>
        <w:rPr>
          <w:rFonts w:cs="Calibri"/>
          <w:b/>
          <w:sz w:val="24"/>
          <w:szCs w:val="24"/>
          <w:u w:val="single"/>
        </w:rPr>
      </w:pPr>
      <w:r w:rsidRPr="00FD4C05">
        <w:rPr>
          <w:rFonts w:cs="Calibri"/>
          <w:b/>
          <w:sz w:val="24"/>
          <w:szCs w:val="24"/>
          <w:u w:val="single"/>
        </w:rPr>
        <w:t xml:space="preserve">Background Information given to the </w:t>
      </w:r>
      <w:proofErr w:type="gramStart"/>
      <w:r w:rsidRPr="00FD4C05">
        <w:rPr>
          <w:rFonts w:cs="Calibri"/>
          <w:b/>
          <w:sz w:val="24"/>
          <w:szCs w:val="24"/>
          <w:u w:val="single"/>
        </w:rPr>
        <w:t>School</w:t>
      </w:r>
      <w:proofErr w:type="gramEnd"/>
      <w:r w:rsidRPr="00FD4C05">
        <w:rPr>
          <w:rFonts w:cs="Calibri"/>
          <w:b/>
          <w:sz w:val="24"/>
          <w:szCs w:val="24"/>
          <w:u w:val="single"/>
        </w:rPr>
        <w:t>:</w:t>
      </w:r>
    </w:p>
    <w:p w14:paraId="51855456" w14:textId="5CC7D479" w:rsidR="00D77BC9" w:rsidRDefault="00275853"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275853">
        <w:rPr>
          <w:rFonts w:cs="Calibri"/>
          <w:sz w:val="24"/>
          <w:szCs w:val="24"/>
          <w:highlight w:val="yellow"/>
        </w:rPr>
        <w:t>If you have given us consent on your DASS registration form, we will share with relevant staff the diagnosis of your specific learning difficulty, along with your support recommendations.</w:t>
      </w:r>
    </w:p>
    <w:p w14:paraId="33FCC0A7" w14:textId="77777777" w:rsidR="00275853" w:rsidRPr="00671222" w:rsidRDefault="00275853"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p>
    <w:p w14:paraId="03014056" w14:textId="77777777" w:rsidR="00245473" w:rsidRPr="00671222" w:rsidRDefault="00245473" w:rsidP="00245473">
      <w:pPr>
        <w:spacing w:after="0"/>
        <w:rPr>
          <w:b/>
          <w:sz w:val="24"/>
          <w:szCs w:val="24"/>
          <w:u w:val="single"/>
        </w:rPr>
      </w:pPr>
      <w:r w:rsidRPr="00671222">
        <w:rPr>
          <w:b/>
          <w:sz w:val="24"/>
          <w:szCs w:val="24"/>
          <w:u w:val="single"/>
        </w:rPr>
        <w:t xml:space="preserve">Exam Support: </w:t>
      </w:r>
    </w:p>
    <w:p w14:paraId="620DD598" w14:textId="77777777" w:rsidR="00671222" w:rsidRPr="00671222" w:rsidRDefault="00671222" w:rsidP="00671222">
      <w:pPr>
        <w:spacing w:after="0"/>
        <w:rPr>
          <w:sz w:val="24"/>
          <w:szCs w:val="24"/>
        </w:rPr>
      </w:pPr>
      <w:r w:rsidRPr="00671222">
        <w:rPr>
          <w:rFonts w:eastAsia="Times New Roman" w:cs="Arial"/>
          <w:sz w:val="24"/>
          <w:szCs w:val="24"/>
          <w:lang w:eastAsia="en-GB"/>
        </w:rPr>
        <w:t xml:space="preserve">We’re aware that most PhD students don’t have timed, written examinations, and so no exam support has been put in place for you.  If this is not the case, please contact us asap. </w:t>
      </w:r>
      <w:r w:rsidRPr="00671222">
        <w:rPr>
          <w:sz w:val="24"/>
          <w:szCs w:val="24"/>
        </w:rPr>
        <w:t>The University has an exam support deadline prior to each main exam period</w:t>
      </w:r>
      <w:r w:rsidRPr="00671222">
        <w:rPr>
          <w:rFonts w:eastAsia="Calibri" w:cstheme="minorBidi"/>
          <w:noProof/>
          <w:sz w:val="24"/>
          <w:szCs w:val="24"/>
          <w:lang w:eastAsia="en-US"/>
        </w:rPr>
        <w:t xml:space="preserve">. </w:t>
      </w:r>
      <w:r w:rsidRPr="00671222">
        <w:rPr>
          <w:sz w:val="24"/>
          <w:szCs w:val="24"/>
        </w:rPr>
        <w:t xml:space="preserve">The next deadline can be found at:  </w:t>
      </w:r>
      <w:hyperlink r:id="rId8" w:history="1">
        <w:r w:rsidRPr="00671222">
          <w:rPr>
            <w:rStyle w:val="Hyperlink"/>
            <w:sz w:val="24"/>
            <w:szCs w:val="24"/>
          </w:rPr>
          <w:t>http://www.dass.manchester.ac.uk/what-support-can-i-get/exams/</w:t>
        </w:r>
      </w:hyperlink>
    </w:p>
    <w:p w14:paraId="47C80475" w14:textId="77777777" w:rsidR="00B50A70" w:rsidRPr="00671222" w:rsidRDefault="00B50A70" w:rsidP="00B915A9">
      <w:pPr>
        <w:spacing w:after="0" w:line="288" w:lineRule="auto"/>
        <w:rPr>
          <w:rFonts w:eastAsia="Times New Roman" w:cs="Arial"/>
          <w:sz w:val="24"/>
          <w:szCs w:val="24"/>
          <w:lang w:eastAsia="en-GB"/>
        </w:rPr>
      </w:pPr>
    </w:p>
    <w:p w14:paraId="5F5FDDFC" w14:textId="77777777" w:rsidR="00671222" w:rsidRPr="00671222" w:rsidRDefault="00671222" w:rsidP="00671222">
      <w:pPr>
        <w:pStyle w:val="BodyText"/>
        <w:tabs>
          <w:tab w:val="left" w:pos="845"/>
        </w:tabs>
        <w:kinsoku w:val="0"/>
        <w:overflowPunct w:val="0"/>
        <w:spacing w:before="55" w:line="518" w:lineRule="auto"/>
        <w:ind w:right="5190"/>
        <w:rPr>
          <w:rFonts w:asciiTheme="minorHAnsi" w:hAnsiTheme="minorHAnsi" w:cstheme="minorHAnsi"/>
          <w:szCs w:val="24"/>
        </w:rPr>
      </w:pPr>
      <w:r w:rsidRPr="00671222">
        <w:rPr>
          <w:rFonts w:asciiTheme="minorHAnsi" w:hAnsiTheme="minorHAnsi" w:cstheme="minorHAnsi"/>
          <w:b/>
          <w:bCs/>
          <w:spacing w:val="-1"/>
          <w:szCs w:val="24"/>
          <w:u w:val="single"/>
        </w:rPr>
        <w:t>Additional Academic</w:t>
      </w:r>
      <w:r w:rsidRPr="00671222">
        <w:rPr>
          <w:rFonts w:asciiTheme="minorHAnsi" w:hAnsiTheme="minorHAnsi" w:cstheme="minorHAnsi"/>
          <w:b/>
          <w:bCs/>
          <w:spacing w:val="-9"/>
          <w:szCs w:val="24"/>
          <w:u w:val="single"/>
        </w:rPr>
        <w:t xml:space="preserve"> </w:t>
      </w:r>
      <w:r w:rsidRPr="00671222">
        <w:rPr>
          <w:rFonts w:asciiTheme="minorHAnsi" w:hAnsiTheme="minorHAnsi" w:cstheme="minorHAnsi"/>
          <w:b/>
          <w:bCs/>
          <w:spacing w:val="-1"/>
          <w:szCs w:val="24"/>
          <w:u w:val="single"/>
        </w:rPr>
        <w:t>support:</w:t>
      </w:r>
    </w:p>
    <w:p w14:paraId="7BD3F272" w14:textId="77777777" w:rsidR="00671222" w:rsidRPr="00671222" w:rsidRDefault="00671222" w:rsidP="00671222">
      <w:pPr>
        <w:pStyle w:val="ListParagraph"/>
        <w:numPr>
          <w:ilvl w:val="0"/>
          <w:numId w:val="21"/>
        </w:numPr>
        <w:contextualSpacing w:val="0"/>
        <w:rPr>
          <w:rFonts w:asciiTheme="minorHAnsi" w:hAnsiTheme="minorHAnsi" w:cstheme="minorHAnsi"/>
          <w:color w:val="000000" w:themeColor="text1"/>
          <w:sz w:val="24"/>
          <w:szCs w:val="24"/>
        </w:rPr>
      </w:pPr>
      <w:r w:rsidRPr="00671222">
        <w:rPr>
          <w:rFonts w:asciiTheme="minorHAnsi" w:hAnsiTheme="minorHAnsi" w:cstheme="minorHAnsi"/>
          <w:color w:val="000000" w:themeColor="text1"/>
          <w:sz w:val="24"/>
          <w:szCs w:val="24"/>
        </w:rPr>
        <w:t xml:space="preserve">Should you need to submit an extension request, DASS has asked your supervisors to consider this, due to the potential difficulties caused by your Specific Learning Difficulty </w:t>
      </w:r>
    </w:p>
    <w:p w14:paraId="0D0900D2" w14:textId="77777777" w:rsidR="00671222" w:rsidRPr="00671222" w:rsidRDefault="00671222" w:rsidP="00671222">
      <w:pPr>
        <w:pStyle w:val="ListParagraph"/>
        <w:numPr>
          <w:ilvl w:val="0"/>
          <w:numId w:val="21"/>
        </w:numPr>
        <w:contextualSpacing w:val="0"/>
        <w:rPr>
          <w:rFonts w:asciiTheme="minorHAnsi" w:hAnsiTheme="minorHAnsi" w:cstheme="minorHAnsi"/>
          <w:color w:val="000000" w:themeColor="text1"/>
          <w:sz w:val="24"/>
          <w:szCs w:val="24"/>
        </w:rPr>
      </w:pPr>
      <w:r w:rsidRPr="00671222">
        <w:rPr>
          <w:rFonts w:asciiTheme="minorHAnsi" w:hAnsiTheme="minorHAnsi" w:cstheme="minorHAnsi"/>
          <w:color w:val="000000" w:themeColor="text1"/>
          <w:sz w:val="24"/>
          <w:szCs w:val="24"/>
        </w:rPr>
        <w:t xml:space="preserve">If you are struggling selecting reading/research material, DASS has asked your supervisors to offer additional support, where possible, if approached for further guidance.   </w:t>
      </w:r>
    </w:p>
    <w:p w14:paraId="2D712014" w14:textId="77777777" w:rsidR="00671222" w:rsidRPr="00671222" w:rsidRDefault="00671222" w:rsidP="00671222">
      <w:pPr>
        <w:pStyle w:val="ListParagraph"/>
        <w:numPr>
          <w:ilvl w:val="0"/>
          <w:numId w:val="21"/>
        </w:numPr>
        <w:contextualSpacing w:val="0"/>
        <w:rPr>
          <w:rFonts w:asciiTheme="minorHAnsi" w:hAnsiTheme="minorHAnsi" w:cstheme="minorHAnsi"/>
          <w:color w:val="000000" w:themeColor="text1"/>
          <w:sz w:val="24"/>
          <w:szCs w:val="24"/>
        </w:rPr>
      </w:pPr>
      <w:r w:rsidRPr="00671222">
        <w:rPr>
          <w:rFonts w:asciiTheme="minorHAnsi" w:hAnsiTheme="minorHAnsi" w:cstheme="minorHAnsi"/>
          <w:color w:val="000000" w:themeColor="text1"/>
          <w:sz w:val="24"/>
          <w:szCs w:val="24"/>
        </w:rPr>
        <w:t xml:space="preserve">DASS has explained to your supervisors that you may prefer to use alternative formats, such as mind maps, when working with and presenting your ideas. </w:t>
      </w:r>
    </w:p>
    <w:p w14:paraId="67E8640C" w14:textId="77777777" w:rsidR="00671222" w:rsidRPr="00671222" w:rsidRDefault="00671222" w:rsidP="00671222">
      <w:pPr>
        <w:spacing w:after="160" w:line="259" w:lineRule="auto"/>
        <w:rPr>
          <w:rFonts w:asciiTheme="minorHAnsi" w:hAnsiTheme="minorHAnsi" w:cstheme="minorHAnsi"/>
          <w:color w:val="000000" w:themeColor="text1"/>
          <w:sz w:val="24"/>
          <w:szCs w:val="24"/>
        </w:rPr>
      </w:pPr>
      <w:r w:rsidRPr="00671222">
        <w:rPr>
          <w:rFonts w:asciiTheme="minorHAnsi" w:hAnsiTheme="minorHAnsi" w:cstheme="minorHAnsi"/>
          <w:b/>
          <w:sz w:val="24"/>
          <w:szCs w:val="24"/>
          <w:u w:val="single"/>
        </w:rPr>
        <w:t>Writing:</w:t>
      </w:r>
    </w:p>
    <w:p w14:paraId="595316D2" w14:textId="77777777" w:rsidR="00671222" w:rsidRPr="00671222" w:rsidRDefault="00671222" w:rsidP="00671222">
      <w:pPr>
        <w:numPr>
          <w:ilvl w:val="0"/>
          <w:numId w:val="19"/>
        </w:numPr>
        <w:spacing w:after="160" w:line="259" w:lineRule="auto"/>
        <w:rPr>
          <w:rFonts w:asciiTheme="minorHAnsi" w:hAnsiTheme="minorHAnsi" w:cstheme="minorHAnsi"/>
          <w:color w:val="000000" w:themeColor="text1"/>
          <w:sz w:val="24"/>
          <w:szCs w:val="24"/>
        </w:rPr>
      </w:pPr>
      <w:r w:rsidRPr="00671222">
        <w:rPr>
          <w:rFonts w:asciiTheme="minorHAnsi" w:hAnsiTheme="minorHAnsi" w:cstheme="minorHAnsi"/>
          <w:color w:val="000000" w:themeColor="text1"/>
          <w:sz w:val="24"/>
          <w:szCs w:val="24"/>
        </w:rPr>
        <w:t xml:space="preserve">If you are struggling with the structuring and/or sequencing of your thesis, please consider </w:t>
      </w:r>
      <w:r w:rsidRPr="00671222">
        <w:rPr>
          <w:rFonts w:asciiTheme="minorHAnsi" w:hAnsiTheme="minorHAnsi" w:cstheme="minorHAnsi"/>
          <w:sz w:val="24"/>
          <w:szCs w:val="24"/>
        </w:rPr>
        <w:t xml:space="preserve">the </w:t>
      </w:r>
      <w:hyperlink r:id="rId9" w:history="1">
        <w:r w:rsidRPr="00671222">
          <w:rPr>
            <w:rStyle w:val="Hyperlink"/>
            <w:rFonts w:asciiTheme="minorHAnsi" w:hAnsiTheme="minorHAnsi" w:cstheme="minorHAnsi"/>
            <w:sz w:val="24"/>
            <w:szCs w:val="24"/>
          </w:rPr>
          <w:t>assistive software</w:t>
        </w:r>
      </w:hyperlink>
      <w:r w:rsidRPr="00671222">
        <w:rPr>
          <w:rFonts w:asciiTheme="minorHAnsi" w:hAnsiTheme="minorHAnsi" w:cstheme="minorHAnsi"/>
          <w:sz w:val="24"/>
          <w:szCs w:val="24"/>
        </w:rPr>
        <w:t xml:space="preserve"> available to you on campus to help you with composing, organising and proofreading your written work.  </w:t>
      </w:r>
    </w:p>
    <w:p w14:paraId="639F56CB" w14:textId="0F1E5F1D" w:rsidR="00671222" w:rsidRPr="00671222" w:rsidRDefault="00671222" w:rsidP="00671222">
      <w:pPr>
        <w:spacing w:after="160" w:line="259" w:lineRule="auto"/>
        <w:ind w:left="720"/>
        <w:rPr>
          <w:rFonts w:asciiTheme="minorHAnsi" w:hAnsiTheme="minorHAnsi" w:cstheme="minorHAnsi"/>
          <w:color w:val="000000" w:themeColor="text1"/>
          <w:sz w:val="24"/>
          <w:szCs w:val="24"/>
        </w:rPr>
      </w:pPr>
      <w:r w:rsidRPr="00671222">
        <w:rPr>
          <w:rFonts w:asciiTheme="minorHAnsi" w:hAnsiTheme="minorHAnsi" w:cstheme="minorHAnsi"/>
          <w:sz w:val="24"/>
          <w:szCs w:val="24"/>
        </w:rPr>
        <w:t xml:space="preserve">There are also </w:t>
      </w:r>
      <w:hyperlink r:id="rId10" w:history="1">
        <w:r w:rsidRPr="00FE0261">
          <w:rPr>
            <w:rStyle w:val="Hyperlink"/>
            <w:rFonts w:asciiTheme="minorHAnsi" w:hAnsiTheme="minorHAnsi" w:cstheme="minorHAnsi"/>
            <w:sz w:val="24"/>
            <w:szCs w:val="24"/>
          </w:rPr>
          <w:t>drop-in training sessions</w:t>
        </w:r>
      </w:hyperlink>
      <w:r w:rsidRPr="00671222">
        <w:rPr>
          <w:rFonts w:asciiTheme="minorHAnsi" w:hAnsiTheme="minorHAnsi" w:cstheme="minorHAnsi"/>
          <w:sz w:val="24"/>
          <w:szCs w:val="24"/>
        </w:rPr>
        <w:t xml:space="preserve"> available to you for further guidance on the use and application of the assistive software on campus.  If you are still struggling, DASS has asked your supervisors that if they are approached, to offer additional support where possible.   </w:t>
      </w:r>
    </w:p>
    <w:p w14:paraId="72D1A826" w14:textId="77777777" w:rsidR="00671222" w:rsidRPr="00671222" w:rsidRDefault="00671222" w:rsidP="00671222">
      <w:pPr>
        <w:pStyle w:val="Heading1"/>
        <w:kinsoku w:val="0"/>
        <w:overflowPunct w:val="0"/>
        <w:spacing w:before="174"/>
        <w:rPr>
          <w:rFonts w:asciiTheme="minorHAnsi" w:hAnsiTheme="minorHAnsi" w:cstheme="minorHAnsi"/>
          <w:b w:val="0"/>
          <w:bCs w:val="0"/>
          <w:color w:val="auto"/>
          <w:sz w:val="24"/>
          <w:szCs w:val="24"/>
        </w:rPr>
      </w:pPr>
      <w:r w:rsidRPr="00671222">
        <w:rPr>
          <w:rFonts w:asciiTheme="minorHAnsi" w:hAnsiTheme="minorHAnsi" w:cstheme="minorHAnsi"/>
          <w:color w:val="auto"/>
          <w:spacing w:val="-1"/>
          <w:sz w:val="24"/>
          <w:szCs w:val="24"/>
          <w:u w:val="single"/>
        </w:rPr>
        <w:t>Library</w:t>
      </w:r>
      <w:r w:rsidRPr="00671222">
        <w:rPr>
          <w:rFonts w:asciiTheme="minorHAnsi" w:hAnsiTheme="minorHAnsi" w:cstheme="minorHAnsi"/>
          <w:color w:val="auto"/>
          <w:spacing w:val="-14"/>
          <w:sz w:val="24"/>
          <w:szCs w:val="24"/>
          <w:u w:val="single"/>
        </w:rPr>
        <w:t xml:space="preserve"> </w:t>
      </w:r>
      <w:r w:rsidRPr="00671222">
        <w:rPr>
          <w:rFonts w:asciiTheme="minorHAnsi" w:hAnsiTheme="minorHAnsi" w:cstheme="minorHAnsi"/>
          <w:color w:val="auto"/>
          <w:spacing w:val="-1"/>
          <w:sz w:val="24"/>
          <w:szCs w:val="24"/>
          <w:u w:val="single"/>
        </w:rPr>
        <w:t>support:</w:t>
      </w:r>
    </w:p>
    <w:p w14:paraId="702CA40D" w14:textId="77777777" w:rsidR="00671222" w:rsidRPr="00671222" w:rsidRDefault="00671222" w:rsidP="00671222">
      <w:pPr>
        <w:pStyle w:val="BodyText"/>
        <w:kinsoku w:val="0"/>
        <w:overflowPunct w:val="0"/>
        <w:spacing w:before="4"/>
        <w:rPr>
          <w:rFonts w:asciiTheme="minorHAnsi" w:hAnsiTheme="minorHAnsi" w:cstheme="minorHAnsi"/>
          <w:b/>
          <w:bCs/>
          <w:szCs w:val="24"/>
        </w:rPr>
      </w:pPr>
    </w:p>
    <w:p w14:paraId="7B9E7670" w14:textId="77777777" w:rsidR="00671222" w:rsidRPr="00671222" w:rsidRDefault="00671222" w:rsidP="008A4FC5">
      <w:pPr>
        <w:pStyle w:val="BodyText"/>
        <w:widowControl w:val="0"/>
        <w:numPr>
          <w:ilvl w:val="0"/>
          <w:numId w:val="23"/>
        </w:numPr>
        <w:tabs>
          <w:tab w:val="left" w:pos="934"/>
        </w:tabs>
        <w:kinsoku w:val="0"/>
        <w:overflowPunct w:val="0"/>
        <w:autoSpaceDE w:val="0"/>
        <w:autoSpaceDN w:val="0"/>
        <w:adjustRightInd w:val="0"/>
        <w:spacing w:before="55"/>
        <w:rPr>
          <w:rFonts w:asciiTheme="minorHAnsi" w:hAnsiTheme="minorHAnsi" w:cstheme="minorHAnsi"/>
          <w:b/>
          <w:szCs w:val="24"/>
        </w:rPr>
      </w:pPr>
      <w:r w:rsidRPr="00671222">
        <w:rPr>
          <w:rFonts w:asciiTheme="minorHAnsi" w:hAnsiTheme="minorHAnsi" w:cstheme="minorHAnsi"/>
          <w:b/>
          <w:szCs w:val="24"/>
        </w:rPr>
        <w:t>Extended high demand library loans</w:t>
      </w:r>
      <w:r w:rsidRPr="00671222">
        <w:rPr>
          <w:rFonts w:asciiTheme="minorHAnsi" w:hAnsiTheme="minorHAnsi" w:cstheme="minorHAnsi"/>
          <w:b/>
          <w:color w:val="FF0000"/>
          <w:szCs w:val="24"/>
        </w:rPr>
        <w:t xml:space="preserve"> </w:t>
      </w:r>
    </w:p>
    <w:p w14:paraId="0932A04D" w14:textId="77777777" w:rsidR="00671222" w:rsidRPr="00671222" w:rsidRDefault="00671222" w:rsidP="008A4FC5">
      <w:pPr>
        <w:ind w:left="720"/>
      </w:pPr>
      <w:r w:rsidRPr="00671222">
        <w:t>High</w:t>
      </w:r>
      <w:r w:rsidRPr="00671222">
        <w:rPr>
          <w:spacing w:val="-2"/>
        </w:rPr>
        <w:t xml:space="preserve"> </w:t>
      </w:r>
      <w:r w:rsidRPr="00671222">
        <w:t>Demand Books</w:t>
      </w:r>
      <w:r w:rsidRPr="00671222">
        <w:rPr>
          <w:spacing w:val="-2"/>
        </w:rPr>
        <w:t xml:space="preserve"> </w:t>
      </w:r>
      <w:r w:rsidRPr="00671222">
        <w:t>in</w:t>
      </w:r>
      <w:r w:rsidRPr="00671222">
        <w:rPr>
          <w:spacing w:val="-4"/>
        </w:rPr>
        <w:t xml:space="preserve"> </w:t>
      </w:r>
      <w:r w:rsidRPr="00671222">
        <w:t>the library</w:t>
      </w:r>
      <w:r w:rsidRPr="00671222">
        <w:rPr>
          <w:spacing w:val="-2"/>
        </w:rPr>
        <w:t xml:space="preserve"> </w:t>
      </w:r>
      <w:r w:rsidRPr="00671222">
        <w:t>are</w:t>
      </w:r>
      <w:r w:rsidRPr="00671222">
        <w:rPr>
          <w:spacing w:val="-2"/>
        </w:rPr>
        <w:t xml:space="preserve"> </w:t>
      </w:r>
      <w:r w:rsidRPr="00671222">
        <w:t>normally</w:t>
      </w:r>
      <w:r w:rsidRPr="00671222">
        <w:rPr>
          <w:spacing w:val="-3"/>
        </w:rPr>
        <w:t xml:space="preserve"> </w:t>
      </w:r>
      <w:r w:rsidRPr="00671222">
        <w:t>loaned</w:t>
      </w:r>
      <w:r w:rsidRPr="00671222">
        <w:rPr>
          <w:spacing w:val="-3"/>
        </w:rPr>
        <w:t xml:space="preserve"> </w:t>
      </w:r>
      <w:r w:rsidRPr="00671222">
        <w:t>for 3</w:t>
      </w:r>
      <w:r w:rsidRPr="00671222">
        <w:rPr>
          <w:spacing w:val="-4"/>
        </w:rPr>
        <w:t xml:space="preserve"> </w:t>
      </w:r>
      <w:r w:rsidRPr="00671222">
        <w:t>day</w:t>
      </w:r>
      <w:r w:rsidRPr="00671222">
        <w:rPr>
          <w:spacing w:val="-4"/>
        </w:rPr>
        <w:t xml:space="preserve"> </w:t>
      </w:r>
      <w:r w:rsidRPr="00671222">
        <w:t>periods. You</w:t>
      </w:r>
      <w:r w:rsidRPr="00671222">
        <w:rPr>
          <w:spacing w:val="-2"/>
        </w:rPr>
        <w:t xml:space="preserve"> </w:t>
      </w:r>
      <w:r w:rsidRPr="00671222">
        <w:t>are</w:t>
      </w:r>
      <w:r w:rsidRPr="00671222">
        <w:rPr>
          <w:spacing w:val="-2"/>
        </w:rPr>
        <w:t xml:space="preserve"> </w:t>
      </w:r>
      <w:r w:rsidRPr="00671222">
        <w:t>allowed to</w:t>
      </w:r>
      <w:r w:rsidRPr="00671222">
        <w:rPr>
          <w:spacing w:val="-4"/>
        </w:rPr>
        <w:t xml:space="preserve"> </w:t>
      </w:r>
      <w:r w:rsidRPr="00671222">
        <w:t>borrow</w:t>
      </w:r>
      <w:r w:rsidRPr="00671222">
        <w:rPr>
          <w:spacing w:val="-5"/>
        </w:rPr>
        <w:t xml:space="preserve"> </w:t>
      </w:r>
      <w:r w:rsidRPr="00671222">
        <w:t>these</w:t>
      </w:r>
      <w:r w:rsidRPr="00671222">
        <w:rPr>
          <w:spacing w:val="-2"/>
        </w:rPr>
        <w:t xml:space="preserve"> </w:t>
      </w:r>
      <w:r w:rsidRPr="00671222">
        <w:t>books</w:t>
      </w:r>
      <w:r w:rsidRPr="00671222">
        <w:rPr>
          <w:spacing w:val="-2"/>
        </w:rPr>
        <w:t xml:space="preserve"> </w:t>
      </w:r>
      <w:r w:rsidRPr="00671222">
        <w:t>for</w:t>
      </w:r>
      <w:r w:rsidRPr="00671222">
        <w:rPr>
          <w:spacing w:val="-4"/>
        </w:rPr>
        <w:t xml:space="preserve"> </w:t>
      </w:r>
      <w:r w:rsidRPr="00671222">
        <w:t>5</w:t>
      </w:r>
      <w:r w:rsidRPr="00671222">
        <w:rPr>
          <w:spacing w:val="-4"/>
        </w:rPr>
        <w:t xml:space="preserve"> </w:t>
      </w:r>
      <w:r w:rsidRPr="00671222">
        <w:t>days</w:t>
      </w:r>
      <w:r w:rsidRPr="00671222">
        <w:rPr>
          <w:spacing w:val="-2"/>
        </w:rPr>
        <w:t xml:space="preserve"> </w:t>
      </w:r>
      <w:r w:rsidRPr="00671222">
        <w:t>at</w:t>
      </w:r>
      <w:r w:rsidRPr="00671222">
        <w:rPr>
          <w:spacing w:val="-3"/>
        </w:rPr>
        <w:t xml:space="preserve"> </w:t>
      </w:r>
      <w:r w:rsidRPr="00671222">
        <w:t>a</w:t>
      </w:r>
      <w:r w:rsidRPr="00671222">
        <w:rPr>
          <w:spacing w:val="-4"/>
        </w:rPr>
        <w:t xml:space="preserve"> </w:t>
      </w:r>
      <w:r w:rsidRPr="00671222">
        <w:t>time.</w:t>
      </w:r>
      <w:r w:rsidRPr="00671222">
        <w:rPr>
          <w:spacing w:val="-6"/>
        </w:rPr>
        <w:t xml:space="preserve"> </w:t>
      </w:r>
      <w:r w:rsidRPr="00671222">
        <w:t>The</w:t>
      </w:r>
      <w:r w:rsidRPr="00671222">
        <w:rPr>
          <w:spacing w:val="-4"/>
        </w:rPr>
        <w:t xml:space="preserve"> </w:t>
      </w:r>
      <w:r w:rsidRPr="00671222">
        <w:t>self-issue</w:t>
      </w:r>
      <w:r w:rsidRPr="00671222">
        <w:rPr>
          <w:spacing w:val="45"/>
          <w:w w:val="99"/>
        </w:rPr>
        <w:t xml:space="preserve"> </w:t>
      </w:r>
      <w:r w:rsidRPr="00671222">
        <w:t>machines</w:t>
      </w:r>
      <w:r w:rsidRPr="00671222">
        <w:rPr>
          <w:spacing w:val="-5"/>
        </w:rPr>
        <w:t xml:space="preserve"> </w:t>
      </w:r>
      <w:r w:rsidRPr="00671222">
        <w:t>do</w:t>
      </w:r>
      <w:r w:rsidRPr="00671222">
        <w:rPr>
          <w:spacing w:val="-4"/>
        </w:rPr>
        <w:t xml:space="preserve"> </w:t>
      </w:r>
      <w:r w:rsidRPr="00671222">
        <w:t>not indicate</w:t>
      </w:r>
      <w:r w:rsidRPr="00671222">
        <w:rPr>
          <w:spacing w:val="-4"/>
        </w:rPr>
        <w:t xml:space="preserve"> </w:t>
      </w:r>
      <w:r w:rsidRPr="00671222">
        <w:t>the longer loan,</w:t>
      </w:r>
      <w:r w:rsidRPr="00671222">
        <w:rPr>
          <w:spacing w:val="-4"/>
        </w:rPr>
        <w:t xml:space="preserve"> </w:t>
      </w:r>
      <w:r w:rsidRPr="00671222">
        <w:t>but</w:t>
      </w:r>
      <w:r w:rsidRPr="00671222">
        <w:rPr>
          <w:spacing w:val="-3"/>
        </w:rPr>
        <w:t xml:space="preserve"> </w:t>
      </w:r>
      <w:r w:rsidRPr="00671222">
        <w:t>this</w:t>
      </w:r>
      <w:r w:rsidRPr="00671222">
        <w:rPr>
          <w:spacing w:val="-4"/>
        </w:rPr>
        <w:t xml:space="preserve"> </w:t>
      </w:r>
      <w:r w:rsidRPr="00671222">
        <w:t>is</w:t>
      </w:r>
      <w:r w:rsidRPr="00671222">
        <w:rPr>
          <w:spacing w:val="-3"/>
        </w:rPr>
        <w:t xml:space="preserve"> </w:t>
      </w:r>
      <w:r w:rsidRPr="00671222">
        <w:t>corrected</w:t>
      </w:r>
      <w:r w:rsidRPr="00671222">
        <w:rPr>
          <w:spacing w:val="-3"/>
        </w:rPr>
        <w:t xml:space="preserve"> </w:t>
      </w:r>
      <w:r w:rsidRPr="00671222">
        <w:t>by</w:t>
      </w:r>
      <w:r w:rsidRPr="00671222">
        <w:rPr>
          <w:spacing w:val="-2"/>
        </w:rPr>
        <w:t xml:space="preserve"> </w:t>
      </w:r>
      <w:r w:rsidRPr="00671222">
        <w:t>an</w:t>
      </w:r>
      <w:r w:rsidRPr="00671222">
        <w:rPr>
          <w:spacing w:val="-3"/>
        </w:rPr>
        <w:t xml:space="preserve"> </w:t>
      </w:r>
      <w:r w:rsidRPr="00671222">
        <w:t>overnight computer</w:t>
      </w:r>
      <w:r w:rsidRPr="00671222">
        <w:rPr>
          <w:spacing w:val="-3"/>
        </w:rPr>
        <w:t xml:space="preserve"> </w:t>
      </w:r>
      <w:r w:rsidRPr="00671222">
        <w:t>run,</w:t>
      </w:r>
      <w:r w:rsidRPr="00671222">
        <w:rPr>
          <w:spacing w:val="53"/>
          <w:w w:val="99"/>
        </w:rPr>
        <w:t xml:space="preserve"> </w:t>
      </w:r>
      <w:r w:rsidRPr="00671222">
        <w:t>which</w:t>
      </w:r>
      <w:r w:rsidRPr="00671222">
        <w:rPr>
          <w:spacing w:val="-2"/>
        </w:rPr>
        <w:t xml:space="preserve"> </w:t>
      </w:r>
      <w:r w:rsidRPr="00671222">
        <w:t>automatically</w:t>
      </w:r>
      <w:r w:rsidRPr="00671222">
        <w:rPr>
          <w:spacing w:val="-2"/>
        </w:rPr>
        <w:t xml:space="preserve"> </w:t>
      </w:r>
      <w:r w:rsidRPr="00671222">
        <w:t>picks</w:t>
      </w:r>
      <w:r w:rsidRPr="00671222">
        <w:rPr>
          <w:spacing w:val="-2"/>
        </w:rPr>
        <w:t xml:space="preserve"> </w:t>
      </w:r>
      <w:r w:rsidRPr="00671222">
        <w:t>up</w:t>
      </w:r>
      <w:r w:rsidRPr="00671222">
        <w:rPr>
          <w:spacing w:val="-3"/>
        </w:rPr>
        <w:t xml:space="preserve"> </w:t>
      </w:r>
      <w:r w:rsidRPr="00671222">
        <w:t>that you</w:t>
      </w:r>
      <w:r w:rsidRPr="00671222">
        <w:rPr>
          <w:spacing w:val="-3"/>
        </w:rPr>
        <w:t xml:space="preserve"> have </w:t>
      </w:r>
      <w:r w:rsidRPr="00671222">
        <w:t>the</w:t>
      </w:r>
      <w:r w:rsidRPr="00671222">
        <w:rPr>
          <w:spacing w:val="-4"/>
        </w:rPr>
        <w:t xml:space="preserve"> </w:t>
      </w:r>
      <w:r w:rsidRPr="00671222">
        <w:t>longer loan in place and</w:t>
      </w:r>
      <w:r w:rsidRPr="00671222">
        <w:rPr>
          <w:spacing w:val="-3"/>
        </w:rPr>
        <w:t xml:space="preserve"> </w:t>
      </w:r>
      <w:r w:rsidRPr="00671222">
        <w:t>adjusts</w:t>
      </w:r>
      <w:r w:rsidRPr="00671222">
        <w:rPr>
          <w:spacing w:val="-4"/>
        </w:rPr>
        <w:t xml:space="preserve"> </w:t>
      </w:r>
      <w:r w:rsidRPr="00671222">
        <w:t>the</w:t>
      </w:r>
      <w:r w:rsidRPr="00671222">
        <w:rPr>
          <w:spacing w:val="-4"/>
        </w:rPr>
        <w:t xml:space="preserve"> </w:t>
      </w:r>
      <w:r w:rsidRPr="00671222">
        <w:t>due</w:t>
      </w:r>
      <w:r w:rsidRPr="00671222">
        <w:rPr>
          <w:spacing w:val="-3"/>
        </w:rPr>
        <w:t xml:space="preserve"> </w:t>
      </w:r>
      <w:r w:rsidRPr="00671222">
        <w:t>date.</w:t>
      </w:r>
    </w:p>
    <w:p w14:paraId="763C55F4" w14:textId="77777777" w:rsidR="008A4FC5" w:rsidRDefault="008A4FC5" w:rsidP="00671222">
      <w:pPr>
        <w:pStyle w:val="Heading1"/>
        <w:kinsoku w:val="0"/>
        <w:overflowPunct w:val="0"/>
        <w:rPr>
          <w:rFonts w:asciiTheme="minorHAnsi" w:hAnsiTheme="minorHAnsi" w:cstheme="minorHAnsi"/>
          <w:color w:val="auto"/>
          <w:spacing w:val="-1"/>
          <w:sz w:val="24"/>
          <w:szCs w:val="24"/>
          <w:u w:val="single"/>
        </w:rPr>
      </w:pPr>
    </w:p>
    <w:p w14:paraId="03BA6363" w14:textId="77777777" w:rsidR="00671222" w:rsidRPr="00671222" w:rsidRDefault="00671222" w:rsidP="00671222">
      <w:pPr>
        <w:pStyle w:val="Heading1"/>
        <w:kinsoku w:val="0"/>
        <w:overflowPunct w:val="0"/>
        <w:rPr>
          <w:rFonts w:asciiTheme="minorHAnsi" w:hAnsiTheme="minorHAnsi" w:cstheme="minorHAnsi"/>
          <w:color w:val="auto"/>
          <w:spacing w:val="-1"/>
          <w:sz w:val="24"/>
          <w:szCs w:val="24"/>
          <w:u w:val="single"/>
        </w:rPr>
      </w:pPr>
      <w:r w:rsidRPr="00671222">
        <w:rPr>
          <w:rFonts w:asciiTheme="minorHAnsi" w:hAnsiTheme="minorHAnsi" w:cstheme="minorHAnsi"/>
          <w:color w:val="auto"/>
          <w:spacing w:val="-1"/>
          <w:sz w:val="24"/>
          <w:szCs w:val="24"/>
          <w:u w:val="single"/>
        </w:rPr>
        <w:t>Viva Examination</w:t>
      </w:r>
      <w:r w:rsidRPr="00671222">
        <w:rPr>
          <w:rFonts w:asciiTheme="minorHAnsi" w:hAnsiTheme="minorHAnsi" w:cstheme="minorHAnsi"/>
          <w:color w:val="auto"/>
          <w:spacing w:val="-9"/>
          <w:sz w:val="24"/>
          <w:szCs w:val="24"/>
          <w:u w:val="single"/>
        </w:rPr>
        <w:t xml:space="preserve"> </w:t>
      </w:r>
      <w:r w:rsidRPr="00671222">
        <w:rPr>
          <w:rFonts w:asciiTheme="minorHAnsi" w:hAnsiTheme="minorHAnsi" w:cstheme="minorHAnsi"/>
          <w:color w:val="auto"/>
          <w:spacing w:val="-1"/>
          <w:sz w:val="24"/>
          <w:szCs w:val="24"/>
          <w:u w:val="single"/>
        </w:rPr>
        <w:t>and</w:t>
      </w:r>
      <w:r w:rsidRPr="00671222">
        <w:rPr>
          <w:rFonts w:asciiTheme="minorHAnsi" w:hAnsiTheme="minorHAnsi" w:cstheme="minorHAnsi"/>
          <w:color w:val="auto"/>
          <w:spacing w:val="-9"/>
          <w:sz w:val="24"/>
          <w:szCs w:val="24"/>
          <w:u w:val="single"/>
        </w:rPr>
        <w:t xml:space="preserve"> </w:t>
      </w:r>
      <w:r w:rsidRPr="00671222">
        <w:rPr>
          <w:rFonts w:asciiTheme="minorHAnsi" w:hAnsiTheme="minorHAnsi" w:cstheme="minorHAnsi"/>
          <w:color w:val="auto"/>
          <w:spacing w:val="-1"/>
          <w:sz w:val="24"/>
          <w:szCs w:val="24"/>
          <w:u w:val="single"/>
        </w:rPr>
        <w:t>Assessment:</w:t>
      </w:r>
      <w:r>
        <w:rPr>
          <w:rFonts w:asciiTheme="minorHAnsi" w:hAnsiTheme="minorHAnsi" w:cstheme="minorHAnsi"/>
          <w:color w:val="auto"/>
          <w:spacing w:val="-1"/>
          <w:sz w:val="24"/>
          <w:szCs w:val="24"/>
          <w:u w:val="single"/>
        </w:rPr>
        <w:br/>
      </w:r>
    </w:p>
    <w:p w14:paraId="20837641" w14:textId="77777777" w:rsidR="00671222" w:rsidRPr="00671222" w:rsidRDefault="00671222" w:rsidP="00671222">
      <w:pPr>
        <w:pStyle w:val="ListParagraph"/>
        <w:numPr>
          <w:ilvl w:val="0"/>
          <w:numId w:val="18"/>
        </w:numPr>
        <w:rPr>
          <w:rFonts w:asciiTheme="minorHAnsi" w:hAnsiTheme="minorHAnsi" w:cstheme="minorHAnsi"/>
          <w:sz w:val="24"/>
          <w:szCs w:val="24"/>
        </w:rPr>
      </w:pPr>
      <w:r w:rsidRPr="00671222">
        <w:rPr>
          <w:rFonts w:asciiTheme="minorHAnsi" w:hAnsiTheme="minorHAnsi" w:cstheme="minorHAnsi"/>
          <w:sz w:val="24"/>
          <w:szCs w:val="24"/>
        </w:rPr>
        <w:t xml:space="preserve">Should you wish to use assistive software to support you in the presentation of your work, such as mind maps, please discuss and agree this in advance of your viva with your supervisors.  DASS </w:t>
      </w:r>
      <w:r w:rsidR="008A4FC5">
        <w:rPr>
          <w:rFonts w:asciiTheme="minorHAnsi" w:hAnsiTheme="minorHAnsi" w:cstheme="minorHAnsi"/>
          <w:sz w:val="24"/>
          <w:szCs w:val="24"/>
        </w:rPr>
        <w:t>has</w:t>
      </w:r>
      <w:r w:rsidRPr="00671222">
        <w:rPr>
          <w:rFonts w:asciiTheme="minorHAnsi" w:hAnsiTheme="minorHAnsi" w:cstheme="minorHAnsi"/>
          <w:sz w:val="24"/>
          <w:szCs w:val="24"/>
        </w:rPr>
        <w:t xml:space="preserve"> explained to your supervisors you may request an alternative format as part of the delivery of your work. </w:t>
      </w:r>
    </w:p>
    <w:p w14:paraId="6E5C524F" w14:textId="77777777" w:rsidR="00671222" w:rsidRPr="00671222" w:rsidRDefault="00671222" w:rsidP="00671222">
      <w:pPr>
        <w:numPr>
          <w:ilvl w:val="0"/>
          <w:numId w:val="20"/>
        </w:numPr>
        <w:spacing w:after="160" w:line="259" w:lineRule="auto"/>
        <w:rPr>
          <w:rFonts w:asciiTheme="minorHAnsi" w:hAnsiTheme="minorHAnsi" w:cstheme="minorHAnsi"/>
          <w:sz w:val="24"/>
          <w:szCs w:val="24"/>
        </w:rPr>
      </w:pPr>
      <w:r w:rsidRPr="00671222">
        <w:rPr>
          <w:rFonts w:asciiTheme="minorHAnsi" w:hAnsiTheme="minorHAnsi" w:cstheme="minorHAnsi"/>
          <w:sz w:val="24"/>
          <w:szCs w:val="24"/>
        </w:rPr>
        <w:t xml:space="preserve">You may choose to utilise your own notes, write down questions posed or ask for questions to be repeated/rephrased, and/or request additional time when formulating your answers.  Viva assessors have also been asked to use succinct and focussed questions and avoid the use of multi-part questions.  </w:t>
      </w:r>
    </w:p>
    <w:p w14:paraId="66CE9177" w14:textId="77777777" w:rsidR="00671222" w:rsidRPr="00671222" w:rsidRDefault="00671222" w:rsidP="00671222">
      <w:pPr>
        <w:pStyle w:val="ListParagraph"/>
        <w:numPr>
          <w:ilvl w:val="0"/>
          <w:numId w:val="22"/>
        </w:numPr>
        <w:contextualSpacing w:val="0"/>
        <w:rPr>
          <w:rFonts w:asciiTheme="minorHAnsi" w:hAnsiTheme="minorHAnsi" w:cstheme="minorHAnsi"/>
          <w:sz w:val="24"/>
          <w:szCs w:val="24"/>
        </w:rPr>
      </w:pPr>
      <w:r w:rsidRPr="00671222">
        <w:rPr>
          <w:rFonts w:asciiTheme="minorHAnsi" w:hAnsiTheme="minorHAnsi" w:cstheme="minorHAnsi"/>
          <w:sz w:val="24"/>
          <w:szCs w:val="24"/>
        </w:rPr>
        <w:t xml:space="preserve">Should you wish to take rest breaks during your viva, please discuss and agree this in advance with your supervisor.  Rest breaks will be capped at 10 minutes per hour of viva.  DASS have advised your supervisors you may request this additional support. </w:t>
      </w:r>
    </w:p>
    <w:p w14:paraId="1DAF6A4F" w14:textId="77777777" w:rsidR="00671222" w:rsidRPr="00671222" w:rsidRDefault="00671222" w:rsidP="00671222">
      <w:pPr>
        <w:pStyle w:val="BodyText"/>
        <w:kinsoku w:val="0"/>
        <w:overflowPunct w:val="0"/>
        <w:spacing w:before="51" w:line="241" w:lineRule="auto"/>
        <w:ind w:left="567" w:right="371"/>
        <w:jc w:val="center"/>
        <w:rPr>
          <w:rFonts w:asciiTheme="minorHAnsi" w:hAnsiTheme="minorHAnsi" w:cstheme="minorHAnsi"/>
          <w:b/>
          <w:color w:val="000000"/>
          <w:spacing w:val="-2"/>
          <w:szCs w:val="24"/>
        </w:rPr>
      </w:pPr>
      <w:r w:rsidRPr="00671222">
        <w:rPr>
          <w:rFonts w:asciiTheme="minorHAnsi" w:hAnsiTheme="minorHAnsi" w:cstheme="minorHAnsi"/>
          <w:b/>
          <w:bCs/>
          <w:spacing w:val="-1"/>
          <w:szCs w:val="24"/>
        </w:rPr>
        <w:t>Please</w:t>
      </w:r>
      <w:r w:rsidRPr="00671222">
        <w:rPr>
          <w:rFonts w:asciiTheme="minorHAnsi" w:hAnsiTheme="minorHAnsi" w:cstheme="minorHAnsi"/>
          <w:b/>
          <w:color w:val="000000"/>
          <w:spacing w:val="-4"/>
          <w:szCs w:val="24"/>
        </w:rPr>
        <w:t xml:space="preserve"> </w:t>
      </w:r>
      <w:hyperlink r:id="rId11" w:history="1">
        <w:r w:rsidRPr="00671222">
          <w:rPr>
            <w:rFonts w:asciiTheme="minorHAnsi" w:hAnsiTheme="minorHAnsi" w:cstheme="minorHAnsi"/>
            <w:b/>
            <w:color w:val="0000D2"/>
            <w:spacing w:val="-1"/>
            <w:szCs w:val="24"/>
            <w:u w:val="single"/>
          </w:rPr>
          <w:t>contact</w:t>
        </w:r>
      </w:hyperlink>
      <w:r w:rsidRPr="00671222">
        <w:rPr>
          <w:rFonts w:asciiTheme="minorHAnsi" w:hAnsiTheme="minorHAnsi" w:cstheme="minorHAnsi"/>
          <w:b/>
          <w:color w:val="0000D2"/>
          <w:w w:val="99"/>
          <w:szCs w:val="24"/>
        </w:rPr>
        <w:t xml:space="preserve"> </w:t>
      </w:r>
      <w:hyperlink r:id="rId12" w:history="1">
        <w:r w:rsidRPr="00671222">
          <w:rPr>
            <w:rFonts w:asciiTheme="minorHAnsi" w:hAnsiTheme="minorHAnsi" w:cstheme="minorHAnsi"/>
            <w:b/>
            <w:color w:val="0000D2"/>
            <w:szCs w:val="24"/>
            <w:u w:val="single"/>
          </w:rPr>
          <w:t>your</w:t>
        </w:r>
        <w:r w:rsidRPr="00671222">
          <w:rPr>
            <w:rFonts w:asciiTheme="minorHAnsi" w:hAnsiTheme="minorHAnsi" w:cstheme="minorHAnsi"/>
            <w:b/>
            <w:color w:val="0000D2"/>
            <w:spacing w:val="-1"/>
            <w:szCs w:val="24"/>
            <w:u w:val="single"/>
          </w:rPr>
          <w:t xml:space="preserve"> </w:t>
        </w:r>
        <w:r w:rsidRPr="00671222">
          <w:rPr>
            <w:rFonts w:asciiTheme="minorHAnsi" w:hAnsiTheme="minorHAnsi" w:cstheme="minorHAnsi"/>
            <w:b/>
            <w:color w:val="0000D2"/>
            <w:spacing w:val="-2"/>
            <w:szCs w:val="24"/>
            <w:u w:val="single"/>
          </w:rPr>
          <w:t xml:space="preserve">Disability </w:t>
        </w:r>
        <w:r w:rsidRPr="00671222">
          <w:rPr>
            <w:rFonts w:asciiTheme="minorHAnsi" w:hAnsiTheme="minorHAnsi" w:cstheme="minorHAnsi"/>
            <w:b/>
            <w:color w:val="0000D2"/>
            <w:spacing w:val="-1"/>
            <w:szCs w:val="24"/>
            <w:u w:val="single"/>
          </w:rPr>
          <w:t xml:space="preserve">Adviser </w:t>
        </w:r>
      </w:hyperlink>
      <w:r w:rsidRPr="00671222">
        <w:rPr>
          <w:rFonts w:asciiTheme="minorHAnsi" w:hAnsiTheme="minorHAnsi" w:cstheme="minorHAnsi"/>
          <w:b/>
          <w:color w:val="000000"/>
          <w:spacing w:val="-2"/>
          <w:szCs w:val="24"/>
        </w:rPr>
        <w:t>before your Viva if</w:t>
      </w:r>
      <w:r w:rsidRPr="00671222">
        <w:rPr>
          <w:rFonts w:asciiTheme="minorHAnsi" w:hAnsiTheme="minorHAnsi" w:cstheme="minorHAnsi"/>
          <w:b/>
          <w:color w:val="000000"/>
          <w:spacing w:val="-5"/>
          <w:szCs w:val="24"/>
        </w:rPr>
        <w:t xml:space="preserve"> </w:t>
      </w:r>
      <w:r w:rsidRPr="00671222">
        <w:rPr>
          <w:rFonts w:asciiTheme="minorHAnsi" w:hAnsiTheme="minorHAnsi" w:cstheme="minorHAnsi"/>
          <w:b/>
          <w:color w:val="000000"/>
          <w:szCs w:val="24"/>
        </w:rPr>
        <w:t>you’re</w:t>
      </w:r>
      <w:r w:rsidRPr="00671222">
        <w:rPr>
          <w:rFonts w:asciiTheme="minorHAnsi" w:hAnsiTheme="minorHAnsi" w:cstheme="minorHAnsi"/>
          <w:b/>
          <w:color w:val="000000"/>
          <w:spacing w:val="-4"/>
          <w:szCs w:val="24"/>
        </w:rPr>
        <w:t xml:space="preserve"> </w:t>
      </w:r>
      <w:r w:rsidRPr="00671222">
        <w:rPr>
          <w:rFonts w:asciiTheme="minorHAnsi" w:hAnsiTheme="minorHAnsi" w:cstheme="minorHAnsi"/>
          <w:b/>
          <w:color w:val="000000"/>
          <w:spacing w:val="-1"/>
          <w:szCs w:val="24"/>
        </w:rPr>
        <w:t>unsure</w:t>
      </w:r>
      <w:r w:rsidRPr="00671222">
        <w:rPr>
          <w:rFonts w:asciiTheme="minorHAnsi" w:hAnsiTheme="minorHAnsi" w:cstheme="minorHAnsi"/>
          <w:b/>
          <w:color w:val="000000"/>
          <w:szCs w:val="24"/>
        </w:rPr>
        <w:t xml:space="preserve"> </w:t>
      </w:r>
      <w:r w:rsidRPr="00671222">
        <w:rPr>
          <w:rFonts w:asciiTheme="minorHAnsi" w:hAnsiTheme="minorHAnsi" w:cstheme="minorHAnsi"/>
          <w:b/>
          <w:color w:val="000000"/>
          <w:spacing w:val="-2"/>
          <w:szCs w:val="24"/>
        </w:rPr>
        <w:t xml:space="preserve">about </w:t>
      </w:r>
    </w:p>
    <w:p w14:paraId="6D8E17A3" w14:textId="77777777" w:rsidR="00671222" w:rsidRPr="00671222" w:rsidRDefault="00671222" w:rsidP="00671222">
      <w:pPr>
        <w:pStyle w:val="BodyText"/>
        <w:kinsoku w:val="0"/>
        <w:overflowPunct w:val="0"/>
        <w:spacing w:before="51" w:line="241" w:lineRule="auto"/>
        <w:ind w:left="567" w:right="371"/>
        <w:jc w:val="center"/>
        <w:rPr>
          <w:rFonts w:asciiTheme="minorHAnsi" w:hAnsiTheme="minorHAnsi" w:cstheme="minorHAnsi"/>
          <w:b/>
          <w:color w:val="000000"/>
          <w:szCs w:val="24"/>
        </w:rPr>
      </w:pPr>
      <w:r w:rsidRPr="00671222">
        <w:rPr>
          <w:rFonts w:asciiTheme="minorHAnsi" w:hAnsiTheme="minorHAnsi" w:cstheme="minorHAnsi"/>
          <w:b/>
          <w:color w:val="000000"/>
          <w:spacing w:val="-2"/>
          <w:szCs w:val="24"/>
        </w:rPr>
        <w:t>your</w:t>
      </w:r>
      <w:r w:rsidRPr="00671222">
        <w:rPr>
          <w:rFonts w:asciiTheme="minorHAnsi" w:hAnsiTheme="minorHAnsi" w:cstheme="minorHAnsi"/>
          <w:b/>
          <w:color w:val="000000"/>
          <w:spacing w:val="-3"/>
          <w:szCs w:val="24"/>
        </w:rPr>
        <w:t xml:space="preserve"> assessment support.</w:t>
      </w:r>
    </w:p>
    <w:p w14:paraId="7F2DB83B" w14:textId="77777777" w:rsidR="00AD0D5B" w:rsidRPr="00671222" w:rsidRDefault="00AD0D5B" w:rsidP="00FD4C05">
      <w:pPr>
        <w:spacing w:after="0"/>
        <w:rPr>
          <w:rStyle w:val="Hyperlink"/>
          <w:sz w:val="24"/>
          <w:szCs w:val="24"/>
        </w:rPr>
      </w:pPr>
    </w:p>
    <w:p w14:paraId="18019E8E" w14:textId="77777777" w:rsidR="00AD0D5B" w:rsidRPr="00671222" w:rsidRDefault="00AD0D5B" w:rsidP="00AD0D5B">
      <w:pPr>
        <w:tabs>
          <w:tab w:val="left" w:pos="90"/>
          <w:tab w:val="decimal" w:pos="450"/>
          <w:tab w:val="decimal" w:pos="630"/>
          <w:tab w:val="decimal" w:pos="1890"/>
        </w:tabs>
        <w:autoSpaceDE w:val="0"/>
        <w:autoSpaceDN w:val="0"/>
        <w:adjustRightInd w:val="0"/>
        <w:spacing w:after="0" w:line="240" w:lineRule="atLeast"/>
        <w:jc w:val="center"/>
        <w:rPr>
          <w:rFonts w:cs="Calibri"/>
          <w:b/>
          <w:bCs/>
          <w:sz w:val="24"/>
          <w:szCs w:val="24"/>
          <w:u w:val="single"/>
        </w:rPr>
      </w:pPr>
    </w:p>
    <w:p w14:paraId="112C6F73" w14:textId="77777777" w:rsidR="00AD0D5B" w:rsidRPr="00671222" w:rsidRDefault="00AD0D5B" w:rsidP="00FD4C05">
      <w:pPr>
        <w:spacing w:after="0"/>
        <w:rPr>
          <w:sz w:val="24"/>
          <w:szCs w:val="24"/>
        </w:rPr>
      </w:pPr>
    </w:p>
    <w:sectPr w:rsidR="00AD0D5B" w:rsidRPr="00671222" w:rsidSect="00106DA2">
      <w:headerReference w:type="default" r:id="rId13"/>
      <w:footerReference w:type="even" r:id="rId14"/>
      <w:footerReference w:type="default" r:id="rId15"/>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59C35" w14:textId="77777777" w:rsidR="00264509" w:rsidRDefault="00264509" w:rsidP="00BF28E4">
      <w:pPr>
        <w:spacing w:after="0" w:line="240" w:lineRule="auto"/>
      </w:pPr>
      <w:r>
        <w:separator/>
      </w:r>
    </w:p>
  </w:endnote>
  <w:endnote w:type="continuationSeparator" w:id="0">
    <w:p w14:paraId="4618008D" w14:textId="77777777" w:rsidR="00264509" w:rsidRDefault="00264509"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E528" w14:textId="77777777" w:rsidR="00FE0261"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F0D">
      <w:rPr>
        <w:rStyle w:val="PageNumber"/>
        <w:noProof/>
      </w:rPr>
      <w:t>3</w:t>
    </w:r>
    <w:r>
      <w:rPr>
        <w:rStyle w:val="PageNumber"/>
      </w:rPr>
      <w:fldChar w:fldCharType="end"/>
    </w:r>
  </w:p>
  <w:p w14:paraId="117E1895" w14:textId="77777777" w:rsidR="00FE0261" w:rsidRDefault="00FE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C302" w14:textId="77777777" w:rsidR="00FE0261" w:rsidRDefault="00A824C1">
    <w:pPr>
      <w:pStyle w:val="Footer"/>
      <w:jc w:val="right"/>
    </w:pPr>
    <w:r>
      <w:fldChar w:fldCharType="begin"/>
    </w:r>
    <w:r>
      <w:instrText xml:space="preserve"> PAGE   \* MERGEFORMAT </w:instrText>
    </w:r>
    <w:r>
      <w:fldChar w:fldCharType="separate"/>
    </w:r>
    <w:r w:rsidR="008A4FC5">
      <w:rPr>
        <w:noProof/>
      </w:rPr>
      <w:t>1</w:t>
    </w:r>
    <w:r>
      <w:rPr>
        <w:noProof/>
      </w:rPr>
      <w:fldChar w:fldCharType="end"/>
    </w:r>
  </w:p>
  <w:p w14:paraId="4C530F66" w14:textId="77777777" w:rsidR="00A824C1" w:rsidRPr="00A824C1" w:rsidRDefault="00CA514E" w:rsidP="00A824C1">
    <w:pPr>
      <w:pBdr>
        <w:top w:val="single" w:sz="4" w:space="1" w:color="auto"/>
      </w:pBdr>
      <w:spacing w:before="120" w:after="0"/>
      <w:jc w:val="center"/>
      <w:rPr>
        <w:rFonts w:cs="Calibri"/>
        <w:b/>
        <w:color w:val="000000"/>
        <w:sz w:val="24"/>
        <w:szCs w:val="24"/>
      </w:rPr>
    </w:pPr>
    <w:r>
      <w:rPr>
        <w:rFonts w:cs="Calibri"/>
        <w:b/>
        <w:color w:val="000000"/>
        <w:sz w:val="24"/>
        <w:szCs w:val="24"/>
      </w:rPr>
      <w:t xml:space="preserve">Phone 0161 275 7512 </w:t>
    </w:r>
    <w:r>
      <w:rPr>
        <w:rFonts w:cs="Calibri"/>
        <w:b/>
        <w:color w:val="000000"/>
        <w:sz w:val="24"/>
        <w:szCs w:val="24"/>
      </w:rPr>
      <w:tab/>
    </w:r>
    <w:r w:rsidR="00A824C1" w:rsidRPr="00A824C1">
      <w:rPr>
        <w:rFonts w:cs="Calibri"/>
        <w:b/>
        <w:color w:val="000000"/>
        <w:sz w:val="24"/>
        <w:szCs w:val="24"/>
      </w:rPr>
      <w:t xml:space="preserve">E-mail </w:t>
    </w:r>
    <w:hyperlink r:id="rId1" w:history="1">
      <w:r w:rsidR="006C41B6" w:rsidRPr="00996BCE">
        <w:rPr>
          <w:rStyle w:val="Hyperlink"/>
          <w:rFonts w:cs="Calibri"/>
          <w:b/>
          <w:sz w:val="24"/>
          <w:szCs w:val="24"/>
        </w:rPr>
        <w:t>dass@manchester.ac.uk</w:t>
      </w:r>
    </w:hyperlink>
    <w:r w:rsidR="00A824C1" w:rsidRPr="00A824C1">
      <w:rPr>
        <w:rFonts w:cs="Calibri"/>
        <w:b/>
        <w:color w:val="000000"/>
        <w:sz w:val="24"/>
        <w:szCs w:val="24"/>
      </w:rPr>
      <w:t xml:space="preserve">  Visit us Mon-Fri 10-4</w:t>
    </w:r>
  </w:p>
  <w:p w14:paraId="29829692" w14:textId="77777777" w:rsidR="00FE0261" w:rsidRDefault="00FE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CCC3" w14:textId="77777777" w:rsidR="00264509" w:rsidRDefault="00264509" w:rsidP="00BF28E4">
      <w:pPr>
        <w:spacing w:after="0" w:line="240" w:lineRule="auto"/>
      </w:pPr>
      <w:r>
        <w:separator/>
      </w:r>
    </w:p>
  </w:footnote>
  <w:footnote w:type="continuationSeparator" w:id="0">
    <w:p w14:paraId="114DA950" w14:textId="77777777" w:rsidR="00264509" w:rsidRDefault="00264509" w:rsidP="00BF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B880" w14:textId="77777777"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1042E2E7" wp14:editId="710763F9">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1ED61" w14:textId="77777777" w:rsidR="00CE3775" w:rsidRPr="00B50A70" w:rsidRDefault="00B50A70" w:rsidP="00B50A70">
    <w:pPr>
      <w:spacing w:after="0" w:line="360" w:lineRule="auto"/>
      <w:ind w:left="4320" w:firstLine="720"/>
      <w:jc w:val="center"/>
      <w:rPr>
        <w:b/>
        <w:sz w:val="28"/>
        <w:szCs w:val="28"/>
      </w:rPr>
    </w:pPr>
    <w:r w:rsidRPr="00B50A70">
      <w:rPr>
        <w:b/>
        <w:sz w:val="28"/>
        <w:szCs w:val="28"/>
      </w:rPr>
      <w:t>Disability Advisory and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933" w:hanging="272"/>
      </w:pPr>
      <w:rPr>
        <w:rFonts w:ascii="Symbol" w:hAnsi="Symbol"/>
        <w:b w:val="0"/>
        <w:sz w:val="24"/>
      </w:rPr>
    </w:lvl>
    <w:lvl w:ilvl="1">
      <w:numFmt w:val="bullet"/>
      <w:lvlText w:val="•"/>
      <w:lvlJc w:val="left"/>
      <w:pPr>
        <w:ind w:left="1840" w:hanging="272"/>
      </w:pPr>
    </w:lvl>
    <w:lvl w:ilvl="2">
      <w:numFmt w:val="bullet"/>
      <w:lvlText w:val="•"/>
      <w:lvlJc w:val="left"/>
      <w:pPr>
        <w:ind w:left="2748" w:hanging="272"/>
      </w:pPr>
    </w:lvl>
    <w:lvl w:ilvl="3">
      <w:numFmt w:val="bullet"/>
      <w:lvlText w:val="•"/>
      <w:lvlJc w:val="left"/>
      <w:pPr>
        <w:ind w:left="3655" w:hanging="272"/>
      </w:pPr>
    </w:lvl>
    <w:lvl w:ilvl="4">
      <w:numFmt w:val="bullet"/>
      <w:lvlText w:val="•"/>
      <w:lvlJc w:val="left"/>
      <w:pPr>
        <w:ind w:left="4563" w:hanging="272"/>
      </w:pPr>
    </w:lvl>
    <w:lvl w:ilvl="5">
      <w:numFmt w:val="bullet"/>
      <w:lvlText w:val="•"/>
      <w:lvlJc w:val="left"/>
      <w:pPr>
        <w:ind w:left="5471" w:hanging="272"/>
      </w:pPr>
    </w:lvl>
    <w:lvl w:ilvl="6">
      <w:numFmt w:val="bullet"/>
      <w:lvlText w:val="•"/>
      <w:lvlJc w:val="left"/>
      <w:pPr>
        <w:ind w:left="6378" w:hanging="272"/>
      </w:pPr>
    </w:lvl>
    <w:lvl w:ilvl="7">
      <w:numFmt w:val="bullet"/>
      <w:lvlText w:val="•"/>
      <w:lvlJc w:val="left"/>
      <w:pPr>
        <w:ind w:left="7286" w:hanging="272"/>
      </w:pPr>
    </w:lvl>
    <w:lvl w:ilvl="8">
      <w:numFmt w:val="bullet"/>
      <w:lvlText w:val="•"/>
      <w:lvlJc w:val="left"/>
      <w:pPr>
        <w:ind w:left="8193" w:hanging="272"/>
      </w:pPr>
    </w:lvl>
  </w:abstractNum>
  <w:abstractNum w:abstractNumId="1" w15:restartNumberingAfterBreak="0">
    <w:nsid w:val="08293231"/>
    <w:multiLevelType w:val="hybridMultilevel"/>
    <w:tmpl w:val="6F18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A4776"/>
    <w:multiLevelType w:val="hybridMultilevel"/>
    <w:tmpl w:val="57CC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84A60"/>
    <w:multiLevelType w:val="hybridMultilevel"/>
    <w:tmpl w:val="F90AA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0C2180"/>
    <w:multiLevelType w:val="multilevel"/>
    <w:tmpl w:val="E2A2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143EF9"/>
    <w:multiLevelType w:val="multilevel"/>
    <w:tmpl w:val="2D02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34F6B"/>
    <w:multiLevelType w:val="hybridMultilevel"/>
    <w:tmpl w:val="1CC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AA179A2"/>
    <w:multiLevelType w:val="hybridMultilevel"/>
    <w:tmpl w:val="7DCC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B203C"/>
    <w:multiLevelType w:val="multilevel"/>
    <w:tmpl w:val="B7666C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87679E"/>
    <w:multiLevelType w:val="hybridMultilevel"/>
    <w:tmpl w:val="4AAC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D24E9"/>
    <w:multiLevelType w:val="hybridMultilevel"/>
    <w:tmpl w:val="8A1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9538B9"/>
    <w:multiLevelType w:val="hybridMultilevel"/>
    <w:tmpl w:val="9C8A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4B3B23"/>
    <w:multiLevelType w:val="hybridMultilevel"/>
    <w:tmpl w:val="18D6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C0FFD"/>
    <w:multiLevelType w:val="hybridMultilevel"/>
    <w:tmpl w:val="D6BA5842"/>
    <w:lvl w:ilvl="0" w:tplc="A752877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330866">
    <w:abstractNumId w:val="17"/>
  </w:num>
  <w:num w:numId="2" w16cid:durableId="975067664">
    <w:abstractNumId w:val="8"/>
  </w:num>
  <w:num w:numId="3" w16cid:durableId="628824045">
    <w:abstractNumId w:val="18"/>
  </w:num>
  <w:num w:numId="4" w16cid:durableId="301426341">
    <w:abstractNumId w:val="2"/>
  </w:num>
  <w:num w:numId="5" w16cid:durableId="1910112958">
    <w:abstractNumId w:val="19"/>
  </w:num>
  <w:num w:numId="6" w16cid:durableId="548885385">
    <w:abstractNumId w:val="5"/>
  </w:num>
  <w:num w:numId="7" w16cid:durableId="1867134669">
    <w:abstractNumId w:val="11"/>
  </w:num>
  <w:num w:numId="8" w16cid:durableId="58990688">
    <w:abstractNumId w:val="9"/>
  </w:num>
  <w:num w:numId="9" w16cid:durableId="676158062">
    <w:abstractNumId w:val="16"/>
  </w:num>
  <w:num w:numId="10" w16cid:durableId="1497382882">
    <w:abstractNumId w:val="20"/>
  </w:num>
  <w:num w:numId="11" w16cid:durableId="1828936056">
    <w:abstractNumId w:val="6"/>
  </w:num>
  <w:num w:numId="12" w16cid:durableId="580137542">
    <w:abstractNumId w:val="1"/>
  </w:num>
  <w:num w:numId="13" w16cid:durableId="576016010">
    <w:abstractNumId w:val="0"/>
  </w:num>
  <w:num w:numId="14" w16cid:durableId="254174607">
    <w:abstractNumId w:val="10"/>
  </w:num>
  <w:num w:numId="15" w16cid:durableId="573393483">
    <w:abstractNumId w:val="14"/>
  </w:num>
  <w:num w:numId="16" w16cid:durableId="1943222082">
    <w:abstractNumId w:val="22"/>
  </w:num>
  <w:num w:numId="17" w16cid:durableId="1104886844">
    <w:abstractNumId w:val="15"/>
  </w:num>
  <w:num w:numId="18" w16cid:durableId="1575555079">
    <w:abstractNumId w:val="21"/>
  </w:num>
  <w:num w:numId="19" w16cid:durableId="2125224267">
    <w:abstractNumId w:val="7"/>
  </w:num>
  <w:num w:numId="20" w16cid:durableId="1514757781">
    <w:abstractNumId w:val="13"/>
  </w:num>
  <w:num w:numId="21" w16cid:durableId="280957493">
    <w:abstractNumId w:val="3"/>
  </w:num>
  <w:num w:numId="22" w16cid:durableId="1147011210">
    <w:abstractNumId w:val="12"/>
  </w:num>
  <w:num w:numId="23" w16cid:durableId="159582105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41"/>
    <w:rsid w:val="00017AA0"/>
    <w:rsid w:val="00025085"/>
    <w:rsid w:val="00044536"/>
    <w:rsid w:val="000450D1"/>
    <w:rsid w:val="00045C6C"/>
    <w:rsid w:val="00080B1A"/>
    <w:rsid w:val="00083547"/>
    <w:rsid w:val="000A5963"/>
    <w:rsid w:val="000A7E80"/>
    <w:rsid w:val="000C25EC"/>
    <w:rsid w:val="000D7770"/>
    <w:rsid w:val="00102A14"/>
    <w:rsid w:val="00103BBE"/>
    <w:rsid w:val="0012094C"/>
    <w:rsid w:val="00125ED1"/>
    <w:rsid w:val="00141498"/>
    <w:rsid w:val="0016350B"/>
    <w:rsid w:val="00172383"/>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473"/>
    <w:rsid w:val="00245C8F"/>
    <w:rsid w:val="00264509"/>
    <w:rsid w:val="00272A06"/>
    <w:rsid w:val="00273C73"/>
    <w:rsid w:val="0027575A"/>
    <w:rsid w:val="00275853"/>
    <w:rsid w:val="002870B6"/>
    <w:rsid w:val="00290861"/>
    <w:rsid w:val="00292A7D"/>
    <w:rsid w:val="002A25F5"/>
    <w:rsid w:val="002B0A55"/>
    <w:rsid w:val="002B2BE3"/>
    <w:rsid w:val="002B5FEC"/>
    <w:rsid w:val="002D2A5A"/>
    <w:rsid w:val="002E618D"/>
    <w:rsid w:val="002E7FDB"/>
    <w:rsid w:val="002F1706"/>
    <w:rsid w:val="002F2A5F"/>
    <w:rsid w:val="00307F62"/>
    <w:rsid w:val="00315D87"/>
    <w:rsid w:val="003226DA"/>
    <w:rsid w:val="0032468F"/>
    <w:rsid w:val="003278C7"/>
    <w:rsid w:val="00333EC7"/>
    <w:rsid w:val="00345802"/>
    <w:rsid w:val="00350C4D"/>
    <w:rsid w:val="00356E63"/>
    <w:rsid w:val="00361CA6"/>
    <w:rsid w:val="00363413"/>
    <w:rsid w:val="0037429E"/>
    <w:rsid w:val="003816A1"/>
    <w:rsid w:val="00382CB8"/>
    <w:rsid w:val="00383B82"/>
    <w:rsid w:val="003850BD"/>
    <w:rsid w:val="003937EC"/>
    <w:rsid w:val="00394C86"/>
    <w:rsid w:val="00397B90"/>
    <w:rsid w:val="003A695B"/>
    <w:rsid w:val="003C63CF"/>
    <w:rsid w:val="003E18CE"/>
    <w:rsid w:val="0040004B"/>
    <w:rsid w:val="004026BD"/>
    <w:rsid w:val="00407348"/>
    <w:rsid w:val="00413526"/>
    <w:rsid w:val="00432E15"/>
    <w:rsid w:val="00437F2F"/>
    <w:rsid w:val="00440373"/>
    <w:rsid w:val="00462F5E"/>
    <w:rsid w:val="00463569"/>
    <w:rsid w:val="00467A25"/>
    <w:rsid w:val="00491BEC"/>
    <w:rsid w:val="00492A56"/>
    <w:rsid w:val="00493557"/>
    <w:rsid w:val="004A1899"/>
    <w:rsid w:val="004A4069"/>
    <w:rsid w:val="004A610E"/>
    <w:rsid w:val="004B243B"/>
    <w:rsid w:val="004B5A5F"/>
    <w:rsid w:val="004C0F41"/>
    <w:rsid w:val="004C7745"/>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B7165"/>
    <w:rsid w:val="005C3B7C"/>
    <w:rsid w:val="005D36D6"/>
    <w:rsid w:val="005D740F"/>
    <w:rsid w:val="005F1F76"/>
    <w:rsid w:val="005F3000"/>
    <w:rsid w:val="005F5713"/>
    <w:rsid w:val="0060137D"/>
    <w:rsid w:val="0060147C"/>
    <w:rsid w:val="00605666"/>
    <w:rsid w:val="00616E92"/>
    <w:rsid w:val="00632484"/>
    <w:rsid w:val="00634C14"/>
    <w:rsid w:val="0064751F"/>
    <w:rsid w:val="00651B8B"/>
    <w:rsid w:val="006552FF"/>
    <w:rsid w:val="00655BE7"/>
    <w:rsid w:val="00671222"/>
    <w:rsid w:val="0067207F"/>
    <w:rsid w:val="00677953"/>
    <w:rsid w:val="00690CD7"/>
    <w:rsid w:val="006A2868"/>
    <w:rsid w:val="006B5CE3"/>
    <w:rsid w:val="006C41B6"/>
    <w:rsid w:val="006C476B"/>
    <w:rsid w:val="006C5C6A"/>
    <w:rsid w:val="007026D2"/>
    <w:rsid w:val="00706E1E"/>
    <w:rsid w:val="0070743E"/>
    <w:rsid w:val="00715FB3"/>
    <w:rsid w:val="00725989"/>
    <w:rsid w:val="00725AE7"/>
    <w:rsid w:val="00727841"/>
    <w:rsid w:val="00731E82"/>
    <w:rsid w:val="00737736"/>
    <w:rsid w:val="00742582"/>
    <w:rsid w:val="007644A1"/>
    <w:rsid w:val="007647A8"/>
    <w:rsid w:val="00792047"/>
    <w:rsid w:val="0079271D"/>
    <w:rsid w:val="00795F0D"/>
    <w:rsid w:val="007A035B"/>
    <w:rsid w:val="007A4566"/>
    <w:rsid w:val="007A45A5"/>
    <w:rsid w:val="007A6E37"/>
    <w:rsid w:val="007B2AFF"/>
    <w:rsid w:val="007C3578"/>
    <w:rsid w:val="007C4A4D"/>
    <w:rsid w:val="007E155B"/>
    <w:rsid w:val="007E1EC9"/>
    <w:rsid w:val="007E5DCB"/>
    <w:rsid w:val="007F0919"/>
    <w:rsid w:val="007F5720"/>
    <w:rsid w:val="00814131"/>
    <w:rsid w:val="008279F3"/>
    <w:rsid w:val="008327EF"/>
    <w:rsid w:val="008621F0"/>
    <w:rsid w:val="00873174"/>
    <w:rsid w:val="00876DBF"/>
    <w:rsid w:val="00883F06"/>
    <w:rsid w:val="0089611A"/>
    <w:rsid w:val="00896C20"/>
    <w:rsid w:val="008A4FC5"/>
    <w:rsid w:val="008A7E51"/>
    <w:rsid w:val="008B6937"/>
    <w:rsid w:val="008C41BE"/>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1B0E"/>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3CE9"/>
    <w:rsid w:val="00AC705B"/>
    <w:rsid w:val="00AD0D5B"/>
    <w:rsid w:val="00AD73E3"/>
    <w:rsid w:val="00AD7787"/>
    <w:rsid w:val="00AF2B6A"/>
    <w:rsid w:val="00AF6A75"/>
    <w:rsid w:val="00B04DDF"/>
    <w:rsid w:val="00B120D5"/>
    <w:rsid w:val="00B13321"/>
    <w:rsid w:val="00B204AF"/>
    <w:rsid w:val="00B23FC3"/>
    <w:rsid w:val="00B300C0"/>
    <w:rsid w:val="00B50A70"/>
    <w:rsid w:val="00B915A9"/>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A514E"/>
    <w:rsid w:val="00CA6E25"/>
    <w:rsid w:val="00CB2B0B"/>
    <w:rsid w:val="00CB3928"/>
    <w:rsid w:val="00CC18E0"/>
    <w:rsid w:val="00CC613A"/>
    <w:rsid w:val="00CC7CCD"/>
    <w:rsid w:val="00CD26A2"/>
    <w:rsid w:val="00CE14BA"/>
    <w:rsid w:val="00CE3775"/>
    <w:rsid w:val="00CE43C5"/>
    <w:rsid w:val="00CF22BD"/>
    <w:rsid w:val="00CF2EE2"/>
    <w:rsid w:val="00CF6E31"/>
    <w:rsid w:val="00D011EB"/>
    <w:rsid w:val="00D04F0B"/>
    <w:rsid w:val="00D106DC"/>
    <w:rsid w:val="00D17ACA"/>
    <w:rsid w:val="00D212CA"/>
    <w:rsid w:val="00D225AF"/>
    <w:rsid w:val="00D322C5"/>
    <w:rsid w:val="00D56B6F"/>
    <w:rsid w:val="00D61285"/>
    <w:rsid w:val="00D63B9C"/>
    <w:rsid w:val="00D6560F"/>
    <w:rsid w:val="00D66711"/>
    <w:rsid w:val="00D77BC9"/>
    <w:rsid w:val="00D77E67"/>
    <w:rsid w:val="00D92241"/>
    <w:rsid w:val="00DA12CE"/>
    <w:rsid w:val="00DA6D69"/>
    <w:rsid w:val="00DB1E1F"/>
    <w:rsid w:val="00DB3CB9"/>
    <w:rsid w:val="00DC5881"/>
    <w:rsid w:val="00DD0FAE"/>
    <w:rsid w:val="00DF4EC7"/>
    <w:rsid w:val="00DF5413"/>
    <w:rsid w:val="00E06150"/>
    <w:rsid w:val="00E156A2"/>
    <w:rsid w:val="00E24D74"/>
    <w:rsid w:val="00E323FE"/>
    <w:rsid w:val="00E474E2"/>
    <w:rsid w:val="00E50DFA"/>
    <w:rsid w:val="00E55157"/>
    <w:rsid w:val="00E6284C"/>
    <w:rsid w:val="00E71C43"/>
    <w:rsid w:val="00E7447F"/>
    <w:rsid w:val="00E8019B"/>
    <w:rsid w:val="00E8354E"/>
    <w:rsid w:val="00E957FA"/>
    <w:rsid w:val="00E97A16"/>
    <w:rsid w:val="00EA1244"/>
    <w:rsid w:val="00EA72FA"/>
    <w:rsid w:val="00EB764C"/>
    <w:rsid w:val="00EC6A75"/>
    <w:rsid w:val="00ED55D9"/>
    <w:rsid w:val="00EF5B41"/>
    <w:rsid w:val="00F14A00"/>
    <w:rsid w:val="00F165A8"/>
    <w:rsid w:val="00F20C8A"/>
    <w:rsid w:val="00F20DE4"/>
    <w:rsid w:val="00F20F31"/>
    <w:rsid w:val="00F305D5"/>
    <w:rsid w:val="00F3238E"/>
    <w:rsid w:val="00F36C03"/>
    <w:rsid w:val="00F47218"/>
    <w:rsid w:val="00F505F7"/>
    <w:rsid w:val="00F50FD0"/>
    <w:rsid w:val="00F77FA1"/>
    <w:rsid w:val="00FA15D8"/>
    <w:rsid w:val="00FA1F5E"/>
    <w:rsid w:val="00FA7086"/>
    <w:rsid w:val="00FB0BBA"/>
    <w:rsid w:val="00FB4720"/>
    <w:rsid w:val="00FB4F2D"/>
    <w:rsid w:val="00FB4FE4"/>
    <w:rsid w:val="00FC3111"/>
    <w:rsid w:val="00FD3F85"/>
    <w:rsid w:val="00FD4C05"/>
    <w:rsid w:val="00FE0261"/>
    <w:rsid w:val="00FE4BAE"/>
    <w:rsid w:val="00FE60DA"/>
    <w:rsid w:val="00FE6C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17D14"/>
  <w14:defaultImageDpi w14:val="96"/>
  <w15:docId w15:val="{04E0035D-5346-4AED-8C85-17B985EA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1"/>
    <w:qFormat/>
    <w:rsid w:val="0054140F"/>
    <w:pPr>
      <w:spacing w:after="160" w:line="259" w:lineRule="auto"/>
      <w:ind w:left="720"/>
      <w:contextualSpacing/>
    </w:pPr>
    <w:rPr>
      <w:rFonts w:eastAsia="Calibri"/>
      <w:lang w:eastAsia="en-US"/>
    </w:rPr>
  </w:style>
  <w:style w:type="character" w:styleId="CommentReference">
    <w:name w:val="annotation reference"/>
    <w:uiPriority w:val="99"/>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 w:type="character" w:styleId="UnresolvedMention">
    <w:name w:val="Unresolved Mention"/>
    <w:basedOn w:val="DefaultParagraphFont"/>
    <w:uiPriority w:val="99"/>
    <w:semiHidden/>
    <w:unhideWhenUsed/>
    <w:rsid w:val="00FE0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40393">
      <w:bodyDiv w:val="1"/>
      <w:marLeft w:val="0"/>
      <w:marRight w:val="0"/>
      <w:marTop w:val="0"/>
      <w:marBottom w:val="0"/>
      <w:divBdr>
        <w:top w:val="none" w:sz="0" w:space="0" w:color="auto"/>
        <w:left w:val="none" w:sz="0" w:space="0" w:color="auto"/>
        <w:bottom w:val="none" w:sz="0" w:space="0" w:color="auto"/>
        <w:right w:val="none" w:sz="0" w:space="0" w:color="auto"/>
      </w:divBdr>
    </w:div>
    <w:div w:id="763186480">
      <w:bodyDiv w:val="1"/>
      <w:marLeft w:val="0"/>
      <w:marRight w:val="0"/>
      <w:marTop w:val="0"/>
      <w:marBottom w:val="0"/>
      <w:divBdr>
        <w:top w:val="none" w:sz="0" w:space="0" w:color="auto"/>
        <w:left w:val="none" w:sz="0" w:space="0" w:color="auto"/>
        <w:bottom w:val="none" w:sz="0" w:space="0" w:color="auto"/>
        <w:right w:val="none" w:sz="0" w:space="0" w:color="auto"/>
      </w:divBdr>
    </w:div>
    <w:div w:id="1544829116">
      <w:bodyDiv w:val="1"/>
      <w:marLeft w:val="0"/>
      <w:marRight w:val="0"/>
      <w:marTop w:val="0"/>
      <w:marBottom w:val="0"/>
      <w:divBdr>
        <w:top w:val="none" w:sz="0" w:space="0" w:color="auto"/>
        <w:left w:val="none" w:sz="0" w:space="0" w:color="auto"/>
        <w:bottom w:val="none" w:sz="0" w:space="0" w:color="auto"/>
        <w:right w:val="none" w:sz="0" w:space="0" w:color="auto"/>
      </w:divBdr>
    </w:div>
    <w:div w:id="16998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ss.manchester.ac.uk/what-support-can-i-get/exa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so.manchester.ac.uk/contact-and-see-us/who-is-my-disability-advis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o.manchester.ac.uk/contact-and-see-us/who-is-my-disability-advis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ibrary.manchester.ac.uk/training/my-learning-essentials/drop-ins/" TargetMode="External"/><Relationship Id="rId4" Type="http://schemas.openxmlformats.org/officeDocument/2006/relationships/settings" Target="settings.xml"/><Relationship Id="rId9" Type="http://schemas.openxmlformats.org/officeDocument/2006/relationships/hyperlink" Target="http://www.dass.manchester.ac.uk/what-support-can-i-get/study-support/assistive-softwar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BD3A-11A8-4F05-BF99-88AA84E51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560</Words>
  <Characters>2977</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3509</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Tim Symons</cp:lastModifiedBy>
  <cp:revision>3</cp:revision>
  <dcterms:created xsi:type="dcterms:W3CDTF">2024-09-23T10:38:00Z</dcterms:created>
  <dcterms:modified xsi:type="dcterms:W3CDTF">2025-10-21T09:41:00Z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C.Supportschrx0020InformationschrxfbkInstitutionalschrx0020SupportschrxfbkY02schrx0020Libraryschrx0020Support">
    <vt:lpwstr/>
  </property>
  <property fmtid="{D5CDD505-2E9C-101B-9397-08002B2CF9AE}" pid="3" name="MaximizerPreviewMode">
    <vt:bool>true</vt:bool>
  </property>
  <property fmtid="{D5CDD505-2E9C-101B-9397-08002B2CF9AE}" pid="4" name="C.FullName">
    <vt:lpwstr>Name</vt:lpwstr>
  </property>
  <property fmtid="{D5CDD505-2E9C-101B-9397-08002B2CF9AE}" pid="5" name="C.FirstName">
    <vt:lpwstr>First Name</vt:lpwstr>
  </property>
  <property fmtid="{D5CDD505-2E9C-101B-9397-08002B2CF9AE}" pid="6" name="UC.Supportschrx0020InformationschrxfbkInstitutionalschrx0020SupportschrxfbkExamschrx0020ArrangementsschrxfbkS25schrx0020Examschrx0020Support">
    <vt:lpwstr>Support Information\Institutional Support\Exam Arrangements\S25 Exam Support</vt:lpwstr>
  </property>
  <property fmtid="{D5CDD505-2E9C-101B-9397-08002B2CF9AE}" pid="7" name="Y.TodayDate">
    <vt:lpwstr>Today's date</vt:lpwstr>
  </property>
  <property fmtid="{D5CDD505-2E9C-101B-9397-08002B2CF9AE}" pid="8" name="Y.FirstName">
    <vt:lpwstr>My First Name</vt:lpwstr>
  </property>
  <property fmtid="{D5CDD505-2E9C-101B-9397-08002B2CF9AE}" pid="9" name="Y.LastName">
    <vt:lpwstr>My Last Name</vt:lpwstr>
  </property>
</Properties>
</file>