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D7E0C" w14:textId="753F9725" w:rsidR="00C12D2A" w:rsidRPr="00C12D2A" w:rsidRDefault="00C12D2A" w:rsidP="00C12D2A">
      <w:pPr>
        <w:jc w:val="both"/>
        <w:rPr>
          <w:lang w:val="en-GB"/>
        </w:rPr>
      </w:pPr>
      <w:r>
        <w:rPr>
          <w:lang w:val="en-GB"/>
        </w:rPr>
        <w:t>LEAF</w:t>
      </w:r>
      <w:r w:rsidRPr="00C12D2A">
        <w:rPr>
          <w:lang w:val="en-GB"/>
        </w:rPr>
        <w:t xml:space="preserve"> is a sector-wide framework containing a set of criteria aimed at improving the sustainability and efficiency of research and teaching laboratory spaces. Such spaces include typical wet laboratories, science teaching spaces, and IT research laboratories.</w:t>
      </w:r>
    </w:p>
    <w:p w14:paraId="4DE94AB4" w14:textId="77777777" w:rsidR="00C12D2A" w:rsidRPr="00C12D2A" w:rsidRDefault="00C12D2A" w:rsidP="00C12D2A">
      <w:pPr>
        <w:jc w:val="both"/>
        <w:rPr>
          <w:lang w:val="en-GB"/>
        </w:rPr>
      </w:pPr>
      <w:r w:rsidRPr="00C12D2A">
        <w:rPr>
          <w:lang w:val="en-GB"/>
        </w:rPr>
        <w:t>Teams taking part work to improve the environmental performance of their laboratory throughout the year. This is done by working through clear and easy to implement environmental actions in the LEAF spreadsheet, categorised into Bronze, Silver and, Gold.</w:t>
      </w:r>
    </w:p>
    <w:p w14:paraId="09E3CC03" w14:textId="0292D55F" w:rsidR="00C12D2A" w:rsidRDefault="00C12D2A" w:rsidP="00C12D2A">
      <w:pPr>
        <w:jc w:val="both"/>
        <w:rPr>
          <w:lang w:val="en-GB"/>
        </w:rPr>
      </w:pPr>
      <w:r w:rsidRPr="00C12D2A">
        <w:rPr>
          <w:lang w:val="en-GB"/>
        </w:rPr>
        <w:t>Crucially, LEAF seeks to produce comparable data on efficiency and sustainability, through the use of in-tool calculators, thus allowing quantifiable baselines, targets, and measures to be developed. Calculators are completed by team members before and after participating.</w:t>
      </w:r>
    </w:p>
    <w:p w14:paraId="06F652CE" w14:textId="2F8B63D3" w:rsidR="003D5489" w:rsidRPr="00E42CCD" w:rsidRDefault="003D5489" w:rsidP="006F242A">
      <w:pPr>
        <w:jc w:val="both"/>
        <w:rPr>
          <w:b/>
        </w:rPr>
      </w:pPr>
      <w:r w:rsidRPr="00E42CCD">
        <w:rPr>
          <w:b/>
        </w:rPr>
        <w:t>For those who haven’t yet commenced LEAF:</w:t>
      </w:r>
    </w:p>
    <w:p w14:paraId="75211361" w14:textId="61FB5AEB" w:rsidR="003D5489" w:rsidRDefault="003D5489" w:rsidP="006F242A">
      <w:pPr>
        <w:jc w:val="both"/>
      </w:pPr>
      <w:r>
        <w:t xml:space="preserve">Take a look at the LEAF criteria below, see what you can make a start with or what you may have already implemented in your lab as good practice. </w:t>
      </w:r>
    </w:p>
    <w:p w14:paraId="5DF4711E" w14:textId="7FE40627" w:rsidR="003D5489" w:rsidRPr="00E42CCD" w:rsidRDefault="003D5489" w:rsidP="006F242A">
      <w:pPr>
        <w:jc w:val="both"/>
        <w:rPr>
          <w:b/>
        </w:rPr>
      </w:pPr>
      <w:r w:rsidRPr="00E42CCD">
        <w:rPr>
          <w:b/>
        </w:rPr>
        <w:t>For those who have already signed up to LEAF:</w:t>
      </w:r>
    </w:p>
    <w:p w14:paraId="6D9470F5" w14:textId="39F5AC90" w:rsidR="006D00A5" w:rsidRDefault="006D00A5" w:rsidP="006F242A">
      <w:pPr>
        <w:jc w:val="both"/>
      </w:pPr>
      <w:r>
        <w:t>The criteria</w:t>
      </w:r>
      <w:r w:rsidR="003D5489">
        <w:t xml:space="preserve"> within the LEAF spreadsheet are listed below</w:t>
      </w:r>
      <w:r>
        <w:t xml:space="preserve"> </w:t>
      </w:r>
      <w:r w:rsidR="003D5489">
        <w:t xml:space="preserve">and </w:t>
      </w:r>
      <w:r>
        <w:t xml:space="preserve">are </w:t>
      </w:r>
      <w:proofErr w:type="spellStart"/>
      <w:r>
        <w:t>organi</w:t>
      </w:r>
      <w:r w:rsidR="00B01402">
        <w:t>s</w:t>
      </w:r>
      <w:r>
        <w:t>ed</w:t>
      </w:r>
      <w:proofErr w:type="spellEnd"/>
      <w:r>
        <w:t xml:space="preserve"> according to category. If </w:t>
      </w:r>
      <w:r w:rsidR="003D5489">
        <w:t xml:space="preserve">as a </w:t>
      </w:r>
      <w:r>
        <w:t xml:space="preserve">lab you are only completing Bronze </w:t>
      </w:r>
      <w:r w:rsidR="00E42CCD">
        <w:t>you can solely focus on these actions</w:t>
      </w:r>
      <w:r>
        <w:t xml:space="preserve">. If </w:t>
      </w:r>
      <w:r w:rsidR="003D5489">
        <w:t>your</w:t>
      </w:r>
      <w:r>
        <w:t xml:space="preserve"> lab is </w:t>
      </w:r>
      <w:r w:rsidR="00EA1B13">
        <w:t>targeting</w:t>
      </w:r>
      <w:r>
        <w:t xml:space="preserve"> Silver or Gold, they must also pass the criteria for the lower award level</w:t>
      </w:r>
      <w:r w:rsidR="00E42CCD">
        <w:t>(s)</w:t>
      </w:r>
      <w:r>
        <w:t xml:space="preserve">. </w:t>
      </w:r>
      <w:r w:rsidR="003D5489">
        <w:t>If the criteria are not applicable to your lab (for example because you don’t have that type of kit) just make a note of this and the Environmental Sustainability Team will sign them off when we return to campus</w:t>
      </w:r>
      <w:r>
        <w:t xml:space="preserve">. </w:t>
      </w:r>
    </w:p>
    <w:p w14:paraId="36328D6D" w14:textId="6CFE29BF" w:rsidR="006F242A" w:rsidRDefault="006F242A" w:rsidP="006F242A">
      <w:pPr>
        <w:jc w:val="both"/>
      </w:pPr>
      <w:r>
        <w:t>For each criteria there is:</w:t>
      </w:r>
    </w:p>
    <w:p w14:paraId="46F420EB" w14:textId="3D3D55C5" w:rsidR="00E42CCD" w:rsidRDefault="00E42CCD" w:rsidP="006F242A">
      <w:pPr>
        <w:pStyle w:val="ListParagraph"/>
        <w:numPr>
          <w:ilvl w:val="0"/>
          <w:numId w:val="47"/>
        </w:numPr>
        <w:jc w:val="both"/>
      </w:pPr>
      <w:r>
        <w:t>An overview of the criteria</w:t>
      </w:r>
    </w:p>
    <w:p w14:paraId="4C686657" w14:textId="20E9DDF1" w:rsidR="006F242A" w:rsidRDefault="006F242A" w:rsidP="006F242A">
      <w:pPr>
        <w:pStyle w:val="ListParagraph"/>
        <w:numPr>
          <w:ilvl w:val="0"/>
          <w:numId w:val="47"/>
        </w:numPr>
        <w:jc w:val="both"/>
      </w:pPr>
      <w:r>
        <w:t xml:space="preserve">A target outcome which lists what the lab should be achieving or in the process of achieving. </w:t>
      </w:r>
    </w:p>
    <w:p w14:paraId="43145E38" w14:textId="56763584" w:rsidR="00E42CCD" w:rsidRDefault="00E42CCD" w:rsidP="006F242A">
      <w:pPr>
        <w:jc w:val="both"/>
      </w:pPr>
      <w:r>
        <w:t>Make a note of the actions you have completed either within this document or in the LEAF spreadsheet to help you when we are back on campus.</w:t>
      </w:r>
    </w:p>
    <w:p w14:paraId="528BAC6B" w14:textId="77777777" w:rsidR="00E42CCD" w:rsidRDefault="00E42CCD" w:rsidP="006F242A">
      <w:pPr>
        <w:jc w:val="both"/>
      </w:pPr>
    </w:p>
    <w:p w14:paraId="72CE21A6" w14:textId="01E8943D" w:rsidR="003D5489" w:rsidRDefault="003D5489" w:rsidP="006F242A">
      <w:pPr>
        <w:jc w:val="both"/>
      </w:pPr>
      <w:r>
        <w:t>Good luck and we look forward to working with you again when the University re-opens.</w:t>
      </w:r>
    </w:p>
    <w:p w14:paraId="3CD802B5" w14:textId="20003E73" w:rsidR="00E42CCD" w:rsidRDefault="00E42CCD">
      <w:pPr>
        <w:spacing w:after="160" w:line="259" w:lineRule="auto"/>
        <w:rPr>
          <w:b/>
          <w:sz w:val="28"/>
        </w:rPr>
      </w:pPr>
      <w:r>
        <w:rPr>
          <w:sz w:val="28"/>
        </w:rPr>
        <w:t>The Environmental Sustainability Team</w:t>
      </w:r>
      <w:r>
        <w:rPr>
          <w:b/>
          <w:sz w:val="28"/>
        </w:rPr>
        <w:br w:type="page"/>
      </w:r>
    </w:p>
    <w:p w14:paraId="41A2F554" w14:textId="7FBAD05A" w:rsidR="006025A3" w:rsidRPr="008F510F" w:rsidRDefault="006025A3" w:rsidP="00DF51C4">
      <w:pPr>
        <w:jc w:val="both"/>
        <w:rPr>
          <w:rFonts w:cstheme="minorHAnsi"/>
          <w:b/>
          <w:sz w:val="36"/>
        </w:rPr>
      </w:pPr>
      <w:r w:rsidRPr="008F510F">
        <w:rPr>
          <w:b/>
          <w:sz w:val="28"/>
        </w:rPr>
        <w:lastRenderedPageBreak/>
        <w:t>Criteria</w:t>
      </w:r>
    </w:p>
    <w:p w14:paraId="793B80B2" w14:textId="367ADD5A" w:rsidR="004D60E6" w:rsidRPr="00A43238" w:rsidRDefault="004D60E6" w:rsidP="008F510F">
      <w:pPr>
        <w:spacing w:after="0"/>
        <w:rPr>
          <w:b/>
          <w:i/>
          <w:sz w:val="32"/>
        </w:rPr>
      </w:pPr>
      <w:r w:rsidRPr="00A43238">
        <w:rPr>
          <w:rFonts w:cstheme="minorHAnsi"/>
          <w:b/>
          <w:i/>
        </w:rPr>
        <w:t>Waste</w:t>
      </w:r>
    </w:p>
    <w:tbl>
      <w:tblPr>
        <w:tblStyle w:val="GridTable1Light-Accent3"/>
        <w:tblW w:w="0" w:type="auto"/>
        <w:tblInd w:w="279" w:type="dxa"/>
        <w:tblLook w:val="04A0" w:firstRow="1" w:lastRow="0" w:firstColumn="1" w:lastColumn="0" w:noHBand="0" w:noVBand="1"/>
      </w:tblPr>
      <w:tblGrid>
        <w:gridCol w:w="399"/>
        <w:gridCol w:w="737"/>
        <w:gridCol w:w="3946"/>
        <w:gridCol w:w="5095"/>
      </w:tblGrid>
      <w:tr w:rsidR="0093690D" w:rsidRPr="008E1F71" w14:paraId="6D9B35B1" w14:textId="31BF8DA7" w:rsidTr="005D5D3B">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051AD7D2" w14:textId="77777777" w:rsidR="005D5D3B" w:rsidRPr="006F242A" w:rsidRDefault="005D5D3B" w:rsidP="008F510F">
            <w:pPr>
              <w:spacing w:after="0" w:line="240" w:lineRule="auto"/>
              <w:rPr>
                <w:rFonts w:cstheme="minorHAnsi"/>
                <w:sz w:val="18"/>
                <w:szCs w:val="18"/>
              </w:rPr>
            </w:pPr>
            <w:r w:rsidRPr="006F242A">
              <w:rPr>
                <w:rFonts w:cstheme="minorHAnsi"/>
                <w:sz w:val="18"/>
                <w:szCs w:val="18"/>
              </w:rPr>
              <w:t>#</w:t>
            </w:r>
          </w:p>
        </w:tc>
        <w:tc>
          <w:tcPr>
            <w:tcW w:w="0" w:type="auto"/>
          </w:tcPr>
          <w:p w14:paraId="71D64856" w14:textId="77777777" w:rsidR="005D5D3B" w:rsidRPr="008E1F71" w:rsidRDefault="005D5D3B" w:rsidP="008F510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Level</w:t>
            </w:r>
          </w:p>
        </w:tc>
        <w:tc>
          <w:tcPr>
            <w:tcW w:w="0" w:type="auto"/>
          </w:tcPr>
          <w:p w14:paraId="44A1FC29" w14:textId="77777777" w:rsidR="005D5D3B" w:rsidRPr="008E1F71" w:rsidRDefault="005D5D3B" w:rsidP="008F510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1F71">
              <w:rPr>
                <w:rFonts w:cstheme="minorHAnsi"/>
                <w:sz w:val="18"/>
                <w:szCs w:val="18"/>
              </w:rPr>
              <w:t>Criteria</w:t>
            </w:r>
          </w:p>
        </w:tc>
        <w:tc>
          <w:tcPr>
            <w:tcW w:w="0" w:type="auto"/>
          </w:tcPr>
          <w:p w14:paraId="1553808C" w14:textId="77777777" w:rsidR="005D5D3B" w:rsidRPr="008E1F71" w:rsidRDefault="005D5D3B" w:rsidP="008F510F">
            <w:pPr>
              <w:spacing w:after="0" w:line="240" w:lineRule="auto"/>
              <w:ind w:left="360"/>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1F71">
              <w:rPr>
                <w:rFonts w:cstheme="minorHAnsi"/>
                <w:sz w:val="18"/>
                <w:szCs w:val="18"/>
              </w:rPr>
              <w:t>Target Outcome</w:t>
            </w:r>
          </w:p>
        </w:tc>
      </w:tr>
      <w:tr w:rsidR="0093690D" w:rsidRPr="008E1F71" w14:paraId="6C675D80" w14:textId="45761854" w:rsidTr="005D5D3B">
        <w:trPr>
          <w:trHeight w:val="1035"/>
        </w:trPr>
        <w:tc>
          <w:tcPr>
            <w:cnfStyle w:val="001000000000" w:firstRow="0" w:lastRow="0" w:firstColumn="1" w:lastColumn="0" w:oddVBand="0" w:evenVBand="0" w:oddHBand="0" w:evenHBand="0" w:firstRowFirstColumn="0" w:firstRowLastColumn="0" w:lastRowFirstColumn="0" w:lastRowLastColumn="0"/>
            <w:tcW w:w="0" w:type="auto"/>
          </w:tcPr>
          <w:p w14:paraId="7667CBFF" w14:textId="17169396" w:rsidR="005D5D3B" w:rsidRPr="006F242A" w:rsidRDefault="00853AE4" w:rsidP="008F510F">
            <w:pPr>
              <w:spacing w:after="0" w:line="240" w:lineRule="auto"/>
              <w:rPr>
                <w:rFonts w:cstheme="minorHAnsi"/>
                <w:sz w:val="18"/>
                <w:szCs w:val="18"/>
              </w:rPr>
            </w:pPr>
            <w:r>
              <w:rPr>
                <w:rFonts w:cstheme="minorHAnsi"/>
                <w:sz w:val="18"/>
                <w:szCs w:val="18"/>
              </w:rPr>
              <w:t>1</w:t>
            </w:r>
          </w:p>
        </w:tc>
        <w:tc>
          <w:tcPr>
            <w:tcW w:w="0" w:type="auto"/>
          </w:tcPr>
          <w:p w14:paraId="0709E9DB" w14:textId="77777777" w:rsidR="005D5D3B" w:rsidRPr="008A7AC6" w:rsidRDefault="005D5D3B" w:rsidP="008F51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A7AC6">
              <w:rPr>
                <w:rFonts w:cstheme="minorHAnsi"/>
                <w:b/>
                <w:color w:val="CC6600"/>
                <w:sz w:val="18"/>
                <w:szCs w:val="18"/>
              </w:rPr>
              <w:t>Bronze</w:t>
            </w:r>
          </w:p>
        </w:tc>
        <w:tc>
          <w:tcPr>
            <w:tcW w:w="0" w:type="auto"/>
          </w:tcPr>
          <w:p w14:paraId="225D1F8C" w14:textId="6E5EF189" w:rsidR="005D5D3B" w:rsidRPr="008E1F71" w:rsidRDefault="005D5D3B" w:rsidP="008F510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1F71">
              <w:rPr>
                <w:rFonts w:cstheme="minorHAnsi"/>
                <w:color w:val="000000"/>
                <w:sz w:val="18"/>
                <w:szCs w:val="18"/>
              </w:rPr>
              <w:t xml:space="preserve">The lab possesses required waste bins (possibly clinical, glass/sharps, hazardous etc.), as well as recycling/general waste bins with appropriate and clear signage. </w:t>
            </w:r>
          </w:p>
        </w:tc>
        <w:tc>
          <w:tcPr>
            <w:tcW w:w="0" w:type="auto"/>
          </w:tcPr>
          <w:p w14:paraId="698FFF0B" w14:textId="1C5DBD28" w:rsidR="005D5D3B" w:rsidRPr="008E1F71" w:rsidRDefault="005D5D3B" w:rsidP="008F510F">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A</w:t>
            </w:r>
            <w:r w:rsidRPr="008E1F71">
              <w:rPr>
                <w:rFonts w:cstheme="minorHAnsi"/>
                <w:sz w:val="18"/>
                <w:szCs w:val="18"/>
              </w:rPr>
              <w:t>ppropriate bins</w:t>
            </w:r>
            <w:r>
              <w:rPr>
                <w:rFonts w:cstheme="minorHAnsi"/>
                <w:sz w:val="18"/>
                <w:szCs w:val="18"/>
              </w:rPr>
              <w:t xml:space="preserve"> are present</w:t>
            </w:r>
            <w:r w:rsidRPr="008E1F71">
              <w:rPr>
                <w:rFonts w:cstheme="minorHAnsi"/>
                <w:sz w:val="18"/>
                <w:szCs w:val="18"/>
              </w:rPr>
              <w:t xml:space="preserve"> to easily recycle items</w:t>
            </w:r>
            <w:r>
              <w:rPr>
                <w:rFonts w:cstheme="minorHAnsi"/>
                <w:sz w:val="18"/>
                <w:szCs w:val="18"/>
              </w:rPr>
              <w:t xml:space="preserve"> </w:t>
            </w:r>
            <w:r w:rsidRPr="008E1F71">
              <w:rPr>
                <w:rFonts w:cstheme="minorHAnsi"/>
                <w:sz w:val="18"/>
                <w:szCs w:val="18"/>
              </w:rPr>
              <w:t xml:space="preserve">particularly packaging. </w:t>
            </w:r>
          </w:p>
          <w:p w14:paraId="54384A3F" w14:textId="35D2ADB6" w:rsidR="005D5D3B" w:rsidRPr="008E1F71" w:rsidRDefault="005D5D3B" w:rsidP="008F510F">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1F71">
              <w:rPr>
                <w:rFonts w:cstheme="minorHAnsi"/>
                <w:sz w:val="18"/>
                <w:szCs w:val="18"/>
              </w:rPr>
              <w:t xml:space="preserve">There is clear signage in place </w:t>
            </w:r>
            <w:r>
              <w:rPr>
                <w:rFonts w:cstheme="minorHAnsi"/>
                <w:sz w:val="18"/>
                <w:szCs w:val="18"/>
              </w:rPr>
              <w:t>depicting which</w:t>
            </w:r>
            <w:r w:rsidRPr="008E1F71">
              <w:rPr>
                <w:rFonts w:cstheme="minorHAnsi"/>
                <w:sz w:val="18"/>
                <w:szCs w:val="18"/>
              </w:rPr>
              <w:t xml:space="preserve"> bins are for what purpose</w:t>
            </w:r>
            <w:r w:rsidR="0093690D">
              <w:rPr>
                <w:rFonts w:cstheme="minorHAnsi"/>
                <w:sz w:val="18"/>
                <w:szCs w:val="18"/>
              </w:rPr>
              <w:t xml:space="preserve"> and lab members are trained.</w:t>
            </w:r>
          </w:p>
        </w:tc>
      </w:tr>
      <w:tr w:rsidR="0093690D" w:rsidRPr="008E1F71" w14:paraId="13EEB020" w14:textId="5BA27A24" w:rsidTr="005D5D3B">
        <w:trPr>
          <w:trHeight w:val="1043"/>
        </w:trPr>
        <w:tc>
          <w:tcPr>
            <w:cnfStyle w:val="001000000000" w:firstRow="0" w:lastRow="0" w:firstColumn="1" w:lastColumn="0" w:oddVBand="0" w:evenVBand="0" w:oddHBand="0" w:evenHBand="0" w:firstRowFirstColumn="0" w:firstRowLastColumn="0" w:lastRowFirstColumn="0" w:lastRowLastColumn="0"/>
            <w:tcW w:w="0" w:type="auto"/>
          </w:tcPr>
          <w:p w14:paraId="547AD5E9" w14:textId="77777777" w:rsidR="005D5D3B" w:rsidRPr="006F242A" w:rsidRDefault="005D5D3B" w:rsidP="00284CD7">
            <w:pPr>
              <w:spacing w:after="0" w:line="240" w:lineRule="auto"/>
              <w:rPr>
                <w:rFonts w:cstheme="minorHAnsi"/>
                <w:sz w:val="18"/>
                <w:szCs w:val="18"/>
              </w:rPr>
            </w:pPr>
            <w:r w:rsidRPr="002B1114">
              <w:rPr>
                <w:color w:val="FF0000"/>
                <w:sz w:val="18"/>
                <w:szCs w:val="18"/>
              </w:rPr>
              <w:t>17</w:t>
            </w:r>
          </w:p>
        </w:tc>
        <w:tc>
          <w:tcPr>
            <w:tcW w:w="0" w:type="auto"/>
          </w:tcPr>
          <w:p w14:paraId="076D2064" w14:textId="77777777" w:rsidR="005D5D3B" w:rsidRPr="008A7AC6"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8A7AC6">
              <w:rPr>
                <w:rFonts w:cstheme="minorHAnsi"/>
                <w:b/>
                <w:color w:val="ACB9CA" w:themeColor="text2" w:themeTint="66"/>
                <w:sz w:val="18"/>
                <w:szCs w:val="18"/>
              </w:rPr>
              <w:t>Silver</w:t>
            </w:r>
          </w:p>
        </w:tc>
        <w:tc>
          <w:tcPr>
            <w:tcW w:w="0" w:type="auto"/>
          </w:tcPr>
          <w:p w14:paraId="00806084" w14:textId="01158D76" w:rsidR="005D5D3B" w:rsidRPr="008F510F"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630758">
              <w:rPr>
                <w:sz w:val="18"/>
              </w:rPr>
              <w:t>The lab has assessed its use of consumables and implemented realistic measures to reduce use. These efforts should target single-use plastics where feasible</w:t>
            </w:r>
            <w:r w:rsidRPr="008F510F">
              <w:rPr>
                <w:color w:val="FF0000"/>
                <w:sz w:val="18"/>
              </w:rPr>
              <w:t xml:space="preserve">. </w:t>
            </w:r>
          </w:p>
        </w:tc>
        <w:tc>
          <w:tcPr>
            <w:tcW w:w="0" w:type="auto"/>
          </w:tcPr>
          <w:p w14:paraId="580366AB" w14:textId="77777777" w:rsidR="005D5D3B" w:rsidRPr="008E1F71" w:rsidRDefault="005D5D3B" w:rsidP="00284CD7">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1F71">
              <w:rPr>
                <w:sz w:val="18"/>
                <w:szCs w:val="18"/>
              </w:rPr>
              <w:t xml:space="preserve">Usage of consumables has been assessed for feasible means to reduce. </w:t>
            </w:r>
          </w:p>
          <w:p w14:paraId="1586893D" w14:textId="6EB1F46D" w:rsidR="005D5D3B" w:rsidRPr="008E1F71" w:rsidRDefault="005D5D3B" w:rsidP="00284CD7">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1F71">
              <w:rPr>
                <w:sz w:val="18"/>
                <w:szCs w:val="18"/>
              </w:rPr>
              <w:t xml:space="preserve">Change in practice has resulted in a reduction of single use plastic, which may be quantified in some manner. </w:t>
            </w:r>
          </w:p>
        </w:tc>
      </w:tr>
      <w:tr w:rsidR="0093690D" w:rsidRPr="008E1F71" w14:paraId="2A9BE526" w14:textId="177C6170" w:rsidTr="005D5D3B">
        <w:trPr>
          <w:trHeight w:val="1260"/>
        </w:trPr>
        <w:tc>
          <w:tcPr>
            <w:cnfStyle w:val="001000000000" w:firstRow="0" w:lastRow="0" w:firstColumn="1" w:lastColumn="0" w:oddVBand="0" w:evenVBand="0" w:oddHBand="0" w:evenHBand="0" w:firstRowFirstColumn="0" w:firstRowLastColumn="0" w:lastRowFirstColumn="0" w:lastRowLastColumn="0"/>
            <w:tcW w:w="0" w:type="auto"/>
          </w:tcPr>
          <w:p w14:paraId="46E784D4" w14:textId="77777777" w:rsidR="005D5D3B" w:rsidRPr="006F242A" w:rsidRDefault="005D5D3B" w:rsidP="00284CD7">
            <w:pPr>
              <w:spacing w:after="0" w:line="240" w:lineRule="auto"/>
              <w:rPr>
                <w:rFonts w:cstheme="minorHAnsi"/>
                <w:sz w:val="18"/>
                <w:szCs w:val="18"/>
              </w:rPr>
            </w:pPr>
            <w:r w:rsidRPr="006F242A">
              <w:rPr>
                <w:sz w:val="18"/>
                <w:szCs w:val="18"/>
              </w:rPr>
              <w:t>18</w:t>
            </w:r>
          </w:p>
        </w:tc>
        <w:tc>
          <w:tcPr>
            <w:tcW w:w="0" w:type="auto"/>
          </w:tcPr>
          <w:p w14:paraId="3ADFA49D" w14:textId="77777777" w:rsidR="005D5D3B" w:rsidRPr="008A7AC6"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ACB9CA" w:themeColor="text2" w:themeTint="66"/>
                <w:sz w:val="18"/>
                <w:szCs w:val="18"/>
              </w:rPr>
            </w:pPr>
            <w:r w:rsidRPr="008A7AC6">
              <w:rPr>
                <w:b/>
                <w:color w:val="ACB9CA" w:themeColor="text2" w:themeTint="66"/>
                <w:sz w:val="18"/>
                <w:szCs w:val="18"/>
              </w:rPr>
              <w:t>Silver</w:t>
            </w:r>
          </w:p>
        </w:tc>
        <w:tc>
          <w:tcPr>
            <w:tcW w:w="0" w:type="auto"/>
          </w:tcPr>
          <w:p w14:paraId="30BAEE95" w14:textId="2C69F97D" w:rsidR="005D5D3B" w:rsidRPr="00630758"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rPr>
            </w:pPr>
            <w:r w:rsidRPr="00630758">
              <w:rPr>
                <w:sz w:val="18"/>
              </w:rPr>
              <w:t xml:space="preserve">There is a minimum contamination of recycling in </w:t>
            </w:r>
            <w:r w:rsidR="0093690D">
              <w:rPr>
                <w:sz w:val="18"/>
              </w:rPr>
              <w:t xml:space="preserve">all recycling bins and </w:t>
            </w:r>
            <w:r w:rsidRPr="00630758">
              <w:rPr>
                <w:sz w:val="18"/>
              </w:rPr>
              <w:t>clinical waste bins (no more than 10%), and lab members are aware of best practice.</w:t>
            </w:r>
          </w:p>
        </w:tc>
        <w:tc>
          <w:tcPr>
            <w:tcW w:w="0" w:type="auto"/>
          </w:tcPr>
          <w:p w14:paraId="0E5F91EA" w14:textId="77777777" w:rsidR="005D5D3B" w:rsidRPr="008E1F71" w:rsidRDefault="005D5D3B" w:rsidP="00284CD7">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1F71">
              <w:rPr>
                <w:sz w:val="18"/>
                <w:szCs w:val="18"/>
              </w:rPr>
              <w:t xml:space="preserve">Correct disposal procedures are well communicated through documentation and training for all waste streams. </w:t>
            </w:r>
          </w:p>
          <w:p w14:paraId="036D71F0" w14:textId="25A186FB" w:rsidR="005D5D3B" w:rsidRPr="008E1F71" w:rsidRDefault="005D5D3B" w:rsidP="00284CD7">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Clear</w:t>
            </w:r>
            <w:r w:rsidRPr="008E1F71">
              <w:rPr>
                <w:sz w:val="18"/>
                <w:szCs w:val="18"/>
              </w:rPr>
              <w:t xml:space="preserve"> signage on bins, and audit confirm</w:t>
            </w:r>
            <w:r>
              <w:rPr>
                <w:sz w:val="18"/>
                <w:szCs w:val="18"/>
              </w:rPr>
              <w:t>s</w:t>
            </w:r>
            <w:r w:rsidRPr="008E1F71">
              <w:rPr>
                <w:sz w:val="18"/>
                <w:szCs w:val="18"/>
              </w:rPr>
              <w:t xml:space="preserve"> minimal mixing of waste streams is occurring.</w:t>
            </w:r>
            <w:r>
              <w:rPr>
                <w:sz w:val="18"/>
                <w:szCs w:val="18"/>
              </w:rPr>
              <w:t xml:space="preserve"> </w:t>
            </w:r>
          </w:p>
        </w:tc>
      </w:tr>
      <w:tr w:rsidR="0093690D" w:rsidRPr="008E1F71" w14:paraId="5373CDAE" w14:textId="774B7661" w:rsidTr="006D3C02">
        <w:trPr>
          <w:trHeight w:val="757"/>
        </w:trPr>
        <w:tc>
          <w:tcPr>
            <w:cnfStyle w:val="001000000000" w:firstRow="0" w:lastRow="0" w:firstColumn="1" w:lastColumn="0" w:oddVBand="0" w:evenVBand="0" w:oddHBand="0" w:evenHBand="0" w:firstRowFirstColumn="0" w:firstRowLastColumn="0" w:lastRowFirstColumn="0" w:lastRowLastColumn="0"/>
            <w:tcW w:w="0" w:type="auto"/>
          </w:tcPr>
          <w:p w14:paraId="39B2B1B4" w14:textId="6F48D933" w:rsidR="005D5D3B" w:rsidRPr="006F242A" w:rsidRDefault="00853AE4" w:rsidP="00284CD7">
            <w:pPr>
              <w:spacing w:after="0" w:line="240" w:lineRule="auto"/>
              <w:rPr>
                <w:sz w:val="18"/>
                <w:szCs w:val="18"/>
              </w:rPr>
            </w:pPr>
            <w:r>
              <w:rPr>
                <w:sz w:val="18"/>
                <w:szCs w:val="18"/>
              </w:rPr>
              <w:t>34</w:t>
            </w:r>
          </w:p>
        </w:tc>
        <w:tc>
          <w:tcPr>
            <w:tcW w:w="0" w:type="auto"/>
          </w:tcPr>
          <w:p w14:paraId="17582A7F" w14:textId="77777777" w:rsidR="005D5D3B" w:rsidRPr="008A7AC6"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rPr>
            </w:pPr>
            <w:r w:rsidRPr="008A7AC6">
              <w:rPr>
                <w:b/>
                <w:color w:val="BF8F00" w:themeColor="accent4" w:themeShade="BF"/>
                <w:sz w:val="18"/>
                <w:szCs w:val="18"/>
              </w:rPr>
              <w:t>Gold</w:t>
            </w:r>
          </w:p>
        </w:tc>
        <w:tc>
          <w:tcPr>
            <w:tcW w:w="0" w:type="auto"/>
          </w:tcPr>
          <w:p w14:paraId="2C631764" w14:textId="53814E95" w:rsidR="005D5D3B" w:rsidRPr="00853AE4" w:rsidRDefault="00853AE4"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The lab has implemented some form of reuse of materials, e.g. reuse of consumables.</w:t>
            </w:r>
          </w:p>
        </w:tc>
        <w:tc>
          <w:tcPr>
            <w:tcW w:w="0" w:type="auto"/>
          </w:tcPr>
          <w:p w14:paraId="70851537" w14:textId="2ED60345" w:rsidR="005D5D3B" w:rsidRPr="00853AE4" w:rsidRDefault="00853AE4" w:rsidP="00284CD7">
            <w:pPr>
              <w:pStyle w:val="ListParagraph"/>
              <w:numPr>
                <w:ilvl w:val="0"/>
                <w:numId w:val="2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Users can demonstrate reuse practices, or at minimum can validate why such reuse is not feasible (e.g. referencing examples from the LEAF Consumables Guide). Ideally the impacts have been recorded, e.g. via LEAF calculators.</w:t>
            </w:r>
          </w:p>
        </w:tc>
      </w:tr>
    </w:tbl>
    <w:p w14:paraId="50409E44" w14:textId="77777777" w:rsidR="004D60E6" w:rsidRDefault="004D60E6" w:rsidP="008F510F">
      <w:pPr>
        <w:spacing w:after="0" w:line="240" w:lineRule="auto"/>
        <w:rPr>
          <w:rFonts w:cstheme="minorHAnsi"/>
          <w:b/>
        </w:rPr>
      </w:pPr>
    </w:p>
    <w:p w14:paraId="2D8A22BB" w14:textId="5BF7E608" w:rsidR="008E1F71" w:rsidRPr="00A43238" w:rsidRDefault="00F66469" w:rsidP="008F510F">
      <w:pPr>
        <w:spacing w:after="0" w:line="240" w:lineRule="auto"/>
        <w:rPr>
          <w:b/>
          <w:i/>
        </w:rPr>
      </w:pPr>
      <w:r w:rsidRPr="00A43238">
        <w:rPr>
          <w:b/>
          <w:i/>
        </w:rPr>
        <w:t>People</w:t>
      </w:r>
    </w:p>
    <w:tbl>
      <w:tblPr>
        <w:tblStyle w:val="GridTable1Light-Accent3"/>
        <w:tblW w:w="0" w:type="auto"/>
        <w:tblInd w:w="279" w:type="dxa"/>
        <w:tblLook w:val="04A0" w:firstRow="1" w:lastRow="0" w:firstColumn="1" w:lastColumn="0" w:noHBand="0" w:noVBand="1"/>
      </w:tblPr>
      <w:tblGrid>
        <w:gridCol w:w="399"/>
        <w:gridCol w:w="737"/>
        <w:gridCol w:w="5111"/>
        <w:gridCol w:w="3930"/>
      </w:tblGrid>
      <w:tr w:rsidR="005D5D3B" w:rsidRPr="00853AE4" w14:paraId="1B630C0D" w14:textId="7F063B8A" w:rsidTr="005D5D3B">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7A193A95" w14:textId="77777777" w:rsidR="005D5D3B" w:rsidRPr="00853AE4" w:rsidRDefault="005D5D3B" w:rsidP="008F510F">
            <w:pPr>
              <w:spacing w:after="0" w:line="240" w:lineRule="auto"/>
              <w:rPr>
                <w:rFonts w:cstheme="minorHAnsi"/>
                <w:sz w:val="18"/>
                <w:szCs w:val="18"/>
              </w:rPr>
            </w:pPr>
            <w:r w:rsidRPr="00853AE4">
              <w:rPr>
                <w:rFonts w:cstheme="minorHAnsi"/>
                <w:sz w:val="18"/>
                <w:szCs w:val="18"/>
              </w:rPr>
              <w:t>#</w:t>
            </w:r>
          </w:p>
        </w:tc>
        <w:tc>
          <w:tcPr>
            <w:tcW w:w="0" w:type="auto"/>
          </w:tcPr>
          <w:p w14:paraId="34E96B34" w14:textId="77777777" w:rsidR="005D5D3B" w:rsidRPr="00853AE4" w:rsidRDefault="005D5D3B" w:rsidP="008F510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Level</w:t>
            </w:r>
          </w:p>
        </w:tc>
        <w:tc>
          <w:tcPr>
            <w:tcW w:w="0" w:type="auto"/>
          </w:tcPr>
          <w:p w14:paraId="79C28B38" w14:textId="77777777" w:rsidR="005D5D3B" w:rsidRPr="00853AE4" w:rsidRDefault="005D5D3B" w:rsidP="008F510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Criteria</w:t>
            </w:r>
          </w:p>
        </w:tc>
        <w:tc>
          <w:tcPr>
            <w:tcW w:w="0" w:type="auto"/>
          </w:tcPr>
          <w:p w14:paraId="3763E1AC" w14:textId="77777777" w:rsidR="005D5D3B" w:rsidRPr="00853AE4" w:rsidRDefault="005D5D3B" w:rsidP="008F510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Target Outcome</w:t>
            </w:r>
          </w:p>
        </w:tc>
      </w:tr>
      <w:tr w:rsidR="005D5D3B" w:rsidRPr="00853AE4" w14:paraId="086D6B0F" w14:textId="4DDCFDC0" w:rsidTr="005D5D3B">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41D2002D" w14:textId="2DA69544" w:rsidR="005D5D3B" w:rsidRPr="00853AE4" w:rsidRDefault="005D5D3B" w:rsidP="00284CD7">
            <w:pPr>
              <w:spacing w:after="0" w:line="240" w:lineRule="auto"/>
              <w:rPr>
                <w:rFonts w:cstheme="minorHAnsi"/>
                <w:sz w:val="18"/>
                <w:szCs w:val="18"/>
              </w:rPr>
            </w:pPr>
            <w:r w:rsidRPr="00853AE4">
              <w:rPr>
                <w:rFonts w:cstheme="minorHAnsi"/>
                <w:color w:val="FF0000"/>
                <w:sz w:val="18"/>
                <w:szCs w:val="18"/>
              </w:rPr>
              <w:t>2</w:t>
            </w:r>
          </w:p>
        </w:tc>
        <w:tc>
          <w:tcPr>
            <w:tcW w:w="0" w:type="auto"/>
          </w:tcPr>
          <w:p w14:paraId="305D93B1" w14:textId="0BE639F2"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53AE4">
              <w:rPr>
                <w:rFonts w:cstheme="minorHAnsi"/>
                <w:b/>
                <w:color w:val="CC6600"/>
                <w:sz w:val="18"/>
                <w:szCs w:val="18"/>
              </w:rPr>
              <w:t>Bronze</w:t>
            </w:r>
          </w:p>
        </w:tc>
        <w:tc>
          <w:tcPr>
            <w:tcW w:w="0" w:type="auto"/>
          </w:tcPr>
          <w:p w14:paraId="10F7C2DF" w14:textId="7EA51420"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color w:val="000000"/>
                <w:sz w:val="18"/>
                <w:szCs w:val="18"/>
              </w:rPr>
              <w:t>The lab has an induction procedure in place for all new arrivals, explaining the sustainable practices to take.</w:t>
            </w:r>
          </w:p>
        </w:tc>
        <w:tc>
          <w:tcPr>
            <w:tcW w:w="0" w:type="auto"/>
          </w:tcPr>
          <w:p w14:paraId="0BFBA920" w14:textId="3D96E254" w:rsidR="005D5D3B" w:rsidRPr="00853AE4"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 xml:space="preserve">There are viewable induction materials containing sustainable practices, specifically closing fume cupboards, turning equipment off, chemical/ sample management, and waste practices. </w:t>
            </w:r>
          </w:p>
        </w:tc>
      </w:tr>
      <w:tr w:rsidR="005D5D3B" w:rsidRPr="00853AE4" w14:paraId="0AF0D0C1" w14:textId="31421062" w:rsidTr="005D5D3B">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24E04B5E" w14:textId="3F21B70D" w:rsidR="005D5D3B" w:rsidRPr="00853AE4" w:rsidRDefault="005D5D3B" w:rsidP="00284CD7">
            <w:pPr>
              <w:spacing w:after="0" w:line="240" w:lineRule="auto"/>
              <w:rPr>
                <w:rFonts w:cstheme="minorHAnsi"/>
                <w:color w:val="FF0000"/>
                <w:sz w:val="18"/>
                <w:szCs w:val="18"/>
              </w:rPr>
            </w:pPr>
            <w:r w:rsidRPr="00853AE4">
              <w:rPr>
                <w:rFonts w:cstheme="minorHAnsi"/>
                <w:color w:val="FF0000"/>
                <w:sz w:val="18"/>
                <w:szCs w:val="18"/>
              </w:rPr>
              <w:t>3</w:t>
            </w:r>
          </w:p>
        </w:tc>
        <w:tc>
          <w:tcPr>
            <w:tcW w:w="0" w:type="auto"/>
          </w:tcPr>
          <w:p w14:paraId="4BB81357" w14:textId="681634A1"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53AE4">
              <w:rPr>
                <w:rFonts w:cstheme="minorHAnsi"/>
                <w:b/>
                <w:color w:val="CC6600"/>
                <w:sz w:val="18"/>
                <w:szCs w:val="18"/>
              </w:rPr>
              <w:t>Bronze</w:t>
            </w:r>
          </w:p>
        </w:tc>
        <w:tc>
          <w:tcPr>
            <w:tcW w:w="0" w:type="auto"/>
          </w:tcPr>
          <w:p w14:paraId="6FCAC14D" w14:textId="589CB201"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853AE4">
              <w:rPr>
                <w:rFonts w:cstheme="minorHAnsi"/>
                <w:color w:val="000000"/>
                <w:sz w:val="18"/>
                <w:szCs w:val="18"/>
              </w:rPr>
              <w:t xml:space="preserve">The lab has a system in place to clear or track materials left by departing staff. </w:t>
            </w:r>
          </w:p>
        </w:tc>
        <w:tc>
          <w:tcPr>
            <w:tcW w:w="0" w:type="auto"/>
          </w:tcPr>
          <w:p w14:paraId="506698DD" w14:textId="1926ECC6" w:rsidR="005D5D3B" w:rsidRPr="00853AE4"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There must be a system in place to ensure old materials do not go unmanaged e.g. through an exit-tracking document.</w:t>
            </w:r>
          </w:p>
        </w:tc>
      </w:tr>
      <w:tr w:rsidR="005D5D3B" w:rsidRPr="00853AE4" w14:paraId="461A7C5E" w14:textId="6DF4EC48" w:rsidTr="005D5D3B">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3CE2D462" w14:textId="01220176" w:rsidR="005D5D3B" w:rsidRPr="00853AE4" w:rsidRDefault="005D5D3B" w:rsidP="00284CD7">
            <w:pPr>
              <w:spacing w:after="0" w:line="240" w:lineRule="auto"/>
              <w:rPr>
                <w:rFonts w:cstheme="minorHAnsi"/>
                <w:sz w:val="18"/>
                <w:szCs w:val="18"/>
              </w:rPr>
            </w:pPr>
            <w:r w:rsidRPr="00853AE4">
              <w:rPr>
                <w:rFonts w:cstheme="minorHAnsi"/>
                <w:color w:val="FF0000"/>
                <w:sz w:val="18"/>
                <w:szCs w:val="18"/>
              </w:rPr>
              <w:t>4</w:t>
            </w:r>
          </w:p>
        </w:tc>
        <w:tc>
          <w:tcPr>
            <w:tcW w:w="0" w:type="auto"/>
          </w:tcPr>
          <w:p w14:paraId="137A82C5" w14:textId="77777777"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53AE4">
              <w:rPr>
                <w:rFonts w:cstheme="minorHAnsi"/>
                <w:b/>
                <w:color w:val="CC6600"/>
                <w:sz w:val="18"/>
                <w:szCs w:val="18"/>
              </w:rPr>
              <w:t>Bronze</w:t>
            </w:r>
          </w:p>
          <w:p w14:paraId="7A724E3E" w14:textId="77777777"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p>
          <w:p w14:paraId="64FA99A7" w14:textId="5DF77C8E"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p>
        </w:tc>
        <w:tc>
          <w:tcPr>
            <w:tcW w:w="0" w:type="auto"/>
          </w:tcPr>
          <w:p w14:paraId="7CE584A4" w14:textId="1E9D0E3F" w:rsidR="005D5D3B" w:rsidRPr="00853AE4" w:rsidRDefault="00853AE4"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sz w:val="18"/>
                <w:szCs w:val="18"/>
              </w:rPr>
              <w:t>Either the lab has a nominated person to drive sustainability forward or a group of people that meet to address sustainability within the lab. Sustainability has been added as a standing agenda item into regular meetings and/or relevant networks (e.g. Health &amp; Safety)</w:t>
            </w:r>
          </w:p>
        </w:tc>
        <w:tc>
          <w:tcPr>
            <w:tcW w:w="0" w:type="auto"/>
          </w:tcPr>
          <w:p w14:paraId="567FBDE2" w14:textId="12EFE3D4" w:rsidR="00853AE4" w:rsidRPr="00853AE4" w:rsidRDefault="00853AE4" w:rsidP="00853AE4">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One or more people have the responsibility of leading on sustainability. This is communicated in some fashion to all lab members.</w:t>
            </w:r>
          </w:p>
          <w:p w14:paraId="0C1E73C7" w14:textId="4AB46532" w:rsidR="005D5D3B" w:rsidRPr="00853AE4" w:rsidRDefault="00853AE4" w:rsidP="00853AE4">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Sustainability have become integrated within regular meetings, and as such is not isolated from those who are not active in implementing LEAF</w:t>
            </w:r>
          </w:p>
        </w:tc>
      </w:tr>
      <w:tr w:rsidR="005D5D3B" w:rsidRPr="00853AE4" w14:paraId="54CD92BB" w14:textId="315C21C3" w:rsidTr="005D5D3B">
        <w:trPr>
          <w:trHeight w:val="170"/>
        </w:trPr>
        <w:tc>
          <w:tcPr>
            <w:cnfStyle w:val="001000000000" w:firstRow="0" w:lastRow="0" w:firstColumn="1" w:lastColumn="0" w:oddVBand="0" w:evenVBand="0" w:oddHBand="0" w:evenHBand="0" w:firstRowFirstColumn="0" w:firstRowLastColumn="0" w:lastRowFirstColumn="0" w:lastRowLastColumn="0"/>
            <w:tcW w:w="0" w:type="auto"/>
          </w:tcPr>
          <w:p w14:paraId="3FFD77B3" w14:textId="6D82F9F2" w:rsidR="005D5D3B" w:rsidRPr="00853AE4" w:rsidRDefault="005D5D3B" w:rsidP="00284CD7">
            <w:pPr>
              <w:spacing w:after="0" w:line="240" w:lineRule="auto"/>
              <w:rPr>
                <w:rFonts w:cstheme="minorHAnsi"/>
                <w:color w:val="FF0000"/>
                <w:sz w:val="18"/>
                <w:szCs w:val="18"/>
              </w:rPr>
            </w:pPr>
            <w:r w:rsidRPr="00853AE4">
              <w:rPr>
                <w:rFonts w:cstheme="minorHAnsi"/>
                <w:color w:val="FF0000"/>
                <w:sz w:val="18"/>
                <w:szCs w:val="18"/>
              </w:rPr>
              <w:t>5</w:t>
            </w:r>
          </w:p>
        </w:tc>
        <w:tc>
          <w:tcPr>
            <w:tcW w:w="0" w:type="auto"/>
          </w:tcPr>
          <w:p w14:paraId="79E5D761" w14:textId="184545A7"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53AE4">
              <w:rPr>
                <w:rFonts w:cstheme="minorHAnsi"/>
                <w:b/>
                <w:color w:val="CC6600"/>
                <w:sz w:val="18"/>
                <w:szCs w:val="18"/>
              </w:rPr>
              <w:t>Bronze</w:t>
            </w:r>
          </w:p>
        </w:tc>
        <w:tc>
          <w:tcPr>
            <w:tcW w:w="0" w:type="auto"/>
          </w:tcPr>
          <w:p w14:paraId="01849DC7" w14:textId="33351BF9"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color w:val="000000"/>
                <w:sz w:val="18"/>
                <w:szCs w:val="18"/>
              </w:rPr>
              <w:t>The lab (or relevant group) has taken part in 1 team activity of sorts over the course of the year, or one is imminently planned.</w:t>
            </w:r>
            <w:r w:rsidRPr="00853AE4">
              <w:rPr>
                <w:sz w:val="18"/>
                <w:szCs w:val="18"/>
              </w:rPr>
              <w:t xml:space="preserve"> </w:t>
            </w:r>
          </w:p>
        </w:tc>
        <w:tc>
          <w:tcPr>
            <w:tcW w:w="0" w:type="auto"/>
          </w:tcPr>
          <w:p w14:paraId="57A58062" w14:textId="272FF8A3" w:rsidR="005D5D3B" w:rsidRPr="00853AE4"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53AE4">
              <w:rPr>
                <w:rFonts w:cstheme="minorHAnsi"/>
                <w:sz w:val="18"/>
                <w:szCs w:val="18"/>
              </w:rPr>
              <w:t>The lab can evidence at least 1 activity within the past 12 months or have one imminently planned.</w:t>
            </w:r>
          </w:p>
        </w:tc>
      </w:tr>
      <w:tr w:rsidR="005D5D3B" w:rsidRPr="00853AE4" w14:paraId="1B1C6912" w14:textId="18C0A692" w:rsidTr="005D5D3B">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7F577F04" w14:textId="3209ADF9" w:rsidR="005D5D3B" w:rsidRPr="00853AE4" w:rsidRDefault="005D5D3B" w:rsidP="00284CD7">
            <w:pPr>
              <w:spacing w:after="0" w:line="240" w:lineRule="auto"/>
              <w:rPr>
                <w:rFonts w:cstheme="minorHAnsi"/>
                <w:sz w:val="18"/>
                <w:szCs w:val="18"/>
              </w:rPr>
            </w:pPr>
            <w:r w:rsidRPr="00853AE4">
              <w:rPr>
                <w:color w:val="FF0000"/>
                <w:sz w:val="18"/>
                <w:szCs w:val="18"/>
              </w:rPr>
              <w:t>19</w:t>
            </w:r>
          </w:p>
        </w:tc>
        <w:tc>
          <w:tcPr>
            <w:tcW w:w="0" w:type="auto"/>
          </w:tcPr>
          <w:p w14:paraId="5AB0A8CC" w14:textId="2DE37399"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853AE4">
              <w:rPr>
                <w:rFonts w:cstheme="minorHAnsi"/>
                <w:b/>
                <w:color w:val="ACB9CA" w:themeColor="text2" w:themeTint="66"/>
                <w:sz w:val="18"/>
                <w:szCs w:val="18"/>
              </w:rPr>
              <w:t>Silver</w:t>
            </w:r>
          </w:p>
        </w:tc>
        <w:tc>
          <w:tcPr>
            <w:tcW w:w="0" w:type="auto"/>
          </w:tcPr>
          <w:p w14:paraId="46488D20" w14:textId="52D57798" w:rsidR="005D5D3B" w:rsidRPr="00853AE4" w:rsidRDefault="005D5D3B" w:rsidP="00284CD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853AE4">
              <w:rPr>
                <w:sz w:val="18"/>
                <w:szCs w:val="18"/>
              </w:rPr>
              <w:t xml:space="preserve">The lab has communicated with other groups/labs/departments about sustainable practices, and/or has taken part in a sustainability audit. </w:t>
            </w:r>
          </w:p>
        </w:tc>
        <w:tc>
          <w:tcPr>
            <w:tcW w:w="0" w:type="auto"/>
          </w:tcPr>
          <w:p w14:paraId="685AD77E" w14:textId="023C4708" w:rsidR="005D5D3B" w:rsidRPr="00853AE4"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xml:space="preserve">Communication, collaboration and knowledge exchange has led to either increased participation in sustainability activities/awards, or lab members have assisted auditing others for sustainable practices. </w:t>
            </w:r>
          </w:p>
        </w:tc>
      </w:tr>
      <w:tr w:rsidR="005D5D3B" w:rsidRPr="00853AE4" w14:paraId="5C89ACB9" w14:textId="20E260CD" w:rsidTr="005D5D3B">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3EA48ECF" w14:textId="1C6D7905" w:rsidR="005D5D3B" w:rsidRPr="00853AE4" w:rsidRDefault="00853AE4" w:rsidP="00284CD7">
            <w:pPr>
              <w:spacing w:after="0" w:line="240" w:lineRule="auto"/>
              <w:rPr>
                <w:color w:val="FF0000"/>
                <w:sz w:val="18"/>
                <w:szCs w:val="18"/>
              </w:rPr>
            </w:pPr>
            <w:r w:rsidRPr="00853AE4">
              <w:rPr>
                <w:color w:val="FF0000"/>
                <w:sz w:val="18"/>
                <w:szCs w:val="18"/>
              </w:rPr>
              <w:t>35</w:t>
            </w:r>
          </w:p>
        </w:tc>
        <w:tc>
          <w:tcPr>
            <w:tcW w:w="0" w:type="auto"/>
          </w:tcPr>
          <w:p w14:paraId="4A077F14" w14:textId="1702B96E" w:rsidR="005D5D3B" w:rsidRPr="00853AE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000000"/>
                <w:sz w:val="18"/>
                <w:szCs w:val="18"/>
              </w:rPr>
            </w:pPr>
            <w:r w:rsidRPr="00853AE4">
              <w:rPr>
                <w:rFonts w:cstheme="minorHAnsi"/>
                <w:b/>
                <w:color w:val="BF8F00" w:themeColor="accent4" w:themeShade="BF"/>
                <w:sz w:val="18"/>
                <w:szCs w:val="18"/>
              </w:rPr>
              <w:t>Gold</w:t>
            </w:r>
          </w:p>
        </w:tc>
        <w:tc>
          <w:tcPr>
            <w:tcW w:w="0" w:type="auto"/>
          </w:tcPr>
          <w:p w14:paraId="1CA300FA" w14:textId="4609E2CA" w:rsidR="005D5D3B" w:rsidRPr="00853AE4" w:rsidRDefault="005D5D3B" w:rsidP="00284CD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xml:space="preserve">The lab has implemented at least one action to reduce travel. </w:t>
            </w:r>
          </w:p>
        </w:tc>
        <w:tc>
          <w:tcPr>
            <w:tcW w:w="0" w:type="auto"/>
          </w:tcPr>
          <w:p w14:paraId="1F33FD11" w14:textId="77777777" w:rsidR="005D5D3B" w:rsidRPr="00853AE4" w:rsidRDefault="005D5D3B" w:rsidP="00284CD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xml:space="preserve">Environmental implications of travel are considered and </w:t>
            </w:r>
            <w:proofErr w:type="spellStart"/>
            <w:r w:rsidRPr="00853AE4">
              <w:rPr>
                <w:sz w:val="18"/>
                <w:szCs w:val="18"/>
              </w:rPr>
              <w:t>minimised</w:t>
            </w:r>
            <w:proofErr w:type="spellEnd"/>
            <w:r w:rsidRPr="00853AE4">
              <w:rPr>
                <w:sz w:val="18"/>
                <w:szCs w:val="18"/>
              </w:rPr>
              <w:t xml:space="preserve"> where feasible, e.g. via teleconferencing.</w:t>
            </w:r>
            <w:r w:rsidRPr="00853AE4">
              <w:rPr>
                <w:b/>
                <w:sz w:val="18"/>
                <w:szCs w:val="18"/>
              </w:rPr>
              <w:t xml:space="preserve"> </w:t>
            </w:r>
          </w:p>
          <w:p w14:paraId="34694113" w14:textId="7EFB061C" w:rsidR="005D5D3B" w:rsidRPr="00853AE4" w:rsidRDefault="005D5D3B" w:rsidP="00284CD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b/>
                <w:sz w:val="18"/>
                <w:szCs w:val="18"/>
              </w:rPr>
              <w:t xml:space="preserve"> </w:t>
            </w:r>
            <w:r w:rsidRPr="00853AE4">
              <w:rPr>
                <w:sz w:val="18"/>
                <w:szCs w:val="18"/>
              </w:rPr>
              <w:t xml:space="preserve">This criteria is not about commuting to the lab. </w:t>
            </w:r>
          </w:p>
        </w:tc>
      </w:tr>
      <w:tr w:rsidR="00853AE4" w:rsidRPr="00853AE4" w14:paraId="4C0F5E8A" w14:textId="77777777" w:rsidTr="005D5D3B">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0DCF409F" w14:textId="597E151B" w:rsidR="00853AE4" w:rsidRPr="00853AE4" w:rsidRDefault="00853AE4" w:rsidP="00284CD7">
            <w:pPr>
              <w:spacing w:after="0" w:line="240" w:lineRule="auto"/>
              <w:rPr>
                <w:color w:val="FF0000"/>
                <w:sz w:val="18"/>
                <w:szCs w:val="18"/>
              </w:rPr>
            </w:pPr>
            <w:r w:rsidRPr="00853AE4">
              <w:rPr>
                <w:color w:val="FF0000"/>
                <w:sz w:val="18"/>
                <w:szCs w:val="18"/>
              </w:rPr>
              <w:t>48</w:t>
            </w:r>
          </w:p>
        </w:tc>
        <w:tc>
          <w:tcPr>
            <w:tcW w:w="0" w:type="auto"/>
          </w:tcPr>
          <w:p w14:paraId="62EEC3CA" w14:textId="3D0D3F34" w:rsidR="00853AE4" w:rsidRPr="00853AE4" w:rsidRDefault="00853AE4"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853AE4">
              <w:rPr>
                <w:rFonts w:cstheme="minorHAnsi"/>
                <w:b/>
                <w:color w:val="BF8F00" w:themeColor="accent4" w:themeShade="BF"/>
                <w:sz w:val="18"/>
                <w:szCs w:val="18"/>
              </w:rPr>
              <w:t>Gold</w:t>
            </w:r>
          </w:p>
        </w:tc>
        <w:tc>
          <w:tcPr>
            <w:tcW w:w="0" w:type="auto"/>
          </w:tcPr>
          <w:p w14:paraId="7CDA06C7" w14:textId="4D63FD5E" w:rsidR="00853AE4" w:rsidRPr="00853AE4" w:rsidRDefault="00853AE4" w:rsidP="00284CD7">
            <w:pPr>
              <w:pStyle w:val="ListParagraph"/>
              <w:spacing w:after="0" w:line="240" w:lineRule="auto"/>
              <w:ind w:left="0"/>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 xml:space="preserve">The lab has taken action to address the sustainability of corresponding office spaces. This may be through a </w:t>
            </w:r>
            <w:proofErr w:type="spellStart"/>
            <w:r w:rsidRPr="00853AE4">
              <w:rPr>
                <w:sz w:val="18"/>
                <w:szCs w:val="18"/>
              </w:rPr>
              <w:t>programme</w:t>
            </w:r>
            <w:proofErr w:type="spellEnd"/>
            <w:r w:rsidRPr="00853AE4">
              <w:rPr>
                <w:sz w:val="18"/>
                <w:szCs w:val="18"/>
              </w:rPr>
              <w:t>, or by taking individual actions.</w:t>
            </w:r>
          </w:p>
        </w:tc>
        <w:tc>
          <w:tcPr>
            <w:tcW w:w="0" w:type="auto"/>
          </w:tcPr>
          <w:p w14:paraId="5342FDCC" w14:textId="3DF1CCA3" w:rsidR="00853AE4" w:rsidRPr="00853AE4" w:rsidRDefault="00853AE4" w:rsidP="00284CD7">
            <w:pPr>
              <w:pStyle w:val="ListParagraph"/>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53AE4">
              <w:rPr>
                <w:sz w:val="18"/>
                <w:szCs w:val="18"/>
              </w:rPr>
              <w:t>Actions to improve the sustainability of office spaces have been considered and implemented. This includes actions regarding IT management, waste (such as food waste), and etc.</w:t>
            </w:r>
          </w:p>
        </w:tc>
      </w:tr>
    </w:tbl>
    <w:p w14:paraId="00F5B277" w14:textId="77777777" w:rsidR="00A400FA" w:rsidRDefault="00A400FA" w:rsidP="00D43563">
      <w:pPr>
        <w:spacing w:after="0" w:line="240" w:lineRule="auto"/>
      </w:pPr>
    </w:p>
    <w:p w14:paraId="2DDBA46D" w14:textId="77777777" w:rsidR="0093690D" w:rsidRDefault="0093690D" w:rsidP="00D43563">
      <w:pPr>
        <w:spacing w:after="0" w:line="240" w:lineRule="auto"/>
        <w:rPr>
          <w:b/>
          <w:i/>
        </w:rPr>
      </w:pPr>
    </w:p>
    <w:p w14:paraId="6AB18574" w14:textId="4B0C31B4" w:rsidR="00605689" w:rsidRPr="00A43238" w:rsidRDefault="00E00B7C" w:rsidP="00D43563">
      <w:pPr>
        <w:spacing w:after="0" w:line="240" w:lineRule="auto"/>
        <w:rPr>
          <w:b/>
          <w:i/>
        </w:rPr>
      </w:pPr>
      <w:r w:rsidRPr="00A43238">
        <w:rPr>
          <w:b/>
          <w:i/>
        </w:rPr>
        <w:t>Purchasing</w:t>
      </w:r>
    </w:p>
    <w:tbl>
      <w:tblPr>
        <w:tblStyle w:val="GridTable1Light-Accent3"/>
        <w:tblW w:w="0" w:type="auto"/>
        <w:tblInd w:w="233" w:type="dxa"/>
        <w:tblLook w:val="04A0" w:firstRow="1" w:lastRow="0" w:firstColumn="1" w:lastColumn="0" w:noHBand="0" w:noVBand="1"/>
      </w:tblPr>
      <w:tblGrid>
        <w:gridCol w:w="399"/>
        <w:gridCol w:w="737"/>
        <w:gridCol w:w="5704"/>
        <w:gridCol w:w="3383"/>
      </w:tblGrid>
      <w:tr w:rsidR="005D5D3B" w:rsidRPr="00257767" w14:paraId="6147F1A8" w14:textId="52D79691"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1CDDE936" w14:textId="77777777" w:rsidR="005D5D3B" w:rsidRPr="00257767" w:rsidRDefault="005D5D3B" w:rsidP="00D43563">
            <w:pPr>
              <w:spacing w:after="0" w:line="240" w:lineRule="auto"/>
              <w:rPr>
                <w:rFonts w:cstheme="minorHAnsi"/>
                <w:sz w:val="18"/>
                <w:szCs w:val="18"/>
              </w:rPr>
            </w:pPr>
            <w:r w:rsidRPr="00257767">
              <w:rPr>
                <w:rFonts w:cstheme="minorHAnsi"/>
                <w:sz w:val="18"/>
                <w:szCs w:val="18"/>
              </w:rPr>
              <w:t>#</w:t>
            </w:r>
          </w:p>
        </w:tc>
        <w:tc>
          <w:tcPr>
            <w:tcW w:w="0" w:type="auto"/>
          </w:tcPr>
          <w:p w14:paraId="084887C6"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Level</w:t>
            </w:r>
          </w:p>
        </w:tc>
        <w:tc>
          <w:tcPr>
            <w:tcW w:w="0" w:type="auto"/>
          </w:tcPr>
          <w:p w14:paraId="618D7186"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Criteria</w:t>
            </w:r>
          </w:p>
        </w:tc>
        <w:tc>
          <w:tcPr>
            <w:tcW w:w="0" w:type="auto"/>
          </w:tcPr>
          <w:p w14:paraId="0A48FD2C"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Target Outcome</w:t>
            </w:r>
          </w:p>
        </w:tc>
      </w:tr>
      <w:tr w:rsidR="005D5D3B" w:rsidRPr="00257767" w14:paraId="5C8B7DFF" w14:textId="371E49F6"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200EAB66" w14:textId="77777777" w:rsidR="005D5D3B" w:rsidRPr="00257767" w:rsidRDefault="005D5D3B" w:rsidP="00284CD7">
            <w:pPr>
              <w:spacing w:after="0" w:line="240" w:lineRule="auto"/>
              <w:rPr>
                <w:rFonts w:cstheme="minorHAnsi"/>
                <w:sz w:val="18"/>
                <w:szCs w:val="18"/>
              </w:rPr>
            </w:pPr>
            <w:r w:rsidRPr="00257767">
              <w:rPr>
                <w:rFonts w:cstheme="minorHAnsi"/>
                <w:color w:val="FF0000"/>
                <w:sz w:val="18"/>
                <w:szCs w:val="18"/>
              </w:rPr>
              <w:lastRenderedPageBreak/>
              <w:t>6</w:t>
            </w:r>
          </w:p>
        </w:tc>
        <w:tc>
          <w:tcPr>
            <w:tcW w:w="0" w:type="auto"/>
          </w:tcPr>
          <w:p w14:paraId="6DD23B13" w14:textId="77777777"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257767">
              <w:rPr>
                <w:rFonts w:cstheme="minorHAnsi"/>
                <w:b/>
                <w:color w:val="CC6600"/>
                <w:sz w:val="18"/>
                <w:szCs w:val="18"/>
              </w:rPr>
              <w:t>Bronze</w:t>
            </w:r>
          </w:p>
        </w:tc>
        <w:tc>
          <w:tcPr>
            <w:tcW w:w="0" w:type="auto"/>
          </w:tcPr>
          <w:p w14:paraId="35312BA2" w14:textId="29E202B2" w:rsidR="005D5D3B" w:rsidRPr="00257767" w:rsidRDefault="00257767"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sz w:val="18"/>
                <w:szCs w:val="18"/>
              </w:rPr>
              <w:t>Energy and materials consumption have been considered during the purchase of new materials. Ideally users should request life-cycle assessments (LCAs), though should be prepared for vendors to not have these available.</w:t>
            </w:r>
          </w:p>
        </w:tc>
        <w:tc>
          <w:tcPr>
            <w:tcW w:w="0" w:type="auto"/>
          </w:tcPr>
          <w:p w14:paraId="35E855AF" w14:textId="77777777" w:rsidR="00257767" w:rsidRPr="00257767" w:rsidRDefault="00257767" w:rsidP="0025776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57767">
              <w:rPr>
                <w:sz w:val="18"/>
                <w:szCs w:val="18"/>
              </w:rPr>
              <w:t xml:space="preserve">• Examples of when and how energy/water consumption, consumables, and durability have been considered in any recent purchases. </w:t>
            </w:r>
          </w:p>
          <w:p w14:paraId="2B6A5580" w14:textId="77777777" w:rsidR="00257767" w:rsidRPr="00257767" w:rsidRDefault="00257767" w:rsidP="0025776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7767">
              <w:rPr>
                <w:sz w:val="18"/>
                <w:szCs w:val="18"/>
              </w:rPr>
              <w:t>• In the absence of any purchases, users must display an understanding of how to purchase sustainably for when such a time arises.</w:t>
            </w:r>
          </w:p>
          <w:p w14:paraId="1BB918F8" w14:textId="119C11FA" w:rsidR="005D5D3B" w:rsidRPr="00257767" w:rsidRDefault="00257767" w:rsidP="0025776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57767">
              <w:rPr>
                <w:sz w:val="18"/>
                <w:szCs w:val="18"/>
              </w:rPr>
              <w:t>• A basic understanding of what a lifecycle assessment is and why it is important to request when purchasing materials should be displayed.</w:t>
            </w:r>
          </w:p>
        </w:tc>
      </w:tr>
      <w:tr w:rsidR="005D5D3B" w:rsidRPr="00257767" w14:paraId="40C01A7E" w14:textId="786D5E3D" w:rsidTr="006D3C02">
        <w:trPr>
          <w:trHeight w:val="1031"/>
        </w:trPr>
        <w:tc>
          <w:tcPr>
            <w:cnfStyle w:val="001000000000" w:firstRow="0" w:lastRow="0" w:firstColumn="1" w:lastColumn="0" w:oddVBand="0" w:evenVBand="0" w:oddHBand="0" w:evenHBand="0" w:firstRowFirstColumn="0" w:firstRowLastColumn="0" w:lastRowFirstColumn="0" w:lastRowLastColumn="0"/>
            <w:tcW w:w="0" w:type="auto"/>
          </w:tcPr>
          <w:p w14:paraId="6E6D773A" w14:textId="77777777" w:rsidR="005D5D3B" w:rsidRPr="00257767" w:rsidRDefault="005D5D3B" w:rsidP="00284CD7">
            <w:pPr>
              <w:spacing w:after="0" w:line="240" w:lineRule="auto"/>
              <w:rPr>
                <w:rFonts w:cstheme="minorHAnsi"/>
                <w:sz w:val="18"/>
                <w:szCs w:val="18"/>
              </w:rPr>
            </w:pPr>
            <w:r w:rsidRPr="00257767">
              <w:rPr>
                <w:color w:val="FF0000"/>
                <w:sz w:val="18"/>
                <w:szCs w:val="18"/>
              </w:rPr>
              <w:t>20</w:t>
            </w:r>
          </w:p>
        </w:tc>
        <w:tc>
          <w:tcPr>
            <w:tcW w:w="0" w:type="auto"/>
          </w:tcPr>
          <w:p w14:paraId="7883D2DE" w14:textId="77777777"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57767">
              <w:rPr>
                <w:rFonts w:cstheme="minorHAnsi"/>
                <w:b/>
                <w:color w:val="ACB9CA" w:themeColor="text2" w:themeTint="66"/>
                <w:sz w:val="18"/>
                <w:szCs w:val="18"/>
              </w:rPr>
              <w:t>Silver</w:t>
            </w:r>
          </w:p>
        </w:tc>
        <w:tc>
          <w:tcPr>
            <w:tcW w:w="0" w:type="auto"/>
          </w:tcPr>
          <w:p w14:paraId="743D96F1" w14:textId="3375620F"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257767">
              <w:rPr>
                <w:sz w:val="18"/>
                <w:szCs w:val="18"/>
              </w:rPr>
              <w:t xml:space="preserve">The lab is aware and makes use of schemes offered by suppliers/manufacturers which increase reuse, recycling, and waste reduction. This includes but is not limited to tip box recycling and the return of polystyrene boxes and Winchesters to suppliers. </w:t>
            </w:r>
          </w:p>
        </w:tc>
        <w:tc>
          <w:tcPr>
            <w:tcW w:w="0" w:type="auto"/>
          </w:tcPr>
          <w:p w14:paraId="79D484F9" w14:textId="53EE82B8" w:rsidR="005D5D3B" w:rsidRPr="00257767"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7767">
              <w:rPr>
                <w:sz w:val="18"/>
                <w:szCs w:val="18"/>
              </w:rPr>
              <w:t xml:space="preserve">Relevant schemes (tip-boxes, Winchester bottles, package returns) have been considered and implemented wherever feasible. </w:t>
            </w:r>
          </w:p>
        </w:tc>
      </w:tr>
      <w:tr w:rsidR="005D5D3B" w:rsidRPr="00257767" w14:paraId="3BAFE0B6" w14:textId="2A833AF2"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24C51856" w14:textId="77F0CB37" w:rsidR="005D5D3B" w:rsidRPr="00257767" w:rsidRDefault="00257767" w:rsidP="00284CD7">
            <w:pPr>
              <w:spacing w:after="0" w:line="240" w:lineRule="auto"/>
              <w:rPr>
                <w:sz w:val="18"/>
                <w:szCs w:val="18"/>
              </w:rPr>
            </w:pPr>
            <w:r w:rsidRPr="00257767">
              <w:rPr>
                <w:sz w:val="18"/>
                <w:szCs w:val="18"/>
              </w:rPr>
              <w:t>36</w:t>
            </w:r>
          </w:p>
        </w:tc>
        <w:tc>
          <w:tcPr>
            <w:tcW w:w="0" w:type="auto"/>
          </w:tcPr>
          <w:p w14:paraId="38435670" w14:textId="77777777"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257767">
              <w:rPr>
                <w:rFonts w:cstheme="minorHAnsi"/>
                <w:b/>
                <w:color w:val="BF8F00" w:themeColor="accent4" w:themeShade="BF"/>
                <w:sz w:val="18"/>
                <w:szCs w:val="18"/>
              </w:rPr>
              <w:t>Gold</w:t>
            </w:r>
          </w:p>
        </w:tc>
        <w:tc>
          <w:tcPr>
            <w:tcW w:w="0" w:type="auto"/>
          </w:tcPr>
          <w:p w14:paraId="0A57CD33" w14:textId="22CCC1D0"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7767">
              <w:rPr>
                <w:sz w:val="18"/>
                <w:szCs w:val="18"/>
              </w:rPr>
              <w:t xml:space="preserve">LEDs have been considered for research applications and purchased where feasible. </w:t>
            </w:r>
          </w:p>
        </w:tc>
        <w:tc>
          <w:tcPr>
            <w:tcW w:w="0" w:type="auto"/>
          </w:tcPr>
          <w:p w14:paraId="5230050D" w14:textId="77777777" w:rsidR="005D5D3B" w:rsidRPr="00257767"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7767">
              <w:rPr>
                <w:sz w:val="18"/>
                <w:szCs w:val="18"/>
              </w:rPr>
              <w:t xml:space="preserve">Feasible options for LED lights in research applications have been identified and implemented. </w:t>
            </w:r>
          </w:p>
          <w:p w14:paraId="6567CE14" w14:textId="173EAA01" w:rsidR="005D5D3B" w:rsidRPr="00257767" w:rsidRDefault="005D5D3B" w:rsidP="00284CD7">
            <w:pPr>
              <w:pStyle w:val="ListParagraph"/>
              <w:numPr>
                <w:ilvl w:val="0"/>
                <w:numId w:val="2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257767">
              <w:rPr>
                <w:sz w:val="18"/>
                <w:szCs w:val="18"/>
              </w:rPr>
              <w:t>This excludes room lighting and should focus on LED applications for research, e.g. microscopy.</w:t>
            </w:r>
          </w:p>
        </w:tc>
      </w:tr>
    </w:tbl>
    <w:p w14:paraId="2EBAB7A9" w14:textId="6F143151" w:rsidR="006F242A" w:rsidRPr="008A7AC6" w:rsidRDefault="006F242A" w:rsidP="00D43563">
      <w:pPr>
        <w:spacing w:after="0" w:line="240" w:lineRule="auto"/>
        <w:rPr>
          <w:b/>
        </w:rPr>
      </w:pPr>
    </w:p>
    <w:p w14:paraId="32BC3E35" w14:textId="41026215" w:rsidR="006F242A" w:rsidRPr="00A43238" w:rsidRDefault="006F242A" w:rsidP="00D43563">
      <w:pPr>
        <w:spacing w:after="0" w:line="240" w:lineRule="auto"/>
        <w:rPr>
          <w:b/>
          <w:i/>
        </w:rPr>
      </w:pPr>
      <w:r w:rsidRPr="00A43238">
        <w:rPr>
          <w:b/>
          <w:i/>
        </w:rPr>
        <w:t>Equipment</w:t>
      </w:r>
    </w:p>
    <w:tbl>
      <w:tblPr>
        <w:tblStyle w:val="GridTable1Light-Accent3"/>
        <w:tblW w:w="0" w:type="auto"/>
        <w:tblInd w:w="279" w:type="dxa"/>
        <w:tblLook w:val="04A0" w:firstRow="1" w:lastRow="0" w:firstColumn="1" w:lastColumn="0" w:noHBand="0" w:noVBand="1"/>
      </w:tblPr>
      <w:tblGrid>
        <w:gridCol w:w="399"/>
        <w:gridCol w:w="737"/>
        <w:gridCol w:w="4593"/>
        <w:gridCol w:w="4448"/>
      </w:tblGrid>
      <w:tr w:rsidR="005D5D3B" w:rsidRPr="00257767" w14:paraId="003E6314" w14:textId="391809F1"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74524CDC" w14:textId="6FBD0367" w:rsidR="005D5D3B" w:rsidRPr="00257767" w:rsidRDefault="005D5D3B" w:rsidP="00D43563">
            <w:pPr>
              <w:spacing w:after="0" w:line="240" w:lineRule="auto"/>
              <w:rPr>
                <w:rFonts w:cstheme="minorHAnsi"/>
                <w:sz w:val="18"/>
                <w:szCs w:val="18"/>
              </w:rPr>
            </w:pPr>
            <w:r w:rsidRPr="00257767">
              <w:rPr>
                <w:rFonts w:cstheme="minorHAnsi"/>
                <w:sz w:val="18"/>
                <w:szCs w:val="18"/>
              </w:rPr>
              <w:t>#</w:t>
            </w:r>
          </w:p>
        </w:tc>
        <w:tc>
          <w:tcPr>
            <w:tcW w:w="0" w:type="auto"/>
          </w:tcPr>
          <w:p w14:paraId="145B800C"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Level</w:t>
            </w:r>
          </w:p>
        </w:tc>
        <w:tc>
          <w:tcPr>
            <w:tcW w:w="0" w:type="auto"/>
          </w:tcPr>
          <w:p w14:paraId="154C0409"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Criteria</w:t>
            </w:r>
          </w:p>
        </w:tc>
        <w:tc>
          <w:tcPr>
            <w:tcW w:w="0" w:type="auto"/>
          </w:tcPr>
          <w:p w14:paraId="20437F2D" w14:textId="77777777" w:rsidR="005D5D3B" w:rsidRPr="00257767"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Target Outcome</w:t>
            </w:r>
          </w:p>
        </w:tc>
      </w:tr>
      <w:tr w:rsidR="005D5D3B" w:rsidRPr="00257767" w14:paraId="600276E9" w14:textId="0A97D40E"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DFC7743" w14:textId="755EAFED" w:rsidR="005D5D3B" w:rsidRPr="00257767" w:rsidRDefault="005D5D3B" w:rsidP="00284CD7">
            <w:pPr>
              <w:spacing w:after="0" w:line="240" w:lineRule="auto"/>
              <w:rPr>
                <w:rFonts w:cstheme="minorHAnsi"/>
                <w:sz w:val="18"/>
                <w:szCs w:val="18"/>
              </w:rPr>
            </w:pPr>
            <w:r w:rsidRPr="00257767">
              <w:rPr>
                <w:rFonts w:cstheme="minorHAnsi"/>
                <w:color w:val="FF0000"/>
                <w:sz w:val="18"/>
                <w:szCs w:val="18"/>
              </w:rPr>
              <w:t>7</w:t>
            </w:r>
          </w:p>
        </w:tc>
        <w:tc>
          <w:tcPr>
            <w:tcW w:w="0" w:type="auto"/>
          </w:tcPr>
          <w:p w14:paraId="0978313E" w14:textId="3F22F013"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257767">
              <w:rPr>
                <w:rFonts w:cstheme="minorHAnsi"/>
                <w:b/>
                <w:color w:val="CC6600"/>
                <w:sz w:val="18"/>
                <w:szCs w:val="18"/>
              </w:rPr>
              <w:t>Bronze</w:t>
            </w:r>
          </w:p>
        </w:tc>
        <w:tc>
          <w:tcPr>
            <w:tcW w:w="0" w:type="auto"/>
          </w:tcPr>
          <w:p w14:paraId="6305BA37" w14:textId="373C69A4"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color w:val="000000"/>
                <w:sz w:val="18"/>
                <w:szCs w:val="18"/>
              </w:rPr>
              <w:t xml:space="preserve">Heat sources on cold storage equipment are not blocked, and any filters are cleaned regularly. </w:t>
            </w:r>
          </w:p>
        </w:tc>
        <w:tc>
          <w:tcPr>
            <w:tcW w:w="0" w:type="auto"/>
          </w:tcPr>
          <w:p w14:paraId="699E0F20" w14:textId="472F0458"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There are no items blocking the expulsion of hot air, excluding under-bench units. </w:t>
            </w:r>
          </w:p>
          <w:p w14:paraId="6DC5ADA3" w14:textId="0DD90800"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Any freezer filters are cleaned regularly, or there is a plan to clean within 3 months.  </w:t>
            </w:r>
          </w:p>
        </w:tc>
      </w:tr>
      <w:tr w:rsidR="005D5D3B" w:rsidRPr="00257767" w14:paraId="33FECC3E" w14:textId="36C8F2E2"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71404CE6" w14:textId="61D51A39" w:rsidR="005D5D3B" w:rsidRPr="00257767" w:rsidRDefault="005D5D3B" w:rsidP="00284CD7">
            <w:pPr>
              <w:spacing w:after="0" w:line="240" w:lineRule="auto"/>
              <w:rPr>
                <w:rFonts w:cstheme="minorHAnsi"/>
                <w:sz w:val="18"/>
                <w:szCs w:val="18"/>
              </w:rPr>
            </w:pPr>
            <w:r w:rsidRPr="00257767">
              <w:rPr>
                <w:rFonts w:cstheme="minorHAnsi"/>
                <w:sz w:val="18"/>
                <w:szCs w:val="18"/>
              </w:rPr>
              <w:t>8</w:t>
            </w:r>
          </w:p>
        </w:tc>
        <w:tc>
          <w:tcPr>
            <w:tcW w:w="0" w:type="auto"/>
          </w:tcPr>
          <w:p w14:paraId="4AD30C0A" w14:textId="0CAD7FB4"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257767">
              <w:rPr>
                <w:rFonts w:cstheme="minorHAnsi"/>
                <w:b/>
                <w:color w:val="CC6600"/>
                <w:sz w:val="18"/>
                <w:szCs w:val="18"/>
              </w:rPr>
              <w:t>Bronze</w:t>
            </w:r>
          </w:p>
        </w:tc>
        <w:tc>
          <w:tcPr>
            <w:tcW w:w="0" w:type="auto"/>
          </w:tcPr>
          <w:p w14:paraId="1D81B879" w14:textId="600B2E3E"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57767">
              <w:rPr>
                <w:rFonts w:cstheme="minorHAnsi"/>
                <w:color w:val="000000"/>
                <w:sz w:val="18"/>
                <w:szCs w:val="18"/>
              </w:rPr>
              <w:t>Cold storage, ovens, or incubators operate only when as full as possible.</w:t>
            </w:r>
          </w:p>
        </w:tc>
        <w:tc>
          <w:tcPr>
            <w:tcW w:w="0" w:type="auto"/>
          </w:tcPr>
          <w:p w14:paraId="148EAF75" w14:textId="7372955D"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There are no ovens, cold storage, incubators, or similar equipment operating when empty, unless for a specific purpose.  </w:t>
            </w:r>
          </w:p>
        </w:tc>
      </w:tr>
      <w:tr w:rsidR="005D5D3B" w:rsidRPr="00257767" w14:paraId="58255C1A" w14:textId="53651305"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2ADA80A2" w14:textId="03AD83EB" w:rsidR="005D5D3B" w:rsidRPr="00257767" w:rsidRDefault="005D5D3B" w:rsidP="00284CD7">
            <w:pPr>
              <w:spacing w:after="0" w:line="240" w:lineRule="auto"/>
              <w:rPr>
                <w:rFonts w:cstheme="minorHAnsi"/>
                <w:color w:val="FF0000"/>
                <w:sz w:val="18"/>
                <w:szCs w:val="18"/>
              </w:rPr>
            </w:pPr>
            <w:r w:rsidRPr="00257767">
              <w:rPr>
                <w:rFonts w:cstheme="minorHAnsi"/>
                <w:color w:val="FF0000"/>
                <w:sz w:val="18"/>
                <w:szCs w:val="18"/>
              </w:rPr>
              <w:t>9</w:t>
            </w:r>
          </w:p>
        </w:tc>
        <w:tc>
          <w:tcPr>
            <w:tcW w:w="0" w:type="auto"/>
          </w:tcPr>
          <w:p w14:paraId="1B8595E7" w14:textId="6E183D8E"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257767">
              <w:rPr>
                <w:rFonts w:cstheme="minorHAnsi"/>
                <w:b/>
                <w:color w:val="CC6600"/>
                <w:sz w:val="18"/>
                <w:szCs w:val="18"/>
              </w:rPr>
              <w:t>Bronze</w:t>
            </w:r>
          </w:p>
        </w:tc>
        <w:tc>
          <w:tcPr>
            <w:tcW w:w="0" w:type="auto"/>
          </w:tcPr>
          <w:p w14:paraId="6ED48A98" w14:textId="698FC8D0"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57767">
              <w:rPr>
                <w:rFonts w:cstheme="minorHAnsi"/>
                <w:color w:val="000000"/>
                <w:sz w:val="18"/>
                <w:szCs w:val="18"/>
              </w:rPr>
              <w:t xml:space="preserve">There is a system in place to ensure equipment and lighting are turned off when they are not needed. </w:t>
            </w:r>
          </w:p>
        </w:tc>
        <w:tc>
          <w:tcPr>
            <w:tcW w:w="0" w:type="auto"/>
          </w:tcPr>
          <w:p w14:paraId="6AD5D497" w14:textId="5A14A8D0"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Users can validate they understand the system in place, potentially via visual communications.</w:t>
            </w:r>
          </w:p>
        </w:tc>
      </w:tr>
      <w:tr w:rsidR="005D5D3B" w:rsidRPr="00257767" w14:paraId="724D50EF" w14:textId="3B6BB07A"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7DC499CE" w14:textId="3F3C800B" w:rsidR="005D5D3B" w:rsidRPr="00257767" w:rsidRDefault="005D5D3B" w:rsidP="00284CD7">
            <w:pPr>
              <w:spacing w:after="0" w:line="240" w:lineRule="auto"/>
              <w:rPr>
                <w:rFonts w:cstheme="minorHAnsi"/>
                <w:sz w:val="18"/>
                <w:szCs w:val="18"/>
              </w:rPr>
            </w:pPr>
            <w:r w:rsidRPr="00257767">
              <w:rPr>
                <w:rFonts w:cstheme="minorHAnsi"/>
                <w:color w:val="FF0000"/>
                <w:sz w:val="18"/>
                <w:szCs w:val="18"/>
              </w:rPr>
              <w:t>21</w:t>
            </w:r>
          </w:p>
        </w:tc>
        <w:tc>
          <w:tcPr>
            <w:tcW w:w="0" w:type="auto"/>
          </w:tcPr>
          <w:p w14:paraId="7A4D6666" w14:textId="0A01DA90"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257767">
              <w:rPr>
                <w:rFonts w:cstheme="minorHAnsi"/>
                <w:b/>
                <w:color w:val="ACB9CA" w:themeColor="text2" w:themeTint="66"/>
                <w:sz w:val="18"/>
                <w:szCs w:val="18"/>
              </w:rPr>
              <w:t>Silver</w:t>
            </w:r>
          </w:p>
        </w:tc>
        <w:tc>
          <w:tcPr>
            <w:tcW w:w="0" w:type="auto"/>
          </w:tcPr>
          <w:p w14:paraId="3CB64553" w14:textId="6B1E0D60"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Freezers, fridges, and LN2 </w:t>
            </w:r>
            <w:proofErr w:type="spellStart"/>
            <w:r w:rsidRPr="00257767">
              <w:rPr>
                <w:rFonts w:cstheme="minorHAnsi"/>
                <w:sz w:val="18"/>
                <w:szCs w:val="18"/>
              </w:rPr>
              <w:t>dewars</w:t>
            </w:r>
            <w:proofErr w:type="spellEnd"/>
            <w:r w:rsidRPr="00257767">
              <w:rPr>
                <w:rFonts w:cstheme="minorHAnsi"/>
                <w:sz w:val="18"/>
                <w:szCs w:val="18"/>
              </w:rPr>
              <w:t xml:space="preserve"> are maintained or there is a plan in place going forward to achieve this. </w:t>
            </w:r>
          </w:p>
          <w:p w14:paraId="065E4CEC" w14:textId="73A3A8F6"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This includes defrosting, removing unwanted samples, checking seals, and cleaning filters on ULT freezers.</w:t>
            </w:r>
            <w:r w:rsidRPr="00257767">
              <w:rPr>
                <w:sz w:val="18"/>
                <w:szCs w:val="18"/>
              </w:rPr>
              <w:t xml:space="preserve"> </w:t>
            </w:r>
          </w:p>
        </w:tc>
        <w:tc>
          <w:tcPr>
            <w:tcW w:w="0" w:type="auto"/>
          </w:tcPr>
          <w:p w14:paraId="6AB9A291" w14:textId="659D11F8"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Cold storage equipment is well maintained; with no more than 10% of units having either excessive frost, blocked filters, or bad seals. </w:t>
            </w:r>
          </w:p>
        </w:tc>
      </w:tr>
      <w:tr w:rsidR="005D5D3B" w:rsidRPr="00257767" w14:paraId="061BA35B" w14:textId="0DE87530"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5E5FF27F" w14:textId="661AD41F" w:rsidR="005D5D3B" w:rsidRPr="00257767" w:rsidRDefault="005D5D3B" w:rsidP="00D43563">
            <w:pPr>
              <w:spacing w:after="0" w:line="240" w:lineRule="auto"/>
              <w:rPr>
                <w:rFonts w:cstheme="minorHAnsi"/>
                <w:sz w:val="18"/>
                <w:szCs w:val="18"/>
              </w:rPr>
            </w:pPr>
            <w:r w:rsidRPr="00257767">
              <w:rPr>
                <w:rFonts w:cstheme="minorHAnsi"/>
                <w:sz w:val="18"/>
                <w:szCs w:val="18"/>
              </w:rPr>
              <w:t>22</w:t>
            </w:r>
          </w:p>
        </w:tc>
        <w:tc>
          <w:tcPr>
            <w:tcW w:w="0" w:type="auto"/>
          </w:tcPr>
          <w:p w14:paraId="21E6D0EC" w14:textId="79D10402" w:rsidR="005D5D3B" w:rsidRPr="00257767" w:rsidRDefault="005D5D3B" w:rsidP="00D4356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257767">
              <w:rPr>
                <w:rFonts w:cstheme="minorHAnsi"/>
                <w:b/>
                <w:color w:val="ACB9CA" w:themeColor="text2" w:themeTint="66"/>
                <w:sz w:val="18"/>
                <w:szCs w:val="18"/>
              </w:rPr>
              <w:t>Silver</w:t>
            </w:r>
          </w:p>
        </w:tc>
        <w:tc>
          <w:tcPr>
            <w:tcW w:w="0" w:type="auto"/>
          </w:tcPr>
          <w:p w14:paraId="2EE9BEF5" w14:textId="2A220DBB" w:rsidR="005D5D3B" w:rsidRPr="00257767" w:rsidRDefault="005D5D3B" w:rsidP="00D4356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Washers, autoclaves, and any equipment which permits batching, are only run when full. The lab considers appropriate sizing when buying such equipment.</w:t>
            </w:r>
          </w:p>
        </w:tc>
        <w:tc>
          <w:tcPr>
            <w:tcW w:w="0" w:type="auto"/>
          </w:tcPr>
          <w:p w14:paraId="77758B95" w14:textId="77777777" w:rsidR="005D5D3B" w:rsidRPr="00257767" w:rsidRDefault="005D5D3B" w:rsidP="00D43563">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There is an organised approach to batching ensuring units are only run at full or near capacity e.g. dishwashers aren’t empty when operated. </w:t>
            </w:r>
          </w:p>
          <w:p w14:paraId="584F92F2" w14:textId="55C75233" w:rsidR="005D5D3B" w:rsidRPr="00257767" w:rsidRDefault="005D5D3B" w:rsidP="00D43563">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For any units purchased in the past 12 months assessments have determined the appropriate size of units in line with batching procedures. </w:t>
            </w:r>
          </w:p>
        </w:tc>
      </w:tr>
      <w:tr w:rsidR="005D5D3B" w:rsidRPr="00257767" w14:paraId="0C237043" w14:textId="3D3A303F"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02B6A458" w14:textId="3102354A" w:rsidR="005D5D3B" w:rsidRPr="00257767" w:rsidRDefault="005D5D3B" w:rsidP="00284CD7">
            <w:pPr>
              <w:spacing w:after="0" w:line="240" w:lineRule="auto"/>
              <w:rPr>
                <w:rFonts w:cstheme="minorHAnsi"/>
                <w:sz w:val="18"/>
                <w:szCs w:val="18"/>
              </w:rPr>
            </w:pPr>
            <w:r w:rsidRPr="00257767">
              <w:rPr>
                <w:rFonts w:cstheme="minorHAnsi"/>
                <w:color w:val="FF0000"/>
                <w:sz w:val="18"/>
                <w:szCs w:val="18"/>
              </w:rPr>
              <w:t>23</w:t>
            </w:r>
          </w:p>
        </w:tc>
        <w:tc>
          <w:tcPr>
            <w:tcW w:w="0" w:type="auto"/>
          </w:tcPr>
          <w:p w14:paraId="33CB6A42" w14:textId="233CE12E"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257767">
              <w:rPr>
                <w:rFonts w:cstheme="minorHAnsi"/>
                <w:b/>
                <w:color w:val="ACB9CA" w:themeColor="text2" w:themeTint="66"/>
                <w:sz w:val="18"/>
                <w:szCs w:val="18"/>
              </w:rPr>
              <w:t>Silver</w:t>
            </w:r>
          </w:p>
        </w:tc>
        <w:tc>
          <w:tcPr>
            <w:tcW w:w="0" w:type="auto"/>
          </w:tcPr>
          <w:p w14:paraId="1DB838DA" w14:textId="0AFD2EE4"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There is a system in place permitting the booking and sharing of communal equipment.</w:t>
            </w:r>
            <w:r w:rsidRPr="00257767">
              <w:rPr>
                <w:sz w:val="18"/>
                <w:szCs w:val="18"/>
              </w:rPr>
              <w:t xml:space="preserve"> </w:t>
            </w:r>
          </w:p>
        </w:tc>
        <w:tc>
          <w:tcPr>
            <w:tcW w:w="0" w:type="auto"/>
          </w:tcPr>
          <w:p w14:paraId="3F69C9A1" w14:textId="5AA95913"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Items of communal equipment are shared via a booking system which is communicated to users. </w:t>
            </w:r>
          </w:p>
        </w:tc>
      </w:tr>
      <w:tr w:rsidR="005D5D3B" w:rsidRPr="00257767" w14:paraId="678C18D2" w14:textId="16CDE0BB"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37BEE325" w14:textId="79229A1C" w:rsidR="005D5D3B" w:rsidRPr="00257767" w:rsidRDefault="005D5D3B" w:rsidP="00284CD7">
            <w:pPr>
              <w:spacing w:after="0" w:line="240" w:lineRule="auto"/>
              <w:rPr>
                <w:rFonts w:cstheme="minorHAnsi"/>
                <w:sz w:val="18"/>
                <w:szCs w:val="18"/>
              </w:rPr>
            </w:pPr>
            <w:r w:rsidRPr="00257767">
              <w:rPr>
                <w:rFonts w:cstheme="minorHAnsi"/>
                <w:sz w:val="18"/>
                <w:szCs w:val="18"/>
              </w:rPr>
              <w:t>24</w:t>
            </w:r>
          </w:p>
        </w:tc>
        <w:tc>
          <w:tcPr>
            <w:tcW w:w="0" w:type="auto"/>
          </w:tcPr>
          <w:p w14:paraId="311CC5BA" w14:textId="4290DF8E"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257767">
              <w:rPr>
                <w:rFonts w:cstheme="minorHAnsi"/>
                <w:b/>
                <w:color w:val="ACB9CA" w:themeColor="text2" w:themeTint="66"/>
                <w:sz w:val="18"/>
                <w:szCs w:val="18"/>
              </w:rPr>
              <w:t>Silver</w:t>
            </w:r>
          </w:p>
        </w:tc>
        <w:tc>
          <w:tcPr>
            <w:tcW w:w="0" w:type="auto"/>
          </w:tcPr>
          <w:p w14:paraId="37DA4EC2" w14:textId="33DD0554"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Where feasible, freezers and fridges have temperatures raised and drying cabinets/ovens have had temperatures lowered.</w:t>
            </w:r>
          </w:p>
        </w:tc>
        <w:tc>
          <w:tcPr>
            <w:tcW w:w="0" w:type="auto"/>
          </w:tcPr>
          <w:p w14:paraId="41224673" w14:textId="4F6F3394"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Temperature regulating equipment has been assessed and changes in temperature have been implemented wherever feasible. </w:t>
            </w:r>
          </w:p>
          <w:p w14:paraId="5AF588EF" w14:textId="2DE081DA"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Freezers should not be colder than -20°C unless necessary, and ULT freezers should not be colder than -80°C, but ideally set at -75°C/-70°C. </w:t>
            </w:r>
          </w:p>
          <w:p w14:paraId="4D0C2851" w14:textId="2DCB12FB"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ULT freezers at -80°C are acceptable where research methods take priority. </w:t>
            </w:r>
          </w:p>
        </w:tc>
      </w:tr>
      <w:tr w:rsidR="005D5D3B" w:rsidRPr="00257767" w14:paraId="70DA0282" w14:textId="0D2B82BF"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44684423" w14:textId="54384A31" w:rsidR="005D5D3B" w:rsidRPr="00257767" w:rsidRDefault="00257767" w:rsidP="00284CD7">
            <w:pPr>
              <w:spacing w:after="0" w:line="240" w:lineRule="auto"/>
              <w:rPr>
                <w:rFonts w:cstheme="minorHAnsi"/>
                <w:sz w:val="18"/>
                <w:szCs w:val="18"/>
              </w:rPr>
            </w:pPr>
            <w:r w:rsidRPr="00257767">
              <w:rPr>
                <w:rFonts w:cstheme="minorHAnsi"/>
                <w:color w:val="FF0000"/>
                <w:sz w:val="18"/>
                <w:szCs w:val="18"/>
              </w:rPr>
              <w:t>37</w:t>
            </w:r>
          </w:p>
        </w:tc>
        <w:tc>
          <w:tcPr>
            <w:tcW w:w="0" w:type="auto"/>
          </w:tcPr>
          <w:p w14:paraId="6F0AD1A5" w14:textId="7F77CAC8"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257767">
              <w:rPr>
                <w:rFonts w:cstheme="minorHAnsi"/>
                <w:b/>
                <w:color w:val="BF8F00" w:themeColor="accent4" w:themeShade="BF"/>
                <w:sz w:val="18"/>
                <w:szCs w:val="18"/>
              </w:rPr>
              <w:t>Gold</w:t>
            </w:r>
          </w:p>
        </w:tc>
        <w:tc>
          <w:tcPr>
            <w:tcW w:w="0" w:type="auto"/>
          </w:tcPr>
          <w:p w14:paraId="0D19AC78" w14:textId="31CC1D60" w:rsidR="005D5D3B" w:rsidRPr="00257767"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There is a process in place for excess equipment and materials in the lab to be shared, repaired locally, or sold. </w:t>
            </w:r>
          </w:p>
        </w:tc>
        <w:tc>
          <w:tcPr>
            <w:tcW w:w="0" w:type="auto"/>
          </w:tcPr>
          <w:p w14:paraId="5B4AE855" w14:textId="6BB0F6E3"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Excess equipment and materials are identified and made available for reuse by others through clearly defined procedures.</w:t>
            </w:r>
          </w:p>
          <w:p w14:paraId="2CFA1F15" w14:textId="3C31442A" w:rsidR="005D5D3B" w:rsidRPr="00257767" w:rsidRDefault="005D5D3B"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rFonts w:cstheme="minorHAnsi"/>
                <w:sz w:val="18"/>
                <w:szCs w:val="18"/>
              </w:rPr>
              <w:t xml:space="preserve">There are means to fix broken equipment. </w:t>
            </w:r>
          </w:p>
        </w:tc>
      </w:tr>
      <w:tr w:rsidR="00257767" w:rsidRPr="00257767" w14:paraId="1305DD86" w14:textId="77777777"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494C98E2" w14:textId="2949DAB9" w:rsidR="00257767" w:rsidRPr="00257767" w:rsidRDefault="00257767" w:rsidP="00284CD7">
            <w:pPr>
              <w:spacing w:after="0" w:line="240" w:lineRule="auto"/>
              <w:rPr>
                <w:rFonts w:cstheme="minorHAnsi"/>
                <w:color w:val="FF0000"/>
                <w:sz w:val="18"/>
                <w:szCs w:val="18"/>
              </w:rPr>
            </w:pPr>
            <w:r w:rsidRPr="00257767">
              <w:rPr>
                <w:rFonts w:cstheme="minorHAnsi"/>
                <w:color w:val="FF0000"/>
                <w:sz w:val="18"/>
                <w:szCs w:val="18"/>
              </w:rPr>
              <w:t>38</w:t>
            </w:r>
          </w:p>
        </w:tc>
        <w:tc>
          <w:tcPr>
            <w:tcW w:w="0" w:type="auto"/>
          </w:tcPr>
          <w:p w14:paraId="1A91F3B1" w14:textId="2DDC02D8" w:rsidR="00257767" w:rsidRPr="00257767" w:rsidRDefault="00257767"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257767">
              <w:rPr>
                <w:rFonts w:cstheme="minorHAnsi"/>
                <w:b/>
                <w:color w:val="BF8F00" w:themeColor="accent4" w:themeShade="BF"/>
                <w:sz w:val="18"/>
                <w:szCs w:val="18"/>
              </w:rPr>
              <w:t>Gold</w:t>
            </w:r>
          </w:p>
        </w:tc>
        <w:tc>
          <w:tcPr>
            <w:tcW w:w="0" w:type="auto"/>
          </w:tcPr>
          <w:p w14:paraId="6C3E7BC1" w14:textId="64136A4D" w:rsidR="00257767" w:rsidRPr="00257767" w:rsidRDefault="00257767"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sz w:val="18"/>
                <w:szCs w:val="18"/>
              </w:rPr>
              <w:t>Where water is used for cooling it is recirculated.</w:t>
            </w:r>
          </w:p>
        </w:tc>
        <w:tc>
          <w:tcPr>
            <w:tcW w:w="0" w:type="auto"/>
          </w:tcPr>
          <w:p w14:paraId="341E8CA1" w14:textId="1F1B297A" w:rsidR="00257767" w:rsidRPr="00257767" w:rsidRDefault="00257767" w:rsidP="00284CD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257767">
              <w:rPr>
                <w:sz w:val="18"/>
                <w:szCs w:val="18"/>
              </w:rPr>
              <w:t>Tap to drain / single pass through cooling water is not used where this regularly leads to large volumes of water wastage.</w:t>
            </w:r>
          </w:p>
        </w:tc>
      </w:tr>
    </w:tbl>
    <w:p w14:paraId="411A363D" w14:textId="77777777" w:rsidR="004B3E71" w:rsidRPr="00A43238" w:rsidRDefault="004B3E71" w:rsidP="00D43563">
      <w:pPr>
        <w:spacing w:after="0" w:line="240" w:lineRule="auto"/>
        <w:rPr>
          <w:rFonts w:cstheme="minorHAnsi"/>
          <w:i/>
          <w:sz w:val="18"/>
          <w:szCs w:val="18"/>
        </w:rPr>
      </w:pPr>
    </w:p>
    <w:p w14:paraId="2390AAAF" w14:textId="2D02022D" w:rsidR="00E00B7C" w:rsidRPr="00A43238" w:rsidRDefault="00E00B7C" w:rsidP="00D43563">
      <w:pPr>
        <w:spacing w:after="0" w:line="240" w:lineRule="auto"/>
        <w:rPr>
          <w:rFonts w:cstheme="minorHAnsi"/>
          <w:b/>
          <w:i/>
          <w:szCs w:val="18"/>
        </w:rPr>
      </w:pPr>
      <w:r w:rsidRPr="00A43238">
        <w:rPr>
          <w:rFonts w:cstheme="minorHAnsi"/>
          <w:b/>
          <w:i/>
          <w:szCs w:val="18"/>
        </w:rPr>
        <w:lastRenderedPageBreak/>
        <w:t>IT</w:t>
      </w:r>
    </w:p>
    <w:tbl>
      <w:tblPr>
        <w:tblStyle w:val="GridTable1Light-Accent3"/>
        <w:tblW w:w="0" w:type="auto"/>
        <w:tblInd w:w="261" w:type="dxa"/>
        <w:tblLook w:val="04A0" w:firstRow="1" w:lastRow="0" w:firstColumn="1" w:lastColumn="0" w:noHBand="0" w:noVBand="1"/>
      </w:tblPr>
      <w:tblGrid>
        <w:gridCol w:w="399"/>
        <w:gridCol w:w="737"/>
        <w:gridCol w:w="3124"/>
        <w:gridCol w:w="5935"/>
      </w:tblGrid>
      <w:tr w:rsidR="005D5D3B" w:rsidRPr="008E6099" w14:paraId="04E116F0" w14:textId="18C34232"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4212A668" w14:textId="77777777" w:rsidR="005D5D3B" w:rsidRPr="008E6099" w:rsidRDefault="005D5D3B" w:rsidP="00D43563">
            <w:pPr>
              <w:spacing w:after="0" w:line="240" w:lineRule="auto"/>
              <w:rPr>
                <w:rFonts w:cstheme="minorHAnsi"/>
                <w:sz w:val="18"/>
                <w:szCs w:val="18"/>
              </w:rPr>
            </w:pPr>
            <w:r w:rsidRPr="008E6099">
              <w:rPr>
                <w:rFonts w:cstheme="minorHAnsi"/>
                <w:sz w:val="18"/>
                <w:szCs w:val="18"/>
              </w:rPr>
              <w:t>#</w:t>
            </w:r>
          </w:p>
        </w:tc>
        <w:tc>
          <w:tcPr>
            <w:tcW w:w="0" w:type="auto"/>
          </w:tcPr>
          <w:p w14:paraId="6086B5D3"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Level</w:t>
            </w:r>
          </w:p>
        </w:tc>
        <w:tc>
          <w:tcPr>
            <w:tcW w:w="0" w:type="auto"/>
          </w:tcPr>
          <w:p w14:paraId="2AFA5BE3"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Criteria</w:t>
            </w:r>
          </w:p>
        </w:tc>
        <w:tc>
          <w:tcPr>
            <w:tcW w:w="0" w:type="auto"/>
          </w:tcPr>
          <w:p w14:paraId="61A3CD15"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Target Outcome</w:t>
            </w:r>
          </w:p>
        </w:tc>
      </w:tr>
      <w:tr w:rsidR="005D5D3B" w:rsidRPr="008E6099" w14:paraId="474C2741" w14:textId="4C02D39F"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20F51CF2" w14:textId="5A1E7763" w:rsidR="005D5D3B" w:rsidRPr="008E6099" w:rsidRDefault="005D5D3B" w:rsidP="00284CD7">
            <w:pPr>
              <w:spacing w:after="0" w:line="240" w:lineRule="auto"/>
              <w:rPr>
                <w:rFonts w:cstheme="minorHAnsi"/>
                <w:color w:val="FF0000"/>
                <w:sz w:val="18"/>
                <w:szCs w:val="18"/>
              </w:rPr>
            </w:pPr>
            <w:r w:rsidRPr="008E6099">
              <w:rPr>
                <w:rFonts w:cstheme="minorHAnsi"/>
                <w:color w:val="FF0000"/>
                <w:sz w:val="18"/>
                <w:szCs w:val="18"/>
              </w:rPr>
              <w:t>10</w:t>
            </w:r>
          </w:p>
        </w:tc>
        <w:tc>
          <w:tcPr>
            <w:tcW w:w="0" w:type="auto"/>
          </w:tcPr>
          <w:p w14:paraId="41A0AA1C" w14:textId="50B4ACB2"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color w:val="CC6600"/>
                <w:sz w:val="18"/>
                <w:szCs w:val="18"/>
              </w:rPr>
            </w:pPr>
            <w:r w:rsidRPr="008E6099">
              <w:rPr>
                <w:rFonts w:cstheme="minorHAnsi"/>
                <w:b/>
                <w:bCs/>
                <w:color w:val="CC6600"/>
                <w:sz w:val="18"/>
                <w:szCs w:val="18"/>
              </w:rPr>
              <w:t>Bronze</w:t>
            </w:r>
          </w:p>
          <w:p w14:paraId="76642316" w14:textId="0918F908"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7AA30584" w14:textId="7B2A67D1"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Computer monitor brightness settings and computer time-to-sleep have both been </w:t>
            </w:r>
            <w:proofErr w:type="spellStart"/>
            <w:r w:rsidRPr="008E6099">
              <w:rPr>
                <w:rFonts w:cstheme="minorHAnsi"/>
                <w:sz w:val="18"/>
                <w:szCs w:val="18"/>
              </w:rPr>
              <w:t>minimised</w:t>
            </w:r>
            <w:proofErr w:type="spellEnd"/>
            <w:r w:rsidRPr="008E6099">
              <w:rPr>
                <w:rFonts w:cstheme="minorHAnsi"/>
                <w:sz w:val="18"/>
                <w:szCs w:val="18"/>
              </w:rPr>
              <w:t>.</w:t>
            </w:r>
            <w:r w:rsidRPr="008E6099">
              <w:rPr>
                <w:sz w:val="18"/>
                <w:szCs w:val="18"/>
              </w:rPr>
              <w:t xml:space="preserve"> </w:t>
            </w:r>
          </w:p>
        </w:tc>
        <w:tc>
          <w:tcPr>
            <w:tcW w:w="0" w:type="auto"/>
          </w:tcPr>
          <w:p w14:paraId="5B1782FA" w14:textId="02BF9898" w:rsidR="005D5D3B" w:rsidRPr="008E6099" w:rsidRDefault="005D5D3B" w:rsidP="00284CD7">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Monitors have </w:t>
            </w:r>
            <w:proofErr w:type="spellStart"/>
            <w:r w:rsidRPr="008E6099">
              <w:rPr>
                <w:rFonts w:cstheme="minorHAnsi"/>
                <w:sz w:val="18"/>
                <w:szCs w:val="18"/>
              </w:rPr>
              <w:t>minimised</w:t>
            </w:r>
            <w:proofErr w:type="spellEnd"/>
            <w:r w:rsidRPr="008E6099">
              <w:rPr>
                <w:rFonts w:cstheme="minorHAnsi"/>
                <w:sz w:val="18"/>
                <w:szCs w:val="18"/>
              </w:rPr>
              <w:t xml:space="preserve"> brightness settings visible, and there are no screens on when not in use (e.g. on longer than 15 min). </w:t>
            </w:r>
          </w:p>
        </w:tc>
      </w:tr>
      <w:tr w:rsidR="005D5D3B" w:rsidRPr="008E6099" w14:paraId="0E507773" w14:textId="1D93020C"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41881A00" w14:textId="49A8E987" w:rsidR="005D5D3B" w:rsidRPr="008E6099" w:rsidRDefault="005D5D3B" w:rsidP="00284CD7">
            <w:pPr>
              <w:spacing w:after="0" w:line="240" w:lineRule="auto"/>
              <w:rPr>
                <w:rFonts w:cstheme="minorHAnsi"/>
                <w:color w:val="FF0000"/>
                <w:sz w:val="18"/>
                <w:szCs w:val="18"/>
              </w:rPr>
            </w:pPr>
            <w:r w:rsidRPr="008E6099">
              <w:rPr>
                <w:rFonts w:cstheme="minorHAnsi"/>
                <w:color w:val="FF0000"/>
                <w:sz w:val="18"/>
                <w:szCs w:val="18"/>
              </w:rPr>
              <w:t>25</w:t>
            </w:r>
          </w:p>
        </w:tc>
        <w:tc>
          <w:tcPr>
            <w:tcW w:w="0" w:type="auto"/>
          </w:tcPr>
          <w:p w14:paraId="1D5A5522" w14:textId="2EA809B4"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E6099">
              <w:rPr>
                <w:rFonts w:cstheme="minorHAnsi"/>
                <w:b/>
                <w:bCs/>
                <w:color w:val="ACB9CA" w:themeColor="text2" w:themeTint="66"/>
                <w:sz w:val="18"/>
                <w:szCs w:val="18"/>
              </w:rPr>
              <w:t>Silver</w:t>
            </w:r>
          </w:p>
        </w:tc>
        <w:tc>
          <w:tcPr>
            <w:tcW w:w="0" w:type="auto"/>
          </w:tcPr>
          <w:p w14:paraId="2D80B8BE" w14:textId="66F05E7E" w:rsidR="005D5D3B" w:rsidRPr="008E6099" w:rsidRDefault="008E6099"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sz w:val="18"/>
                <w:szCs w:val="18"/>
              </w:rPr>
              <w:t>There is a system in place to ensure critical data is backed up, which also ensures large files are not excessively stored and cleared where feasible.</w:t>
            </w:r>
          </w:p>
        </w:tc>
        <w:tc>
          <w:tcPr>
            <w:tcW w:w="0" w:type="auto"/>
          </w:tcPr>
          <w:p w14:paraId="3E3C1E20" w14:textId="1C2CA122" w:rsidR="005D5D3B" w:rsidRPr="008E6099" w:rsidRDefault="008E6099" w:rsidP="00284CD7">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sz w:val="18"/>
                <w:szCs w:val="18"/>
              </w:rPr>
              <w:t>Systems or plans are in place to ensure all critical data is retained and backed-up. Non-critical data is not backed up unnecessarily. E.g. through the cloud, or there is a system in place to push research staff to drive reduced storage of large files (e.g. clear-out days, or assessing how many copies are necessary</w:t>
            </w:r>
          </w:p>
        </w:tc>
      </w:tr>
      <w:tr w:rsidR="005D5D3B" w:rsidRPr="008E6099" w14:paraId="42160E1C" w14:textId="55DE10A7"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496D749" w14:textId="0C51B198"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39</w:t>
            </w:r>
          </w:p>
        </w:tc>
        <w:tc>
          <w:tcPr>
            <w:tcW w:w="0" w:type="auto"/>
          </w:tcPr>
          <w:p w14:paraId="09CE0A27" w14:textId="718D5697"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8E6099">
              <w:rPr>
                <w:rFonts w:cstheme="minorHAnsi"/>
                <w:b/>
                <w:bCs/>
                <w:color w:val="BF8F00" w:themeColor="accent4" w:themeShade="BF"/>
                <w:sz w:val="18"/>
                <w:szCs w:val="18"/>
              </w:rPr>
              <w:t>Gold</w:t>
            </w:r>
          </w:p>
        </w:tc>
        <w:tc>
          <w:tcPr>
            <w:tcW w:w="0" w:type="auto"/>
          </w:tcPr>
          <w:p w14:paraId="1D921BFA" w14:textId="24340D5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8E6099">
              <w:rPr>
                <w:rFonts w:cstheme="minorHAnsi"/>
                <w:sz w:val="18"/>
                <w:szCs w:val="18"/>
              </w:rPr>
              <w:t xml:space="preserve">Computing code has been </w:t>
            </w:r>
            <w:proofErr w:type="spellStart"/>
            <w:r w:rsidRPr="008E6099">
              <w:rPr>
                <w:rFonts w:cstheme="minorHAnsi"/>
                <w:sz w:val="18"/>
                <w:szCs w:val="18"/>
              </w:rPr>
              <w:t>optimised</w:t>
            </w:r>
            <w:proofErr w:type="spellEnd"/>
            <w:r w:rsidRPr="008E6099">
              <w:rPr>
                <w:rFonts w:cstheme="minorHAnsi"/>
                <w:sz w:val="18"/>
                <w:szCs w:val="18"/>
              </w:rPr>
              <w:t xml:space="preserve">, and the number of storage clusters has been </w:t>
            </w:r>
            <w:proofErr w:type="spellStart"/>
            <w:r w:rsidRPr="008E6099">
              <w:rPr>
                <w:rFonts w:cstheme="minorHAnsi"/>
                <w:sz w:val="18"/>
                <w:szCs w:val="18"/>
              </w:rPr>
              <w:t>optimised</w:t>
            </w:r>
            <w:proofErr w:type="spellEnd"/>
            <w:r w:rsidRPr="008E6099">
              <w:rPr>
                <w:rFonts w:cstheme="minorHAnsi"/>
                <w:sz w:val="18"/>
                <w:szCs w:val="18"/>
              </w:rPr>
              <w:t xml:space="preserve"> to the tasks or schedule of tasks. </w:t>
            </w:r>
          </w:p>
          <w:p w14:paraId="40682C98" w14:textId="3DB77C51"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tcPr>
          <w:p w14:paraId="530FFD41" w14:textId="77777777" w:rsidR="005D5D3B" w:rsidRPr="008E6099" w:rsidRDefault="005D5D3B" w:rsidP="00284CD7">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8E6099">
              <w:rPr>
                <w:rFonts w:cstheme="minorHAnsi"/>
                <w:sz w:val="18"/>
                <w:szCs w:val="18"/>
              </w:rPr>
              <w:t>Optimisations</w:t>
            </w:r>
            <w:proofErr w:type="spellEnd"/>
            <w:r w:rsidRPr="008E6099">
              <w:rPr>
                <w:rFonts w:cstheme="minorHAnsi"/>
                <w:sz w:val="18"/>
                <w:szCs w:val="18"/>
              </w:rPr>
              <w:t xml:space="preserve"> have led to faster, more energy efficient operation. </w:t>
            </w:r>
          </w:p>
          <w:p w14:paraId="3D775F0D" w14:textId="77777777" w:rsidR="005D5D3B" w:rsidRPr="008E6099" w:rsidRDefault="005D5D3B" w:rsidP="00284CD7">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Storage clusters use minimum server space. </w:t>
            </w:r>
          </w:p>
          <w:p w14:paraId="7783A66C" w14:textId="278648E5" w:rsidR="005D5D3B" w:rsidRPr="008E6099" w:rsidRDefault="005D5D3B" w:rsidP="00284CD7">
            <w:pPr>
              <w:pStyle w:val="ListParagraph"/>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These criteria only apply to labs with significant data storage.</w:t>
            </w:r>
          </w:p>
        </w:tc>
      </w:tr>
    </w:tbl>
    <w:p w14:paraId="1388EB54" w14:textId="77777777" w:rsidR="004B3E71" w:rsidRDefault="004B3E71" w:rsidP="00D43563">
      <w:pPr>
        <w:spacing w:after="0" w:line="240" w:lineRule="auto"/>
      </w:pPr>
    </w:p>
    <w:p w14:paraId="69CADB5A" w14:textId="5B457AE8" w:rsidR="00E00B7C" w:rsidRPr="00A43238" w:rsidRDefault="00E00B7C" w:rsidP="00D43563">
      <w:pPr>
        <w:spacing w:after="0" w:line="240" w:lineRule="auto"/>
        <w:rPr>
          <w:b/>
          <w:i/>
        </w:rPr>
      </w:pPr>
      <w:r w:rsidRPr="00A43238">
        <w:rPr>
          <w:b/>
          <w:i/>
        </w:rPr>
        <w:t>Sample and Chemical Management</w:t>
      </w:r>
    </w:p>
    <w:tbl>
      <w:tblPr>
        <w:tblStyle w:val="GridTable1Light-Accent3"/>
        <w:tblW w:w="0" w:type="auto"/>
        <w:tblInd w:w="279" w:type="dxa"/>
        <w:tblLook w:val="04A0" w:firstRow="1" w:lastRow="0" w:firstColumn="1" w:lastColumn="0" w:noHBand="0" w:noVBand="1"/>
      </w:tblPr>
      <w:tblGrid>
        <w:gridCol w:w="399"/>
        <w:gridCol w:w="737"/>
        <w:gridCol w:w="4285"/>
        <w:gridCol w:w="4756"/>
      </w:tblGrid>
      <w:tr w:rsidR="005D5D3B" w:rsidRPr="008E6099" w14:paraId="2B3B850D" w14:textId="59EC9E17"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481921BC" w14:textId="77777777" w:rsidR="005D5D3B" w:rsidRPr="008E6099" w:rsidRDefault="005D5D3B" w:rsidP="00D43563">
            <w:pPr>
              <w:spacing w:after="0" w:line="240" w:lineRule="auto"/>
              <w:rPr>
                <w:rFonts w:cstheme="minorHAnsi"/>
                <w:sz w:val="18"/>
                <w:szCs w:val="18"/>
              </w:rPr>
            </w:pPr>
            <w:r w:rsidRPr="008E6099">
              <w:rPr>
                <w:rFonts w:cstheme="minorHAnsi"/>
                <w:sz w:val="18"/>
                <w:szCs w:val="18"/>
              </w:rPr>
              <w:t>#</w:t>
            </w:r>
          </w:p>
        </w:tc>
        <w:tc>
          <w:tcPr>
            <w:tcW w:w="0" w:type="auto"/>
          </w:tcPr>
          <w:p w14:paraId="072FF401"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Level</w:t>
            </w:r>
          </w:p>
        </w:tc>
        <w:tc>
          <w:tcPr>
            <w:tcW w:w="0" w:type="auto"/>
          </w:tcPr>
          <w:p w14:paraId="55B08182"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Criteria</w:t>
            </w:r>
          </w:p>
        </w:tc>
        <w:tc>
          <w:tcPr>
            <w:tcW w:w="0" w:type="auto"/>
          </w:tcPr>
          <w:p w14:paraId="6F654C70"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Target Outcome</w:t>
            </w:r>
          </w:p>
        </w:tc>
      </w:tr>
      <w:tr w:rsidR="005D5D3B" w:rsidRPr="008E6099" w14:paraId="5641F86E" w14:textId="08799C8E"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4172492" w14:textId="1FC95090"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11</w:t>
            </w:r>
          </w:p>
        </w:tc>
        <w:tc>
          <w:tcPr>
            <w:tcW w:w="0" w:type="auto"/>
          </w:tcPr>
          <w:p w14:paraId="56E2AB70" w14:textId="372CCFF1"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E6099">
              <w:rPr>
                <w:rFonts w:cstheme="minorHAnsi"/>
                <w:b/>
                <w:color w:val="CC6600"/>
                <w:sz w:val="18"/>
                <w:szCs w:val="18"/>
              </w:rPr>
              <w:t>Bronze</w:t>
            </w:r>
          </w:p>
        </w:tc>
        <w:tc>
          <w:tcPr>
            <w:tcW w:w="0" w:type="auto"/>
          </w:tcPr>
          <w:p w14:paraId="50D7BC95" w14:textId="74DDA0C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color w:val="000000"/>
                <w:sz w:val="18"/>
                <w:szCs w:val="18"/>
              </w:rPr>
              <w:t xml:space="preserve">All samples and chemical containers have legible labels, or there is a system in place to ensure that going forward all samples will be consistently labelled. </w:t>
            </w:r>
          </w:p>
        </w:tc>
        <w:tc>
          <w:tcPr>
            <w:tcW w:w="0" w:type="auto"/>
          </w:tcPr>
          <w:p w14:paraId="7F6A723F" w14:textId="63B75B79" w:rsidR="005D5D3B" w:rsidRPr="008E6099" w:rsidRDefault="005D5D3B" w:rsidP="00284CD7">
            <w:pPr>
              <w:pStyle w:val="ListParagraph"/>
              <w:numPr>
                <w:ilvl w:val="0"/>
                <w:numId w:val="48"/>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Request a spot check of one or more storage units to ensure a labelling system is in place.</w:t>
            </w:r>
          </w:p>
        </w:tc>
      </w:tr>
      <w:tr w:rsidR="005D5D3B" w:rsidRPr="008E6099" w14:paraId="7722DB5E" w14:textId="56B83251"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0A08036" w14:textId="2A4433A9"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12</w:t>
            </w:r>
          </w:p>
        </w:tc>
        <w:tc>
          <w:tcPr>
            <w:tcW w:w="0" w:type="auto"/>
          </w:tcPr>
          <w:p w14:paraId="7863598D" w14:textId="69BE1852"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8E6099">
              <w:rPr>
                <w:rFonts w:cstheme="minorHAnsi"/>
                <w:b/>
                <w:color w:val="CC6600"/>
                <w:sz w:val="18"/>
                <w:szCs w:val="18"/>
              </w:rPr>
              <w:t>Bronze</w:t>
            </w:r>
          </w:p>
        </w:tc>
        <w:tc>
          <w:tcPr>
            <w:tcW w:w="0" w:type="auto"/>
          </w:tcPr>
          <w:p w14:paraId="166F706F" w14:textId="73A0AE2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E6099">
              <w:rPr>
                <w:rFonts w:cstheme="minorHAnsi"/>
                <w:color w:val="000000"/>
                <w:sz w:val="18"/>
                <w:szCs w:val="18"/>
              </w:rPr>
              <w:t xml:space="preserve">The lab has a system in place for sharing chemicals between users within the lab group. </w:t>
            </w:r>
          </w:p>
        </w:tc>
        <w:tc>
          <w:tcPr>
            <w:tcW w:w="0" w:type="auto"/>
          </w:tcPr>
          <w:p w14:paraId="11437DF7" w14:textId="459EE31D" w:rsidR="005D5D3B" w:rsidRPr="008E6099" w:rsidRDefault="005D5D3B" w:rsidP="00284CD7">
            <w:pPr>
              <w:pStyle w:val="ListParagraph"/>
              <w:numPr>
                <w:ilvl w:val="0"/>
                <w:numId w:val="49"/>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Chemicals are shared where feasible, and waste of usable chemicals is </w:t>
            </w:r>
            <w:proofErr w:type="spellStart"/>
            <w:r w:rsidRPr="008E6099">
              <w:rPr>
                <w:rFonts w:cstheme="minorHAnsi"/>
                <w:sz w:val="18"/>
                <w:szCs w:val="18"/>
              </w:rPr>
              <w:t>minimised</w:t>
            </w:r>
            <w:proofErr w:type="spellEnd"/>
            <w:r w:rsidRPr="008E6099">
              <w:rPr>
                <w:rFonts w:cstheme="minorHAnsi"/>
                <w:sz w:val="18"/>
                <w:szCs w:val="18"/>
              </w:rPr>
              <w:t>.</w:t>
            </w:r>
          </w:p>
          <w:p w14:paraId="4C390FB1" w14:textId="3F3C02AA" w:rsidR="005D5D3B" w:rsidRPr="008E6099" w:rsidRDefault="005D5D3B" w:rsidP="00284CD7">
            <w:pPr>
              <w:pStyle w:val="ListParagraph"/>
              <w:numPr>
                <w:ilvl w:val="0"/>
                <w:numId w:val="49"/>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A shared shelf of chemicals is sufficient, if it is actively in use and maintained in some organised fashion. </w:t>
            </w:r>
          </w:p>
        </w:tc>
      </w:tr>
      <w:tr w:rsidR="005D5D3B" w:rsidRPr="008E6099" w14:paraId="1113203A" w14:textId="0D7B2843"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51349C99" w14:textId="5A5A28C2" w:rsidR="005D5D3B" w:rsidRPr="008E6099" w:rsidRDefault="005D5D3B" w:rsidP="00284CD7">
            <w:pPr>
              <w:spacing w:after="0" w:line="240" w:lineRule="auto"/>
              <w:rPr>
                <w:rFonts w:cstheme="minorHAnsi"/>
                <w:sz w:val="18"/>
                <w:szCs w:val="18"/>
              </w:rPr>
            </w:pPr>
            <w:r w:rsidRPr="008E6099">
              <w:rPr>
                <w:color w:val="FF0000"/>
                <w:sz w:val="18"/>
                <w:szCs w:val="18"/>
              </w:rPr>
              <w:t>26</w:t>
            </w:r>
          </w:p>
        </w:tc>
        <w:tc>
          <w:tcPr>
            <w:tcW w:w="0" w:type="auto"/>
          </w:tcPr>
          <w:p w14:paraId="6A686CD3" w14:textId="6C11F55E"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8E6099">
              <w:rPr>
                <w:rFonts w:cstheme="minorHAnsi"/>
                <w:b/>
                <w:color w:val="ACB9CA" w:themeColor="text2" w:themeTint="66"/>
                <w:sz w:val="18"/>
                <w:szCs w:val="18"/>
              </w:rPr>
              <w:t>Silver</w:t>
            </w:r>
          </w:p>
        </w:tc>
        <w:tc>
          <w:tcPr>
            <w:tcW w:w="0" w:type="auto"/>
          </w:tcPr>
          <w:p w14:paraId="4323D349" w14:textId="683FC64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E6099">
              <w:rPr>
                <w:sz w:val="18"/>
                <w:szCs w:val="18"/>
              </w:rPr>
              <w:t xml:space="preserve">Procedures for equipment breakdown are in place and well communicated to minimize losses. This may include but is not limited to freezer alarms, back-up storage spaces identified, call-out procedures, etc. </w:t>
            </w:r>
          </w:p>
        </w:tc>
        <w:tc>
          <w:tcPr>
            <w:tcW w:w="0" w:type="auto"/>
          </w:tcPr>
          <w:p w14:paraId="43355473" w14:textId="77777777" w:rsidR="005D5D3B" w:rsidRPr="008E6099" w:rsidRDefault="005D5D3B" w:rsidP="00284CD7">
            <w:pPr>
              <w:pStyle w:val="ListParagraph"/>
              <w:numPr>
                <w:ilvl w:val="0"/>
                <w:numId w:val="3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Equipment breakdown will not result in the loss of valuable items due to monitoring alarms and contingency planning. </w:t>
            </w:r>
          </w:p>
          <w:p w14:paraId="506D824B" w14:textId="1D1EC26C" w:rsidR="005D5D3B" w:rsidRPr="008E6099" w:rsidRDefault="005D5D3B" w:rsidP="00284CD7">
            <w:pPr>
              <w:pStyle w:val="ListParagraph"/>
              <w:numPr>
                <w:ilvl w:val="0"/>
                <w:numId w:val="31"/>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Users are aware of the procedures to follow in the event of a breakdown. </w:t>
            </w:r>
          </w:p>
        </w:tc>
      </w:tr>
      <w:tr w:rsidR="005D5D3B" w:rsidRPr="008E6099" w14:paraId="27B6C8C2" w14:textId="2DA2E9FF"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7D610BBA" w14:textId="13AAC7AD" w:rsidR="005D5D3B" w:rsidRPr="008E6099" w:rsidRDefault="005D5D3B" w:rsidP="00284CD7">
            <w:pPr>
              <w:spacing w:after="0" w:line="240" w:lineRule="auto"/>
              <w:rPr>
                <w:rFonts w:cstheme="minorHAnsi"/>
                <w:sz w:val="18"/>
                <w:szCs w:val="18"/>
              </w:rPr>
            </w:pPr>
            <w:r w:rsidRPr="008E6099">
              <w:rPr>
                <w:color w:val="FF0000"/>
                <w:sz w:val="18"/>
                <w:szCs w:val="18"/>
              </w:rPr>
              <w:t>27</w:t>
            </w:r>
          </w:p>
        </w:tc>
        <w:tc>
          <w:tcPr>
            <w:tcW w:w="0" w:type="auto"/>
          </w:tcPr>
          <w:p w14:paraId="0F0BE452" w14:textId="4EFF805D"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ACB9CA" w:themeColor="text2" w:themeTint="66"/>
                <w:sz w:val="18"/>
                <w:szCs w:val="18"/>
              </w:rPr>
            </w:pPr>
            <w:r w:rsidRPr="008E6099">
              <w:rPr>
                <w:b/>
                <w:color w:val="ACB9CA" w:themeColor="text2" w:themeTint="66"/>
                <w:sz w:val="18"/>
                <w:szCs w:val="18"/>
              </w:rPr>
              <w:t>Silver</w:t>
            </w:r>
          </w:p>
        </w:tc>
        <w:tc>
          <w:tcPr>
            <w:tcW w:w="0" w:type="auto"/>
          </w:tcPr>
          <w:p w14:paraId="5642DA1B" w14:textId="4C1737A5"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The 12 Principles of Green Chemistry have been considered for current lab members, and communicated to the new members. </w:t>
            </w:r>
          </w:p>
        </w:tc>
        <w:tc>
          <w:tcPr>
            <w:tcW w:w="0" w:type="auto"/>
          </w:tcPr>
          <w:p w14:paraId="2B3908E9" w14:textId="578736CB" w:rsidR="005D5D3B" w:rsidRPr="008E6099" w:rsidRDefault="005D5D3B" w:rsidP="00284CD7">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Discussion, resources and/or training which support the 12 Principles of Green Chemistry have led to opportunities for more green alternatives to harmful chemicals.</w:t>
            </w:r>
          </w:p>
          <w:p w14:paraId="5DB6201D" w14:textId="02D78F6F" w:rsidR="005D5D3B" w:rsidRPr="008E6099" w:rsidRDefault="005D5D3B" w:rsidP="00284CD7">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Labs which don’t do chemistry, should show an awareness of why they are unable to replace harmful chemicals in use with less harmful alternatives. </w:t>
            </w:r>
          </w:p>
        </w:tc>
      </w:tr>
      <w:tr w:rsidR="005D5D3B" w:rsidRPr="008E6099" w14:paraId="42083122" w14:textId="7E42914E" w:rsidTr="006D3C02">
        <w:trPr>
          <w:trHeight w:val="1851"/>
        </w:trPr>
        <w:tc>
          <w:tcPr>
            <w:cnfStyle w:val="001000000000" w:firstRow="0" w:lastRow="0" w:firstColumn="1" w:lastColumn="0" w:oddVBand="0" w:evenVBand="0" w:oddHBand="0" w:evenHBand="0" w:firstRowFirstColumn="0" w:firstRowLastColumn="0" w:lastRowFirstColumn="0" w:lastRowLastColumn="0"/>
            <w:tcW w:w="0" w:type="auto"/>
          </w:tcPr>
          <w:p w14:paraId="449BA91A" w14:textId="3C5618C3" w:rsidR="005D5D3B" w:rsidRPr="008E6099" w:rsidRDefault="008E6099" w:rsidP="00284CD7">
            <w:pPr>
              <w:spacing w:after="0" w:line="240" w:lineRule="auto"/>
              <w:rPr>
                <w:sz w:val="18"/>
                <w:szCs w:val="18"/>
              </w:rPr>
            </w:pPr>
            <w:r w:rsidRPr="008E6099">
              <w:rPr>
                <w:color w:val="FF0000"/>
                <w:sz w:val="18"/>
                <w:szCs w:val="18"/>
              </w:rPr>
              <w:t>40</w:t>
            </w:r>
          </w:p>
        </w:tc>
        <w:tc>
          <w:tcPr>
            <w:tcW w:w="0" w:type="auto"/>
          </w:tcPr>
          <w:p w14:paraId="22B32975" w14:textId="473B8C1D"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CC6600"/>
                <w:sz w:val="18"/>
                <w:szCs w:val="18"/>
              </w:rPr>
            </w:pPr>
            <w:r w:rsidRPr="008E6099">
              <w:rPr>
                <w:b/>
                <w:color w:val="CC6600"/>
                <w:sz w:val="18"/>
                <w:szCs w:val="18"/>
              </w:rPr>
              <w:t>Gold</w:t>
            </w:r>
          </w:p>
        </w:tc>
        <w:tc>
          <w:tcPr>
            <w:tcW w:w="0" w:type="auto"/>
          </w:tcPr>
          <w:p w14:paraId="4E4A2D44" w14:textId="1F2102E9" w:rsidR="005D5D3B" w:rsidRPr="008E6099" w:rsidRDefault="008E6099"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There is a system in place to promote the use of existing data, and/or existing samples from biobanks, as opposed to always generating novel data or sourcing new samples.</w:t>
            </w:r>
            <w:r w:rsidR="005D5D3B" w:rsidRPr="008E6099">
              <w:rPr>
                <w:sz w:val="18"/>
                <w:szCs w:val="18"/>
              </w:rPr>
              <w:t xml:space="preserve"> </w:t>
            </w:r>
          </w:p>
        </w:tc>
        <w:tc>
          <w:tcPr>
            <w:tcW w:w="0" w:type="auto"/>
          </w:tcPr>
          <w:p w14:paraId="0EB779A6" w14:textId="5C9A36A6" w:rsidR="005D5D3B" w:rsidRPr="008E6099" w:rsidRDefault="008E6099" w:rsidP="00284CD7">
            <w:pPr>
              <w:pStyle w:val="ListParagraph"/>
              <w:numPr>
                <w:ilvl w:val="0"/>
                <w:numId w:val="28"/>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The lab uses shared external sources for existing samples, chemicals, materials and/or data where possible and facilitates sharing through making its resources available to other external </w:t>
            </w:r>
            <w:proofErr w:type="spellStart"/>
            <w:r w:rsidRPr="008E6099">
              <w:rPr>
                <w:sz w:val="18"/>
                <w:szCs w:val="18"/>
              </w:rPr>
              <w:t>organisations</w:t>
            </w:r>
            <w:proofErr w:type="spellEnd"/>
            <w:r w:rsidRPr="008E6099">
              <w:rPr>
                <w:sz w:val="18"/>
                <w:szCs w:val="18"/>
              </w:rPr>
              <w:t>. Consider public data/sample resources where feasible.</w:t>
            </w:r>
          </w:p>
        </w:tc>
      </w:tr>
      <w:tr w:rsidR="005D5D3B" w:rsidRPr="008E6099" w14:paraId="6C797526" w14:textId="142581E6"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6D8C7F4" w14:textId="2AA619E5" w:rsidR="005D5D3B" w:rsidRPr="008E6099" w:rsidRDefault="008E6099" w:rsidP="00284CD7">
            <w:pPr>
              <w:spacing w:after="0" w:line="240" w:lineRule="auto"/>
              <w:rPr>
                <w:sz w:val="18"/>
                <w:szCs w:val="18"/>
              </w:rPr>
            </w:pPr>
            <w:r w:rsidRPr="008E6099">
              <w:rPr>
                <w:sz w:val="18"/>
                <w:szCs w:val="18"/>
              </w:rPr>
              <w:t>41</w:t>
            </w:r>
          </w:p>
        </w:tc>
        <w:tc>
          <w:tcPr>
            <w:tcW w:w="0" w:type="auto"/>
          </w:tcPr>
          <w:p w14:paraId="157BA60C" w14:textId="06FCC8A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CC6600"/>
                <w:sz w:val="18"/>
                <w:szCs w:val="18"/>
              </w:rPr>
            </w:pPr>
            <w:r w:rsidRPr="008E6099">
              <w:rPr>
                <w:b/>
                <w:color w:val="BF8F00" w:themeColor="accent4" w:themeShade="BF"/>
                <w:sz w:val="18"/>
                <w:szCs w:val="18"/>
              </w:rPr>
              <w:t>Gold</w:t>
            </w:r>
          </w:p>
        </w:tc>
        <w:tc>
          <w:tcPr>
            <w:tcW w:w="0" w:type="auto"/>
          </w:tcPr>
          <w:p w14:paraId="439DDBFF" w14:textId="5CEBAE2E" w:rsidR="005D5D3B" w:rsidRPr="008E6099" w:rsidRDefault="008E6099"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At least 80% of samples and chemicals are being actively used, or being stored and are easily identifiable. No more than 20% should be uncatalogued.</w:t>
            </w:r>
          </w:p>
        </w:tc>
        <w:tc>
          <w:tcPr>
            <w:tcW w:w="0" w:type="auto"/>
          </w:tcPr>
          <w:p w14:paraId="445344D6" w14:textId="77777777" w:rsidR="008E6099"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 xml:space="preserve">•There is evidence of organization or a catalogue of chemicals. Alphabetical organization on a shelf in a communal space is sufficient. </w:t>
            </w:r>
          </w:p>
          <w:p w14:paraId="7BAECC28" w14:textId="77777777" w:rsidR="008E6099"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•The lab user can give detail about the management of chemicals and samples including how frequently unused or out of date items are disposed of.</w:t>
            </w:r>
          </w:p>
          <w:p w14:paraId="1A0DA3F9" w14:textId="1A103ADC" w:rsidR="005D5D3B"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•Spot check a few chemicals to ensure that they are no older than 5 years old. Enquire about older chemicals with the user. Award the criteria if there is sufficient explanation.</w:t>
            </w:r>
          </w:p>
        </w:tc>
      </w:tr>
      <w:tr w:rsidR="008E6099" w:rsidRPr="008E6099" w14:paraId="20FE7E95" w14:textId="77777777"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7399EADD" w14:textId="366A72CF" w:rsidR="008E6099" w:rsidRPr="008E6099" w:rsidRDefault="008E6099" w:rsidP="00284CD7">
            <w:pPr>
              <w:spacing w:after="0" w:line="240" w:lineRule="auto"/>
              <w:rPr>
                <w:sz w:val="18"/>
                <w:szCs w:val="18"/>
              </w:rPr>
            </w:pPr>
            <w:r w:rsidRPr="008E6099">
              <w:rPr>
                <w:sz w:val="18"/>
                <w:szCs w:val="18"/>
              </w:rPr>
              <w:t>47</w:t>
            </w:r>
          </w:p>
        </w:tc>
        <w:tc>
          <w:tcPr>
            <w:tcW w:w="0" w:type="auto"/>
          </w:tcPr>
          <w:p w14:paraId="72D42834" w14:textId="1AAAABCD" w:rsidR="008E6099" w:rsidRPr="008E6099" w:rsidRDefault="008E6099"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BF8F00" w:themeColor="accent4" w:themeShade="BF"/>
                <w:sz w:val="18"/>
                <w:szCs w:val="18"/>
              </w:rPr>
            </w:pPr>
            <w:r w:rsidRPr="008E6099">
              <w:rPr>
                <w:b/>
                <w:color w:val="BF8F00" w:themeColor="accent4" w:themeShade="BF"/>
                <w:sz w:val="18"/>
                <w:szCs w:val="18"/>
              </w:rPr>
              <w:t>Gold</w:t>
            </w:r>
          </w:p>
        </w:tc>
        <w:tc>
          <w:tcPr>
            <w:tcW w:w="0" w:type="auto"/>
          </w:tcPr>
          <w:p w14:paraId="50173FE9" w14:textId="108DD619" w:rsidR="008E6099" w:rsidRPr="008E6099" w:rsidRDefault="008E6099" w:rsidP="00284CD7">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No solvents are being evaporated into the atmosphere. Solvent selection has been considered for 'greenness'. Solvent recapture/recycling has been assessed for feasibility.</w:t>
            </w:r>
          </w:p>
        </w:tc>
        <w:tc>
          <w:tcPr>
            <w:tcW w:w="0" w:type="auto"/>
          </w:tcPr>
          <w:p w14:paraId="0D97C722" w14:textId="77777777" w:rsidR="008E6099"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•Any vapor from solvent evaporation is captured and not released into the atmosphere.</w:t>
            </w:r>
          </w:p>
          <w:p w14:paraId="62218810" w14:textId="77777777" w:rsidR="008E6099"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•Where feasible, captured solvents have been condensed, possibly purified, and made available again for use.</w:t>
            </w:r>
          </w:p>
          <w:p w14:paraId="26FBB293" w14:textId="3E306864" w:rsidR="008E6099" w:rsidRPr="008E6099" w:rsidRDefault="008E6099" w:rsidP="008E6099">
            <w:p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8E6099">
              <w:rPr>
                <w:sz w:val="18"/>
                <w:szCs w:val="18"/>
              </w:rPr>
              <w:t>•The lab has reviewed the Chem21 Green Solvent guide, and substituted any solvents accordingly.</w:t>
            </w:r>
          </w:p>
        </w:tc>
      </w:tr>
    </w:tbl>
    <w:p w14:paraId="7EE6F963" w14:textId="77777777" w:rsidR="004B3E71" w:rsidRDefault="004B3E71" w:rsidP="00D43563">
      <w:pPr>
        <w:spacing w:after="0" w:line="240" w:lineRule="auto"/>
      </w:pPr>
    </w:p>
    <w:p w14:paraId="7EC2F322" w14:textId="77777777" w:rsidR="0093690D" w:rsidRDefault="0093690D" w:rsidP="00D43563">
      <w:pPr>
        <w:spacing w:after="0" w:line="240" w:lineRule="auto"/>
        <w:rPr>
          <w:b/>
          <w:i/>
        </w:rPr>
      </w:pPr>
    </w:p>
    <w:p w14:paraId="613B423A" w14:textId="77777777" w:rsidR="0093690D" w:rsidRDefault="0093690D" w:rsidP="00D43563">
      <w:pPr>
        <w:spacing w:after="0" w:line="240" w:lineRule="auto"/>
        <w:rPr>
          <w:b/>
          <w:i/>
        </w:rPr>
      </w:pPr>
    </w:p>
    <w:p w14:paraId="057F44C7" w14:textId="17F65C2F" w:rsidR="00E00B7C" w:rsidRPr="00A43238" w:rsidRDefault="00E00B7C" w:rsidP="00D43563">
      <w:pPr>
        <w:spacing w:after="0" w:line="240" w:lineRule="auto"/>
        <w:rPr>
          <w:b/>
          <w:i/>
        </w:rPr>
      </w:pPr>
      <w:bookmarkStart w:id="0" w:name="_GoBack"/>
      <w:bookmarkEnd w:id="0"/>
      <w:r w:rsidRPr="00A43238">
        <w:rPr>
          <w:b/>
          <w:i/>
        </w:rPr>
        <w:lastRenderedPageBreak/>
        <w:t>Research Quality</w:t>
      </w:r>
    </w:p>
    <w:tbl>
      <w:tblPr>
        <w:tblStyle w:val="GridTable1Light-Accent3"/>
        <w:tblW w:w="0" w:type="auto"/>
        <w:tblInd w:w="261" w:type="dxa"/>
        <w:tblLook w:val="04A0" w:firstRow="1" w:lastRow="0" w:firstColumn="1" w:lastColumn="0" w:noHBand="0" w:noVBand="1"/>
      </w:tblPr>
      <w:tblGrid>
        <w:gridCol w:w="399"/>
        <w:gridCol w:w="737"/>
        <w:gridCol w:w="4134"/>
        <w:gridCol w:w="4925"/>
      </w:tblGrid>
      <w:tr w:rsidR="005D5D3B" w:rsidRPr="008E6099" w14:paraId="35FCB7DE" w14:textId="1B5D9EED"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19A0C215" w14:textId="77777777" w:rsidR="005D5D3B" w:rsidRPr="008E6099" w:rsidRDefault="005D5D3B" w:rsidP="00D43563">
            <w:pPr>
              <w:spacing w:after="0" w:line="240" w:lineRule="auto"/>
              <w:rPr>
                <w:rFonts w:cstheme="minorHAnsi"/>
                <w:sz w:val="18"/>
                <w:szCs w:val="18"/>
              </w:rPr>
            </w:pPr>
            <w:r w:rsidRPr="008E6099">
              <w:rPr>
                <w:rFonts w:cstheme="minorHAnsi"/>
                <w:sz w:val="18"/>
                <w:szCs w:val="18"/>
              </w:rPr>
              <w:t>#</w:t>
            </w:r>
          </w:p>
        </w:tc>
        <w:tc>
          <w:tcPr>
            <w:tcW w:w="0" w:type="auto"/>
          </w:tcPr>
          <w:p w14:paraId="47426BD5"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Level</w:t>
            </w:r>
          </w:p>
        </w:tc>
        <w:tc>
          <w:tcPr>
            <w:tcW w:w="0" w:type="auto"/>
          </w:tcPr>
          <w:p w14:paraId="5A2F99CD"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Criteria</w:t>
            </w:r>
          </w:p>
        </w:tc>
        <w:tc>
          <w:tcPr>
            <w:tcW w:w="0" w:type="auto"/>
          </w:tcPr>
          <w:p w14:paraId="6F2C3BFD" w14:textId="77777777" w:rsidR="005D5D3B" w:rsidRPr="008E6099"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Target Outcome</w:t>
            </w:r>
          </w:p>
        </w:tc>
      </w:tr>
      <w:tr w:rsidR="005D5D3B" w:rsidRPr="008E6099" w14:paraId="39F497E6" w14:textId="23FCF3C7"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FC9D85E" w14:textId="6698A081"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13</w:t>
            </w:r>
          </w:p>
        </w:tc>
        <w:tc>
          <w:tcPr>
            <w:tcW w:w="0" w:type="auto"/>
          </w:tcPr>
          <w:p w14:paraId="1D7E61D9" w14:textId="27107D46"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8E6099">
              <w:rPr>
                <w:rFonts w:cstheme="minorHAnsi"/>
                <w:b/>
                <w:color w:val="CC6600"/>
                <w:sz w:val="18"/>
                <w:szCs w:val="18"/>
              </w:rPr>
              <w:t>Bronze</w:t>
            </w:r>
          </w:p>
        </w:tc>
        <w:tc>
          <w:tcPr>
            <w:tcW w:w="0" w:type="auto"/>
          </w:tcPr>
          <w:p w14:paraId="147C7131" w14:textId="2A54FFD5"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color w:val="000000"/>
                <w:sz w:val="18"/>
                <w:szCs w:val="18"/>
              </w:rPr>
              <w:t xml:space="preserve">Common protocols and methods are centrally shared and available to all lab members. </w:t>
            </w:r>
          </w:p>
        </w:tc>
        <w:tc>
          <w:tcPr>
            <w:tcW w:w="0" w:type="auto"/>
          </w:tcPr>
          <w:p w14:paraId="6963BE5D" w14:textId="4FB8E5F5" w:rsidR="005D5D3B" w:rsidRPr="008E6099" w:rsidRDefault="005D5D3B" w:rsidP="00284CD7">
            <w:pPr>
              <w:pStyle w:val="ListParagraph"/>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Where lab members are doing the same experiments/ processes, methods are </w:t>
            </w:r>
            <w:proofErr w:type="spellStart"/>
            <w:r w:rsidRPr="008E6099">
              <w:rPr>
                <w:rFonts w:cstheme="minorHAnsi"/>
                <w:sz w:val="18"/>
                <w:szCs w:val="18"/>
              </w:rPr>
              <w:t>standardised</w:t>
            </w:r>
            <w:proofErr w:type="spellEnd"/>
            <w:r w:rsidRPr="008E6099">
              <w:rPr>
                <w:rFonts w:cstheme="minorHAnsi"/>
                <w:sz w:val="18"/>
                <w:szCs w:val="18"/>
              </w:rPr>
              <w:t xml:space="preserve"> to improve comparability and consistency of results. </w:t>
            </w:r>
          </w:p>
          <w:p w14:paraId="328ADB50" w14:textId="77777777" w:rsidR="005D5D3B" w:rsidRPr="008E6099" w:rsidRDefault="005D5D3B" w:rsidP="00284CD7">
            <w:pPr>
              <w:pStyle w:val="ListParagraph"/>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Lab members can evidence a folder, paper or digital, in which common protocols are shared. </w:t>
            </w:r>
          </w:p>
          <w:p w14:paraId="050F107D" w14:textId="680346DD" w:rsidR="005D5D3B" w:rsidRPr="008E6099" w:rsidRDefault="005D5D3B" w:rsidP="00284CD7">
            <w:pPr>
              <w:pStyle w:val="ListParagraph"/>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Lab members varying protocols for scientific reasons is permitted. </w:t>
            </w:r>
          </w:p>
        </w:tc>
      </w:tr>
      <w:tr w:rsidR="005D5D3B" w:rsidRPr="008E6099" w14:paraId="13EFD946" w14:textId="1A6A5010"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3DAF17F9" w14:textId="5B1F6231"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14</w:t>
            </w:r>
          </w:p>
        </w:tc>
        <w:tc>
          <w:tcPr>
            <w:tcW w:w="0" w:type="auto"/>
          </w:tcPr>
          <w:p w14:paraId="013770C5" w14:textId="290626D8"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8E6099">
              <w:rPr>
                <w:rFonts w:cstheme="minorHAnsi"/>
                <w:b/>
                <w:color w:val="C45911" w:themeColor="accent2" w:themeShade="BF"/>
                <w:sz w:val="18"/>
                <w:szCs w:val="18"/>
              </w:rPr>
              <w:t>Bronze</w:t>
            </w:r>
          </w:p>
        </w:tc>
        <w:tc>
          <w:tcPr>
            <w:tcW w:w="0" w:type="auto"/>
          </w:tcPr>
          <w:p w14:paraId="46EDE9B7" w14:textId="2CF4A69D"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FF0000"/>
                <w:sz w:val="18"/>
                <w:szCs w:val="18"/>
              </w:rPr>
            </w:pPr>
            <w:r w:rsidRPr="008E6099">
              <w:rPr>
                <w:rFonts w:cstheme="minorHAnsi"/>
                <w:color w:val="000000"/>
                <w:sz w:val="18"/>
                <w:szCs w:val="18"/>
              </w:rPr>
              <w:t xml:space="preserve">The lab has had its pipettes calibrated in the past year, or has them scheduled to be done. In absence of pipettes, the lab has considered calibrating any materials commonly </w:t>
            </w:r>
            <w:proofErr w:type="spellStart"/>
            <w:r w:rsidRPr="008E6099">
              <w:rPr>
                <w:rFonts w:cstheme="minorHAnsi"/>
                <w:color w:val="000000"/>
                <w:sz w:val="18"/>
                <w:szCs w:val="18"/>
              </w:rPr>
              <w:t>utilised</w:t>
            </w:r>
            <w:proofErr w:type="spellEnd"/>
            <w:r w:rsidRPr="008E6099">
              <w:rPr>
                <w:rFonts w:cstheme="minorHAnsi"/>
                <w:color w:val="000000"/>
                <w:sz w:val="18"/>
                <w:szCs w:val="18"/>
              </w:rPr>
              <w:t xml:space="preserve"> for measurement. </w:t>
            </w:r>
          </w:p>
        </w:tc>
        <w:tc>
          <w:tcPr>
            <w:tcW w:w="0" w:type="auto"/>
          </w:tcPr>
          <w:p w14:paraId="41F47236" w14:textId="77777777" w:rsidR="005D5D3B" w:rsidRPr="008E6099" w:rsidRDefault="005D5D3B" w:rsidP="00284CD7">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Ensure there is at minimum a plan in place to calibrate if not done in past 12 months.</w:t>
            </w:r>
          </w:p>
          <w:p w14:paraId="302BFB82" w14:textId="60C28811" w:rsidR="005D5D3B" w:rsidRPr="008E6099" w:rsidRDefault="005D5D3B" w:rsidP="00284CD7">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 In absence of pipettes, ask if there are other similar items like scales. </w:t>
            </w:r>
          </w:p>
        </w:tc>
      </w:tr>
      <w:tr w:rsidR="005D5D3B" w:rsidRPr="008E6099" w14:paraId="153F680A" w14:textId="1C3F5A9A"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08422FD" w14:textId="4D812D34"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28</w:t>
            </w:r>
          </w:p>
        </w:tc>
        <w:tc>
          <w:tcPr>
            <w:tcW w:w="0" w:type="auto"/>
          </w:tcPr>
          <w:p w14:paraId="483F2A56" w14:textId="2481BF49"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8E6099">
              <w:rPr>
                <w:rFonts w:cstheme="minorHAnsi"/>
                <w:b/>
                <w:color w:val="ACB9CA" w:themeColor="text2" w:themeTint="66"/>
                <w:sz w:val="18"/>
                <w:szCs w:val="18"/>
              </w:rPr>
              <w:t>Silver</w:t>
            </w:r>
          </w:p>
        </w:tc>
        <w:tc>
          <w:tcPr>
            <w:tcW w:w="0" w:type="auto"/>
          </w:tcPr>
          <w:p w14:paraId="3A480AB2" w14:textId="6AAB95AD"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8E6099">
              <w:rPr>
                <w:rFonts w:cstheme="minorHAnsi"/>
                <w:sz w:val="18"/>
                <w:szCs w:val="18"/>
              </w:rPr>
              <w:t xml:space="preserve">The lab is aware of any relevant local core facilities or equivalents. Either there is a valid rationale for not utilizing such a facility, or the lab makes regular use of them. </w:t>
            </w:r>
          </w:p>
        </w:tc>
        <w:tc>
          <w:tcPr>
            <w:tcW w:w="0" w:type="auto"/>
          </w:tcPr>
          <w:p w14:paraId="08D16777" w14:textId="77777777" w:rsidR="005D5D3B" w:rsidRPr="008E6099" w:rsidRDefault="005D5D3B" w:rsidP="00284CD7">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Local core facilities (e.g. mass spectroscopy) are fully utilized wherever relevant and feasible, and their availability is communicated. </w:t>
            </w:r>
          </w:p>
          <w:p w14:paraId="78CF2641" w14:textId="21EAD0B7" w:rsidR="005D5D3B" w:rsidRPr="008E6099" w:rsidRDefault="005D5D3B" w:rsidP="00284CD7">
            <w:pPr>
              <w:pStyle w:val="ListParagraph"/>
              <w:numPr>
                <w:ilvl w:val="0"/>
                <w:numId w:val="23"/>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Request users to display an understanding of available core facility resources (potentially external). </w:t>
            </w:r>
          </w:p>
        </w:tc>
      </w:tr>
      <w:tr w:rsidR="005D5D3B" w:rsidRPr="008E6099" w14:paraId="7D94B17F" w14:textId="63A749EF" w:rsidTr="006D3C02">
        <w:trPr>
          <w:trHeight w:val="931"/>
        </w:trPr>
        <w:tc>
          <w:tcPr>
            <w:cnfStyle w:val="001000000000" w:firstRow="0" w:lastRow="0" w:firstColumn="1" w:lastColumn="0" w:oddVBand="0" w:evenVBand="0" w:oddHBand="0" w:evenHBand="0" w:firstRowFirstColumn="0" w:firstRowLastColumn="0" w:lastRowFirstColumn="0" w:lastRowLastColumn="0"/>
            <w:tcW w:w="0" w:type="auto"/>
          </w:tcPr>
          <w:p w14:paraId="1D2C0653" w14:textId="4D35C3BC"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29</w:t>
            </w:r>
          </w:p>
        </w:tc>
        <w:tc>
          <w:tcPr>
            <w:tcW w:w="0" w:type="auto"/>
          </w:tcPr>
          <w:p w14:paraId="3CFB547A" w14:textId="502668A5"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8E6099">
              <w:rPr>
                <w:rFonts w:cstheme="minorHAnsi"/>
                <w:b/>
                <w:color w:val="ACB9CA" w:themeColor="text2" w:themeTint="66"/>
                <w:sz w:val="18"/>
                <w:szCs w:val="18"/>
              </w:rPr>
              <w:t>Silver</w:t>
            </w:r>
          </w:p>
        </w:tc>
        <w:tc>
          <w:tcPr>
            <w:tcW w:w="0" w:type="auto"/>
          </w:tcPr>
          <w:p w14:paraId="10E49A40" w14:textId="697E283B"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The lab has a forum for sharing and discussing negative results.</w:t>
            </w:r>
            <w:r w:rsidRPr="008E6099">
              <w:rPr>
                <w:sz w:val="18"/>
                <w:szCs w:val="18"/>
              </w:rPr>
              <w:t xml:space="preserve"> </w:t>
            </w:r>
          </w:p>
        </w:tc>
        <w:tc>
          <w:tcPr>
            <w:tcW w:w="0" w:type="auto"/>
          </w:tcPr>
          <w:p w14:paraId="2CFE3921" w14:textId="4CCFD6E6" w:rsidR="005D5D3B" w:rsidRPr="008E6099" w:rsidRDefault="008E6099" w:rsidP="00284CD7">
            <w:pPr>
              <w:pStyle w:val="ListParagraph"/>
              <w:numPr>
                <w:ilvl w:val="0"/>
                <w:numId w:val="27"/>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sz w:val="18"/>
                <w:szCs w:val="18"/>
              </w:rPr>
              <w:t>Lab members have a means to regularly communicate negative results, at minimum with other lab members. Simply having regular lab meetings is not sufficient, lab members must feel encouraged to share negative results in some fashion.</w:t>
            </w:r>
          </w:p>
        </w:tc>
      </w:tr>
      <w:tr w:rsidR="005D5D3B" w:rsidRPr="008E6099" w14:paraId="739E875D" w14:textId="6DF97FA6"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E3EE674" w14:textId="769D2D1D"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41</w:t>
            </w:r>
          </w:p>
        </w:tc>
        <w:tc>
          <w:tcPr>
            <w:tcW w:w="0" w:type="auto"/>
          </w:tcPr>
          <w:p w14:paraId="6E1BADF4" w14:textId="530259D8"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8E6099">
              <w:rPr>
                <w:rFonts w:cstheme="minorHAnsi"/>
                <w:b/>
                <w:color w:val="BF8F00" w:themeColor="accent4" w:themeShade="BF"/>
                <w:sz w:val="18"/>
                <w:szCs w:val="18"/>
              </w:rPr>
              <w:t>Gold</w:t>
            </w:r>
          </w:p>
        </w:tc>
        <w:tc>
          <w:tcPr>
            <w:tcW w:w="0" w:type="auto"/>
          </w:tcPr>
          <w:p w14:paraId="36ED6439" w14:textId="6B013982"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The lab has adopted a laboratory management software, or have reviewed the options and provided a reason why this isn't appropriate. </w:t>
            </w:r>
          </w:p>
        </w:tc>
        <w:tc>
          <w:tcPr>
            <w:tcW w:w="0" w:type="auto"/>
          </w:tcPr>
          <w:p w14:paraId="4C2ABED7" w14:textId="6C210756" w:rsidR="005D5D3B" w:rsidRPr="008E6099" w:rsidRDefault="005D5D3B" w:rsidP="00284CD7">
            <w:pPr>
              <w:pStyle w:val="ListParagraph"/>
              <w:numPr>
                <w:ilvl w:val="0"/>
                <w:numId w:val="4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Laboratory Information Management Systems (LIMS) are in use where appropriate, or as a minimum users have considered LIMs for sample or chemical management. </w:t>
            </w:r>
          </w:p>
        </w:tc>
      </w:tr>
      <w:tr w:rsidR="005D5D3B" w:rsidRPr="008E6099" w14:paraId="7CBA53EF" w14:textId="60778A41"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17AC3573" w14:textId="60A40B93" w:rsidR="005D5D3B" w:rsidRPr="008E6099" w:rsidRDefault="005D5D3B" w:rsidP="00284CD7">
            <w:pPr>
              <w:spacing w:after="0" w:line="240" w:lineRule="auto"/>
              <w:rPr>
                <w:rFonts w:cstheme="minorHAnsi"/>
                <w:sz w:val="18"/>
                <w:szCs w:val="18"/>
              </w:rPr>
            </w:pPr>
            <w:r w:rsidRPr="008E6099">
              <w:rPr>
                <w:rFonts w:cstheme="minorHAnsi"/>
                <w:color w:val="FF0000"/>
                <w:sz w:val="18"/>
                <w:szCs w:val="18"/>
              </w:rPr>
              <w:t>42</w:t>
            </w:r>
          </w:p>
        </w:tc>
        <w:tc>
          <w:tcPr>
            <w:tcW w:w="0" w:type="auto"/>
          </w:tcPr>
          <w:p w14:paraId="448B3EDD" w14:textId="79A9F046"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8E6099">
              <w:rPr>
                <w:rFonts w:cstheme="minorHAnsi"/>
                <w:b/>
                <w:color w:val="BF8F00" w:themeColor="accent4" w:themeShade="BF"/>
                <w:sz w:val="18"/>
                <w:szCs w:val="18"/>
              </w:rPr>
              <w:t>Gold</w:t>
            </w:r>
          </w:p>
        </w:tc>
        <w:tc>
          <w:tcPr>
            <w:tcW w:w="0" w:type="auto"/>
          </w:tcPr>
          <w:p w14:paraId="2CF78611" w14:textId="683BD1D7" w:rsidR="005D5D3B" w:rsidRPr="008E6099"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8E6099">
              <w:rPr>
                <w:rFonts w:cstheme="minorHAnsi"/>
                <w:sz w:val="18"/>
                <w:szCs w:val="18"/>
              </w:rPr>
              <w:t>Sterilisation</w:t>
            </w:r>
            <w:proofErr w:type="spellEnd"/>
            <w:r w:rsidRPr="008E6099">
              <w:rPr>
                <w:rFonts w:cstheme="minorHAnsi"/>
                <w:sz w:val="18"/>
                <w:szCs w:val="18"/>
              </w:rPr>
              <w:t xml:space="preserve"> and cleanliness methods have been reviewed for efficiencies and effectiveness. Including but not limited to autoclave methods, UV </w:t>
            </w:r>
            <w:proofErr w:type="spellStart"/>
            <w:r w:rsidRPr="008E6099">
              <w:rPr>
                <w:rFonts w:cstheme="minorHAnsi"/>
                <w:sz w:val="18"/>
                <w:szCs w:val="18"/>
              </w:rPr>
              <w:t>sterilisation</w:t>
            </w:r>
            <w:proofErr w:type="spellEnd"/>
            <w:r w:rsidRPr="008E6099">
              <w:rPr>
                <w:rFonts w:cstheme="minorHAnsi"/>
                <w:sz w:val="18"/>
                <w:szCs w:val="18"/>
              </w:rPr>
              <w:t xml:space="preserve"> necessity, and cleaning </w:t>
            </w:r>
            <w:proofErr w:type="spellStart"/>
            <w:r w:rsidRPr="008E6099">
              <w:rPr>
                <w:rFonts w:cstheme="minorHAnsi"/>
                <w:sz w:val="18"/>
                <w:szCs w:val="18"/>
              </w:rPr>
              <w:t>rotas</w:t>
            </w:r>
            <w:proofErr w:type="spellEnd"/>
            <w:r w:rsidRPr="008E6099">
              <w:rPr>
                <w:rFonts w:cstheme="minorHAnsi"/>
                <w:sz w:val="18"/>
                <w:szCs w:val="18"/>
              </w:rPr>
              <w:t>.</w:t>
            </w:r>
            <w:r w:rsidRPr="008E6099">
              <w:rPr>
                <w:sz w:val="18"/>
                <w:szCs w:val="18"/>
              </w:rPr>
              <w:t xml:space="preserve"> </w:t>
            </w:r>
          </w:p>
        </w:tc>
        <w:tc>
          <w:tcPr>
            <w:tcW w:w="0" w:type="auto"/>
          </w:tcPr>
          <w:p w14:paraId="2EDF1597" w14:textId="627277A2" w:rsidR="005D5D3B" w:rsidRPr="008E6099" w:rsidRDefault="005D5D3B" w:rsidP="00284CD7">
            <w:pPr>
              <w:pStyle w:val="ListParagraph"/>
              <w:numPr>
                <w:ilvl w:val="0"/>
                <w:numId w:val="41"/>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E6099">
              <w:rPr>
                <w:rFonts w:cstheme="minorHAnsi"/>
                <w:sz w:val="18"/>
                <w:szCs w:val="18"/>
              </w:rPr>
              <w:t xml:space="preserve">Over-treatment of outgoing waste and excessive sterility may represent wastage. As such the lab has reviewed its means of </w:t>
            </w:r>
            <w:proofErr w:type="spellStart"/>
            <w:r w:rsidRPr="008E6099">
              <w:rPr>
                <w:rFonts w:cstheme="minorHAnsi"/>
                <w:sz w:val="18"/>
                <w:szCs w:val="18"/>
              </w:rPr>
              <w:t>sterilisation</w:t>
            </w:r>
            <w:proofErr w:type="spellEnd"/>
            <w:r w:rsidRPr="008E6099">
              <w:rPr>
                <w:rFonts w:cstheme="minorHAnsi"/>
                <w:sz w:val="18"/>
                <w:szCs w:val="18"/>
              </w:rPr>
              <w:t xml:space="preserve">/ cleanliness for opportunities to reduce autoclaving, UV sterilization, or etc. </w:t>
            </w:r>
          </w:p>
        </w:tc>
      </w:tr>
    </w:tbl>
    <w:p w14:paraId="42E13083" w14:textId="77777777" w:rsidR="004B3E71" w:rsidRDefault="004B3E71" w:rsidP="00D43563">
      <w:pPr>
        <w:spacing w:after="0" w:line="240" w:lineRule="auto"/>
        <w:rPr>
          <w:rFonts w:cstheme="minorHAnsi"/>
          <w:b/>
          <w:color w:val="FF0000"/>
          <w:sz w:val="18"/>
          <w:szCs w:val="18"/>
        </w:rPr>
      </w:pPr>
    </w:p>
    <w:p w14:paraId="49084948" w14:textId="78DFF5AF" w:rsidR="006F242A" w:rsidRPr="00A43238" w:rsidRDefault="006F242A" w:rsidP="00D43563">
      <w:pPr>
        <w:spacing w:after="0" w:line="240" w:lineRule="auto"/>
        <w:rPr>
          <w:rFonts w:cstheme="minorHAnsi"/>
          <w:b/>
          <w:i/>
          <w:szCs w:val="18"/>
        </w:rPr>
      </w:pPr>
      <w:r w:rsidRPr="00A43238">
        <w:rPr>
          <w:rFonts w:cstheme="minorHAnsi"/>
          <w:b/>
          <w:i/>
          <w:szCs w:val="18"/>
        </w:rPr>
        <w:t>Teaching Criteria</w:t>
      </w:r>
    </w:p>
    <w:tbl>
      <w:tblPr>
        <w:tblStyle w:val="GridTable1Light-Accent3"/>
        <w:tblW w:w="0" w:type="auto"/>
        <w:tblInd w:w="279" w:type="dxa"/>
        <w:tblLook w:val="04A0" w:firstRow="1" w:lastRow="0" w:firstColumn="1" w:lastColumn="0" w:noHBand="0" w:noVBand="1"/>
      </w:tblPr>
      <w:tblGrid>
        <w:gridCol w:w="399"/>
        <w:gridCol w:w="630"/>
        <w:gridCol w:w="4113"/>
        <w:gridCol w:w="5035"/>
      </w:tblGrid>
      <w:tr w:rsidR="005D5D3B" w:rsidRPr="00A400FA" w14:paraId="08E9C79E" w14:textId="4262715E"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3C6CCBE1" w14:textId="77777777" w:rsidR="005D5D3B" w:rsidRPr="00A400FA" w:rsidRDefault="005D5D3B" w:rsidP="00D43563">
            <w:pPr>
              <w:spacing w:after="0" w:line="240" w:lineRule="auto"/>
              <w:rPr>
                <w:rFonts w:cstheme="minorHAnsi"/>
                <w:sz w:val="18"/>
                <w:szCs w:val="18"/>
              </w:rPr>
            </w:pPr>
            <w:r w:rsidRPr="00A400FA">
              <w:rPr>
                <w:rFonts w:cstheme="minorHAnsi"/>
                <w:sz w:val="18"/>
                <w:szCs w:val="18"/>
              </w:rPr>
              <w:t>#</w:t>
            </w:r>
          </w:p>
        </w:tc>
        <w:tc>
          <w:tcPr>
            <w:tcW w:w="0" w:type="auto"/>
          </w:tcPr>
          <w:p w14:paraId="34D63814"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Level</w:t>
            </w:r>
          </w:p>
        </w:tc>
        <w:tc>
          <w:tcPr>
            <w:tcW w:w="0" w:type="auto"/>
          </w:tcPr>
          <w:p w14:paraId="193219BB"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Criteria</w:t>
            </w:r>
          </w:p>
        </w:tc>
        <w:tc>
          <w:tcPr>
            <w:tcW w:w="0" w:type="auto"/>
          </w:tcPr>
          <w:p w14:paraId="3211D2D5"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Target Outcome</w:t>
            </w:r>
          </w:p>
        </w:tc>
      </w:tr>
      <w:tr w:rsidR="005D5D3B" w:rsidRPr="00A400FA" w14:paraId="29C8551F" w14:textId="0F75245A" w:rsidTr="006D3C02">
        <w:trPr>
          <w:trHeight w:val="1278"/>
        </w:trPr>
        <w:tc>
          <w:tcPr>
            <w:cnfStyle w:val="001000000000" w:firstRow="0" w:lastRow="0" w:firstColumn="1" w:lastColumn="0" w:oddVBand="0" w:evenVBand="0" w:oddHBand="0" w:evenHBand="0" w:firstRowFirstColumn="0" w:firstRowLastColumn="0" w:lastRowFirstColumn="0" w:lastRowLastColumn="0"/>
            <w:tcW w:w="0" w:type="auto"/>
          </w:tcPr>
          <w:p w14:paraId="730C2243" w14:textId="27761B98" w:rsidR="005D5D3B" w:rsidRPr="00A400FA" w:rsidRDefault="005D5D3B" w:rsidP="00284CD7">
            <w:pPr>
              <w:spacing w:after="0" w:line="240" w:lineRule="auto"/>
              <w:rPr>
                <w:rFonts w:cstheme="minorHAnsi"/>
                <w:sz w:val="18"/>
                <w:szCs w:val="18"/>
              </w:rPr>
            </w:pPr>
            <w:r w:rsidRPr="002B1114">
              <w:rPr>
                <w:rFonts w:cstheme="minorHAnsi"/>
                <w:color w:val="FF0000"/>
                <w:sz w:val="18"/>
                <w:szCs w:val="18"/>
              </w:rPr>
              <w:t>28</w:t>
            </w:r>
          </w:p>
        </w:tc>
        <w:tc>
          <w:tcPr>
            <w:tcW w:w="0" w:type="auto"/>
          </w:tcPr>
          <w:p w14:paraId="338B613F" w14:textId="27315605"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70795B">
              <w:rPr>
                <w:rFonts w:cstheme="minorHAnsi"/>
                <w:b/>
                <w:color w:val="ACB9CA" w:themeColor="text2" w:themeTint="66"/>
                <w:sz w:val="18"/>
                <w:szCs w:val="18"/>
              </w:rPr>
              <w:t>Silver</w:t>
            </w:r>
          </w:p>
        </w:tc>
        <w:tc>
          <w:tcPr>
            <w:tcW w:w="0" w:type="auto"/>
          </w:tcPr>
          <w:p w14:paraId="051E7FF0" w14:textId="18056952"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color w:val="000000"/>
                <w:sz w:val="18"/>
                <w:szCs w:val="18"/>
              </w:rPr>
              <w:t>An awareness of resource use and associated environmental impacts is incorporated into practical laboratory learning and teaching.</w:t>
            </w:r>
            <w:r>
              <w:t xml:space="preserve"> </w:t>
            </w:r>
          </w:p>
        </w:tc>
        <w:tc>
          <w:tcPr>
            <w:tcW w:w="0" w:type="auto"/>
          </w:tcPr>
          <w:p w14:paraId="7BAD0EBA" w14:textId="77777777"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 xml:space="preserve">There are viewable lesson plans that integrate best sustainable practices, such as instructions on which waste streams to use. </w:t>
            </w:r>
          </w:p>
          <w:p w14:paraId="7E1EC9B0" w14:textId="082BE739" w:rsidR="005D5D3B" w:rsidRPr="0070795B"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Sustainability is a key aspect of the induction for students.</w:t>
            </w:r>
            <w:r>
              <w:rPr>
                <w:rFonts w:cstheme="minorHAnsi"/>
                <w:sz w:val="18"/>
                <w:szCs w:val="18"/>
              </w:rPr>
              <w:t xml:space="preserve"> </w:t>
            </w:r>
          </w:p>
        </w:tc>
      </w:tr>
      <w:tr w:rsidR="005D5D3B" w:rsidRPr="00A400FA" w14:paraId="3D6F2E67" w14:textId="5301A99C"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E21B957" w14:textId="3197E105" w:rsidR="005D5D3B" w:rsidRPr="00A400FA" w:rsidRDefault="005D5D3B" w:rsidP="00284CD7">
            <w:pPr>
              <w:spacing w:after="0" w:line="240" w:lineRule="auto"/>
              <w:rPr>
                <w:rFonts w:cstheme="minorHAnsi"/>
                <w:sz w:val="18"/>
                <w:szCs w:val="18"/>
              </w:rPr>
            </w:pPr>
            <w:r w:rsidRPr="002B1114">
              <w:rPr>
                <w:rFonts w:cstheme="minorHAnsi"/>
                <w:color w:val="FF0000"/>
                <w:sz w:val="18"/>
                <w:szCs w:val="18"/>
              </w:rPr>
              <w:t>41</w:t>
            </w:r>
          </w:p>
        </w:tc>
        <w:tc>
          <w:tcPr>
            <w:tcW w:w="0" w:type="auto"/>
          </w:tcPr>
          <w:p w14:paraId="1ED021F6" w14:textId="7A3B4F56"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70795B">
              <w:rPr>
                <w:rFonts w:cstheme="minorHAnsi"/>
                <w:b/>
                <w:color w:val="BF8F00" w:themeColor="accent4" w:themeShade="BF"/>
                <w:sz w:val="18"/>
                <w:szCs w:val="18"/>
              </w:rPr>
              <w:t>Gold</w:t>
            </w:r>
          </w:p>
        </w:tc>
        <w:tc>
          <w:tcPr>
            <w:tcW w:w="0" w:type="auto"/>
          </w:tcPr>
          <w:p w14:paraId="31B3AED0" w14:textId="5533E012"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A400FA">
              <w:rPr>
                <w:rFonts w:cstheme="minorHAnsi"/>
                <w:sz w:val="18"/>
                <w:szCs w:val="18"/>
              </w:rPr>
              <w:t>Environmental impacts are considered in the design or revision of experimental procedures for taught laboratory courses.</w:t>
            </w:r>
            <w:r>
              <w:rPr>
                <w:rFonts w:cstheme="minorHAnsi"/>
                <w:sz w:val="18"/>
                <w:szCs w:val="18"/>
              </w:rPr>
              <w:t xml:space="preserve"> </w:t>
            </w:r>
          </w:p>
        </w:tc>
        <w:tc>
          <w:tcPr>
            <w:tcW w:w="0" w:type="auto"/>
          </w:tcPr>
          <w:p w14:paraId="7D0A515E" w14:textId="3C73D673" w:rsidR="005D5D3B" w:rsidRPr="00A400FA" w:rsidRDefault="005D5D3B" w:rsidP="00284CD7">
            <w:pPr>
              <w:pStyle w:val="ListParagraph"/>
              <w:numPr>
                <w:ilvl w:val="0"/>
                <w:numId w:val="44"/>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 xml:space="preserve">Evidence that </w:t>
            </w:r>
            <w:r>
              <w:rPr>
                <w:rFonts w:cstheme="minorHAnsi"/>
                <w:sz w:val="18"/>
                <w:szCs w:val="18"/>
              </w:rPr>
              <w:t xml:space="preserve">teaching experiments </w:t>
            </w:r>
            <w:r w:rsidRPr="00A400FA">
              <w:rPr>
                <w:rFonts w:cstheme="minorHAnsi"/>
                <w:sz w:val="18"/>
                <w:szCs w:val="18"/>
              </w:rPr>
              <w:t xml:space="preserve">have been either revised or designed </w:t>
            </w:r>
            <w:r>
              <w:rPr>
                <w:rFonts w:cstheme="minorHAnsi"/>
                <w:sz w:val="18"/>
                <w:szCs w:val="18"/>
              </w:rPr>
              <w:t>to include sustainable practices.</w:t>
            </w:r>
          </w:p>
          <w:p w14:paraId="55D563BA" w14:textId="14B150E8" w:rsidR="005D5D3B"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Examples may include using smaller tubes, using smaller sample sizes,</w:t>
            </w:r>
            <w:r>
              <w:rPr>
                <w:rFonts w:cstheme="minorHAnsi"/>
                <w:sz w:val="18"/>
                <w:szCs w:val="18"/>
              </w:rPr>
              <w:t xml:space="preserve"> or</w:t>
            </w:r>
            <w:r w:rsidRPr="00A400FA">
              <w:rPr>
                <w:rFonts w:cstheme="minorHAnsi"/>
                <w:sz w:val="18"/>
                <w:szCs w:val="18"/>
              </w:rPr>
              <w:t xml:space="preserve"> using reagents that are less toxic. </w:t>
            </w:r>
          </w:p>
          <w:p w14:paraId="5546303C" w14:textId="59C98FC2" w:rsidR="005D5D3B" w:rsidRPr="002B1114"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This criteria is an extension of the previous teaching criteria, in that sustainability is not only integrated in the lesson content but experimental design has been affected. </w:t>
            </w:r>
          </w:p>
        </w:tc>
      </w:tr>
    </w:tbl>
    <w:p w14:paraId="37C0BB04" w14:textId="77777777" w:rsidR="004B3E71" w:rsidRDefault="004B3E71" w:rsidP="00D43563">
      <w:pPr>
        <w:spacing w:after="0" w:line="240" w:lineRule="auto"/>
      </w:pPr>
    </w:p>
    <w:p w14:paraId="5836C533" w14:textId="7939C17C" w:rsidR="00E00B7C" w:rsidRPr="00A43238" w:rsidRDefault="00E00B7C" w:rsidP="00D43563">
      <w:pPr>
        <w:spacing w:after="0" w:line="240" w:lineRule="auto"/>
        <w:rPr>
          <w:b/>
          <w:i/>
        </w:rPr>
      </w:pPr>
      <w:r w:rsidRPr="00A43238">
        <w:rPr>
          <w:b/>
          <w:i/>
        </w:rPr>
        <w:t>Ventilation</w:t>
      </w:r>
    </w:p>
    <w:tbl>
      <w:tblPr>
        <w:tblStyle w:val="GridTable1Light-Accent3"/>
        <w:tblW w:w="0" w:type="auto"/>
        <w:tblInd w:w="275" w:type="dxa"/>
        <w:tblLook w:val="04A0" w:firstRow="1" w:lastRow="0" w:firstColumn="1" w:lastColumn="0" w:noHBand="0" w:noVBand="1"/>
      </w:tblPr>
      <w:tblGrid>
        <w:gridCol w:w="399"/>
        <w:gridCol w:w="737"/>
        <w:gridCol w:w="4533"/>
        <w:gridCol w:w="4512"/>
      </w:tblGrid>
      <w:tr w:rsidR="005D5D3B" w:rsidRPr="006F242A" w14:paraId="071025CA" w14:textId="6C358F8C" w:rsidTr="006D3C0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tcPr>
          <w:p w14:paraId="23582B2E" w14:textId="1473C623" w:rsidR="005D5D3B" w:rsidRPr="00A400FA" w:rsidRDefault="005D5D3B" w:rsidP="00D43563">
            <w:pPr>
              <w:spacing w:after="0" w:line="240" w:lineRule="auto"/>
              <w:rPr>
                <w:rFonts w:cstheme="minorHAnsi"/>
                <w:sz w:val="18"/>
                <w:szCs w:val="18"/>
              </w:rPr>
            </w:pPr>
            <w:r w:rsidRPr="00A400FA">
              <w:rPr>
                <w:rFonts w:cstheme="minorHAnsi"/>
                <w:sz w:val="18"/>
                <w:szCs w:val="18"/>
              </w:rPr>
              <w:t>#</w:t>
            </w:r>
          </w:p>
        </w:tc>
        <w:tc>
          <w:tcPr>
            <w:tcW w:w="0" w:type="auto"/>
          </w:tcPr>
          <w:p w14:paraId="087D4EF1"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Level</w:t>
            </w:r>
          </w:p>
        </w:tc>
        <w:tc>
          <w:tcPr>
            <w:tcW w:w="0" w:type="auto"/>
          </w:tcPr>
          <w:p w14:paraId="4A4A351D"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Criteria</w:t>
            </w:r>
          </w:p>
        </w:tc>
        <w:tc>
          <w:tcPr>
            <w:tcW w:w="0" w:type="auto"/>
          </w:tcPr>
          <w:p w14:paraId="1BE470E7" w14:textId="77777777" w:rsidR="005D5D3B" w:rsidRPr="00A400F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Target Outcome</w:t>
            </w:r>
          </w:p>
        </w:tc>
      </w:tr>
      <w:tr w:rsidR="005D5D3B" w:rsidRPr="006F242A" w14:paraId="2005B7D8" w14:textId="3024D1C6"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5799ACC2" w14:textId="7068845A" w:rsidR="005D5D3B" w:rsidRPr="00A400FA" w:rsidRDefault="005D5D3B" w:rsidP="00284CD7">
            <w:pPr>
              <w:spacing w:after="0" w:line="240" w:lineRule="auto"/>
              <w:rPr>
                <w:rFonts w:cstheme="minorHAnsi"/>
                <w:sz w:val="18"/>
                <w:szCs w:val="18"/>
              </w:rPr>
            </w:pPr>
            <w:r w:rsidRPr="00A400FA">
              <w:rPr>
                <w:rFonts w:cstheme="minorHAnsi"/>
                <w:sz w:val="18"/>
                <w:szCs w:val="18"/>
              </w:rPr>
              <w:t>15</w:t>
            </w:r>
          </w:p>
        </w:tc>
        <w:tc>
          <w:tcPr>
            <w:tcW w:w="0" w:type="auto"/>
          </w:tcPr>
          <w:p w14:paraId="3D8576DA" w14:textId="6F32111C"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70795B">
              <w:rPr>
                <w:rFonts w:cstheme="minorHAnsi"/>
                <w:b/>
                <w:color w:val="CC6600"/>
                <w:sz w:val="18"/>
                <w:szCs w:val="18"/>
              </w:rPr>
              <w:t>Bronze</w:t>
            </w:r>
          </w:p>
        </w:tc>
        <w:tc>
          <w:tcPr>
            <w:tcW w:w="0" w:type="auto"/>
          </w:tcPr>
          <w:p w14:paraId="442D6402" w14:textId="3C1D3CC7"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color w:val="000000"/>
                <w:sz w:val="18"/>
                <w:szCs w:val="18"/>
              </w:rPr>
              <w:t>Any issues that estates must address have been reported. This includes ventilation, room pressure, water leaks, heating &amp; cooling, and etc.</w:t>
            </w:r>
          </w:p>
        </w:tc>
        <w:tc>
          <w:tcPr>
            <w:tcW w:w="0" w:type="auto"/>
          </w:tcPr>
          <w:p w14:paraId="48B1677F" w14:textId="77777777"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 xml:space="preserve">There are no observable issues with heating, cooling, or ventilation which have not been reported to estates to address. </w:t>
            </w:r>
          </w:p>
          <w:p w14:paraId="1C628043" w14:textId="63C091E7"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 xml:space="preserve">Ensure users know where to go when needing to report any such faults. </w:t>
            </w:r>
          </w:p>
        </w:tc>
      </w:tr>
      <w:tr w:rsidR="005D5D3B" w:rsidRPr="006F242A" w14:paraId="46ED54AC" w14:textId="2F3D1308"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4970B75D" w14:textId="4A5CE496" w:rsidR="005D5D3B" w:rsidRPr="00A400FA" w:rsidRDefault="005D5D3B" w:rsidP="00284CD7">
            <w:pPr>
              <w:spacing w:after="0" w:line="240" w:lineRule="auto"/>
              <w:rPr>
                <w:rFonts w:cstheme="minorHAnsi"/>
                <w:sz w:val="18"/>
                <w:szCs w:val="18"/>
              </w:rPr>
            </w:pPr>
            <w:r w:rsidRPr="00A400FA">
              <w:rPr>
                <w:rFonts w:cstheme="minorHAnsi"/>
                <w:sz w:val="18"/>
                <w:szCs w:val="18"/>
              </w:rPr>
              <w:t>16</w:t>
            </w:r>
          </w:p>
        </w:tc>
        <w:tc>
          <w:tcPr>
            <w:tcW w:w="0" w:type="auto"/>
          </w:tcPr>
          <w:p w14:paraId="04373CFC" w14:textId="207ECF6F"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CC6600"/>
                <w:sz w:val="18"/>
                <w:szCs w:val="18"/>
              </w:rPr>
            </w:pPr>
            <w:r w:rsidRPr="0070795B">
              <w:rPr>
                <w:rFonts w:cstheme="minorHAnsi"/>
                <w:b/>
                <w:color w:val="CC6600"/>
                <w:sz w:val="18"/>
                <w:szCs w:val="18"/>
              </w:rPr>
              <w:t>Bronze</w:t>
            </w:r>
          </w:p>
        </w:tc>
        <w:tc>
          <w:tcPr>
            <w:tcW w:w="0" w:type="auto"/>
          </w:tcPr>
          <w:p w14:paraId="562B4CFD" w14:textId="48674860"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A400FA">
              <w:rPr>
                <w:rFonts w:cstheme="minorHAnsi"/>
                <w:color w:val="000000"/>
                <w:sz w:val="18"/>
                <w:szCs w:val="18"/>
              </w:rPr>
              <w:t>Fume cupboards and safety cabinets possess signage encouraging good practice.</w:t>
            </w:r>
          </w:p>
        </w:tc>
        <w:tc>
          <w:tcPr>
            <w:tcW w:w="0" w:type="auto"/>
          </w:tcPr>
          <w:p w14:paraId="56355DA6" w14:textId="2A2B8CAD"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cstheme="minorHAnsi"/>
                <w:sz w:val="18"/>
                <w:szCs w:val="18"/>
              </w:rPr>
              <w:t xml:space="preserve">There is signage in place encouraging users to lower fume cupboard sashes and turn safety cabinets off when not in use. </w:t>
            </w:r>
          </w:p>
        </w:tc>
      </w:tr>
      <w:tr w:rsidR="005D5D3B" w:rsidRPr="006F242A" w14:paraId="51AB02C6" w14:textId="5C43C362" w:rsidTr="006D3C02">
        <w:trPr>
          <w:trHeight w:val="826"/>
        </w:trPr>
        <w:tc>
          <w:tcPr>
            <w:cnfStyle w:val="001000000000" w:firstRow="0" w:lastRow="0" w:firstColumn="1" w:lastColumn="0" w:oddVBand="0" w:evenVBand="0" w:oddHBand="0" w:evenHBand="0" w:firstRowFirstColumn="0" w:firstRowLastColumn="0" w:lastRowFirstColumn="0" w:lastRowLastColumn="0"/>
            <w:tcW w:w="0" w:type="auto"/>
          </w:tcPr>
          <w:p w14:paraId="5D08F491" w14:textId="3884342B" w:rsidR="005D5D3B" w:rsidRPr="00A400FA" w:rsidRDefault="005D5D3B" w:rsidP="00284CD7">
            <w:pPr>
              <w:spacing w:after="0" w:line="240" w:lineRule="auto"/>
              <w:rPr>
                <w:rFonts w:cstheme="minorHAnsi"/>
                <w:sz w:val="18"/>
                <w:szCs w:val="18"/>
              </w:rPr>
            </w:pPr>
            <w:r w:rsidRPr="00A400FA">
              <w:rPr>
                <w:sz w:val="18"/>
                <w:szCs w:val="18"/>
              </w:rPr>
              <w:t>30</w:t>
            </w:r>
          </w:p>
        </w:tc>
        <w:tc>
          <w:tcPr>
            <w:tcW w:w="0" w:type="auto"/>
          </w:tcPr>
          <w:p w14:paraId="3B9B3A77" w14:textId="40DF7FFF"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ACB9CA" w:themeColor="text2" w:themeTint="66"/>
                <w:sz w:val="18"/>
                <w:szCs w:val="18"/>
              </w:rPr>
            </w:pPr>
            <w:r w:rsidRPr="0070795B">
              <w:rPr>
                <w:rFonts w:cstheme="minorHAnsi"/>
                <w:b/>
                <w:color w:val="ACB9CA" w:themeColor="text2" w:themeTint="66"/>
                <w:sz w:val="18"/>
                <w:szCs w:val="18"/>
              </w:rPr>
              <w:t>Silver</w:t>
            </w:r>
          </w:p>
        </w:tc>
        <w:tc>
          <w:tcPr>
            <w:tcW w:w="0" w:type="auto"/>
          </w:tcPr>
          <w:p w14:paraId="4D1EAE43" w14:textId="093D53F1"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A400FA">
              <w:rPr>
                <w:sz w:val="18"/>
                <w:szCs w:val="18"/>
              </w:rPr>
              <w:t>Fume cupboards and Local Exhaust Ventilation equipment is not used for extended storage, and nothing impedes internal airflow.</w:t>
            </w:r>
          </w:p>
        </w:tc>
        <w:tc>
          <w:tcPr>
            <w:tcW w:w="0" w:type="auto"/>
          </w:tcPr>
          <w:p w14:paraId="2D1021AC" w14:textId="76AEC795"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Items in fume cupboards and LEV equipment </w:t>
            </w:r>
            <w:r>
              <w:rPr>
                <w:sz w:val="18"/>
                <w:szCs w:val="18"/>
              </w:rPr>
              <w:t>are</w:t>
            </w:r>
            <w:r w:rsidRPr="00A400FA">
              <w:rPr>
                <w:sz w:val="18"/>
                <w:szCs w:val="18"/>
              </w:rPr>
              <w:t xml:space="preserve"> kept to a minimum resulting in improved safety and reduced energy consumption. </w:t>
            </w:r>
          </w:p>
        </w:tc>
      </w:tr>
      <w:tr w:rsidR="005D5D3B" w:rsidRPr="006F242A" w14:paraId="6974F8FB" w14:textId="7F7A4266"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9AF41ED" w14:textId="5CCE5B19" w:rsidR="005D5D3B" w:rsidRPr="002B1114" w:rsidRDefault="005D5D3B" w:rsidP="00284CD7">
            <w:pPr>
              <w:spacing w:after="0" w:line="240" w:lineRule="auto"/>
              <w:rPr>
                <w:rFonts w:cstheme="minorHAnsi"/>
                <w:color w:val="FF0000"/>
                <w:sz w:val="18"/>
                <w:szCs w:val="18"/>
              </w:rPr>
            </w:pPr>
            <w:r w:rsidRPr="002B1114">
              <w:rPr>
                <w:color w:val="FF0000"/>
                <w:sz w:val="18"/>
                <w:szCs w:val="18"/>
              </w:rPr>
              <w:lastRenderedPageBreak/>
              <w:t>31</w:t>
            </w:r>
          </w:p>
        </w:tc>
        <w:tc>
          <w:tcPr>
            <w:tcW w:w="0" w:type="auto"/>
          </w:tcPr>
          <w:p w14:paraId="03810B20" w14:textId="15AD874D"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b/>
                <w:color w:val="ACB9CA" w:themeColor="text2" w:themeTint="66"/>
                <w:sz w:val="18"/>
                <w:szCs w:val="18"/>
              </w:rPr>
            </w:pPr>
            <w:r w:rsidRPr="0070795B">
              <w:rPr>
                <w:b/>
                <w:color w:val="ACB9CA" w:themeColor="text2" w:themeTint="66"/>
                <w:sz w:val="18"/>
                <w:szCs w:val="18"/>
              </w:rPr>
              <w:t>Silver</w:t>
            </w:r>
          </w:p>
        </w:tc>
        <w:tc>
          <w:tcPr>
            <w:tcW w:w="0" w:type="auto"/>
          </w:tcPr>
          <w:p w14:paraId="08947EEE" w14:textId="425D6C05" w:rsidR="005D5D3B" w:rsidRPr="00E27BED"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color w:val="FF0000"/>
                <w:sz w:val="18"/>
                <w:szCs w:val="18"/>
              </w:rPr>
            </w:pPr>
            <w:r w:rsidRPr="00A400FA">
              <w:rPr>
                <w:sz w:val="18"/>
                <w:szCs w:val="18"/>
              </w:rPr>
              <w:t>Users have been made aware and have improved sash lowering of fume cupboards, and/or turn safety cabinets off when finished (at least 80% of the time).</w:t>
            </w:r>
            <w:r>
              <w:rPr>
                <w:sz w:val="18"/>
                <w:szCs w:val="18"/>
              </w:rPr>
              <w:t xml:space="preserve"> </w:t>
            </w:r>
          </w:p>
        </w:tc>
        <w:tc>
          <w:tcPr>
            <w:tcW w:w="0" w:type="auto"/>
          </w:tcPr>
          <w:p w14:paraId="6D7FBEFE" w14:textId="77777777"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Clear signage is present. </w:t>
            </w:r>
          </w:p>
          <w:p w14:paraId="43D61BB2" w14:textId="55706D2F" w:rsidR="005D5D3B" w:rsidRPr="00A400FA" w:rsidRDefault="005D5D3B" w:rsidP="00284CD7">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Training and/or guidance on the benefits of sash lowering and turning off safety cabinets is provided to users. </w:t>
            </w:r>
          </w:p>
        </w:tc>
      </w:tr>
      <w:tr w:rsidR="005D5D3B" w:rsidRPr="006F242A" w14:paraId="16521713" w14:textId="4121532C" w:rsidTr="006D3C02">
        <w:trPr>
          <w:trHeight w:val="1470"/>
        </w:trPr>
        <w:tc>
          <w:tcPr>
            <w:cnfStyle w:val="001000000000" w:firstRow="0" w:lastRow="0" w:firstColumn="1" w:lastColumn="0" w:oddVBand="0" w:evenVBand="0" w:oddHBand="0" w:evenHBand="0" w:firstRowFirstColumn="0" w:firstRowLastColumn="0" w:lastRowFirstColumn="0" w:lastRowLastColumn="0"/>
            <w:tcW w:w="0" w:type="auto"/>
          </w:tcPr>
          <w:p w14:paraId="308EE554" w14:textId="2D05CDC7" w:rsidR="005D5D3B" w:rsidRPr="00A400FA" w:rsidRDefault="008E6099" w:rsidP="00D43563">
            <w:pPr>
              <w:spacing w:after="0" w:line="240" w:lineRule="auto"/>
              <w:rPr>
                <w:rFonts w:cstheme="minorHAnsi"/>
                <w:sz w:val="18"/>
                <w:szCs w:val="18"/>
              </w:rPr>
            </w:pPr>
            <w:r>
              <w:rPr>
                <w:sz w:val="18"/>
                <w:szCs w:val="18"/>
              </w:rPr>
              <w:t>44</w:t>
            </w:r>
          </w:p>
        </w:tc>
        <w:tc>
          <w:tcPr>
            <w:tcW w:w="0" w:type="auto"/>
          </w:tcPr>
          <w:p w14:paraId="750083FB" w14:textId="702AA7A3" w:rsidR="005D5D3B" w:rsidRPr="0070795B" w:rsidRDefault="005D5D3B" w:rsidP="00D43563">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rPr>
            </w:pPr>
            <w:r w:rsidRPr="0070795B">
              <w:rPr>
                <w:b/>
                <w:color w:val="BF8F00" w:themeColor="accent4" w:themeShade="BF"/>
                <w:sz w:val="18"/>
                <w:szCs w:val="18"/>
              </w:rPr>
              <w:t>Gold</w:t>
            </w:r>
          </w:p>
        </w:tc>
        <w:tc>
          <w:tcPr>
            <w:tcW w:w="0" w:type="auto"/>
          </w:tcPr>
          <w:p w14:paraId="2FD4246D" w14:textId="134A4A01" w:rsidR="005D5D3B" w:rsidRPr="00876533" w:rsidRDefault="005D5D3B" w:rsidP="00D43563">
            <w:pPr>
              <w:spacing w:after="0" w:line="240" w:lineRule="auto"/>
              <w:cnfStyle w:val="000000000000" w:firstRow="0" w:lastRow="0" w:firstColumn="0" w:lastColumn="0" w:oddVBand="0" w:evenVBand="0" w:oddHBand="0" w:evenHBand="0" w:firstRowFirstColumn="0" w:firstRowLastColumn="0" w:lastRowFirstColumn="0" w:lastRowLastColumn="0"/>
              <w:rPr>
                <w:color w:val="FF0000"/>
                <w:sz w:val="18"/>
                <w:szCs w:val="18"/>
              </w:rPr>
            </w:pPr>
            <w:r w:rsidRPr="00A400FA">
              <w:rPr>
                <w:sz w:val="18"/>
                <w:szCs w:val="18"/>
              </w:rPr>
              <w:t>The lab has engaged and implemented actions via estates on lowering: fume cupboard flow rates, air change rates, and/or removing unnecessary extracts from safety cabinets to become recirculating.</w:t>
            </w:r>
            <w:r>
              <w:rPr>
                <w:sz w:val="18"/>
                <w:szCs w:val="18"/>
              </w:rPr>
              <w:t xml:space="preserve"> </w:t>
            </w:r>
          </w:p>
        </w:tc>
        <w:tc>
          <w:tcPr>
            <w:tcW w:w="0" w:type="auto"/>
          </w:tcPr>
          <w:p w14:paraId="78864754" w14:textId="6090A123" w:rsidR="005D5D3B" w:rsidRPr="00A400FA" w:rsidRDefault="005D5D3B" w:rsidP="00D43563">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Extract and ventilation </w:t>
            </w:r>
            <w:r>
              <w:rPr>
                <w:sz w:val="18"/>
                <w:szCs w:val="18"/>
              </w:rPr>
              <w:t>are</w:t>
            </w:r>
            <w:r w:rsidRPr="00A400FA">
              <w:rPr>
                <w:sz w:val="18"/>
                <w:szCs w:val="18"/>
              </w:rPr>
              <w:t xml:space="preserve"> </w:t>
            </w:r>
            <w:proofErr w:type="spellStart"/>
            <w:r w:rsidRPr="00A400FA">
              <w:rPr>
                <w:sz w:val="18"/>
                <w:szCs w:val="18"/>
              </w:rPr>
              <w:t>optimised</w:t>
            </w:r>
            <w:proofErr w:type="spellEnd"/>
            <w:r w:rsidRPr="00A400FA">
              <w:rPr>
                <w:sz w:val="18"/>
                <w:szCs w:val="18"/>
              </w:rPr>
              <w:t xml:space="preserve"> ensuring safety whilst </w:t>
            </w:r>
            <w:proofErr w:type="spellStart"/>
            <w:r w:rsidRPr="00A400FA">
              <w:rPr>
                <w:sz w:val="18"/>
                <w:szCs w:val="18"/>
              </w:rPr>
              <w:t>maximising</w:t>
            </w:r>
            <w:proofErr w:type="spellEnd"/>
            <w:r w:rsidRPr="00A400FA">
              <w:rPr>
                <w:sz w:val="18"/>
                <w:szCs w:val="18"/>
              </w:rPr>
              <w:t xml:space="preserve"> energy efficiency, or at minimum users have actively engaged with estates on such opportunities beyond a single email. </w:t>
            </w:r>
          </w:p>
        </w:tc>
      </w:tr>
    </w:tbl>
    <w:p w14:paraId="068CE079" w14:textId="77777777" w:rsidR="00DF51C4" w:rsidRDefault="00DF51C4" w:rsidP="00D43563">
      <w:pPr>
        <w:spacing w:after="0" w:line="240" w:lineRule="auto"/>
        <w:rPr>
          <w:b/>
          <w:i/>
        </w:rPr>
      </w:pPr>
    </w:p>
    <w:p w14:paraId="121EA0D3" w14:textId="5881CC71" w:rsidR="00E00B7C" w:rsidRPr="00A43238" w:rsidRDefault="006F242A" w:rsidP="00D43563">
      <w:pPr>
        <w:spacing w:after="0" w:line="240" w:lineRule="auto"/>
        <w:rPr>
          <w:b/>
          <w:i/>
        </w:rPr>
      </w:pPr>
      <w:r w:rsidRPr="00A43238">
        <w:rPr>
          <w:b/>
          <w:i/>
        </w:rPr>
        <w:t>Water</w:t>
      </w:r>
    </w:p>
    <w:tbl>
      <w:tblPr>
        <w:tblStyle w:val="GridTable1Light-Accent3"/>
        <w:tblW w:w="0" w:type="auto"/>
        <w:tblInd w:w="275" w:type="dxa"/>
        <w:tblLook w:val="04A0" w:firstRow="1" w:lastRow="0" w:firstColumn="1" w:lastColumn="0" w:noHBand="0" w:noVBand="1"/>
      </w:tblPr>
      <w:tblGrid>
        <w:gridCol w:w="399"/>
        <w:gridCol w:w="630"/>
        <w:gridCol w:w="4738"/>
        <w:gridCol w:w="4414"/>
      </w:tblGrid>
      <w:tr w:rsidR="005D5D3B" w:rsidRPr="006F242A" w14:paraId="781D29E6" w14:textId="284D15A1" w:rsidTr="006D3C02">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tcPr>
          <w:p w14:paraId="5AE05833" w14:textId="77777777" w:rsidR="005D5D3B" w:rsidRPr="006F242A" w:rsidRDefault="005D5D3B" w:rsidP="00D43563">
            <w:pPr>
              <w:spacing w:after="0" w:line="240" w:lineRule="auto"/>
              <w:rPr>
                <w:rFonts w:cstheme="minorHAnsi"/>
                <w:sz w:val="18"/>
                <w:szCs w:val="18"/>
              </w:rPr>
            </w:pPr>
            <w:r w:rsidRPr="006F242A">
              <w:rPr>
                <w:rFonts w:cstheme="minorHAnsi"/>
                <w:sz w:val="18"/>
                <w:szCs w:val="18"/>
              </w:rPr>
              <w:t>#</w:t>
            </w:r>
          </w:p>
        </w:tc>
        <w:tc>
          <w:tcPr>
            <w:tcW w:w="0" w:type="auto"/>
          </w:tcPr>
          <w:p w14:paraId="6BA49443" w14:textId="77777777" w:rsidR="005D5D3B" w:rsidRPr="006F242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F242A">
              <w:rPr>
                <w:rFonts w:cstheme="minorHAnsi"/>
                <w:sz w:val="18"/>
                <w:szCs w:val="18"/>
              </w:rPr>
              <w:t>Level</w:t>
            </w:r>
          </w:p>
        </w:tc>
        <w:tc>
          <w:tcPr>
            <w:tcW w:w="0" w:type="auto"/>
          </w:tcPr>
          <w:p w14:paraId="23D8B239" w14:textId="77777777" w:rsidR="005D5D3B" w:rsidRPr="006F242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F242A">
              <w:rPr>
                <w:rFonts w:cstheme="minorHAnsi"/>
                <w:sz w:val="18"/>
                <w:szCs w:val="18"/>
              </w:rPr>
              <w:t>Criteria</w:t>
            </w:r>
          </w:p>
        </w:tc>
        <w:tc>
          <w:tcPr>
            <w:tcW w:w="0" w:type="auto"/>
          </w:tcPr>
          <w:p w14:paraId="4B39ED21" w14:textId="77777777" w:rsidR="005D5D3B" w:rsidRPr="006F242A" w:rsidRDefault="005D5D3B" w:rsidP="00D43563">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6F242A">
              <w:rPr>
                <w:rFonts w:cstheme="minorHAnsi"/>
                <w:sz w:val="18"/>
                <w:szCs w:val="18"/>
              </w:rPr>
              <w:t>Target Outcome</w:t>
            </w:r>
          </w:p>
        </w:tc>
      </w:tr>
      <w:tr w:rsidR="005D5D3B" w:rsidRPr="006F242A" w14:paraId="34968931" w14:textId="28AE451A"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0753586E" w14:textId="5F0C3B94" w:rsidR="005D5D3B" w:rsidRPr="00A400FA" w:rsidRDefault="005D5D3B" w:rsidP="00284CD7">
            <w:pPr>
              <w:spacing w:after="0" w:line="240" w:lineRule="auto"/>
              <w:rPr>
                <w:rFonts w:cstheme="minorHAnsi"/>
                <w:sz w:val="18"/>
                <w:szCs w:val="18"/>
              </w:rPr>
            </w:pPr>
            <w:r w:rsidRPr="002B1114">
              <w:rPr>
                <w:color w:val="FF0000"/>
                <w:sz w:val="18"/>
                <w:szCs w:val="18"/>
              </w:rPr>
              <w:t>32</w:t>
            </w:r>
          </w:p>
        </w:tc>
        <w:tc>
          <w:tcPr>
            <w:tcW w:w="0" w:type="auto"/>
          </w:tcPr>
          <w:p w14:paraId="2374263D" w14:textId="627453D6"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70795B">
              <w:rPr>
                <w:rFonts w:cstheme="minorHAnsi"/>
                <w:b/>
                <w:color w:val="ACB9CA" w:themeColor="text2" w:themeTint="66"/>
                <w:sz w:val="18"/>
                <w:szCs w:val="18"/>
              </w:rPr>
              <w:t>Silver</w:t>
            </w:r>
          </w:p>
        </w:tc>
        <w:tc>
          <w:tcPr>
            <w:tcW w:w="0" w:type="auto"/>
          </w:tcPr>
          <w:p w14:paraId="39EBC76E" w14:textId="29C16BB0" w:rsidR="005D5D3B" w:rsidRPr="00A400FA"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A400FA">
              <w:rPr>
                <w:rFonts w:ascii="Calibri" w:hAnsi="Calibri" w:cs="Calibri"/>
                <w:color w:val="000000"/>
                <w:sz w:val="18"/>
                <w:szCs w:val="18"/>
              </w:rPr>
              <w:t>Sustainable water use is communicated to all lab users. This includes specifying what levels of water purity are necessary for various applications and ways to avoid taps running (e.g. soaking glassware).</w:t>
            </w:r>
            <w:r>
              <w:t xml:space="preserve"> </w:t>
            </w:r>
          </w:p>
        </w:tc>
        <w:tc>
          <w:tcPr>
            <w:tcW w:w="0" w:type="auto"/>
          </w:tcPr>
          <w:p w14:paraId="178D3257" w14:textId="77777777" w:rsidR="005D5D3B" w:rsidRPr="00A400FA" w:rsidRDefault="005D5D3B" w:rsidP="00284CD7">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Lab users can demonstrate an understanding of the differences between water types.</w:t>
            </w:r>
          </w:p>
          <w:p w14:paraId="1ED0E523" w14:textId="77777777" w:rsidR="005D5D3B" w:rsidRPr="00A400FA" w:rsidRDefault="005D5D3B" w:rsidP="00284CD7">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Best practice is included in the induction for new lab members.</w:t>
            </w:r>
          </w:p>
          <w:p w14:paraId="254E9590" w14:textId="73545D99" w:rsidR="005D5D3B" w:rsidRPr="00A400FA" w:rsidRDefault="005D5D3B" w:rsidP="00284CD7">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Any repeated issues with incorrect usage have been flagged at meetings. </w:t>
            </w:r>
          </w:p>
        </w:tc>
      </w:tr>
      <w:tr w:rsidR="005D5D3B" w:rsidRPr="006F242A" w14:paraId="41915F19" w14:textId="7C41AC41" w:rsidTr="006D3C02">
        <w:trPr>
          <w:trHeight w:val="298"/>
        </w:trPr>
        <w:tc>
          <w:tcPr>
            <w:cnfStyle w:val="001000000000" w:firstRow="0" w:lastRow="0" w:firstColumn="1" w:lastColumn="0" w:oddVBand="0" w:evenVBand="0" w:oddHBand="0" w:evenHBand="0" w:firstRowFirstColumn="0" w:firstRowLastColumn="0" w:lastRowFirstColumn="0" w:lastRowLastColumn="0"/>
            <w:tcW w:w="0" w:type="auto"/>
          </w:tcPr>
          <w:p w14:paraId="62E02F24" w14:textId="7BADBD1D" w:rsidR="005D5D3B" w:rsidRPr="00A400FA" w:rsidRDefault="008E6099" w:rsidP="00284CD7">
            <w:pPr>
              <w:spacing w:after="0" w:line="240" w:lineRule="auto"/>
              <w:rPr>
                <w:sz w:val="18"/>
                <w:szCs w:val="18"/>
              </w:rPr>
            </w:pPr>
            <w:r>
              <w:rPr>
                <w:color w:val="FF0000"/>
                <w:sz w:val="18"/>
                <w:szCs w:val="18"/>
              </w:rPr>
              <w:t>45</w:t>
            </w:r>
          </w:p>
        </w:tc>
        <w:tc>
          <w:tcPr>
            <w:tcW w:w="0" w:type="auto"/>
          </w:tcPr>
          <w:p w14:paraId="4D7D5F1B" w14:textId="36CE1A6B" w:rsidR="005D5D3B" w:rsidRPr="0070795B"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BF8F00" w:themeColor="accent4" w:themeShade="BF"/>
                <w:sz w:val="18"/>
                <w:szCs w:val="18"/>
              </w:rPr>
            </w:pPr>
            <w:r w:rsidRPr="0070795B">
              <w:rPr>
                <w:rFonts w:cstheme="minorHAnsi"/>
                <w:b/>
                <w:color w:val="BF8F00" w:themeColor="accent4" w:themeShade="BF"/>
                <w:sz w:val="18"/>
                <w:szCs w:val="18"/>
              </w:rPr>
              <w:t>Gold</w:t>
            </w:r>
          </w:p>
        </w:tc>
        <w:tc>
          <w:tcPr>
            <w:tcW w:w="0" w:type="auto"/>
          </w:tcPr>
          <w:p w14:paraId="5DB65F48" w14:textId="717E8BC3" w:rsidR="005D5D3B" w:rsidRPr="00262F14" w:rsidRDefault="005D5D3B" w:rsidP="00284CD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18"/>
                <w:szCs w:val="18"/>
              </w:rPr>
            </w:pPr>
            <w:r w:rsidRPr="00A400FA">
              <w:rPr>
                <w:sz w:val="18"/>
                <w:szCs w:val="18"/>
              </w:rPr>
              <w:t>Guidance on appropriate usage of drains and effluent waste is communicated to all lab users, during inductions and beyond.</w:t>
            </w:r>
            <w:r>
              <w:rPr>
                <w:sz w:val="18"/>
                <w:szCs w:val="18"/>
              </w:rPr>
              <w:t xml:space="preserve"> </w:t>
            </w:r>
          </w:p>
        </w:tc>
        <w:tc>
          <w:tcPr>
            <w:tcW w:w="0" w:type="auto"/>
          </w:tcPr>
          <w:p w14:paraId="38722A25" w14:textId="097E686E" w:rsidR="005D5D3B" w:rsidRPr="00A400FA" w:rsidRDefault="005D5D3B" w:rsidP="00284CD7">
            <w:pPr>
              <w:pStyle w:val="ListParagraph"/>
              <w:numPr>
                <w:ilvl w:val="0"/>
                <w:numId w:val="44"/>
              </w:numPr>
              <w:spacing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A400FA">
              <w:rPr>
                <w:sz w:val="18"/>
                <w:szCs w:val="18"/>
              </w:rPr>
              <w:t xml:space="preserve">Users can give examples of where guidance for effluent waste is displayed. This could include but is not limited to, in the induction, posters, given at lab meetings, signage at sinks. </w:t>
            </w:r>
          </w:p>
        </w:tc>
      </w:tr>
    </w:tbl>
    <w:p w14:paraId="0F31CF25" w14:textId="62EA3D99" w:rsidR="00FE056E" w:rsidRDefault="00FE056E" w:rsidP="00DF51C4">
      <w:pPr>
        <w:spacing w:after="0"/>
        <w:jc w:val="both"/>
        <w:rPr>
          <w:rFonts w:cstheme="minorHAnsi"/>
        </w:rPr>
      </w:pPr>
    </w:p>
    <w:p w14:paraId="4F4A0E3E" w14:textId="77777777" w:rsidR="00E7345E" w:rsidRDefault="00E7345E" w:rsidP="00DF51C4">
      <w:pPr>
        <w:spacing w:after="0"/>
        <w:jc w:val="both"/>
        <w:rPr>
          <w:rFonts w:cstheme="minorHAnsi"/>
        </w:rPr>
      </w:pPr>
    </w:p>
    <w:p w14:paraId="558142B4" w14:textId="21577C51" w:rsidR="00DF51C4" w:rsidRDefault="00C12D2A" w:rsidP="00DF51C4">
      <w:pPr>
        <w:spacing w:after="0"/>
        <w:jc w:val="both"/>
        <w:rPr>
          <w:rFonts w:cstheme="minorHAnsi"/>
          <w:b/>
          <w:sz w:val="28"/>
          <w:u w:val="single"/>
        </w:rPr>
      </w:pPr>
      <w:r>
        <w:rPr>
          <w:rFonts w:cstheme="minorHAnsi"/>
          <w:b/>
          <w:sz w:val="28"/>
          <w:u w:val="single"/>
        </w:rPr>
        <w:t>Finally</w:t>
      </w:r>
    </w:p>
    <w:p w14:paraId="3448E54D" w14:textId="6B918573" w:rsidR="00C12D2A" w:rsidRDefault="00C12D2A" w:rsidP="00DF51C4">
      <w:pPr>
        <w:spacing w:after="0"/>
        <w:jc w:val="both"/>
        <w:rPr>
          <w:rFonts w:cstheme="minorHAnsi"/>
          <w:b/>
          <w:sz w:val="28"/>
          <w:u w:val="single"/>
        </w:rPr>
      </w:pPr>
    </w:p>
    <w:p w14:paraId="48B97BBF" w14:textId="097F6CB1" w:rsidR="00C12D2A" w:rsidRPr="00C12D2A" w:rsidRDefault="00C12D2A" w:rsidP="00DF51C4">
      <w:pPr>
        <w:spacing w:after="0"/>
        <w:jc w:val="both"/>
        <w:rPr>
          <w:rFonts w:cstheme="minorHAnsi"/>
          <w:b/>
          <w:sz w:val="28"/>
          <w:u w:val="single"/>
        </w:rPr>
      </w:pPr>
      <w:r>
        <w:t>Consider whether there a</w:t>
      </w:r>
      <w:r w:rsidRPr="00C12D2A">
        <w:t>re there any practices that have come about as a result of the current pandemic, which the lab may continue once ove</w:t>
      </w:r>
      <w:r>
        <w:t>r.</w:t>
      </w:r>
      <w:r w:rsidRPr="00C12D2A">
        <w:t xml:space="preserve"> E.g. are there ways to </w:t>
      </w:r>
      <w:proofErr w:type="spellStart"/>
      <w:r w:rsidRPr="00C12D2A">
        <w:t>minimise</w:t>
      </w:r>
      <w:proofErr w:type="spellEnd"/>
      <w:r w:rsidRPr="00C12D2A">
        <w:t xml:space="preserve"> travel or keep some items off moving forward?</w:t>
      </w:r>
      <w:r>
        <w:t xml:space="preserve"> Make a note of these in the open </w:t>
      </w:r>
      <w:r w:rsidR="00994E6C">
        <w:t>initiative</w:t>
      </w:r>
      <w:r>
        <w:t xml:space="preserve"> tab of the LEAF spreadsheet.</w:t>
      </w:r>
    </w:p>
    <w:p w14:paraId="3D28C1E9" w14:textId="535B52A9" w:rsidR="00FB16ED" w:rsidRDefault="00FB16ED" w:rsidP="00DF51C4">
      <w:pPr>
        <w:spacing w:after="0"/>
        <w:jc w:val="both"/>
        <w:rPr>
          <w:rFonts w:cstheme="minorHAnsi"/>
          <w:b/>
          <w:sz w:val="28"/>
          <w:u w:val="single"/>
        </w:rPr>
      </w:pPr>
    </w:p>
    <w:p w14:paraId="717EFC67" w14:textId="2FA5E18C" w:rsidR="008E6099" w:rsidRDefault="008E6099" w:rsidP="00DF51C4">
      <w:pPr>
        <w:spacing w:after="0"/>
        <w:jc w:val="both"/>
        <w:rPr>
          <w:rFonts w:cstheme="minorHAnsi"/>
          <w:b/>
          <w:sz w:val="28"/>
          <w:u w:val="single"/>
        </w:rPr>
      </w:pPr>
    </w:p>
    <w:p w14:paraId="09CA8184" w14:textId="38D76DA2" w:rsidR="008E6099" w:rsidRDefault="008E6099" w:rsidP="00DF51C4">
      <w:pPr>
        <w:spacing w:after="0"/>
        <w:jc w:val="both"/>
        <w:rPr>
          <w:rFonts w:cstheme="minorHAnsi"/>
          <w:b/>
          <w:sz w:val="28"/>
          <w:u w:val="single"/>
        </w:rPr>
      </w:pPr>
    </w:p>
    <w:p w14:paraId="3B95C109" w14:textId="7B1B404C" w:rsidR="008E6099" w:rsidRDefault="008E6099" w:rsidP="00DF51C4">
      <w:pPr>
        <w:spacing w:after="0"/>
        <w:jc w:val="both"/>
        <w:rPr>
          <w:rFonts w:cstheme="minorHAnsi"/>
          <w:b/>
          <w:sz w:val="28"/>
          <w:u w:val="single"/>
        </w:rPr>
      </w:pPr>
    </w:p>
    <w:p w14:paraId="5F7E8F21" w14:textId="1545D802" w:rsidR="008E6099" w:rsidRDefault="008E6099" w:rsidP="00DF51C4">
      <w:pPr>
        <w:spacing w:after="0"/>
        <w:jc w:val="both"/>
        <w:rPr>
          <w:rFonts w:cstheme="minorHAnsi"/>
          <w:b/>
          <w:sz w:val="28"/>
          <w:u w:val="single"/>
        </w:rPr>
      </w:pPr>
    </w:p>
    <w:p w14:paraId="337C713C" w14:textId="4810E097" w:rsidR="008E6099" w:rsidRDefault="008E6099" w:rsidP="00DF51C4">
      <w:pPr>
        <w:spacing w:after="0"/>
        <w:jc w:val="both"/>
        <w:rPr>
          <w:rFonts w:cstheme="minorHAnsi"/>
          <w:b/>
          <w:sz w:val="28"/>
          <w:u w:val="single"/>
        </w:rPr>
      </w:pPr>
    </w:p>
    <w:p w14:paraId="4A84D9DF" w14:textId="65A711C2" w:rsidR="008E6099" w:rsidRDefault="008E6099" w:rsidP="00DF51C4">
      <w:pPr>
        <w:spacing w:after="0"/>
        <w:jc w:val="both"/>
        <w:rPr>
          <w:rFonts w:cstheme="minorHAnsi"/>
          <w:b/>
          <w:sz w:val="28"/>
          <w:u w:val="single"/>
        </w:rPr>
      </w:pPr>
    </w:p>
    <w:p w14:paraId="55611FD5" w14:textId="0A0F1EDA" w:rsidR="008E6099" w:rsidRDefault="008E6099" w:rsidP="00DF51C4">
      <w:pPr>
        <w:spacing w:after="0"/>
        <w:jc w:val="both"/>
        <w:rPr>
          <w:rFonts w:cstheme="minorHAnsi"/>
          <w:b/>
          <w:sz w:val="28"/>
          <w:u w:val="single"/>
        </w:rPr>
      </w:pPr>
    </w:p>
    <w:p w14:paraId="011F36F7" w14:textId="258C43D3" w:rsidR="008E6099" w:rsidRDefault="008E6099" w:rsidP="00DF51C4">
      <w:pPr>
        <w:spacing w:after="0"/>
        <w:jc w:val="both"/>
        <w:rPr>
          <w:rFonts w:cstheme="minorHAnsi"/>
          <w:b/>
          <w:sz w:val="28"/>
          <w:u w:val="single"/>
        </w:rPr>
      </w:pPr>
    </w:p>
    <w:p w14:paraId="1112C1EF" w14:textId="17A6A95C" w:rsidR="008E6099" w:rsidRDefault="008E6099" w:rsidP="00DF51C4">
      <w:pPr>
        <w:spacing w:after="0"/>
        <w:jc w:val="both"/>
        <w:rPr>
          <w:rFonts w:cstheme="minorHAnsi"/>
          <w:b/>
          <w:sz w:val="28"/>
          <w:u w:val="single"/>
        </w:rPr>
      </w:pPr>
    </w:p>
    <w:p w14:paraId="6FBBDABD" w14:textId="14C38295" w:rsidR="008E6099" w:rsidRDefault="008E6099" w:rsidP="00DF51C4">
      <w:pPr>
        <w:spacing w:after="0"/>
        <w:jc w:val="both"/>
        <w:rPr>
          <w:rFonts w:cstheme="minorHAnsi"/>
          <w:b/>
          <w:sz w:val="28"/>
          <w:u w:val="single"/>
        </w:rPr>
      </w:pPr>
    </w:p>
    <w:p w14:paraId="2B753804" w14:textId="4AF2B989" w:rsidR="008E6099" w:rsidRDefault="008E6099" w:rsidP="00DF51C4">
      <w:pPr>
        <w:spacing w:after="0"/>
        <w:jc w:val="both"/>
        <w:rPr>
          <w:rFonts w:cstheme="minorHAnsi"/>
          <w:b/>
          <w:sz w:val="28"/>
          <w:u w:val="single"/>
        </w:rPr>
      </w:pPr>
    </w:p>
    <w:p w14:paraId="5CC48C91" w14:textId="7B5181AC" w:rsidR="008E6099" w:rsidRDefault="008E6099" w:rsidP="00DF51C4">
      <w:pPr>
        <w:spacing w:after="0"/>
        <w:jc w:val="both"/>
        <w:rPr>
          <w:rFonts w:cstheme="minorHAnsi"/>
          <w:b/>
          <w:sz w:val="28"/>
          <w:u w:val="single"/>
        </w:rPr>
      </w:pPr>
    </w:p>
    <w:p w14:paraId="3EBE2C7C" w14:textId="20BD6365" w:rsidR="008E6099" w:rsidRPr="00C12D2A" w:rsidRDefault="008E6099" w:rsidP="00DF51C4">
      <w:pPr>
        <w:spacing w:after="0"/>
        <w:jc w:val="both"/>
        <w:rPr>
          <w:rFonts w:cstheme="minorHAnsi"/>
          <w:b/>
          <w:sz w:val="28"/>
          <w:u w:val="single"/>
        </w:rPr>
      </w:pPr>
    </w:p>
    <w:p w14:paraId="716F7E41" w14:textId="533CF440" w:rsidR="006F242A" w:rsidRDefault="006F242A" w:rsidP="00DF51C4">
      <w:pPr>
        <w:spacing w:after="0"/>
        <w:jc w:val="both"/>
      </w:pPr>
    </w:p>
    <w:p w14:paraId="647318AF" w14:textId="5B227124" w:rsidR="008E6099" w:rsidRPr="00DF51C4" w:rsidRDefault="008E6099" w:rsidP="00DF51C4">
      <w:pPr>
        <w:spacing w:after="0"/>
        <w:jc w:val="both"/>
      </w:pPr>
      <w:r>
        <w:t>Criteria updated from LEAF Website on: 2</w:t>
      </w:r>
      <w:r w:rsidRPr="008E6099">
        <w:rPr>
          <w:vertAlign w:val="superscript"/>
        </w:rPr>
        <w:t>nd</w:t>
      </w:r>
      <w:r>
        <w:t xml:space="preserve"> of February, 2023.</w:t>
      </w:r>
    </w:p>
    <w:sectPr w:rsidR="008E6099" w:rsidRPr="00DF51C4" w:rsidSect="00605689">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4B83A" w14:textId="77777777" w:rsidR="0071220A" w:rsidRDefault="0071220A" w:rsidP="00A92F68">
      <w:pPr>
        <w:spacing w:after="0" w:line="240" w:lineRule="auto"/>
      </w:pPr>
      <w:r>
        <w:separator/>
      </w:r>
    </w:p>
  </w:endnote>
  <w:endnote w:type="continuationSeparator" w:id="0">
    <w:p w14:paraId="5F7D9EDA" w14:textId="77777777" w:rsidR="0071220A" w:rsidRDefault="0071220A" w:rsidP="00A9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08F4F" w14:textId="48186967" w:rsidR="00842FB6" w:rsidRPr="003D5489" w:rsidRDefault="00842FB6" w:rsidP="00C7716F">
    <w:pPr>
      <w:tabs>
        <w:tab w:val="center" w:pos="4153"/>
        <w:tab w:val="right" w:pos="8306"/>
      </w:tabs>
      <w:spacing w:after="0" w:line="240" w:lineRule="auto"/>
      <w:rPr>
        <w:rFonts w:ascii="Arial" w:eastAsia="Times New Roman" w:hAnsi="Arial" w:cs="Times New Roman"/>
        <w:sz w:val="16"/>
        <w:szCs w:val="24"/>
        <w:lang w:val="en-GB" w:eastAsia="en-GB"/>
      </w:rPr>
    </w:pPr>
    <w:r w:rsidRPr="00A23B2F">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5A1C0" w14:textId="77777777" w:rsidR="0071220A" w:rsidRDefault="0071220A" w:rsidP="00A92F68">
      <w:pPr>
        <w:spacing w:after="0" w:line="240" w:lineRule="auto"/>
      </w:pPr>
      <w:r>
        <w:separator/>
      </w:r>
    </w:p>
  </w:footnote>
  <w:footnote w:type="continuationSeparator" w:id="0">
    <w:p w14:paraId="1DABA3A5" w14:textId="77777777" w:rsidR="0071220A" w:rsidRDefault="0071220A" w:rsidP="00A92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84A5F" w14:textId="68856EDF" w:rsidR="00994E6C" w:rsidRPr="00994E6C" w:rsidRDefault="00994E6C" w:rsidP="00994E6C">
    <w:pPr>
      <w:pStyle w:val="Heading1"/>
      <w:rPr>
        <w:rFonts w:cstheme="minorHAnsi"/>
        <w:color w:val="auto"/>
      </w:rPr>
    </w:pPr>
    <w:r w:rsidRPr="00994E6C">
      <w:rPr>
        <w:color w:val="auto"/>
      </w:rPr>
      <w:t>Laboratory Efficiency Assessment Framework (LEAF)</w:t>
    </w:r>
  </w:p>
  <w:p w14:paraId="6D7FA278" w14:textId="77777777" w:rsidR="00994E6C" w:rsidRDefault="0099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BF"/>
    <w:multiLevelType w:val="hybridMultilevel"/>
    <w:tmpl w:val="D66A3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22084"/>
    <w:multiLevelType w:val="hybridMultilevel"/>
    <w:tmpl w:val="97A04024"/>
    <w:lvl w:ilvl="0" w:tplc="915CEF82">
      <w:start w:val="1"/>
      <w:numFmt w:val="bullet"/>
      <w:lvlText w:val=""/>
      <w:lvlJc w:val="center"/>
      <w:pPr>
        <w:ind w:left="-216" w:hanging="72"/>
      </w:pPr>
      <w:rPr>
        <w:rFonts w:ascii="Symbol" w:hAnsi="Symbol" w:hint="default"/>
      </w:rPr>
    </w:lvl>
    <w:lvl w:ilvl="1" w:tplc="08090003" w:tentative="1">
      <w:start w:val="1"/>
      <w:numFmt w:val="bullet"/>
      <w:lvlText w:val="o"/>
      <w:lvlJc w:val="left"/>
      <w:pPr>
        <w:ind w:left="864" w:hanging="360"/>
      </w:pPr>
      <w:rPr>
        <w:rFonts w:ascii="Courier New" w:hAnsi="Courier New" w:cs="Courier New" w:hint="default"/>
      </w:rPr>
    </w:lvl>
    <w:lvl w:ilvl="2" w:tplc="08090005" w:tentative="1">
      <w:start w:val="1"/>
      <w:numFmt w:val="bullet"/>
      <w:lvlText w:val=""/>
      <w:lvlJc w:val="left"/>
      <w:pPr>
        <w:ind w:left="1584" w:hanging="360"/>
      </w:pPr>
      <w:rPr>
        <w:rFonts w:ascii="Wingdings" w:hAnsi="Wingdings" w:hint="default"/>
      </w:rPr>
    </w:lvl>
    <w:lvl w:ilvl="3" w:tplc="08090001" w:tentative="1">
      <w:start w:val="1"/>
      <w:numFmt w:val="bullet"/>
      <w:lvlText w:val=""/>
      <w:lvlJc w:val="left"/>
      <w:pPr>
        <w:ind w:left="2304" w:hanging="360"/>
      </w:pPr>
      <w:rPr>
        <w:rFonts w:ascii="Symbol" w:hAnsi="Symbol" w:hint="default"/>
      </w:rPr>
    </w:lvl>
    <w:lvl w:ilvl="4" w:tplc="08090003" w:tentative="1">
      <w:start w:val="1"/>
      <w:numFmt w:val="bullet"/>
      <w:lvlText w:val="o"/>
      <w:lvlJc w:val="left"/>
      <w:pPr>
        <w:ind w:left="3024" w:hanging="360"/>
      </w:pPr>
      <w:rPr>
        <w:rFonts w:ascii="Courier New" w:hAnsi="Courier New" w:cs="Courier New" w:hint="default"/>
      </w:rPr>
    </w:lvl>
    <w:lvl w:ilvl="5" w:tplc="08090005" w:tentative="1">
      <w:start w:val="1"/>
      <w:numFmt w:val="bullet"/>
      <w:lvlText w:val=""/>
      <w:lvlJc w:val="left"/>
      <w:pPr>
        <w:ind w:left="3744" w:hanging="360"/>
      </w:pPr>
      <w:rPr>
        <w:rFonts w:ascii="Wingdings" w:hAnsi="Wingdings" w:hint="default"/>
      </w:rPr>
    </w:lvl>
    <w:lvl w:ilvl="6" w:tplc="08090001" w:tentative="1">
      <w:start w:val="1"/>
      <w:numFmt w:val="bullet"/>
      <w:lvlText w:val=""/>
      <w:lvlJc w:val="left"/>
      <w:pPr>
        <w:ind w:left="4464" w:hanging="360"/>
      </w:pPr>
      <w:rPr>
        <w:rFonts w:ascii="Symbol" w:hAnsi="Symbol" w:hint="default"/>
      </w:rPr>
    </w:lvl>
    <w:lvl w:ilvl="7" w:tplc="08090003" w:tentative="1">
      <w:start w:val="1"/>
      <w:numFmt w:val="bullet"/>
      <w:lvlText w:val="o"/>
      <w:lvlJc w:val="left"/>
      <w:pPr>
        <w:ind w:left="5184" w:hanging="360"/>
      </w:pPr>
      <w:rPr>
        <w:rFonts w:ascii="Courier New" w:hAnsi="Courier New" w:cs="Courier New" w:hint="default"/>
      </w:rPr>
    </w:lvl>
    <w:lvl w:ilvl="8" w:tplc="08090005" w:tentative="1">
      <w:start w:val="1"/>
      <w:numFmt w:val="bullet"/>
      <w:lvlText w:val=""/>
      <w:lvlJc w:val="left"/>
      <w:pPr>
        <w:ind w:left="5904" w:hanging="360"/>
      </w:pPr>
      <w:rPr>
        <w:rFonts w:ascii="Wingdings" w:hAnsi="Wingdings" w:hint="default"/>
      </w:rPr>
    </w:lvl>
  </w:abstractNum>
  <w:abstractNum w:abstractNumId="2" w15:restartNumberingAfterBreak="0">
    <w:nsid w:val="0A841EA7"/>
    <w:multiLevelType w:val="hybridMultilevel"/>
    <w:tmpl w:val="5762C2B2"/>
    <w:lvl w:ilvl="0" w:tplc="F056CE78">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16524"/>
    <w:multiLevelType w:val="hybridMultilevel"/>
    <w:tmpl w:val="4ACAA550"/>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 w15:restartNumberingAfterBreak="0">
    <w:nsid w:val="12E629A5"/>
    <w:multiLevelType w:val="hybridMultilevel"/>
    <w:tmpl w:val="BB8A2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B74568"/>
    <w:multiLevelType w:val="hybridMultilevel"/>
    <w:tmpl w:val="EBE080D6"/>
    <w:lvl w:ilvl="0" w:tplc="E0C0C2F6">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2691D"/>
    <w:multiLevelType w:val="hybridMultilevel"/>
    <w:tmpl w:val="053C4518"/>
    <w:lvl w:ilvl="0" w:tplc="4FDAEE0C">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412CF9"/>
    <w:multiLevelType w:val="hybridMultilevel"/>
    <w:tmpl w:val="2E1EA2BC"/>
    <w:lvl w:ilvl="0" w:tplc="04E06794">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A2A1B"/>
    <w:multiLevelType w:val="hybridMultilevel"/>
    <w:tmpl w:val="BBB83736"/>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9" w15:restartNumberingAfterBreak="0">
    <w:nsid w:val="1F454512"/>
    <w:multiLevelType w:val="hybridMultilevel"/>
    <w:tmpl w:val="190A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B6B33"/>
    <w:multiLevelType w:val="hybridMultilevel"/>
    <w:tmpl w:val="3146B038"/>
    <w:lvl w:ilvl="0" w:tplc="4EDE1348">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C91E36"/>
    <w:multiLevelType w:val="hybridMultilevel"/>
    <w:tmpl w:val="2FB232B8"/>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2E1878D6"/>
    <w:multiLevelType w:val="hybridMultilevel"/>
    <w:tmpl w:val="F1E21996"/>
    <w:lvl w:ilvl="0" w:tplc="98381E0C">
      <w:start w:val="1"/>
      <w:numFmt w:val="bullet"/>
      <w:lvlText w:val=""/>
      <w:lvlJc w:val="center"/>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B65702"/>
    <w:multiLevelType w:val="hybridMultilevel"/>
    <w:tmpl w:val="5660F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091510"/>
    <w:multiLevelType w:val="hybridMultilevel"/>
    <w:tmpl w:val="8D128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D1F3C"/>
    <w:multiLevelType w:val="hybridMultilevel"/>
    <w:tmpl w:val="76B8F55A"/>
    <w:lvl w:ilvl="0" w:tplc="A10A97C2">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3B6421"/>
    <w:multiLevelType w:val="hybridMultilevel"/>
    <w:tmpl w:val="3A124F7A"/>
    <w:lvl w:ilvl="0" w:tplc="FF9EEE9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27C87"/>
    <w:multiLevelType w:val="hybridMultilevel"/>
    <w:tmpl w:val="43C43D52"/>
    <w:lvl w:ilvl="0" w:tplc="915CEF82">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E65CE"/>
    <w:multiLevelType w:val="hybridMultilevel"/>
    <w:tmpl w:val="F7424084"/>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9" w15:restartNumberingAfterBreak="0">
    <w:nsid w:val="37254AAE"/>
    <w:multiLevelType w:val="hybridMultilevel"/>
    <w:tmpl w:val="8C52BF18"/>
    <w:lvl w:ilvl="0" w:tplc="915CEF82">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37293"/>
    <w:multiLevelType w:val="hybridMultilevel"/>
    <w:tmpl w:val="4B28CDDE"/>
    <w:lvl w:ilvl="0" w:tplc="949A7476">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636EC1"/>
    <w:multiLevelType w:val="hybridMultilevel"/>
    <w:tmpl w:val="7E8427AA"/>
    <w:lvl w:ilvl="0" w:tplc="915CEF82">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F64A1"/>
    <w:multiLevelType w:val="hybridMultilevel"/>
    <w:tmpl w:val="6D0CDBE8"/>
    <w:lvl w:ilvl="0" w:tplc="915CEF82">
      <w:start w:val="1"/>
      <w:numFmt w:val="bullet"/>
      <w:lvlText w:val=""/>
      <w:lvlJc w:val="center"/>
      <w:pPr>
        <w:ind w:left="360" w:hanging="7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F078E2"/>
    <w:multiLevelType w:val="hybridMultilevel"/>
    <w:tmpl w:val="D18EC122"/>
    <w:lvl w:ilvl="0" w:tplc="9B72EED4">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A5634"/>
    <w:multiLevelType w:val="hybridMultilevel"/>
    <w:tmpl w:val="EDEC0454"/>
    <w:lvl w:ilvl="0" w:tplc="61AA2FB8">
      <w:start w:val="1"/>
      <w:numFmt w:val="bullet"/>
      <w:lvlText w:val=""/>
      <w:lvlJc w:val="center"/>
      <w:pPr>
        <w:ind w:left="113" w:hanging="11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9D1339"/>
    <w:multiLevelType w:val="hybridMultilevel"/>
    <w:tmpl w:val="98F0DF4E"/>
    <w:lvl w:ilvl="0" w:tplc="7A7E9AF0">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E6D6D"/>
    <w:multiLevelType w:val="hybridMultilevel"/>
    <w:tmpl w:val="57224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03C62"/>
    <w:multiLevelType w:val="hybridMultilevel"/>
    <w:tmpl w:val="5D8AE786"/>
    <w:lvl w:ilvl="0" w:tplc="915CEF82">
      <w:start w:val="1"/>
      <w:numFmt w:val="bullet"/>
      <w:lvlText w:val=""/>
      <w:lvlJc w:val="center"/>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AF6527"/>
    <w:multiLevelType w:val="hybridMultilevel"/>
    <w:tmpl w:val="A69A1056"/>
    <w:lvl w:ilvl="0" w:tplc="04090001">
      <w:start w:val="1"/>
      <w:numFmt w:val="bullet"/>
      <w:lvlText w:val=""/>
      <w:lvlJc w:val="left"/>
      <w:pPr>
        <w:ind w:left="785"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6427A4"/>
    <w:multiLevelType w:val="hybridMultilevel"/>
    <w:tmpl w:val="778218F0"/>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76C37"/>
    <w:multiLevelType w:val="hybridMultilevel"/>
    <w:tmpl w:val="B04E1476"/>
    <w:lvl w:ilvl="0" w:tplc="E47C0FF0">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E9311BA"/>
    <w:multiLevelType w:val="hybridMultilevel"/>
    <w:tmpl w:val="391C4116"/>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2" w15:restartNumberingAfterBreak="0">
    <w:nsid w:val="51143A51"/>
    <w:multiLevelType w:val="hybridMultilevel"/>
    <w:tmpl w:val="ECE22B1A"/>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3" w15:restartNumberingAfterBreak="0">
    <w:nsid w:val="51CD7F3D"/>
    <w:multiLevelType w:val="hybridMultilevel"/>
    <w:tmpl w:val="26F0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522D9"/>
    <w:multiLevelType w:val="hybridMultilevel"/>
    <w:tmpl w:val="31DE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B97B80"/>
    <w:multiLevelType w:val="hybridMultilevel"/>
    <w:tmpl w:val="6562E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5EF083C"/>
    <w:multiLevelType w:val="hybridMultilevel"/>
    <w:tmpl w:val="27DCA7FE"/>
    <w:lvl w:ilvl="0" w:tplc="915CEF82">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63F6A8A"/>
    <w:multiLevelType w:val="hybridMultilevel"/>
    <w:tmpl w:val="F594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0356B9"/>
    <w:multiLevelType w:val="hybridMultilevel"/>
    <w:tmpl w:val="6884F1AE"/>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583077DF"/>
    <w:multiLevelType w:val="hybridMultilevel"/>
    <w:tmpl w:val="F066FEE2"/>
    <w:lvl w:ilvl="0" w:tplc="B16275B4">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E649E2"/>
    <w:multiLevelType w:val="hybridMultilevel"/>
    <w:tmpl w:val="B1045A4E"/>
    <w:lvl w:ilvl="0" w:tplc="CDFE426C">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9096CE6"/>
    <w:multiLevelType w:val="hybridMultilevel"/>
    <w:tmpl w:val="174C2E54"/>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2" w15:restartNumberingAfterBreak="0">
    <w:nsid w:val="5DAF3E31"/>
    <w:multiLevelType w:val="hybridMultilevel"/>
    <w:tmpl w:val="30F44FF4"/>
    <w:lvl w:ilvl="0" w:tplc="3C9A2AEE">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0A03263"/>
    <w:multiLevelType w:val="hybridMultilevel"/>
    <w:tmpl w:val="DF042166"/>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4" w15:restartNumberingAfterBreak="0">
    <w:nsid w:val="644860A5"/>
    <w:multiLevelType w:val="hybridMultilevel"/>
    <w:tmpl w:val="D1380566"/>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45" w15:restartNumberingAfterBreak="0">
    <w:nsid w:val="64AD7C1D"/>
    <w:multiLevelType w:val="hybridMultilevel"/>
    <w:tmpl w:val="7B56F9A8"/>
    <w:lvl w:ilvl="0" w:tplc="915CEF82">
      <w:start w:val="1"/>
      <w:numFmt w:val="bullet"/>
      <w:lvlText w:val=""/>
      <w:lvlJc w:val="center"/>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6C01679"/>
    <w:multiLevelType w:val="hybridMultilevel"/>
    <w:tmpl w:val="C7FCB2C4"/>
    <w:lvl w:ilvl="0" w:tplc="915CEF82">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7434315"/>
    <w:multiLevelType w:val="hybridMultilevel"/>
    <w:tmpl w:val="821A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3B6C82"/>
    <w:multiLevelType w:val="hybridMultilevel"/>
    <w:tmpl w:val="A29CC932"/>
    <w:lvl w:ilvl="0" w:tplc="20469798">
      <w:start w:val="1"/>
      <w:numFmt w:val="bullet"/>
      <w:lvlText w:val=""/>
      <w:lvlJc w:val="center"/>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B22387E"/>
    <w:multiLevelType w:val="hybridMultilevel"/>
    <w:tmpl w:val="1820E5AA"/>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50" w15:restartNumberingAfterBreak="0">
    <w:nsid w:val="715932E6"/>
    <w:multiLevelType w:val="hybridMultilevel"/>
    <w:tmpl w:val="E822189C"/>
    <w:lvl w:ilvl="0" w:tplc="36908F2A">
      <w:start w:val="1"/>
      <w:numFmt w:val="bullet"/>
      <w:lvlText w:val=""/>
      <w:lvlJc w:val="left"/>
      <w:pPr>
        <w:ind w:left="113" w:hanging="11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19064F0"/>
    <w:multiLevelType w:val="hybridMultilevel"/>
    <w:tmpl w:val="490CE668"/>
    <w:lvl w:ilvl="0" w:tplc="37AE91A0">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550197"/>
    <w:multiLevelType w:val="hybridMultilevel"/>
    <w:tmpl w:val="6066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8D4926"/>
    <w:multiLevelType w:val="hybridMultilevel"/>
    <w:tmpl w:val="10B419CA"/>
    <w:lvl w:ilvl="0" w:tplc="915CEF82">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abstractNumId w:val="45"/>
  </w:num>
  <w:num w:numId="2">
    <w:abstractNumId w:val="53"/>
  </w:num>
  <w:num w:numId="3">
    <w:abstractNumId w:val="8"/>
  </w:num>
  <w:num w:numId="4">
    <w:abstractNumId w:val="22"/>
  </w:num>
  <w:num w:numId="5">
    <w:abstractNumId w:val="3"/>
  </w:num>
  <w:num w:numId="6">
    <w:abstractNumId w:val="1"/>
  </w:num>
  <w:num w:numId="7">
    <w:abstractNumId w:val="29"/>
  </w:num>
  <w:num w:numId="8">
    <w:abstractNumId w:val="32"/>
  </w:num>
  <w:num w:numId="9">
    <w:abstractNumId w:val="44"/>
  </w:num>
  <w:num w:numId="10">
    <w:abstractNumId w:val="31"/>
  </w:num>
  <w:num w:numId="11">
    <w:abstractNumId w:val="49"/>
  </w:num>
  <w:num w:numId="12">
    <w:abstractNumId w:val="43"/>
  </w:num>
  <w:num w:numId="13">
    <w:abstractNumId w:val="18"/>
  </w:num>
  <w:num w:numId="14">
    <w:abstractNumId w:val="11"/>
  </w:num>
  <w:num w:numId="15">
    <w:abstractNumId w:val="34"/>
  </w:num>
  <w:num w:numId="16">
    <w:abstractNumId w:val="4"/>
  </w:num>
  <w:num w:numId="17">
    <w:abstractNumId w:val="14"/>
  </w:num>
  <w:num w:numId="18">
    <w:abstractNumId w:val="35"/>
  </w:num>
  <w:num w:numId="19">
    <w:abstractNumId w:val="25"/>
  </w:num>
  <w:num w:numId="20">
    <w:abstractNumId w:val="19"/>
  </w:num>
  <w:num w:numId="21">
    <w:abstractNumId w:val="12"/>
  </w:num>
  <w:num w:numId="22">
    <w:abstractNumId w:val="9"/>
  </w:num>
  <w:num w:numId="23">
    <w:abstractNumId w:val="15"/>
  </w:num>
  <w:num w:numId="24">
    <w:abstractNumId w:val="21"/>
  </w:num>
  <w:num w:numId="25">
    <w:abstractNumId w:val="24"/>
  </w:num>
  <w:num w:numId="26">
    <w:abstractNumId w:val="46"/>
  </w:num>
  <w:num w:numId="27">
    <w:abstractNumId w:val="40"/>
  </w:num>
  <w:num w:numId="28">
    <w:abstractNumId w:val="7"/>
  </w:num>
  <w:num w:numId="29">
    <w:abstractNumId w:val="26"/>
  </w:num>
  <w:num w:numId="30">
    <w:abstractNumId w:val="13"/>
  </w:num>
  <w:num w:numId="31">
    <w:abstractNumId w:val="42"/>
  </w:num>
  <w:num w:numId="32">
    <w:abstractNumId w:val="52"/>
  </w:num>
  <w:num w:numId="33">
    <w:abstractNumId w:val="51"/>
  </w:num>
  <w:num w:numId="34">
    <w:abstractNumId w:val="39"/>
  </w:num>
  <w:num w:numId="35">
    <w:abstractNumId w:val="37"/>
  </w:num>
  <w:num w:numId="36">
    <w:abstractNumId w:val="50"/>
  </w:num>
  <w:num w:numId="37">
    <w:abstractNumId w:val="33"/>
  </w:num>
  <w:num w:numId="38">
    <w:abstractNumId w:val="30"/>
  </w:num>
  <w:num w:numId="39">
    <w:abstractNumId w:val="27"/>
  </w:num>
  <w:num w:numId="40">
    <w:abstractNumId w:val="17"/>
  </w:num>
  <w:num w:numId="41">
    <w:abstractNumId w:val="5"/>
  </w:num>
  <w:num w:numId="42">
    <w:abstractNumId w:val="10"/>
  </w:num>
  <w:num w:numId="43">
    <w:abstractNumId w:val="36"/>
  </w:num>
  <w:num w:numId="44">
    <w:abstractNumId w:val="16"/>
  </w:num>
  <w:num w:numId="45">
    <w:abstractNumId w:val="48"/>
  </w:num>
  <w:num w:numId="46">
    <w:abstractNumId w:val="2"/>
  </w:num>
  <w:num w:numId="47">
    <w:abstractNumId w:val="0"/>
  </w:num>
  <w:num w:numId="48">
    <w:abstractNumId w:val="20"/>
  </w:num>
  <w:num w:numId="49">
    <w:abstractNumId w:val="6"/>
  </w:num>
  <w:num w:numId="50">
    <w:abstractNumId w:val="23"/>
  </w:num>
  <w:num w:numId="51">
    <w:abstractNumId w:val="28"/>
  </w:num>
  <w:num w:numId="52">
    <w:abstractNumId w:val="41"/>
  </w:num>
  <w:num w:numId="53">
    <w:abstractNumId w:val="38"/>
  </w:num>
  <w:num w:numId="54">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04"/>
    <w:rsid w:val="0006154C"/>
    <w:rsid w:val="00077D1F"/>
    <w:rsid w:val="00082747"/>
    <w:rsid w:val="00094AFD"/>
    <w:rsid w:val="000A08FB"/>
    <w:rsid w:val="000C52C2"/>
    <w:rsid w:val="000F17D6"/>
    <w:rsid w:val="00147B4C"/>
    <w:rsid w:val="0016015A"/>
    <w:rsid w:val="00171386"/>
    <w:rsid w:val="00171BE8"/>
    <w:rsid w:val="0019000A"/>
    <w:rsid w:val="001A4561"/>
    <w:rsid w:val="001B54B5"/>
    <w:rsid w:val="001D691C"/>
    <w:rsid w:val="001F087F"/>
    <w:rsid w:val="001F0C76"/>
    <w:rsid w:val="001F4CEB"/>
    <w:rsid w:val="0025519A"/>
    <w:rsid w:val="00257767"/>
    <w:rsid w:val="00262F14"/>
    <w:rsid w:val="00284CD7"/>
    <w:rsid w:val="002B1114"/>
    <w:rsid w:val="002C3A81"/>
    <w:rsid w:val="0036529D"/>
    <w:rsid w:val="003819C7"/>
    <w:rsid w:val="003947C8"/>
    <w:rsid w:val="003C048C"/>
    <w:rsid w:val="003D5489"/>
    <w:rsid w:val="00442C4C"/>
    <w:rsid w:val="004521EE"/>
    <w:rsid w:val="00452A27"/>
    <w:rsid w:val="00474826"/>
    <w:rsid w:val="004B3E71"/>
    <w:rsid w:val="004D4093"/>
    <w:rsid w:val="004D60E6"/>
    <w:rsid w:val="00541F04"/>
    <w:rsid w:val="005723F5"/>
    <w:rsid w:val="00591849"/>
    <w:rsid w:val="005A0BF2"/>
    <w:rsid w:val="005D5D3B"/>
    <w:rsid w:val="005E0C71"/>
    <w:rsid w:val="006025A3"/>
    <w:rsid w:val="0060286B"/>
    <w:rsid w:val="00605689"/>
    <w:rsid w:val="00615BB5"/>
    <w:rsid w:val="006371CC"/>
    <w:rsid w:val="006A6E56"/>
    <w:rsid w:val="006D00A5"/>
    <w:rsid w:val="006D3C02"/>
    <w:rsid w:val="006D7334"/>
    <w:rsid w:val="006F242A"/>
    <w:rsid w:val="0070795B"/>
    <w:rsid w:val="0071220A"/>
    <w:rsid w:val="007419BF"/>
    <w:rsid w:val="00771E42"/>
    <w:rsid w:val="007923B4"/>
    <w:rsid w:val="007E29CA"/>
    <w:rsid w:val="0080390E"/>
    <w:rsid w:val="008249BB"/>
    <w:rsid w:val="008378FC"/>
    <w:rsid w:val="00842FB6"/>
    <w:rsid w:val="00853AE4"/>
    <w:rsid w:val="00876533"/>
    <w:rsid w:val="008A7AC6"/>
    <w:rsid w:val="008B063B"/>
    <w:rsid w:val="008C16E4"/>
    <w:rsid w:val="008C7B0F"/>
    <w:rsid w:val="008E1F71"/>
    <w:rsid w:val="008E6099"/>
    <w:rsid w:val="008E7895"/>
    <w:rsid w:val="008F00D4"/>
    <w:rsid w:val="008F510F"/>
    <w:rsid w:val="0093690D"/>
    <w:rsid w:val="00974C78"/>
    <w:rsid w:val="0098406A"/>
    <w:rsid w:val="00993A7D"/>
    <w:rsid w:val="00994E6C"/>
    <w:rsid w:val="00A36247"/>
    <w:rsid w:val="00A400FA"/>
    <w:rsid w:val="00A40696"/>
    <w:rsid w:val="00A43238"/>
    <w:rsid w:val="00A71ECF"/>
    <w:rsid w:val="00A92F68"/>
    <w:rsid w:val="00AC4374"/>
    <w:rsid w:val="00B01402"/>
    <w:rsid w:val="00B06BF9"/>
    <w:rsid w:val="00B541FE"/>
    <w:rsid w:val="00BB1E6E"/>
    <w:rsid w:val="00BB40E4"/>
    <w:rsid w:val="00BB533A"/>
    <w:rsid w:val="00BC04FF"/>
    <w:rsid w:val="00BF4511"/>
    <w:rsid w:val="00C00877"/>
    <w:rsid w:val="00C12D2A"/>
    <w:rsid w:val="00C4598F"/>
    <w:rsid w:val="00C46549"/>
    <w:rsid w:val="00C714D3"/>
    <w:rsid w:val="00C75645"/>
    <w:rsid w:val="00C7716F"/>
    <w:rsid w:val="00C811F3"/>
    <w:rsid w:val="00C81D13"/>
    <w:rsid w:val="00CB0E85"/>
    <w:rsid w:val="00CC076A"/>
    <w:rsid w:val="00CE55CC"/>
    <w:rsid w:val="00D05311"/>
    <w:rsid w:val="00D14C37"/>
    <w:rsid w:val="00D15FB6"/>
    <w:rsid w:val="00D34855"/>
    <w:rsid w:val="00D36481"/>
    <w:rsid w:val="00D43563"/>
    <w:rsid w:val="00D73B4A"/>
    <w:rsid w:val="00D96635"/>
    <w:rsid w:val="00DF51C4"/>
    <w:rsid w:val="00E00B7C"/>
    <w:rsid w:val="00E24AA4"/>
    <w:rsid w:val="00E27BED"/>
    <w:rsid w:val="00E42CCD"/>
    <w:rsid w:val="00E7345E"/>
    <w:rsid w:val="00EA1B13"/>
    <w:rsid w:val="00EB5176"/>
    <w:rsid w:val="00EC554F"/>
    <w:rsid w:val="00ED3FAA"/>
    <w:rsid w:val="00F13642"/>
    <w:rsid w:val="00F37EB1"/>
    <w:rsid w:val="00F434C9"/>
    <w:rsid w:val="00F46D09"/>
    <w:rsid w:val="00F66469"/>
    <w:rsid w:val="00F85B4F"/>
    <w:rsid w:val="00F964C9"/>
    <w:rsid w:val="00FA55E3"/>
    <w:rsid w:val="00FB16ED"/>
    <w:rsid w:val="00FC29FA"/>
    <w:rsid w:val="00FE056E"/>
    <w:rsid w:val="00FE1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AE56"/>
  <w15:chartTrackingRefBased/>
  <w15:docId w15:val="{5321B8A0-B37E-4E1C-B339-9E2AD3F6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69"/>
    <w:pPr>
      <w:spacing w:after="200" w:line="276" w:lineRule="auto"/>
    </w:pPr>
    <w:rPr>
      <w:lang w:val="en-US"/>
    </w:rPr>
  </w:style>
  <w:style w:type="paragraph" w:styleId="Heading1">
    <w:name w:val="heading 1"/>
    <w:basedOn w:val="Normal"/>
    <w:next w:val="Normal"/>
    <w:link w:val="Heading1Char"/>
    <w:uiPriority w:val="9"/>
    <w:qFormat/>
    <w:rsid w:val="003D54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3">
    <w:name w:val="Grid Table 1 Light Accent 3"/>
    <w:basedOn w:val="TableNormal"/>
    <w:uiPriority w:val="46"/>
    <w:rsid w:val="00541F04"/>
    <w:pPr>
      <w:spacing w:after="0" w:line="240" w:lineRule="auto"/>
    </w:pPr>
    <w:rPr>
      <w:lang w:val="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36529D"/>
    <w:pPr>
      <w:ind w:left="720"/>
      <w:contextualSpacing/>
    </w:pPr>
  </w:style>
  <w:style w:type="table" w:styleId="ListTable6Colorful-Accent3">
    <w:name w:val="List Table 6 Colorful Accent 3"/>
    <w:basedOn w:val="TableNormal"/>
    <w:uiPriority w:val="51"/>
    <w:rsid w:val="003819C7"/>
    <w:pPr>
      <w:spacing w:after="0" w:line="240" w:lineRule="auto"/>
    </w:pPr>
    <w:rPr>
      <w:color w:val="7B7B7B" w:themeColor="accent3" w:themeShade="BF"/>
      <w:lang w:val="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BB1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E6E"/>
    <w:rPr>
      <w:rFonts w:ascii="Segoe UI" w:hAnsi="Segoe UI" w:cs="Segoe UI"/>
      <w:sz w:val="18"/>
      <w:szCs w:val="18"/>
      <w:lang w:val="en-US"/>
    </w:rPr>
  </w:style>
  <w:style w:type="table" w:styleId="TableGridLight">
    <w:name w:val="Grid Table Light"/>
    <w:basedOn w:val="TableNormal"/>
    <w:uiPriority w:val="40"/>
    <w:rsid w:val="00ED3F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E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056E"/>
    <w:pPr>
      <w:spacing w:after="0" w:line="240" w:lineRule="auto"/>
    </w:pPr>
    <w:rPr>
      <w:lang w:val="en-US"/>
    </w:rPr>
  </w:style>
  <w:style w:type="paragraph" w:styleId="Header">
    <w:name w:val="header"/>
    <w:basedOn w:val="Normal"/>
    <w:link w:val="HeaderChar"/>
    <w:uiPriority w:val="99"/>
    <w:unhideWhenUsed/>
    <w:rsid w:val="00A92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F68"/>
    <w:rPr>
      <w:lang w:val="en-US"/>
    </w:rPr>
  </w:style>
  <w:style w:type="paragraph" w:styleId="Footer">
    <w:name w:val="footer"/>
    <w:basedOn w:val="Normal"/>
    <w:link w:val="FooterChar"/>
    <w:uiPriority w:val="99"/>
    <w:unhideWhenUsed/>
    <w:rsid w:val="00A92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F68"/>
    <w:rPr>
      <w:lang w:val="en-US"/>
    </w:rPr>
  </w:style>
  <w:style w:type="character" w:styleId="Hyperlink">
    <w:name w:val="Hyperlink"/>
    <w:basedOn w:val="DefaultParagraphFont"/>
    <w:uiPriority w:val="99"/>
    <w:unhideWhenUsed/>
    <w:rsid w:val="00C7716F"/>
    <w:rPr>
      <w:color w:val="0563C1" w:themeColor="hyperlink"/>
      <w:u w:val="single"/>
    </w:rPr>
  </w:style>
  <w:style w:type="character" w:styleId="CommentReference">
    <w:name w:val="annotation reference"/>
    <w:basedOn w:val="DefaultParagraphFont"/>
    <w:uiPriority w:val="99"/>
    <w:semiHidden/>
    <w:unhideWhenUsed/>
    <w:rsid w:val="005723F5"/>
    <w:rPr>
      <w:sz w:val="16"/>
      <w:szCs w:val="16"/>
    </w:rPr>
  </w:style>
  <w:style w:type="paragraph" w:styleId="CommentText">
    <w:name w:val="annotation text"/>
    <w:basedOn w:val="Normal"/>
    <w:link w:val="CommentTextChar"/>
    <w:uiPriority w:val="99"/>
    <w:semiHidden/>
    <w:unhideWhenUsed/>
    <w:rsid w:val="005723F5"/>
    <w:pPr>
      <w:spacing w:line="240" w:lineRule="auto"/>
    </w:pPr>
    <w:rPr>
      <w:sz w:val="20"/>
      <w:szCs w:val="20"/>
    </w:rPr>
  </w:style>
  <w:style w:type="character" w:customStyle="1" w:styleId="CommentTextChar">
    <w:name w:val="Comment Text Char"/>
    <w:basedOn w:val="DefaultParagraphFont"/>
    <w:link w:val="CommentText"/>
    <w:uiPriority w:val="99"/>
    <w:semiHidden/>
    <w:rsid w:val="005723F5"/>
    <w:rPr>
      <w:sz w:val="20"/>
      <w:szCs w:val="20"/>
      <w:lang w:val="en-US"/>
    </w:rPr>
  </w:style>
  <w:style w:type="paragraph" w:styleId="CommentSubject">
    <w:name w:val="annotation subject"/>
    <w:basedOn w:val="CommentText"/>
    <w:next w:val="CommentText"/>
    <w:link w:val="CommentSubjectChar"/>
    <w:uiPriority w:val="99"/>
    <w:semiHidden/>
    <w:unhideWhenUsed/>
    <w:rsid w:val="005723F5"/>
    <w:rPr>
      <w:b/>
      <w:bCs/>
    </w:rPr>
  </w:style>
  <w:style w:type="character" w:customStyle="1" w:styleId="CommentSubjectChar">
    <w:name w:val="Comment Subject Char"/>
    <w:basedOn w:val="CommentTextChar"/>
    <w:link w:val="CommentSubject"/>
    <w:uiPriority w:val="99"/>
    <w:semiHidden/>
    <w:rsid w:val="005723F5"/>
    <w:rPr>
      <w:b/>
      <w:bCs/>
      <w:sz w:val="20"/>
      <w:szCs w:val="20"/>
      <w:lang w:val="en-US"/>
    </w:rPr>
  </w:style>
  <w:style w:type="character" w:customStyle="1" w:styleId="Heading1Char">
    <w:name w:val="Heading 1 Char"/>
    <w:basedOn w:val="DefaultParagraphFont"/>
    <w:link w:val="Heading1"/>
    <w:uiPriority w:val="9"/>
    <w:rsid w:val="003D5489"/>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2848">
      <w:bodyDiv w:val="1"/>
      <w:marLeft w:val="0"/>
      <w:marRight w:val="0"/>
      <w:marTop w:val="0"/>
      <w:marBottom w:val="0"/>
      <w:divBdr>
        <w:top w:val="none" w:sz="0" w:space="0" w:color="auto"/>
        <w:left w:val="none" w:sz="0" w:space="0" w:color="auto"/>
        <w:bottom w:val="none" w:sz="0" w:space="0" w:color="auto"/>
        <w:right w:val="none" w:sz="0" w:space="0" w:color="auto"/>
      </w:divBdr>
    </w:div>
    <w:div w:id="817769474">
      <w:bodyDiv w:val="1"/>
      <w:marLeft w:val="0"/>
      <w:marRight w:val="0"/>
      <w:marTop w:val="0"/>
      <w:marBottom w:val="0"/>
      <w:divBdr>
        <w:top w:val="none" w:sz="0" w:space="0" w:color="auto"/>
        <w:left w:val="none" w:sz="0" w:space="0" w:color="auto"/>
        <w:bottom w:val="none" w:sz="0" w:space="0" w:color="auto"/>
        <w:right w:val="none" w:sz="0" w:space="0" w:color="auto"/>
      </w:divBdr>
    </w:div>
    <w:div w:id="1088233852">
      <w:bodyDiv w:val="1"/>
      <w:marLeft w:val="0"/>
      <w:marRight w:val="0"/>
      <w:marTop w:val="0"/>
      <w:marBottom w:val="0"/>
      <w:divBdr>
        <w:top w:val="none" w:sz="0" w:space="0" w:color="auto"/>
        <w:left w:val="none" w:sz="0" w:space="0" w:color="auto"/>
        <w:bottom w:val="none" w:sz="0" w:space="0" w:color="auto"/>
        <w:right w:val="none" w:sz="0" w:space="0" w:color="auto"/>
      </w:divBdr>
    </w:div>
    <w:div w:id="1151410740">
      <w:bodyDiv w:val="1"/>
      <w:marLeft w:val="0"/>
      <w:marRight w:val="0"/>
      <w:marTop w:val="0"/>
      <w:marBottom w:val="0"/>
      <w:divBdr>
        <w:top w:val="none" w:sz="0" w:space="0" w:color="auto"/>
        <w:left w:val="none" w:sz="0" w:space="0" w:color="auto"/>
        <w:bottom w:val="none" w:sz="0" w:space="0" w:color="auto"/>
        <w:right w:val="none" w:sz="0" w:space="0" w:color="auto"/>
      </w:divBdr>
    </w:div>
    <w:div w:id="147062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d9da3-1307-4191-91db-1fa52d580679" xsi:nil="true"/>
    <lcf76f155ced4ddcb4097134ff3c332f xmlns="07aac3a1-649b-43c3-8fec-0a2b702300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8272B89ABE1429BABA34431C71A94" ma:contentTypeVersion="14" ma:contentTypeDescription="Create a new document." ma:contentTypeScope="" ma:versionID="296ab733288d85eeecdf5a5b46f4c0e1">
  <xsd:schema xmlns:xsd="http://www.w3.org/2001/XMLSchema" xmlns:xs="http://www.w3.org/2001/XMLSchema" xmlns:p="http://schemas.microsoft.com/office/2006/metadata/properties" xmlns:ns2="07aac3a1-649b-43c3-8fec-0a2b70230003" xmlns:ns3="d87d9da3-1307-4191-91db-1fa52d580679" targetNamespace="http://schemas.microsoft.com/office/2006/metadata/properties" ma:root="true" ma:fieldsID="04bcc09d9eb850c6bbab43fc214b0953" ns2:_="" ns3:_="">
    <xsd:import namespace="07aac3a1-649b-43c3-8fec-0a2b70230003"/>
    <xsd:import namespace="d87d9da3-1307-4191-91db-1fa52d580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c3a1-649b-43c3-8fec-0a2b70230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7d9da3-1307-4191-91db-1fa52d5806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e702e6-d334-4d8b-bf79-cfb4841dfa26}" ma:internalName="TaxCatchAll" ma:showField="CatchAllData" ma:web="d87d9da3-1307-4191-91db-1fa52d580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D0AB-5018-410F-A22C-FCFB8BE65817}">
  <ds:schemaRefs>
    <ds:schemaRef ds:uri="http://schemas.microsoft.com/sharepoint/v3/contenttype/forms"/>
  </ds:schemaRefs>
</ds:datastoreItem>
</file>

<file path=customXml/itemProps2.xml><?xml version="1.0" encoding="utf-8"?>
<ds:datastoreItem xmlns:ds="http://schemas.openxmlformats.org/officeDocument/2006/customXml" ds:itemID="{E2031CE1-5FF7-4298-8208-2EF8E6A1171E}">
  <ds:schemaRefs>
    <ds:schemaRef ds:uri="http://schemas.microsoft.com/office/2006/metadata/properties"/>
    <ds:schemaRef ds:uri="http://schemas.microsoft.com/office/infopath/2007/PartnerControls"/>
    <ds:schemaRef ds:uri="d87d9da3-1307-4191-91db-1fa52d580679"/>
    <ds:schemaRef ds:uri="07aac3a1-649b-43c3-8fec-0a2b70230003"/>
  </ds:schemaRefs>
</ds:datastoreItem>
</file>

<file path=customXml/itemProps3.xml><?xml version="1.0" encoding="utf-8"?>
<ds:datastoreItem xmlns:ds="http://schemas.openxmlformats.org/officeDocument/2006/customXml" ds:itemID="{05ECEC48-8B91-4BC9-8300-7D30F8163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c3a1-649b-43c3-8fec-0a2b70230003"/>
    <ds:schemaRef ds:uri="d87d9da3-1307-4191-91db-1fa52d580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FB7E1-C94D-431B-916E-48AFADF26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2937</Words>
  <Characters>16744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Phelps</dc:creator>
  <cp:keywords/>
  <dc:description/>
  <cp:lastModifiedBy>Maggy Fostier</cp:lastModifiedBy>
  <cp:revision>3</cp:revision>
  <dcterms:created xsi:type="dcterms:W3CDTF">2023-02-17T10:53:00Z</dcterms:created>
  <dcterms:modified xsi:type="dcterms:W3CDTF">2024-06-14T17:19:00Z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0x0101004B68272B89ABE1429BABA34431C71A94</vt:lpwstr>
  </property>
</Properties>
</file>