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43C87" w14:textId="77777777" w:rsidR="00866FFD" w:rsidRPr="00866FFD" w:rsidRDefault="00866FFD" w:rsidP="00866FFD">
      <w:pPr>
        <w:pStyle w:val="Heading1"/>
        <w:spacing w:line="240" w:lineRule="auto"/>
        <w:rPr>
          <w:rFonts w:asciiTheme="minorHAnsi" w:hAnsiTheme="minorHAnsi" w:cstheme="minorHAnsi"/>
          <w:b/>
          <w:sz w:val="28"/>
          <w:szCs w:val="28"/>
        </w:rPr>
      </w:pPr>
      <w:r w:rsidRPr="00866FFD">
        <w:rPr>
          <w:rFonts w:asciiTheme="minorHAnsi" w:hAnsiTheme="minorHAnsi" w:cstheme="minorHAnsi"/>
          <w:b/>
          <w:sz w:val="28"/>
          <w:szCs w:val="28"/>
        </w:rPr>
        <w:t xml:space="preserve">Strategic framework for the acquisition of open access monographs </w:t>
      </w:r>
      <w:r w:rsidR="00D95B7D">
        <w:rPr>
          <w:rFonts w:asciiTheme="minorHAnsi" w:hAnsiTheme="minorHAnsi" w:cstheme="minorHAnsi"/>
          <w:b/>
          <w:sz w:val="28"/>
          <w:szCs w:val="28"/>
        </w:rPr>
        <w:tab/>
        <w:t xml:space="preserve">           </w:t>
      </w:r>
      <w:r w:rsidRPr="00866FFD">
        <w:rPr>
          <w:rFonts w:asciiTheme="minorHAnsi" w:hAnsiTheme="minorHAnsi" w:cstheme="minorHAnsi"/>
          <w:b/>
          <w:sz w:val="28"/>
          <w:szCs w:val="28"/>
        </w:rPr>
        <w:t>19</w:t>
      </w:r>
      <w:r w:rsidRPr="00866FFD">
        <w:rPr>
          <w:rFonts w:asciiTheme="minorHAnsi" w:hAnsiTheme="minorHAnsi" w:cstheme="minorHAnsi"/>
          <w:b/>
          <w:sz w:val="28"/>
          <w:szCs w:val="28"/>
          <w:vertAlign w:val="superscript"/>
        </w:rPr>
        <w:t>th</w:t>
      </w:r>
      <w:r w:rsidRPr="00866FFD">
        <w:rPr>
          <w:rFonts w:asciiTheme="minorHAnsi" w:hAnsiTheme="minorHAnsi" w:cstheme="minorHAnsi"/>
          <w:b/>
          <w:sz w:val="28"/>
          <w:szCs w:val="28"/>
        </w:rPr>
        <w:t xml:space="preserve"> December 2023</w:t>
      </w:r>
    </w:p>
    <w:p w14:paraId="6A62F5C9" w14:textId="77777777" w:rsidR="00866FFD" w:rsidRDefault="00866FFD" w:rsidP="00866FFD">
      <w:pPr>
        <w:pStyle w:val="Heading2"/>
        <w:rPr>
          <w:rFonts w:asciiTheme="minorHAnsi" w:hAnsiTheme="minorHAnsi" w:cstheme="minorHAnsi"/>
          <w:b/>
        </w:rPr>
      </w:pPr>
    </w:p>
    <w:p w14:paraId="717C0BD7" w14:textId="77777777" w:rsidR="00866FFD" w:rsidRPr="00866FFD" w:rsidRDefault="00866FFD" w:rsidP="00866FFD">
      <w:pPr>
        <w:pStyle w:val="Heading2"/>
        <w:rPr>
          <w:rFonts w:asciiTheme="minorHAnsi" w:hAnsiTheme="minorHAnsi" w:cstheme="minorHAnsi"/>
          <w:b/>
        </w:rPr>
      </w:pPr>
      <w:r w:rsidRPr="00866FFD">
        <w:rPr>
          <w:rFonts w:asciiTheme="minorHAnsi" w:hAnsiTheme="minorHAnsi" w:cstheme="minorHAnsi"/>
          <w:b/>
        </w:rPr>
        <w:t xml:space="preserve">1.Context </w:t>
      </w:r>
    </w:p>
    <w:p w14:paraId="3EDF1F8E" w14:textId="77777777" w:rsidR="00866FFD" w:rsidRPr="002A141F" w:rsidRDefault="00866FFD" w:rsidP="00866FFD">
      <w:pPr>
        <w:tabs>
          <w:tab w:val="left" w:pos="426"/>
        </w:tabs>
        <w:spacing w:line="240" w:lineRule="auto"/>
        <w:jc w:val="both"/>
        <w:rPr>
          <w:rFonts w:eastAsiaTheme="minorEastAsia"/>
          <w:color w:val="343536"/>
        </w:rPr>
      </w:pPr>
      <w:r w:rsidRPr="2F560870">
        <w:rPr>
          <w:rFonts w:eastAsiaTheme="minorEastAsia"/>
        </w:rPr>
        <w:t>Whilst books and chapters do not currently feature in the N8 Rights Retention Statement</w:t>
      </w:r>
      <w:r w:rsidRPr="2F560870">
        <w:rPr>
          <w:rStyle w:val="EndnoteReference"/>
          <w:rFonts w:eastAsiaTheme="minorEastAsia"/>
        </w:rPr>
        <w:endnoteReference w:id="1"/>
      </w:r>
      <w:r w:rsidRPr="2F560870">
        <w:rPr>
          <w:rFonts w:eastAsiaTheme="minorEastAsia"/>
        </w:rPr>
        <w:t xml:space="preserve"> and fall outside the definition of ‘relevant works’ in the UoM Publications Policy</w:t>
      </w:r>
      <w:r w:rsidRPr="2F560870">
        <w:rPr>
          <w:rStyle w:val="EndnoteReference"/>
          <w:rFonts w:eastAsiaTheme="minorEastAsia"/>
        </w:rPr>
        <w:endnoteReference w:id="2"/>
      </w:r>
      <w:r w:rsidRPr="2F560870">
        <w:rPr>
          <w:rFonts w:eastAsiaTheme="minorEastAsia"/>
        </w:rPr>
        <w:t xml:space="preserve">, the latter states that “the University strongly encourages researchers to make any such works as openly available as possible in line with our </w:t>
      </w:r>
      <w:hyperlink r:id="rId7" w:history="1">
        <w:r w:rsidRPr="2F560870">
          <w:rPr>
            <w:rStyle w:val="Hyperlink"/>
            <w:rFonts w:eastAsiaTheme="minorEastAsia"/>
          </w:rPr>
          <w:t>Position Statement on Open Research”</w:t>
        </w:r>
      </w:hyperlink>
      <w:r w:rsidRPr="2F560870">
        <w:rPr>
          <w:rFonts w:eastAsiaTheme="minorEastAsia"/>
        </w:rPr>
        <w:t>. In helping researchers to understand the policy, the Library explains that ‘where a funding body requires it, other publication types must also be OA, including monographs and book chapters”</w:t>
      </w:r>
      <w:r w:rsidRPr="2F560870">
        <w:rPr>
          <w:rStyle w:val="EndnoteReference"/>
          <w:rFonts w:eastAsiaTheme="minorEastAsia"/>
        </w:rPr>
        <w:endnoteReference w:id="3"/>
      </w:r>
      <w:r w:rsidRPr="2F560870">
        <w:rPr>
          <w:rFonts w:eastAsiaTheme="minorEastAsia"/>
        </w:rPr>
        <w:t>.</w:t>
      </w:r>
    </w:p>
    <w:p w14:paraId="0BF3028B" w14:textId="77777777" w:rsidR="00866FFD" w:rsidRPr="002A141F" w:rsidRDefault="00866FFD" w:rsidP="00866FFD">
      <w:pPr>
        <w:tabs>
          <w:tab w:val="left" w:pos="426"/>
        </w:tabs>
        <w:spacing w:line="240" w:lineRule="auto"/>
        <w:jc w:val="both"/>
      </w:pPr>
      <w:r w:rsidRPr="002A141F">
        <w:t>Moves towards increasing openness for monograph publishing have gained momentum in recent years. Funders have now begun to mandate OA to accelerate this change, with UKRI joining The Wellcome Trust in bringing monographs into the scope of their OA policy from 2024.</w:t>
      </w:r>
      <w:r w:rsidRPr="002A141F">
        <w:rPr>
          <w:color w:val="FF0000"/>
        </w:rPr>
        <w:t xml:space="preserve"> </w:t>
      </w:r>
      <w:r w:rsidRPr="002A141F">
        <w:t xml:space="preserve">UKRI funded monographs, book chapters and edited collections published after 1/1/2024 must </w:t>
      </w:r>
      <w:r>
        <w:t>“</w:t>
      </w:r>
      <w:r w:rsidRPr="002A141F">
        <w:t>be free to view and download via an online publication platform, publishers</w:t>
      </w:r>
      <w:r>
        <w:t>’</w:t>
      </w:r>
      <w:r w:rsidRPr="002A141F">
        <w:t xml:space="preserve"> website, or institutional or subject repository within a maximum of 12 months of publication</w:t>
      </w:r>
      <w:r>
        <w:t>’</w:t>
      </w:r>
      <w:r w:rsidRPr="002A141F">
        <w:rPr>
          <w:rStyle w:val="EndnoteReference"/>
        </w:rPr>
        <w:endnoteReference w:id="4"/>
      </w:r>
      <w:r w:rsidRPr="002A141F">
        <w:t xml:space="preserve">. At time of writing Research England note that </w:t>
      </w:r>
      <w:r>
        <w:t>‘</w:t>
      </w:r>
      <w:r w:rsidRPr="002A141F">
        <w:t>the scope of an open access policy for REF2028 is much broader than the UKRI open access policy</w:t>
      </w:r>
      <w:r>
        <w:t>’</w:t>
      </w:r>
      <w:r w:rsidRPr="002A141F">
        <w:t xml:space="preserve"> with OA consultation scheduled for Autumn/Winter 2023 followed by the publication of OA requirements in Spring 2024</w:t>
      </w:r>
      <w:r w:rsidRPr="002A141F">
        <w:rPr>
          <w:rStyle w:val="EndnoteReference"/>
        </w:rPr>
        <w:endnoteReference w:id="5"/>
      </w:r>
      <w:r w:rsidRPr="002A141F">
        <w:t>.</w:t>
      </w:r>
    </w:p>
    <w:p w14:paraId="05A5010C" w14:textId="77777777" w:rsidR="00866FFD" w:rsidRPr="002A141F" w:rsidRDefault="00866FFD" w:rsidP="00866FFD">
      <w:pPr>
        <w:tabs>
          <w:tab w:val="left" w:pos="426"/>
        </w:tabs>
        <w:spacing w:line="240" w:lineRule="auto"/>
        <w:jc w:val="both"/>
      </w:pPr>
      <w:r>
        <w:t>The immaturity of OA monograph business models however acts as a barrier. Those based on book processing charges (BPCs) are characterised by unaffordable and unsustainable pricing with little transparency as to how these costs are calculated</w:t>
      </w:r>
      <w:r w:rsidRPr="62B98DF4">
        <w:rPr>
          <w:rStyle w:val="EndnoteReference"/>
        </w:rPr>
        <w:endnoteReference w:id="6"/>
      </w:r>
      <w:r>
        <w:t>. BPCs also threaten bibliodiversity with an underrepresentation of outputs from early career researchers, independent researchers and those from the global majority</w:t>
      </w:r>
      <w:r w:rsidRPr="62B98DF4">
        <w:rPr>
          <w:rStyle w:val="EndnoteReference"/>
        </w:rPr>
        <w:endnoteReference w:id="7"/>
      </w:r>
      <w:r>
        <w:t>. A wide range of more innovative models continues to appear and evolve and, whilst libraries are united in their opposition to unsustainable BPC-based models, they have yet to reach a consensus as to the specific model that they are willing to champion/fund.</w:t>
      </w:r>
    </w:p>
    <w:p w14:paraId="725B7F34" w14:textId="77777777" w:rsidR="00866FFD" w:rsidRPr="002A141F" w:rsidRDefault="00866FFD" w:rsidP="00866FFD">
      <w:pPr>
        <w:tabs>
          <w:tab w:val="left" w:pos="426"/>
        </w:tabs>
        <w:spacing w:line="240" w:lineRule="auto"/>
        <w:jc w:val="both"/>
      </w:pPr>
      <w:r w:rsidRPr="002A141F">
        <w:t>The</w:t>
      </w:r>
      <w:r>
        <w:t xml:space="preserve"> </w:t>
      </w:r>
      <w:r w:rsidRPr="002A141F">
        <w:t>Library actively supports many diamond OA monograph schemes</w:t>
      </w:r>
      <w:r w:rsidRPr="002A141F">
        <w:rPr>
          <w:rStyle w:val="EndnoteReference"/>
        </w:rPr>
        <w:endnoteReference w:id="8"/>
      </w:r>
      <w:r w:rsidRPr="002A141F">
        <w:t xml:space="preserve"> and our experience in evaluating and participating in these schemes as well as our experience of facilitating BPC payments for funded authors and for non-funded authors (via the OA monograph competition) has enabled us to develop a set of acquisition principles and acquisition practices for OA monographs.</w:t>
      </w:r>
    </w:p>
    <w:p w14:paraId="1F17C35E" w14:textId="77777777" w:rsidR="00866FFD" w:rsidRPr="00866FFD" w:rsidRDefault="00866FFD" w:rsidP="00866FFD">
      <w:pPr>
        <w:pStyle w:val="Heading2"/>
        <w:rPr>
          <w:rFonts w:ascii="Calibri" w:hAnsi="Calibri" w:cs="Calibri"/>
          <w:b/>
        </w:rPr>
      </w:pPr>
      <w:r w:rsidRPr="00866FFD">
        <w:rPr>
          <w:rFonts w:ascii="Calibri" w:hAnsi="Calibri" w:cs="Calibri"/>
          <w:b/>
        </w:rPr>
        <w:t>2.Acquisition Principles</w:t>
      </w:r>
    </w:p>
    <w:p w14:paraId="6DAEB23B" w14:textId="77777777" w:rsidR="00866FFD" w:rsidRPr="00866FFD" w:rsidRDefault="00866FFD" w:rsidP="00866FFD">
      <w:pPr>
        <w:pStyle w:val="Heading3"/>
        <w:rPr>
          <w:rFonts w:asciiTheme="minorHAnsi" w:hAnsiTheme="minorHAnsi" w:cstheme="minorHAnsi"/>
          <w:color w:val="365F91" w:themeColor="accent1" w:themeShade="BF"/>
        </w:rPr>
      </w:pPr>
      <w:r w:rsidRPr="00866FFD">
        <w:rPr>
          <w:rFonts w:asciiTheme="minorHAnsi" w:hAnsiTheme="minorHAnsi" w:cstheme="minorHAnsi"/>
          <w:color w:val="365F91" w:themeColor="accent1" w:themeShade="BF"/>
        </w:rPr>
        <w:t>Sustainability</w:t>
      </w:r>
    </w:p>
    <w:p w14:paraId="61F86D67" w14:textId="77777777" w:rsidR="00866FFD" w:rsidRDefault="00866FFD" w:rsidP="00866FFD">
      <w:pPr>
        <w:pStyle w:val="ListParagraph"/>
        <w:numPr>
          <w:ilvl w:val="0"/>
          <w:numId w:val="3"/>
        </w:numPr>
        <w:tabs>
          <w:tab w:val="left" w:pos="426"/>
        </w:tabs>
        <w:jc w:val="both"/>
        <w:rPr>
          <w:rFonts w:asciiTheme="minorHAnsi" w:hAnsiTheme="minorHAnsi" w:cstheme="minorBidi"/>
          <w:sz w:val="22"/>
          <w:szCs w:val="22"/>
          <w:lang w:val="en-GB"/>
        </w:rPr>
      </w:pPr>
      <w:r w:rsidRPr="1FDA349D">
        <w:rPr>
          <w:rFonts w:asciiTheme="minorHAnsi" w:hAnsiTheme="minorHAnsi" w:cstheme="minorBidi"/>
          <w:sz w:val="22"/>
          <w:szCs w:val="22"/>
          <w:lang w:val="en-GB"/>
        </w:rPr>
        <w:t>We will identify schemes that align with university policies w</w:t>
      </w:r>
      <w:r w:rsidR="00D95B7D">
        <w:rPr>
          <w:rFonts w:asciiTheme="minorHAnsi" w:hAnsiTheme="minorHAnsi" w:cstheme="minorBidi"/>
          <w:sz w:val="22"/>
          <w:szCs w:val="22"/>
          <w:lang w:val="en-GB"/>
        </w:rPr>
        <w:t>ith regard to</w:t>
      </w:r>
      <w:r w:rsidRPr="1FDA349D">
        <w:rPr>
          <w:rFonts w:asciiTheme="minorHAnsi" w:hAnsiTheme="minorHAnsi" w:cstheme="minorBidi"/>
          <w:sz w:val="22"/>
          <w:szCs w:val="22"/>
          <w:lang w:val="en-GB"/>
        </w:rPr>
        <w:t xml:space="preserve"> sustainability (especially UN Sustainable Development Goals).</w:t>
      </w:r>
    </w:p>
    <w:p w14:paraId="1289FEE2" w14:textId="77777777" w:rsidR="00866FFD" w:rsidRDefault="00866FFD" w:rsidP="00866FFD">
      <w:pPr>
        <w:pStyle w:val="ListParagraph"/>
        <w:numPr>
          <w:ilvl w:val="0"/>
          <w:numId w:val="3"/>
        </w:numPr>
        <w:tabs>
          <w:tab w:val="left" w:pos="426"/>
        </w:tabs>
        <w:jc w:val="both"/>
        <w:rPr>
          <w:rFonts w:asciiTheme="minorHAnsi" w:hAnsiTheme="minorHAnsi" w:cstheme="minorBidi"/>
          <w:sz w:val="22"/>
          <w:szCs w:val="22"/>
          <w:lang w:val="en-GB"/>
        </w:rPr>
      </w:pPr>
      <w:r w:rsidRPr="2F560870">
        <w:rPr>
          <w:rFonts w:asciiTheme="minorHAnsi" w:hAnsiTheme="minorHAnsi" w:cstheme="minorBidi"/>
          <w:sz w:val="22"/>
          <w:szCs w:val="22"/>
          <w:lang w:val="en-GB"/>
        </w:rPr>
        <w:t>We will prioritise schemes that eschew unsustainable and inequitable BPCs; we will prioritise schemes that do not mirror the title/unit price</w:t>
      </w:r>
      <w:r>
        <w:rPr>
          <w:rFonts w:asciiTheme="minorHAnsi" w:hAnsiTheme="minorHAnsi" w:cstheme="minorBidi"/>
          <w:sz w:val="22"/>
          <w:szCs w:val="22"/>
          <w:lang w:val="en-GB"/>
        </w:rPr>
        <w:t xml:space="preserve"> </w:t>
      </w:r>
      <w:r w:rsidRPr="2F560870">
        <w:rPr>
          <w:rFonts w:asciiTheme="minorHAnsi" w:hAnsiTheme="minorHAnsi" w:cstheme="minorBidi"/>
          <w:sz w:val="22"/>
          <w:szCs w:val="22"/>
          <w:lang w:val="en-GB"/>
        </w:rPr>
        <w:t>points typical of BPC-based models.</w:t>
      </w:r>
    </w:p>
    <w:p w14:paraId="5303DE3F" w14:textId="77777777" w:rsidR="00866FFD" w:rsidRPr="006A3012" w:rsidRDefault="00866FFD" w:rsidP="00866FFD">
      <w:pPr>
        <w:pStyle w:val="ListParagraph"/>
        <w:numPr>
          <w:ilvl w:val="0"/>
          <w:numId w:val="3"/>
        </w:numPr>
        <w:tabs>
          <w:tab w:val="left" w:pos="426"/>
        </w:tabs>
        <w:jc w:val="both"/>
        <w:rPr>
          <w:rFonts w:ascii="Calibri" w:hAnsi="Calibri" w:cs="Calibri"/>
          <w:sz w:val="22"/>
          <w:szCs w:val="22"/>
          <w:lang w:val="en-GB"/>
        </w:rPr>
      </w:pPr>
      <w:r w:rsidRPr="006A3012">
        <w:rPr>
          <w:rFonts w:ascii="Calibri" w:hAnsi="Calibri" w:cs="Calibri"/>
          <w:sz w:val="22"/>
          <w:szCs w:val="22"/>
        </w:rPr>
        <w:t>We will provide parity of support to innovative community-funded open access publishing schemes and to schemes that support community-governed open infrastructure, whose providers “develop the platforms and software solutions that enable open access books to be found, read and engaged with … the often unseen but vital backbone of the open access publishing ecosystem.</w:t>
      </w:r>
      <w:r>
        <w:rPr>
          <w:rStyle w:val="EndnoteReference"/>
          <w:rFonts w:ascii="Calibri" w:hAnsi="Calibri" w:cs="Calibri"/>
          <w:sz w:val="22"/>
          <w:szCs w:val="22"/>
        </w:rPr>
        <w:endnoteReference w:id="9"/>
      </w:r>
      <w:r w:rsidRPr="006A3012">
        <w:rPr>
          <w:rFonts w:ascii="Calibri" w:hAnsi="Calibri" w:cs="Calibri"/>
          <w:sz w:val="22"/>
          <w:szCs w:val="22"/>
        </w:rPr>
        <w:t xml:space="preserve">” </w:t>
      </w:r>
    </w:p>
    <w:p w14:paraId="6BE7E458" w14:textId="77777777" w:rsidR="00866FFD" w:rsidRPr="00135701" w:rsidRDefault="00866FFD" w:rsidP="00866FFD">
      <w:pPr>
        <w:pStyle w:val="ListParagraph"/>
        <w:numPr>
          <w:ilvl w:val="0"/>
          <w:numId w:val="3"/>
        </w:numPr>
        <w:tabs>
          <w:tab w:val="left" w:pos="426"/>
        </w:tabs>
        <w:jc w:val="both"/>
        <w:rPr>
          <w:rFonts w:asciiTheme="minorHAnsi" w:hAnsiTheme="minorHAnsi" w:cstheme="minorBidi"/>
          <w:sz w:val="22"/>
          <w:szCs w:val="22"/>
          <w:lang w:val="en-GB"/>
        </w:rPr>
      </w:pPr>
      <w:r w:rsidRPr="62B98DF4">
        <w:rPr>
          <w:rFonts w:asciiTheme="minorHAnsi" w:hAnsiTheme="minorHAnsi" w:cstheme="minorBidi"/>
          <w:sz w:val="22"/>
          <w:szCs w:val="22"/>
          <w:lang w:val="en-GB"/>
        </w:rPr>
        <w:lastRenderedPageBreak/>
        <w:t>As open infrastructure is fundamental to academic research we will prioritise schemes that embed community governance in order to guard against commercial acquisition and ‘to ensure that at least some of these essential structures will be unenclosed, open and owned by the academic communities that rely on them.’</w:t>
      </w:r>
      <w:r w:rsidRPr="62B98DF4">
        <w:rPr>
          <w:rStyle w:val="EndnoteReference"/>
          <w:rFonts w:asciiTheme="minorHAnsi" w:hAnsiTheme="minorHAnsi" w:cstheme="minorBidi"/>
          <w:sz w:val="22"/>
          <w:szCs w:val="22"/>
          <w:lang w:val="en-GB"/>
        </w:rPr>
        <w:endnoteReference w:id="10"/>
      </w:r>
      <w:r w:rsidRPr="62B98DF4">
        <w:rPr>
          <w:rFonts w:asciiTheme="minorHAnsi" w:hAnsiTheme="minorHAnsi" w:cstheme="minorBidi"/>
          <w:sz w:val="22"/>
          <w:szCs w:val="22"/>
          <w:lang w:val="en-GB"/>
        </w:rPr>
        <w:t xml:space="preserve"> </w:t>
      </w:r>
    </w:p>
    <w:p w14:paraId="5C9EBA71" w14:textId="77777777" w:rsidR="00866FFD" w:rsidRPr="00866FFD" w:rsidRDefault="00866FFD" w:rsidP="00866FFD">
      <w:pPr>
        <w:pStyle w:val="Heading3"/>
        <w:rPr>
          <w:rFonts w:ascii="Calibri" w:hAnsi="Calibri" w:cs="Calibri"/>
          <w:color w:val="365F91" w:themeColor="accent1" w:themeShade="BF"/>
        </w:rPr>
      </w:pPr>
      <w:r w:rsidRPr="00866FFD">
        <w:rPr>
          <w:rFonts w:ascii="Calibri" w:hAnsi="Calibri" w:cs="Calibri"/>
          <w:color w:val="365F91" w:themeColor="accent1" w:themeShade="BF"/>
        </w:rPr>
        <w:t>Social responsibility</w:t>
      </w:r>
    </w:p>
    <w:p w14:paraId="50635B90" w14:textId="77777777" w:rsidR="00866FFD" w:rsidRPr="00AB1B16" w:rsidRDefault="00866FFD" w:rsidP="00866FFD">
      <w:pPr>
        <w:pStyle w:val="ListParagraph"/>
        <w:numPr>
          <w:ilvl w:val="0"/>
          <w:numId w:val="2"/>
        </w:numPr>
        <w:rPr>
          <w:rFonts w:asciiTheme="minorHAnsi" w:hAnsiTheme="minorHAnsi" w:cstheme="minorBidi"/>
          <w:sz w:val="22"/>
          <w:szCs w:val="22"/>
          <w:lang w:val="en-GB"/>
        </w:rPr>
      </w:pPr>
      <w:r w:rsidRPr="00AB1B16">
        <w:rPr>
          <w:rFonts w:asciiTheme="minorHAnsi" w:eastAsiaTheme="minorEastAsia" w:hAnsiTheme="minorHAnsi" w:cstheme="minorBidi"/>
          <w:sz w:val="22"/>
          <w:szCs w:val="22"/>
        </w:rPr>
        <w:t xml:space="preserve">The University is committed to developing a more open and responsible research environment and we will </w:t>
      </w:r>
      <w:r w:rsidRPr="00AB1B16">
        <w:rPr>
          <w:rFonts w:asciiTheme="minorHAnsi" w:hAnsiTheme="minorHAnsi" w:cstheme="minorBidi"/>
          <w:sz w:val="22"/>
          <w:szCs w:val="22"/>
          <w:lang w:val="en-GB"/>
        </w:rPr>
        <w:t xml:space="preserve">identify schemes that align with key university policies relating to social responsibility. </w:t>
      </w:r>
    </w:p>
    <w:p w14:paraId="0EBC8D57" w14:textId="77777777" w:rsidR="00866FFD" w:rsidRPr="006A3012" w:rsidRDefault="00866FFD" w:rsidP="00866FFD">
      <w:pPr>
        <w:pStyle w:val="ListParagraph"/>
        <w:numPr>
          <w:ilvl w:val="0"/>
          <w:numId w:val="2"/>
        </w:numPr>
        <w:rPr>
          <w:rFonts w:asciiTheme="minorHAnsi" w:hAnsiTheme="minorHAnsi" w:cstheme="minorBidi"/>
          <w:sz w:val="22"/>
          <w:szCs w:val="22"/>
          <w:lang w:val="en-GB"/>
        </w:rPr>
      </w:pPr>
      <w:r w:rsidRPr="40927710">
        <w:rPr>
          <w:rFonts w:asciiTheme="minorHAnsi" w:hAnsiTheme="minorHAnsi" w:cstheme="minorBidi"/>
          <w:sz w:val="22"/>
          <w:szCs w:val="22"/>
          <w:lang w:val="en-GB"/>
        </w:rPr>
        <w:t>As a national research library</w:t>
      </w:r>
      <w:r>
        <w:rPr>
          <w:rFonts w:asciiTheme="minorHAnsi" w:hAnsiTheme="minorHAnsi" w:cstheme="minorBidi"/>
          <w:sz w:val="22"/>
          <w:szCs w:val="22"/>
          <w:lang w:val="en-GB"/>
        </w:rPr>
        <w:t xml:space="preserve"> </w:t>
      </w:r>
      <w:r w:rsidRPr="006A3012">
        <w:rPr>
          <w:rFonts w:asciiTheme="minorHAnsi" w:hAnsiTheme="minorHAnsi" w:cstheme="minorHAnsi"/>
          <w:sz w:val="22"/>
          <w:szCs w:val="22"/>
        </w:rPr>
        <w:t xml:space="preserve">we see our participation in innovative open access monograph schemes as a key element in establishing this more equitable and responsible research environment. </w:t>
      </w:r>
    </w:p>
    <w:p w14:paraId="7286F6E7" w14:textId="77777777" w:rsidR="00866FFD" w:rsidRPr="00404A02" w:rsidRDefault="00866FFD" w:rsidP="00866FFD">
      <w:pPr>
        <w:pStyle w:val="ListParagraph"/>
        <w:numPr>
          <w:ilvl w:val="0"/>
          <w:numId w:val="2"/>
        </w:numPr>
      </w:pPr>
      <w:r w:rsidRPr="00404A02">
        <w:rPr>
          <w:rFonts w:asciiTheme="minorHAnsi" w:hAnsiTheme="minorHAnsi" w:cstheme="minorBidi"/>
          <w:sz w:val="22"/>
          <w:szCs w:val="22"/>
        </w:rPr>
        <w:t>We will balance this long-term strategic perspective with an acceptance that funds are limited and we will prioritise schemes with content that clearly supports the research and teaching produced/ required by our staff, researchers and students</w:t>
      </w:r>
      <w:r>
        <w:rPr>
          <w:rFonts w:asciiTheme="minorHAnsi" w:hAnsiTheme="minorHAnsi" w:cstheme="minorBidi"/>
          <w:sz w:val="22"/>
          <w:szCs w:val="22"/>
        </w:rPr>
        <w:t>.</w:t>
      </w:r>
    </w:p>
    <w:p w14:paraId="3EBAF3E1" w14:textId="77777777" w:rsidR="00866FFD" w:rsidRPr="00866FFD" w:rsidRDefault="00866FFD" w:rsidP="00866FFD">
      <w:pPr>
        <w:rPr>
          <w:color w:val="365F91" w:themeColor="accent1" w:themeShade="BF"/>
        </w:rPr>
      </w:pPr>
      <w:r w:rsidRPr="00866FFD">
        <w:rPr>
          <w:color w:val="365F91" w:themeColor="accent1" w:themeShade="BF"/>
          <w:sz w:val="24"/>
          <w:szCs w:val="24"/>
        </w:rPr>
        <w:t>Equity</w:t>
      </w:r>
    </w:p>
    <w:p w14:paraId="252AD13C" w14:textId="77777777" w:rsidR="00866FFD" w:rsidRDefault="00866FFD" w:rsidP="00866FFD">
      <w:pPr>
        <w:pStyle w:val="ListParagraph"/>
        <w:numPr>
          <w:ilvl w:val="0"/>
          <w:numId w:val="4"/>
        </w:numPr>
        <w:tabs>
          <w:tab w:val="left" w:pos="426"/>
        </w:tabs>
        <w:jc w:val="both"/>
        <w:rPr>
          <w:rFonts w:asciiTheme="minorHAnsi" w:hAnsiTheme="minorHAnsi" w:cstheme="minorBidi"/>
          <w:sz w:val="22"/>
          <w:szCs w:val="22"/>
          <w:lang w:val="en-GB"/>
        </w:rPr>
      </w:pPr>
      <w:r w:rsidRPr="403534E7">
        <w:rPr>
          <w:rFonts w:asciiTheme="minorHAnsi" w:hAnsiTheme="minorHAnsi" w:cstheme="minorBidi"/>
          <w:sz w:val="22"/>
          <w:szCs w:val="22"/>
          <w:lang w:val="en-GB"/>
        </w:rPr>
        <w:t>To secure equity, diversity and inclusion, we will evaluate whether schemes offer support to early career researchers and independent researchers or if they feature measures that increase participation from researchers and institutions from the global majority.</w:t>
      </w:r>
    </w:p>
    <w:p w14:paraId="76A9C41C" w14:textId="77777777" w:rsidR="00866FFD" w:rsidRPr="002A141F" w:rsidRDefault="00866FFD" w:rsidP="00866FFD">
      <w:pPr>
        <w:pStyle w:val="ListParagraph"/>
        <w:numPr>
          <w:ilvl w:val="0"/>
          <w:numId w:val="4"/>
        </w:numPr>
        <w:tabs>
          <w:tab w:val="left" w:pos="426"/>
        </w:tabs>
        <w:jc w:val="both"/>
        <w:rPr>
          <w:rFonts w:asciiTheme="minorHAnsi" w:hAnsiTheme="minorHAnsi" w:cstheme="minorBidi"/>
          <w:sz w:val="22"/>
          <w:szCs w:val="22"/>
          <w:lang w:val="en-GB"/>
        </w:rPr>
      </w:pPr>
      <w:r w:rsidRPr="075359C5">
        <w:rPr>
          <w:rFonts w:asciiTheme="minorHAnsi" w:hAnsiTheme="minorHAnsi" w:cstheme="minorBidi"/>
          <w:sz w:val="22"/>
          <w:szCs w:val="22"/>
          <w:lang w:val="en-GB"/>
        </w:rPr>
        <w:t xml:space="preserve">Whilst we will prioritise and champion schemes run by community-based not-for-profit organizations we will also consider innovative and sustainable schemes run by commercial publishers. </w:t>
      </w:r>
    </w:p>
    <w:p w14:paraId="69D553CA" w14:textId="77777777" w:rsidR="00866FFD" w:rsidRPr="002A141F" w:rsidRDefault="00866FFD" w:rsidP="00866FFD">
      <w:pPr>
        <w:pStyle w:val="ListParagraph"/>
        <w:numPr>
          <w:ilvl w:val="0"/>
          <w:numId w:val="4"/>
        </w:numPr>
        <w:tabs>
          <w:tab w:val="left" w:pos="426"/>
        </w:tabs>
        <w:jc w:val="both"/>
        <w:rPr>
          <w:rFonts w:asciiTheme="minorHAnsi" w:hAnsiTheme="minorHAnsi" w:cstheme="minorBidi"/>
          <w:sz w:val="22"/>
          <w:szCs w:val="22"/>
          <w:lang w:val="en-GB"/>
        </w:rPr>
      </w:pPr>
      <w:r w:rsidRPr="075359C5">
        <w:rPr>
          <w:rFonts w:asciiTheme="minorHAnsi" w:hAnsiTheme="minorHAnsi" w:cstheme="minorBidi"/>
          <w:sz w:val="22"/>
          <w:szCs w:val="22"/>
          <w:lang w:val="en-GB"/>
        </w:rPr>
        <w:t xml:space="preserve">We will support small-scale innovative schemes and those operating at scale. </w:t>
      </w:r>
    </w:p>
    <w:p w14:paraId="37FC62B2" w14:textId="77777777" w:rsidR="00866FFD" w:rsidRPr="00866FFD" w:rsidRDefault="00866FFD" w:rsidP="00866FFD">
      <w:pPr>
        <w:pStyle w:val="Heading3"/>
        <w:rPr>
          <w:rFonts w:asciiTheme="minorHAnsi" w:hAnsiTheme="minorHAnsi" w:cstheme="minorHAnsi"/>
          <w:color w:val="365F91" w:themeColor="accent1" w:themeShade="BF"/>
        </w:rPr>
      </w:pPr>
      <w:r w:rsidRPr="00866FFD">
        <w:rPr>
          <w:rFonts w:asciiTheme="minorHAnsi" w:hAnsiTheme="minorHAnsi" w:cstheme="minorHAnsi"/>
          <w:color w:val="365F91" w:themeColor="accent1" w:themeShade="BF"/>
        </w:rPr>
        <w:t>Transparency</w:t>
      </w:r>
    </w:p>
    <w:p w14:paraId="6863193C" w14:textId="77777777" w:rsidR="00866FFD" w:rsidRPr="002A141F" w:rsidRDefault="00866FFD" w:rsidP="00866FFD">
      <w:pPr>
        <w:pStyle w:val="ListParagraph"/>
        <w:numPr>
          <w:ilvl w:val="0"/>
          <w:numId w:val="1"/>
        </w:numPr>
        <w:tabs>
          <w:tab w:val="left" w:pos="426"/>
        </w:tabs>
        <w:jc w:val="both"/>
        <w:rPr>
          <w:lang w:val="en-GB"/>
        </w:rPr>
      </w:pPr>
      <w:r w:rsidRPr="62B98DF4">
        <w:rPr>
          <w:rFonts w:asciiTheme="minorHAnsi" w:hAnsiTheme="minorHAnsi" w:cstheme="minorBidi"/>
          <w:sz w:val="22"/>
          <w:szCs w:val="22"/>
          <w:lang w:val="en-GB"/>
        </w:rPr>
        <w:t>We will assess the degree to which schemes comply with OA guidance issued by the relevant funding bodies as well as compliance with technical standards relating to accessibility, interoperability, preservation, metadata and discovery</w:t>
      </w:r>
      <w:r w:rsidRPr="62B98DF4">
        <w:rPr>
          <w:rStyle w:val="EndnoteReference"/>
          <w:rFonts w:asciiTheme="minorHAnsi" w:hAnsiTheme="minorHAnsi" w:cstheme="minorBidi"/>
          <w:sz w:val="22"/>
          <w:szCs w:val="22"/>
          <w:lang w:val="en-GB"/>
        </w:rPr>
        <w:endnoteReference w:id="11"/>
      </w:r>
      <w:r w:rsidRPr="62B98DF4">
        <w:rPr>
          <w:rFonts w:asciiTheme="minorHAnsi" w:hAnsiTheme="minorHAnsi" w:cstheme="minorBidi"/>
          <w:sz w:val="22"/>
          <w:szCs w:val="22"/>
          <w:lang w:val="en-GB"/>
        </w:rPr>
        <w:t>.</w:t>
      </w:r>
    </w:p>
    <w:p w14:paraId="77392FC3" w14:textId="77777777" w:rsidR="00866FFD" w:rsidRPr="00F56371" w:rsidRDefault="00866FFD" w:rsidP="00866FFD">
      <w:pPr>
        <w:pStyle w:val="ListParagraph"/>
        <w:numPr>
          <w:ilvl w:val="0"/>
          <w:numId w:val="1"/>
        </w:numPr>
        <w:tabs>
          <w:tab w:val="left" w:pos="426"/>
        </w:tabs>
        <w:jc w:val="both"/>
        <w:rPr>
          <w:lang w:val="en-GB"/>
        </w:rPr>
      </w:pPr>
      <w:r w:rsidRPr="589A926C">
        <w:rPr>
          <w:rFonts w:asciiTheme="minorHAnsi" w:hAnsiTheme="minorHAnsi" w:cstheme="minorBidi"/>
          <w:sz w:val="22"/>
          <w:szCs w:val="22"/>
          <w:lang w:val="en-GB"/>
        </w:rPr>
        <w:t>In order to evaluate innovative schemes we require transparency and simplicity with regard to publishing costs, participation costs, benefits and outcomes, workflows and financial stability.</w:t>
      </w:r>
    </w:p>
    <w:p w14:paraId="67EA4273" w14:textId="77777777" w:rsidR="00866FFD" w:rsidRPr="002A141F" w:rsidRDefault="00866FFD" w:rsidP="00866FFD">
      <w:pPr>
        <w:pStyle w:val="ListParagraph"/>
        <w:numPr>
          <w:ilvl w:val="0"/>
          <w:numId w:val="1"/>
        </w:numPr>
        <w:tabs>
          <w:tab w:val="left" w:pos="426"/>
        </w:tabs>
        <w:jc w:val="both"/>
        <w:rPr>
          <w:lang w:val="en-GB"/>
        </w:rPr>
      </w:pPr>
      <w:r w:rsidRPr="62B98DF4">
        <w:rPr>
          <w:rFonts w:asciiTheme="minorHAnsi" w:hAnsiTheme="minorHAnsi" w:cstheme="minorBidi"/>
          <w:sz w:val="22"/>
          <w:szCs w:val="22"/>
          <w:lang w:val="en-GB"/>
        </w:rPr>
        <w:t xml:space="preserve">We will be mindful of any ‘openwashing’ behaviour from publishers that promote innovative schemes whilst predominantly employing proprietary practices.  </w:t>
      </w:r>
    </w:p>
    <w:p w14:paraId="2104244C" w14:textId="77777777" w:rsidR="00866FFD" w:rsidRPr="00866FFD" w:rsidRDefault="00866FFD" w:rsidP="00866FFD">
      <w:pPr>
        <w:pStyle w:val="Heading2"/>
        <w:spacing w:before="120"/>
        <w:rPr>
          <w:rFonts w:asciiTheme="minorHAnsi" w:eastAsia="Times New Roman" w:hAnsiTheme="minorHAnsi" w:cstheme="minorHAnsi"/>
          <w:b/>
        </w:rPr>
      </w:pPr>
      <w:r w:rsidRPr="00866FFD">
        <w:rPr>
          <w:rFonts w:asciiTheme="minorHAnsi" w:eastAsia="Times New Roman" w:hAnsiTheme="minorHAnsi" w:cstheme="minorHAnsi"/>
          <w:b/>
        </w:rPr>
        <w:t>3. Acquisition Practices</w:t>
      </w:r>
    </w:p>
    <w:p w14:paraId="36F14E61" w14:textId="77777777" w:rsidR="00866FFD" w:rsidRDefault="00866FFD" w:rsidP="00866FFD">
      <w:pPr>
        <w:pStyle w:val="ListParagraph"/>
        <w:numPr>
          <w:ilvl w:val="0"/>
          <w:numId w:val="5"/>
        </w:numPr>
        <w:tabs>
          <w:tab w:val="left" w:pos="426"/>
        </w:tabs>
        <w:jc w:val="both"/>
        <w:rPr>
          <w:rFonts w:asciiTheme="minorHAnsi" w:hAnsiTheme="minorHAnsi" w:cstheme="minorBidi"/>
          <w:sz w:val="22"/>
          <w:szCs w:val="22"/>
          <w:lang w:val="en-GB"/>
        </w:rPr>
      </w:pPr>
      <w:r w:rsidRPr="62B98DF4">
        <w:rPr>
          <w:rFonts w:asciiTheme="minorHAnsi" w:hAnsiTheme="minorHAnsi" w:cstheme="minorBidi"/>
          <w:sz w:val="22"/>
          <w:szCs w:val="22"/>
          <w:lang w:val="en-GB"/>
        </w:rPr>
        <w:t>Although we regard all innovative OA monograph models for frontlist content positively (including library membership models</w:t>
      </w:r>
      <w:r w:rsidRPr="62B98DF4">
        <w:rPr>
          <w:rStyle w:val="EndnoteReference"/>
          <w:rFonts w:asciiTheme="minorHAnsi" w:hAnsiTheme="minorHAnsi" w:cstheme="minorBidi"/>
          <w:sz w:val="22"/>
          <w:szCs w:val="22"/>
          <w:lang w:val="en-GB"/>
        </w:rPr>
        <w:endnoteReference w:id="12"/>
      </w:r>
      <w:r w:rsidRPr="62B98DF4">
        <w:rPr>
          <w:rFonts w:asciiTheme="minorHAnsi" w:hAnsiTheme="minorHAnsi" w:cstheme="minorBidi"/>
          <w:sz w:val="22"/>
          <w:szCs w:val="22"/>
          <w:lang w:val="en-GB"/>
        </w:rPr>
        <w:t>), we prefer ‘subscribe-to-open’ or ‘institutional crowdfunding’ models. As the market evolves, our support for less innovative models (e.g., retrospective flip-to-open/embargoed models) will lessen.</w:t>
      </w:r>
    </w:p>
    <w:p w14:paraId="7CF571A5" w14:textId="77777777" w:rsidR="00866FFD" w:rsidRDefault="00866FFD" w:rsidP="00866FFD">
      <w:pPr>
        <w:pStyle w:val="ListParagraph"/>
        <w:numPr>
          <w:ilvl w:val="0"/>
          <w:numId w:val="5"/>
        </w:numPr>
        <w:tabs>
          <w:tab w:val="left" w:pos="426"/>
        </w:tabs>
        <w:jc w:val="both"/>
        <w:rPr>
          <w:rFonts w:asciiTheme="minorHAnsi" w:hAnsiTheme="minorHAnsi" w:cstheme="minorBidi"/>
          <w:sz w:val="22"/>
          <w:szCs w:val="22"/>
          <w:lang w:val="en-GB"/>
        </w:rPr>
      </w:pPr>
      <w:r w:rsidRPr="46442F37">
        <w:rPr>
          <w:rFonts w:asciiTheme="minorHAnsi" w:hAnsiTheme="minorHAnsi" w:cstheme="minorBidi"/>
          <w:sz w:val="22"/>
          <w:szCs w:val="22"/>
          <w:lang w:val="en-GB"/>
        </w:rPr>
        <w:t>We will seek to support schemes where the library/university has an input into the governance, future development or promotion of the scheme rather than just the funding of the scheme.</w:t>
      </w:r>
    </w:p>
    <w:p w14:paraId="6F15D288" w14:textId="77777777" w:rsidR="00866FFD" w:rsidRDefault="00866FFD" w:rsidP="00866FFD">
      <w:pPr>
        <w:pStyle w:val="ListParagraph"/>
        <w:numPr>
          <w:ilvl w:val="0"/>
          <w:numId w:val="5"/>
        </w:numPr>
        <w:tabs>
          <w:tab w:val="left" w:pos="426"/>
        </w:tabs>
        <w:jc w:val="both"/>
        <w:rPr>
          <w:rFonts w:asciiTheme="minorHAnsi" w:hAnsiTheme="minorHAnsi" w:cstheme="minorBidi"/>
          <w:sz w:val="22"/>
          <w:szCs w:val="22"/>
          <w:lang w:val="en-GB"/>
        </w:rPr>
      </w:pPr>
      <w:r w:rsidRPr="6FB9A2D1">
        <w:rPr>
          <w:rFonts w:asciiTheme="minorHAnsi" w:hAnsiTheme="minorHAnsi" w:cstheme="minorBidi"/>
          <w:sz w:val="22"/>
          <w:szCs w:val="22"/>
          <w:lang w:val="en-GB"/>
        </w:rPr>
        <w:t>We will closely monitor our spend on innovative OA monograph schemes and we will commit a significant portion of our monograph budget to supporting these schemes. We will bring these schemes to the attention of our staff and researchers via the relevant Library Research Services / Office for Open Research webpages; any content associated with these schemes will be made discoverable via Library Search.</w:t>
      </w:r>
    </w:p>
    <w:p w14:paraId="333A9488" w14:textId="77777777" w:rsidR="00866FFD" w:rsidRPr="00630230" w:rsidRDefault="00866FFD" w:rsidP="00866FFD">
      <w:pPr>
        <w:pStyle w:val="ListParagraph"/>
        <w:numPr>
          <w:ilvl w:val="0"/>
          <w:numId w:val="5"/>
        </w:numPr>
        <w:tabs>
          <w:tab w:val="left" w:pos="426"/>
        </w:tabs>
        <w:jc w:val="both"/>
        <w:rPr>
          <w:rFonts w:asciiTheme="minorHAnsi" w:hAnsiTheme="minorHAnsi" w:cstheme="minorBidi"/>
          <w:sz w:val="22"/>
          <w:szCs w:val="22"/>
          <w:lang w:val="en-GB"/>
        </w:rPr>
      </w:pPr>
      <w:r w:rsidRPr="47226369">
        <w:rPr>
          <w:rFonts w:asciiTheme="minorHAnsi" w:hAnsiTheme="minorHAnsi" w:cstheme="minorBidi"/>
          <w:sz w:val="22"/>
          <w:szCs w:val="22"/>
          <w:lang w:val="en-GB"/>
        </w:rPr>
        <w:lastRenderedPageBreak/>
        <w:t>We require evidence of impact/usage when supporting or continuing to support a scheme.</w:t>
      </w:r>
    </w:p>
    <w:p w14:paraId="6960F940" w14:textId="77777777" w:rsidR="00866FFD" w:rsidRDefault="00866FFD" w:rsidP="00866FFD">
      <w:pPr>
        <w:pStyle w:val="ListParagraph"/>
        <w:numPr>
          <w:ilvl w:val="0"/>
          <w:numId w:val="5"/>
        </w:numPr>
        <w:tabs>
          <w:tab w:val="left" w:pos="426"/>
        </w:tabs>
        <w:jc w:val="both"/>
        <w:rPr>
          <w:rFonts w:asciiTheme="minorHAnsi" w:hAnsiTheme="minorHAnsi" w:cstheme="minorBidi"/>
          <w:sz w:val="22"/>
          <w:szCs w:val="22"/>
          <w:lang w:val="en-GB"/>
        </w:rPr>
      </w:pPr>
      <w:r w:rsidRPr="47226369">
        <w:rPr>
          <w:rFonts w:asciiTheme="minorHAnsi" w:hAnsiTheme="minorHAnsi" w:cstheme="minorBidi"/>
          <w:sz w:val="22"/>
          <w:szCs w:val="22"/>
          <w:lang w:val="en-GB"/>
        </w:rPr>
        <w:t>In order to secure value for money, we will be looking for:</w:t>
      </w:r>
    </w:p>
    <w:p w14:paraId="4846EFE8" w14:textId="77777777" w:rsidR="00866FFD" w:rsidRDefault="00866FFD" w:rsidP="00866FFD">
      <w:pPr>
        <w:pStyle w:val="ListParagraph"/>
        <w:numPr>
          <w:ilvl w:val="1"/>
          <w:numId w:val="5"/>
        </w:numPr>
        <w:tabs>
          <w:tab w:val="left" w:pos="426"/>
        </w:tabs>
        <w:jc w:val="both"/>
        <w:rPr>
          <w:lang w:val="en-GB"/>
        </w:rPr>
      </w:pPr>
      <w:r w:rsidRPr="47226369">
        <w:rPr>
          <w:rFonts w:asciiTheme="minorHAnsi" w:hAnsiTheme="minorHAnsi" w:cstheme="minorBidi"/>
          <w:sz w:val="22"/>
          <w:szCs w:val="22"/>
          <w:lang w:val="en-GB"/>
        </w:rPr>
        <w:t>schemes that attract support from a national/global audience so that costs are not disproportionately borne by socially responsible subscribers</w:t>
      </w:r>
      <w:r w:rsidR="00D95B7D">
        <w:rPr>
          <w:rFonts w:asciiTheme="minorHAnsi" w:hAnsiTheme="minorHAnsi" w:cstheme="minorBidi"/>
          <w:sz w:val="22"/>
          <w:szCs w:val="22"/>
          <w:lang w:val="en-GB"/>
        </w:rPr>
        <w:t>.</w:t>
      </w:r>
      <w:r w:rsidRPr="47226369">
        <w:rPr>
          <w:rFonts w:asciiTheme="minorHAnsi" w:hAnsiTheme="minorHAnsi" w:cstheme="minorBidi"/>
          <w:sz w:val="22"/>
          <w:szCs w:val="22"/>
          <w:lang w:val="en-GB"/>
        </w:rPr>
        <w:t xml:space="preserve"> </w:t>
      </w:r>
    </w:p>
    <w:p w14:paraId="646E6115" w14:textId="77777777" w:rsidR="00866FFD" w:rsidRDefault="00866FFD" w:rsidP="00866FFD">
      <w:pPr>
        <w:pStyle w:val="ListParagraph"/>
        <w:numPr>
          <w:ilvl w:val="1"/>
          <w:numId w:val="5"/>
        </w:numPr>
        <w:tabs>
          <w:tab w:val="left" w:pos="426"/>
        </w:tabs>
        <w:jc w:val="both"/>
        <w:rPr>
          <w:lang w:val="en-GB"/>
        </w:rPr>
      </w:pPr>
      <w:r w:rsidRPr="46442F37">
        <w:rPr>
          <w:rFonts w:asciiTheme="minorHAnsi" w:hAnsiTheme="minorHAnsi" w:cstheme="minorBidi"/>
          <w:sz w:val="22"/>
          <w:szCs w:val="22"/>
          <w:lang w:val="en-GB"/>
        </w:rPr>
        <w:t>schemes that have been evaluated by a trusted advisor (e.g., Jisc, RLUK, Open Book Collective) and that align with existing workflows and with the requirements of the Finance Team.</w:t>
      </w:r>
    </w:p>
    <w:p w14:paraId="798F5F9B" w14:textId="77777777" w:rsidR="00866FFD" w:rsidRPr="002A141F" w:rsidRDefault="00866FFD" w:rsidP="00866FFD">
      <w:pPr>
        <w:pStyle w:val="ListParagraph"/>
        <w:numPr>
          <w:ilvl w:val="0"/>
          <w:numId w:val="5"/>
        </w:numPr>
        <w:tabs>
          <w:tab w:val="left" w:pos="426"/>
        </w:tabs>
        <w:jc w:val="both"/>
        <w:rPr>
          <w:rFonts w:asciiTheme="minorHAnsi" w:hAnsiTheme="minorHAnsi" w:cstheme="minorBidi"/>
          <w:sz w:val="22"/>
          <w:szCs w:val="22"/>
          <w:lang w:val="en-GB"/>
        </w:rPr>
      </w:pPr>
      <w:r w:rsidRPr="5D83CFFC">
        <w:rPr>
          <w:rFonts w:asciiTheme="minorHAnsi" w:hAnsiTheme="minorHAnsi" w:cstheme="minorBidi"/>
          <w:sz w:val="22"/>
          <w:szCs w:val="22"/>
          <w:lang w:val="en-GB"/>
        </w:rPr>
        <w:t>Our acquisition principles and practices criteria will be agile and will be refined in line with the evolving OA monograph ecosystem.</w:t>
      </w:r>
    </w:p>
    <w:p w14:paraId="0C53BC9E" w14:textId="77777777" w:rsidR="00AB1B16" w:rsidRDefault="00AB1B16" w:rsidP="00866FFD">
      <w:pPr>
        <w:pStyle w:val="Heading2"/>
        <w:rPr>
          <w:rFonts w:asciiTheme="minorHAnsi" w:eastAsia="Times New Roman" w:hAnsiTheme="minorHAnsi" w:cstheme="minorHAnsi"/>
          <w:b/>
        </w:rPr>
      </w:pPr>
    </w:p>
    <w:p w14:paraId="03779DE4" w14:textId="77777777" w:rsidR="00866FFD" w:rsidRPr="00866FFD" w:rsidRDefault="00866FFD" w:rsidP="00866FFD">
      <w:pPr>
        <w:pStyle w:val="Heading2"/>
        <w:rPr>
          <w:rFonts w:asciiTheme="minorHAnsi" w:eastAsia="Times New Roman" w:hAnsiTheme="minorHAnsi" w:cstheme="minorHAnsi"/>
          <w:b/>
        </w:rPr>
      </w:pPr>
      <w:r w:rsidRPr="00866FFD">
        <w:rPr>
          <w:rFonts w:asciiTheme="minorHAnsi" w:eastAsia="Times New Roman" w:hAnsiTheme="minorHAnsi" w:cstheme="minorHAnsi"/>
          <w:b/>
        </w:rPr>
        <w:t>4. A note on Open Access Book Chapters</w:t>
      </w:r>
    </w:p>
    <w:p w14:paraId="1EF0F8EA" w14:textId="77777777" w:rsidR="00214524" w:rsidRPr="00214524" w:rsidRDefault="00866FFD" w:rsidP="00866FFD">
      <w:r>
        <w:t>Models for OA chapters are even less mature than for open access books. Whilst there are models that charge a portion of the BPC there is little evidence of innovation or sustainability in the market.  We welcome Jisc’s position of ‘working with publishers to encourage support for a compliant route for the AAM to be made available via Green OA’</w:t>
      </w:r>
      <w:r w:rsidRPr="46442F37">
        <w:rPr>
          <w:rStyle w:val="EndnoteReference"/>
        </w:rPr>
        <w:endnoteReference w:id="13"/>
      </w:r>
      <w:r>
        <w:t xml:space="preserve"> ; we will prioritise publishers that enable access via our institutional repository, based on AAM, within 12 months of publication.</w:t>
      </w:r>
    </w:p>
    <w:sectPr w:rsidR="00214524" w:rsidRPr="00214524" w:rsidSect="003D4747">
      <w:headerReference w:type="default" r:id="rId8"/>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22E7" w14:textId="77777777" w:rsidR="00775622" w:rsidRDefault="00775622" w:rsidP="003D4747">
      <w:pPr>
        <w:spacing w:after="0" w:line="240" w:lineRule="auto"/>
      </w:pPr>
      <w:r>
        <w:separator/>
      </w:r>
    </w:p>
  </w:endnote>
  <w:endnote w:type="continuationSeparator" w:id="0">
    <w:p w14:paraId="2404C984" w14:textId="77777777" w:rsidR="00775622" w:rsidRDefault="00775622" w:rsidP="003D4747">
      <w:pPr>
        <w:spacing w:after="0" w:line="240" w:lineRule="auto"/>
      </w:pPr>
      <w:r>
        <w:continuationSeparator/>
      </w:r>
    </w:p>
  </w:endnote>
  <w:endnote w:id="1">
    <w:p w14:paraId="66B39F5F" w14:textId="77777777" w:rsidR="00866FFD" w:rsidRDefault="00866FFD" w:rsidP="00866FFD">
      <w:pPr>
        <w:pStyle w:val="EndnoteText"/>
      </w:pPr>
      <w:r>
        <w:rPr>
          <w:rStyle w:val="EndnoteReference"/>
        </w:rPr>
        <w:endnoteRef/>
      </w:r>
      <w:r>
        <w:t xml:space="preserve"> </w:t>
      </w:r>
      <w:r w:rsidRPr="00035D0C">
        <w:t>https://www.n8research.org.uk/n8-research-partnership-rights-retention-statement/</w:t>
      </w:r>
    </w:p>
  </w:endnote>
  <w:endnote w:id="2">
    <w:p w14:paraId="13F5F839" w14:textId="77777777" w:rsidR="00866FFD" w:rsidRDefault="00866FFD" w:rsidP="00866FFD">
      <w:pPr>
        <w:pStyle w:val="EndnoteText"/>
      </w:pPr>
      <w:r w:rsidRPr="65DD291E">
        <w:rPr>
          <w:rStyle w:val="EndnoteReference"/>
        </w:rPr>
        <w:endnoteRef/>
      </w:r>
      <w:r>
        <w:t xml:space="preserve"> </w:t>
      </w:r>
      <w:hyperlink r:id="rId1">
        <w:r w:rsidRPr="65DD291E">
          <w:rPr>
            <w:rStyle w:val="Hyperlink"/>
          </w:rPr>
          <w:t>https://documents.manchester.ac.uk/DocuInfo.aspx?DocID=28526</w:t>
        </w:r>
      </w:hyperlink>
    </w:p>
    <w:p w14:paraId="5E406E15" w14:textId="77777777" w:rsidR="00866FFD" w:rsidRDefault="00866FFD" w:rsidP="00866FFD">
      <w:pPr>
        <w:pStyle w:val="EndnoteText"/>
      </w:pPr>
    </w:p>
  </w:endnote>
  <w:endnote w:id="3">
    <w:p w14:paraId="68CC117D" w14:textId="77777777" w:rsidR="00866FFD" w:rsidRDefault="00866FFD" w:rsidP="00866FFD">
      <w:pPr>
        <w:pStyle w:val="EndnoteText"/>
      </w:pPr>
      <w:r w:rsidRPr="65DD291E">
        <w:rPr>
          <w:rStyle w:val="EndnoteReference"/>
        </w:rPr>
        <w:endnoteRef/>
      </w:r>
      <w:r>
        <w:t xml:space="preserve"> </w:t>
      </w:r>
      <w:hyperlink r:id="rId2">
        <w:r w:rsidRPr="65DD291E">
          <w:rPr>
            <w:rStyle w:val="Hyperlink"/>
          </w:rPr>
          <w:t>https://www.library.manchester.ac.uk/services/research/open-research/access/understanding/</w:t>
        </w:r>
      </w:hyperlink>
    </w:p>
    <w:p w14:paraId="77C7DDE5" w14:textId="77777777" w:rsidR="00866FFD" w:rsidRDefault="00866FFD" w:rsidP="00866FFD">
      <w:pPr>
        <w:pStyle w:val="EndnoteText"/>
      </w:pPr>
    </w:p>
  </w:endnote>
  <w:endnote w:id="4">
    <w:p w14:paraId="49989333" w14:textId="77777777" w:rsidR="00866FFD" w:rsidRDefault="00866FFD" w:rsidP="00866FFD">
      <w:pPr>
        <w:pStyle w:val="EndnoteText"/>
      </w:pPr>
      <w:r w:rsidRPr="65DD291E">
        <w:rPr>
          <w:rStyle w:val="EndnoteReference"/>
        </w:rPr>
        <w:endnoteRef/>
      </w:r>
      <w:r>
        <w:t xml:space="preserve"> </w:t>
      </w:r>
      <w:hyperlink r:id="rId3">
        <w:r w:rsidRPr="65DD291E">
          <w:rPr>
            <w:rStyle w:val="Hyperlink"/>
          </w:rPr>
          <w:t>https://www.ukri.org/publications/ukri-open-access-policy/ukri-open-access-policy-2/</w:t>
        </w:r>
      </w:hyperlink>
      <w:r>
        <w:t xml:space="preserve"> This applies to either the final version of the record or the author’s accepted manuscript</w:t>
      </w:r>
    </w:p>
  </w:endnote>
  <w:endnote w:id="5">
    <w:p w14:paraId="7D53F2DA" w14:textId="77777777" w:rsidR="00866FFD" w:rsidRDefault="00866FFD" w:rsidP="00866FFD">
      <w:pPr>
        <w:pStyle w:val="EndnoteText"/>
      </w:pPr>
      <w:r w:rsidRPr="65DD291E">
        <w:rPr>
          <w:rStyle w:val="EndnoteReference"/>
        </w:rPr>
        <w:endnoteRef/>
      </w:r>
      <w:r>
        <w:t xml:space="preserve"> https://repository.jisc.ac.uk/9148/1/research-excellence-framework-2028-initial-decisions-report.pdf</w:t>
      </w:r>
    </w:p>
  </w:endnote>
  <w:endnote w:id="6">
    <w:p w14:paraId="1898818B" w14:textId="77777777" w:rsidR="00866FFD" w:rsidRDefault="00866FFD" w:rsidP="00866FFD">
      <w:pPr>
        <w:pStyle w:val="EndnoteText"/>
      </w:pPr>
      <w:r w:rsidRPr="62B98DF4">
        <w:rPr>
          <w:rStyle w:val="EndnoteReference"/>
        </w:rPr>
        <w:endnoteRef/>
      </w:r>
      <w:r>
        <w:t xml:space="preserve"> https://quod.lib.umich.edu/j/jep/3336451.0021.101?view=text;rgn=main</w:t>
      </w:r>
    </w:p>
  </w:endnote>
  <w:endnote w:id="7">
    <w:p w14:paraId="2DAE7E26" w14:textId="77777777" w:rsidR="00866FFD" w:rsidRDefault="00866FFD" w:rsidP="00866FFD">
      <w:pPr>
        <w:pStyle w:val="EndnoteText"/>
      </w:pPr>
      <w:r w:rsidRPr="62B98DF4">
        <w:rPr>
          <w:rStyle w:val="EndnoteReference"/>
        </w:rPr>
        <w:endnoteRef/>
      </w:r>
      <w:r>
        <w:t xml:space="preserve"> Bibliodiversity in practice </w:t>
      </w:r>
      <w:hyperlink r:id="rId4">
        <w:r w:rsidRPr="62B98DF4">
          <w:rPr>
            <w:rStyle w:val="Hyperlink"/>
          </w:rPr>
          <w:t>https://hal.science/hal-02175276</w:t>
        </w:r>
      </w:hyperlink>
      <w:r>
        <w:t xml:space="preserve">; </w:t>
      </w:r>
    </w:p>
  </w:endnote>
  <w:endnote w:id="8">
    <w:p w14:paraId="1A2A4AAE" w14:textId="77777777" w:rsidR="00866FFD" w:rsidRDefault="00866FFD" w:rsidP="00866FFD">
      <w:pPr>
        <w:pStyle w:val="EndnoteText"/>
      </w:pPr>
      <w:r>
        <w:rPr>
          <w:rStyle w:val="EndnoteReference"/>
        </w:rPr>
        <w:endnoteRef/>
      </w:r>
      <w:r>
        <w:t xml:space="preserve"> </w:t>
      </w:r>
      <w:hyperlink r:id="rId5" w:history="1">
        <w:r w:rsidRPr="00FE34EF">
          <w:rPr>
            <w:rStyle w:val="Hyperlink"/>
          </w:rPr>
          <w:t>https://www.openresearch.manchester.ac.uk/connect/news-and-events/oa-monographs/</w:t>
        </w:r>
      </w:hyperlink>
      <w:r>
        <w:t xml:space="preserve"> </w:t>
      </w:r>
    </w:p>
    <w:p w14:paraId="637FA4A4" w14:textId="77777777" w:rsidR="00866FFD" w:rsidRDefault="00866FFD" w:rsidP="00866FFD">
      <w:pPr>
        <w:pStyle w:val="EndnoteText"/>
      </w:pPr>
    </w:p>
  </w:endnote>
  <w:endnote w:id="9">
    <w:p w14:paraId="32DC0098" w14:textId="77777777" w:rsidR="00866FFD" w:rsidRDefault="00866FFD" w:rsidP="00866FFD">
      <w:pPr>
        <w:pStyle w:val="EndnoteText"/>
      </w:pPr>
      <w:r>
        <w:rPr>
          <w:rStyle w:val="EndnoteReference"/>
        </w:rPr>
        <w:endnoteRef/>
      </w:r>
      <w:r>
        <w:t xml:space="preserve"> </w:t>
      </w:r>
      <w:r w:rsidRPr="006A3012">
        <w:rPr>
          <w:rFonts w:ascii="Calibri" w:hAnsi="Calibri" w:cs="Calibri"/>
        </w:rPr>
        <w:t>https://www.openbookcollective.org</w:t>
      </w:r>
    </w:p>
  </w:endnote>
  <w:endnote w:id="10">
    <w:p w14:paraId="3D0F98F7" w14:textId="77777777" w:rsidR="00866FFD" w:rsidRDefault="00866FFD" w:rsidP="00866FFD">
      <w:pPr>
        <w:pStyle w:val="EndnoteText"/>
      </w:pPr>
      <w:r>
        <w:rPr>
          <w:rStyle w:val="EndnoteReference"/>
        </w:rPr>
        <w:endnoteRef/>
      </w:r>
      <w:r>
        <w:t xml:space="preserve"> </w:t>
      </w:r>
      <w:hyperlink r:id="rId6" w:history="1">
        <w:r>
          <w:rPr>
            <w:rStyle w:val="Hyperlink"/>
          </w:rPr>
          <w:t>Introducing Open Book Futures: A Copim Community Project · Community-led Open Publication Infrastructures for Monographs (Copim) (pubpub.org)</w:t>
        </w:r>
      </w:hyperlink>
    </w:p>
  </w:endnote>
  <w:endnote w:id="11">
    <w:p w14:paraId="1A6C1C17" w14:textId="77777777" w:rsidR="00866FFD" w:rsidRDefault="00866FFD" w:rsidP="00866FFD">
      <w:pPr>
        <w:spacing w:line="257" w:lineRule="auto"/>
      </w:pPr>
      <w:r w:rsidRPr="08ED6AC2">
        <w:rPr>
          <w:rStyle w:val="EndnoteReference"/>
        </w:rPr>
        <w:endnoteRef/>
      </w:r>
      <w:r>
        <w:t xml:space="preserve"> </w:t>
      </w:r>
      <w:r w:rsidRPr="08ED6AC2">
        <w:rPr>
          <w:rFonts w:ascii="Calibri" w:eastAsia="Calibri" w:hAnsi="Calibri" w:cs="Calibri"/>
          <w:sz w:val="20"/>
          <w:szCs w:val="20"/>
        </w:rPr>
        <w:t xml:space="preserve">Technical standards relating to: (1) accessibility: </w:t>
      </w:r>
      <w:r w:rsidRPr="08ED6AC2">
        <w:rPr>
          <w:rFonts w:ascii="Calibri" w:eastAsia="Calibri" w:hAnsi="Calibri" w:cs="Calibri"/>
          <w:color w:val="333333"/>
          <w:sz w:val="20"/>
          <w:szCs w:val="20"/>
        </w:rPr>
        <w:t xml:space="preserve">Web Content Accessibility Guidelines (WCAG) international standards. </w:t>
      </w:r>
      <w:hyperlink r:id="rId7">
        <w:r w:rsidRPr="08ED6AC2">
          <w:rPr>
            <w:rStyle w:val="Hyperlink"/>
            <w:rFonts w:ascii="Calibri" w:eastAsia="Calibri" w:hAnsi="Calibri" w:cs="Calibri"/>
            <w:color w:val="0000EE"/>
            <w:sz w:val="20"/>
            <w:szCs w:val="20"/>
          </w:rPr>
          <w:t>https://www.w3.org/WAI/standards-guidelines/wcag/</w:t>
        </w:r>
      </w:hyperlink>
      <w:r w:rsidRPr="08ED6AC2">
        <w:rPr>
          <w:rFonts w:ascii="Calibri" w:eastAsia="Calibri" w:hAnsi="Calibri" w:cs="Calibri"/>
          <w:sz w:val="20"/>
          <w:szCs w:val="20"/>
        </w:rPr>
        <w:t xml:space="preserve">; (2) preservation: </w:t>
      </w:r>
      <w:r w:rsidRPr="08ED6AC2">
        <w:rPr>
          <w:rFonts w:ascii="Calibri" w:eastAsia="Calibri" w:hAnsi="Calibri" w:cs="Calibri"/>
          <w:color w:val="333333"/>
          <w:sz w:val="20"/>
          <w:szCs w:val="20"/>
        </w:rPr>
        <w:t xml:space="preserve">Digital Preservation Coalition's guidance </w:t>
      </w:r>
      <w:hyperlink r:id="rId8">
        <w:r w:rsidRPr="08ED6AC2">
          <w:rPr>
            <w:rStyle w:val="Hyperlink"/>
            <w:rFonts w:ascii="Calibri" w:eastAsia="Calibri" w:hAnsi="Calibri" w:cs="Calibri"/>
            <w:color w:val="0000EE"/>
            <w:sz w:val="20"/>
            <w:szCs w:val="20"/>
          </w:rPr>
          <w:t>https://www.dpconline.org/handbook</w:t>
        </w:r>
      </w:hyperlink>
      <w:r w:rsidRPr="08ED6AC2">
        <w:rPr>
          <w:rFonts w:ascii="Calibri" w:eastAsia="Calibri" w:hAnsi="Calibri" w:cs="Calibri"/>
          <w:color w:val="333333"/>
          <w:sz w:val="20"/>
          <w:szCs w:val="20"/>
        </w:rPr>
        <w:t xml:space="preserve"> and the Portico Content Type Action Plan: E-Book Content. </w:t>
      </w:r>
      <w:hyperlink r:id="rId9">
        <w:r w:rsidRPr="08ED6AC2">
          <w:rPr>
            <w:rStyle w:val="Hyperlink"/>
            <w:rFonts w:ascii="Calibri" w:eastAsia="Calibri" w:hAnsi="Calibri" w:cs="Calibri"/>
            <w:color w:val="0000EE"/>
            <w:sz w:val="20"/>
            <w:szCs w:val="20"/>
          </w:rPr>
          <w:t>https://www.portico.org/wp-content/uploads/2017/12/Portico-Content-Type-Action-Plan-E-Book-Content.pdf</w:t>
        </w:r>
      </w:hyperlink>
      <w:r w:rsidRPr="08ED6AC2">
        <w:rPr>
          <w:rFonts w:ascii="Calibri" w:eastAsia="Calibri" w:hAnsi="Calibri" w:cs="Calibri"/>
          <w:sz w:val="20"/>
          <w:szCs w:val="20"/>
        </w:rPr>
        <w:t xml:space="preserve"> ; </w:t>
      </w:r>
      <w:r w:rsidRPr="08ED6AC2">
        <w:rPr>
          <w:rFonts w:ascii="Calibri" w:eastAsia="Calibri" w:hAnsi="Calibri" w:cs="Calibri"/>
          <w:color w:val="333333"/>
          <w:sz w:val="20"/>
          <w:szCs w:val="20"/>
        </w:rPr>
        <w:t xml:space="preserve"> </w:t>
      </w:r>
      <w:r w:rsidRPr="08ED6AC2">
        <w:rPr>
          <w:rFonts w:ascii="Calibri" w:eastAsia="Calibri" w:hAnsi="Calibri" w:cs="Calibri"/>
          <w:sz w:val="20"/>
          <w:szCs w:val="20"/>
        </w:rPr>
        <w:t xml:space="preserve">(3) metadata and discovery: </w:t>
      </w:r>
      <w:r w:rsidRPr="08ED6AC2">
        <w:rPr>
          <w:rFonts w:ascii="Calibri" w:eastAsia="Calibri" w:hAnsi="Calibri" w:cs="Calibri"/>
          <w:color w:val="333333"/>
          <w:sz w:val="20"/>
          <w:szCs w:val="20"/>
        </w:rPr>
        <w:t xml:space="preserve">NISO RP-29-2022, E-Book Bibliographic Metadata Requirements in the Sale, Publication, Discovery, and Preservation Supply Chain </w:t>
      </w:r>
      <w:hyperlink r:id="rId10">
        <w:r w:rsidRPr="08ED6AC2">
          <w:rPr>
            <w:rStyle w:val="Hyperlink"/>
            <w:rFonts w:ascii="Calibri" w:eastAsia="Calibri" w:hAnsi="Calibri" w:cs="Calibri"/>
            <w:color w:val="0000EE"/>
            <w:sz w:val="20"/>
            <w:szCs w:val="20"/>
          </w:rPr>
          <w:t>https://www.niso.org/standards-committees/ebmd</w:t>
        </w:r>
      </w:hyperlink>
      <w:r w:rsidRPr="08ED6AC2">
        <w:rPr>
          <w:rFonts w:ascii="Calibri" w:eastAsia="Calibri" w:hAnsi="Calibri" w:cs="Calibri"/>
          <w:color w:val="333333"/>
          <w:sz w:val="20"/>
          <w:szCs w:val="20"/>
        </w:rPr>
        <w:t xml:space="preserve"> and NAG and SUPC Metadata Profiles: MARC21 Records for Print &amp; Electronic Books </w:t>
      </w:r>
      <w:hyperlink r:id="rId11">
        <w:r w:rsidRPr="08ED6AC2">
          <w:rPr>
            <w:rStyle w:val="Hyperlink"/>
            <w:rFonts w:ascii="Calibri" w:eastAsia="Calibri" w:hAnsi="Calibri" w:cs="Calibri"/>
            <w:color w:val="0000EE"/>
            <w:sz w:val="20"/>
            <w:szCs w:val="20"/>
          </w:rPr>
          <w:t>https://nag.org.uk/wp-content/uploads/2021/07/NAG-SUPC-Metadata-Profiles-MARC21-Records-for-Print-Electronic-Books-v2.pdf</w:t>
        </w:r>
      </w:hyperlink>
      <w:r w:rsidRPr="08ED6AC2">
        <w:rPr>
          <w:rFonts w:ascii="Calibri" w:eastAsia="Calibri" w:hAnsi="Calibri" w:cs="Calibri"/>
          <w:color w:val="333333"/>
          <w:sz w:val="20"/>
          <w:szCs w:val="20"/>
        </w:rPr>
        <w:t xml:space="preserve"> </w:t>
      </w:r>
      <w:r w:rsidRPr="08ED6AC2">
        <w:rPr>
          <w:rFonts w:ascii="Calibri" w:eastAsia="Calibri" w:hAnsi="Calibri" w:cs="Calibri"/>
          <w:sz w:val="20"/>
          <w:szCs w:val="20"/>
        </w:rPr>
        <w:t xml:space="preserve"> </w:t>
      </w:r>
    </w:p>
    <w:p w14:paraId="407E6876" w14:textId="77777777" w:rsidR="00866FFD" w:rsidRDefault="00866FFD" w:rsidP="00866FFD">
      <w:pPr>
        <w:pStyle w:val="EndnoteText"/>
      </w:pPr>
    </w:p>
  </w:endnote>
  <w:endnote w:id="12">
    <w:p w14:paraId="4C7A42FE" w14:textId="77777777" w:rsidR="00866FFD" w:rsidRDefault="00866FFD" w:rsidP="00866FFD">
      <w:pPr>
        <w:pStyle w:val="EndnoteText"/>
      </w:pPr>
      <w:r w:rsidRPr="1FDA349D">
        <w:rPr>
          <w:rStyle w:val="EndnoteReference"/>
        </w:rPr>
        <w:endnoteRef/>
      </w:r>
      <w:r>
        <w:t xml:space="preserve"> Definitions of these models are available from the </w:t>
      </w:r>
      <w:hyperlink r:id="rId12">
        <w:r w:rsidRPr="1FDA349D">
          <w:rPr>
            <w:rStyle w:val="Hyperlink"/>
          </w:rPr>
          <w:t>Open Access Toolkit</w:t>
        </w:r>
      </w:hyperlink>
    </w:p>
    <w:p w14:paraId="0968F919" w14:textId="77777777" w:rsidR="00866FFD" w:rsidRDefault="00866FFD" w:rsidP="00866FFD">
      <w:pPr>
        <w:pStyle w:val="EndnoteText"/>
      </w:pPr>
    </w:p>
  </w:endnote>
  <w:endnote w:id="13">
    <w:p w14:paraId="1B28DA00" w14:textId="77777777" w:rsidR="00866FFD" w:rsidRDefault="00866FFD" w:rsidP="00866FFD">
      <w:pPr>
        <w:pStyle w:val="EndnoteText"/>
      </w:pPr>
      <w:r w:rsidRPr="46442F37">
        <w:rPr>
          <w:rStyle w:val="EndnoteReference"/>
        </w:rPr>
        <w:endnoteRef/>
      </w:r>
      <w:r>
        <w:t xml:space="preserve"> https://repository.jisc.ac.uk/9190/11/jisc-guide-to-understanding-ukri-open-access-monograph-book-chapter-and-edited-collections-policy.pdf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3B17" w14:textId="77777777" w:rsidR="00775622" w:rsidRDefault="00775622" w:rsidP="003D4747">
      <w:pPr>
        <w:spacing w:after="0" w:line="240" w:lineRule="auto"/>
      </w:pPr>
      <w:r>
        <w:separator/>
      </w:r>
    </w:p>
  </w:footnote>
  <w:footnote w:type="continuationSeparator" w:id="0">
    <w:p w14:paraId="6722CB60" w14:textId="77777777" w:rsidR="00775622" w:rsidRDefault="00775622" w:rsidP="003D4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4FC5" w14:textId="77777777" w:rsidR="003D4747" w:rsidRDefault="003D4747" w:rsidP="003D4747">
    <w:pPr>
      <w:pStyle w:val="Header"/>
      <w:ind w:left="-1418"/>
    </w:pPr>
    <w:r>
      <w:rPr>
        <w:noProof/>
        <w:lang w:eastAsia="en-GB"/>
      </w:rPr>
      <w:drawing>
        <wp:inline distT="0" distB="0" distL="0" distR="0" wp14:anchorId="53775A42" wp14:editId="24CE6B52">
          <wp:extent cx="8286750" cy="1724025"/>
          <wp:effectExtent l="19050" t="0" r="0" b="0"/>
          <wp:docPr id="1" name="Picture 1" descr="UML b&amp;w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L b&amp;w logo only"/>
                  <pic:cNvPicPr>
                    <a:picLocks noChangeAspect="1" noChangeArrowheads="1"/>
                  </pic:cNvPicPr>
                </pic:nvPicPr>
                <pic:blipFill>
                  <a:blip r:embed="rId1"/>
                  <a:srcRect/>
                  <a:stretch>
                    <a:fillRect/>
                  </a:stretch>
                </pic:blipFill>
                <pic:spPr bwMode="auto">
                  <a:xfrm>
                    <a:off x="0" y="0"/>
                    <a:ext cx="8286750" cy="17240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1E88"/>
    <w:multiLevelType w:val="hybridMultilevel"/>
    <w:tmpl w:val="87C03A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6E0E39"/>
    <w:multiLevelType w:val="hybridMultilevel"/>
    <w:tmpl w:val="87C03A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505FB4"/>
    <w:multiLevelType w:val="hybridMultilevel"/>
    <w:tmpl w:val="87C03A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9DC30B"/>
    <w:multiLevelType w:val="hybridMultilevel"/>
    <w:tmpl w:val="71962C18"/>
    <w:lvl w:ilvl="0" w:tplc="DF58CCAC">
      <w:start w:val="1"/>
      <w:numFmt w:val="decimal"/>
      <w:lvlText w:val="%1."/>
      <w:lvlJc w:val="left"/>
      <w:pPr>
        <w:ind w:left="720" w:hanging="360"/>
      </w:pPr>
    </w:lvl>
    <w:lvl w:ilvl="1" w:tplc="602014AE">
      <w:start w:val="1"/>
      <w:numFmt w:val="lowerLetter"/>
      <w:lvlText w:val="%2."/>
      <w:lvlJc w:val="left"/>
      <w:pPr>
        <w:ind w:left="1440" w:hanging="360"/>
      </w:pPr>
    </w:lvl>
    <w:lvl w:ilvl="2" w:tplc="DC2288F2">
      <w:start w:val="1"/>
      <w:numFmt w:val="lowerRoman"/>
      <w:lvlText w:val="%3."/>
      <w:lvlJc w:val="right"/>
      <w:pPr>
        <w:ind w:left="2160" w:hanging="180"/>
      </w:pPr>
    </w:lvl>
    <w:lvl w:ilvl="3" w:tplc="576AEED2">
      <w:start w:val="1"/>
      <w:numFmt w:val="decimal"/>
      <w:lvlText w:val="%4."/>
      <w:lvlJc w:val="left"/>
      <w:pPr>
        <w:ind w:left="2880" w:hanging="360"/>
      </w:pPr>
    </w:lvl>
    <w:lvl w:ilvl="4" w:tplc="AA946AF6">
      <w:start w:val="1"/>
      <w:numFmt w:val="lowerLetter"/>
      <w:lvlText w:val="%5."/>
      <w:lvlJc w:val="left"/>
      <w:pPr>
        <w:ind w:left="3600" w:hanging="360"/>
      </w:pPr>
    </w:lvl>
    <w:lvl w:ilvl="5" w:tplc="EADEDBCE">
      <w:start w:val="1"/>
      <w:numFmt w:val="lowerRoman"/>
      <w:lvlText w:val="%6."/>
      <w:lvlJc w:val="right"/>
      <w:pPr>
        <w:ind w:left="4320" w:hanging="180"/>
      </w:pPr>
    </w:lvl>
    <w:lvl w:ilvl="6" w:tplc="169A8926">
      <w:start w:val="1"/>
      <w:numFmt w:val="decimal"/>
      <w:lvlText w:val="%7."/>
      <w:lvlJc w:val="left"/>
      <w:pPr>
        <w:ind w:left="5040" w:hanging="360"/>
      </w:pPr>
    </w:lvl>
    <w:lvl w:ilvl="7" w:tplc="0A247A48">
      <w:start w:val="1"/>
      <w:numFmt w:val="lowerLetter"/>
      <w:lvlText w:val="%8."/>
      <w:lvlJc w:val="left"/>
      <w:pPr>
        <w:ind w:left="5760" w:hanging="360"/>
      </w:pPr>
    </w:lvl>
    <w:lvl w:ilvl="8" w:tplc="92541C98">
      <w:start w:val="1"/>
      <w:numFmt w:val="lowerRoman"/>
      <w:lvlText w:val="%9."/>
      <w:lvlJc w:val="right"/>
      <w:pPr>
        <w:ind w:left="6480" w:hanging="180"/>
      </w:pPr>
    </w:lvl>
  </w:abstractNum>
  <w:abstractNum w:abstractNumId="4" w15:restartNumberingAfterBreak="0">
    <w:nsid w:val="646EA127"/>
    <w:multiLevelType w:val="hybridMultilevel"/>
    <w:tmpl w:val="A3F691B2"/>
    <w:lvl w:ilvl="0" w:tplc="C74C550C">
      <w:start w:val="1"/>
      <w:numFmt w:val="decimal"/>
      <w:lvlText w:val="%1."/>
      <w:lvlJc w:val="left"/>
      <w:pPr>
        <w:ind w:left="720" w:hanging="360"/>
      </w:pPr>
    </w:lvl>
    <w:lvl w:ilvl="1" w:tplc="FD3C9F08">
      <w:start w:val="1"/>
      <w:numFmt w:val="lowerLetter"/>
      <w:lvlText w:val="%2."/>
      <w:lvlJc w:val="left"/>
      <w:pPr>
        <w:ind w:left="1440" w:hanging="360"/>
      </w:pPr>
    </w:lvl>
    <w:lvl w:ilvl="2" w:tplc="78DE3796">
      <w:start w:val="1"/>
      <w:numFmt w:val="lowerRoman"/>
      <w:lvlText w:val="%3."/>
      <w:lvlJc w:val="right"/>
      <w:pPr>
        <w:ind w:left="2160" w:hanging="180"/>
      </w:pPr>
    </w:lvl>
    <w:lvl w:ilvl="3" w:tplc="CD84E2F8">
      <w:start w:val="1"/>
      <w:numFmt w:val="decimal"/>
      <w:lvlText w:val="%4."/>
      <w:lvlJc w:val="left"/>
      <w:pPr>
        <w:ind w:left="2880" w:hanging="360"/>
      </w:pPr>
    </w:lvl>
    <w:lvl w:ilvl="4" w:tplc="F9CE1F10">
      <w:start w:val="1"/>
      <w:numFmt w:val="lowerLetter"/>
      <w:lvlText w:val="%5."/>
      <w:lvlJc w:val="left"/>
      <w:pPr>
        <w:ind w:left="3600" w:hanging="360"/>
      </w:pPr>
    </w:lvl>
    <w:lvl w:ilvl="5" w:tplc="F9D61996">
      <w:start w:val="1"/>
      <w:numFmt w:val="lowerRoman"/>
      <w:lvlText w:val="%6."/>
      <w:lvlJc w:val="right"/>
      <w:pPr>
        <w:ind w:left="4320" w:hanging="180"/>
      </w:pPr>
    </w:lvl>
    <w:lvl w:ilvl="6" w:tplc="D884C47A">
      <w:start w:val="1"/>
      <w:numFmt w:val="decimal"/>
      <w:lvlText w:val="%7."/>
      <w:lvlJc w:val="left"/>
      <w:pPr>
        <w:ind w:left="5040" w:hanging="360"/>
      </w:pPr>
    </w:lvl>
    <w:lvl w:ilvl="7" w:tplc="249281CC">
      <w:start w:val="1"/>
      <w:numFmt w:val="lowerLetter"/>
      <w:lvlText w:val="%8."/>
      <w:lvlJc w:val="left"/>
      <w:pPr>
        <w:ind w:left="5760" w:hanging="360"/>
      </w:pPr>
    </w:lvl>
    <w:lvl w:ilvl="8" w:tplc="D6C24A54">
      <w:start w:val="1"/>
      <w:numFmt w:val="lowerRoman"/>
      <w:lvlText w:val="%9."/>
      <w:lvlJc w:val="right"/>
      <w:pPr>
        <w:ind w:left="6480" w:hanging="180"/>
      </w:pPr>
    </w:lvl>
  </w:abstractNum>
  <w:num w:numId="1" w16cid:durableId="1085223684">
    <w:abstractNumId w:val="3"/>
  </w:num>
  <w:num w:numId="2" w16cid:durableId="372271038">
    <w:abstractNumId w:val="4"/>
  </w:num>
  <w:num w:numId="3" w16cid:durableId="672411922">
    <w:abstractNumId w:val="2"/>
  </w:num>
  <w:num w:numId="4" w16cid:durableId="102657893">
    <w:abstractNumId w:val="1"/>
  </w:num>
  <w:num w:numId="5" w16cid:durableId="193967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6AF"/>
    <w:rsid w:val="0000017E"/>
    <w:rsid w:val="00000C8D"/>
    <w:rsid w:val="00000D3E"/>
    <w:rsid w:val="00001F50"/>
    <w:rsid w:val="0000329F"/>
    <w:rsid w:val="00004ACF"/>
    <w:rsid w:val="00004E15"/>
    <w:rsid w:val="00006058"/>
    <w:rsid w:val="00006A7A"/>
    <w:rsid w:val="0000771D"/>
    <w:rsid w:val="00007F13"/>
    <w:rsid w:val="0001087F"/>
    <w:rsid w:val="00010DA7"/>
    <w:rsid w:val="00011321"/>
    <w:rsid w:val="00011911"/>
    <w:rsid w:val="00011F88"/>
    <w:rsid w:val="000121E9"/>
    <w:rsid w:val="00012550"/>
    <w:rsid w:val="00012EC3"/>
    <w:rsid w:val="00012F47"/>
    <w:rsid w:val="00013814"/>
    <w:rsid w:val="00013DB1"/>
    <w:rsid w:val="00014A4D"/>
    <w:rsid w:val="00015523"/>
    <w:rsid w:val="00015698"/>
    <w:rsid w:val="00015D93"/>
    <w:rsid w:val="00015DA9"/>
    <w:rsid w:val="00016825"/>
    <w:rsid w:val="00016949"/>
    <w:rsid w:val="00016B62"/>
    <w:rsid w:val="00016BA9"/>
    <w:rsid w:val="0001714F"/>
    <w:rsid w:val="000209F7"/>
    <w:rsid w:val="00021159"/>
    <w:rsid w:val="00021C0F"/>
    <w:rsid w:val="000226DE"/>
    <w:rsid w:val="000246AD"/>
    <w:rsid w:val="00024830"/>
    <w:rsid w:val="000249F8"/>
    <w:rsid w:val="00024C84"/>
    <w:rsid w:val="00027006"/>
    <w:rsid w:val="00027344"/>
    <w:rsid w:val="00027C32"/>
    <w:rsid w:val="000308FE"/>
    <w:rsid w:val="000312B7"/>
    <w:rsid w:val="000314B3"/>
    <w:rsid w:val="000318DD"/>
    <w:rsid w:val="00031A52"/>
    <w:rsid w:val="00031C4E"/>
    <w:rsid w:val="0003234E"/>
    <w:rsid w:val="00032715"/>
    <w:rsid w:val="00032D6B"/>
    <w:rsid w:val="0003379B"/>
    <w:rsid w:val="00036958"/>
    <w:rsid w:val="00037137"/>
    <w:rsid w:val="00037217"/>
    <w:rsid w:val="000375EE"/>
    <w:rsid w:val="00037715"/>
    <w:rsid w:val="00037D24"/>
    <w:rsid w:val="000406EC"/>
    <w:rsid w:val="000412C9"/>
    <w:rsid w:val="000418C5"/>
    <w:rsid w:val="00042267"/>
    <w:rsid w:val="000428A8"/>
    <w:rsid w:val="00042921"/>
    <w:rsid w:val="00042A12"/>
    <w:rsid w:val="000435A2"/>
    <w:rsid w:val="000435F0"/>
    <w:rsid w:val="00043A6B"/>
    <w:rsid w:val="000448F6"/>
    <w:rsid w:val="00044A23"/>
    <w:rsid w:val="00044D21"/>
    <w:rsid w:val="00045D71"/>
    <w:rsid w:val="00045DC8"/>
    <w:rsid w:val="0004688D"/>
    <w:rsid w:val="00046D42"/>
    <w:rsid w:val="00046E35"/>
    <w:rsid w:val="00046F90"/>
    <w:rsid w:val="000474BF"/>
    <w:rsid w:val="00047A23"/>
    <w:rsid w:val="00047A5D"/>
    <w:rsid w:val="00047E33"/>
    <w:rsid w:val="00050170"/>
    <w:rsid w:val="00050635"/>
    <w:rsid w:val="00050D54"/>
    <w:rsid w:val="0005111B"/>
    <w:rsid w:val="00052815"/>
    <w:rsid w:val="000537D0"/>
    <w:rsid w:val="0005558E"/>
    <w:rsid w:val="00055AF6"/>
    <w:rsid w:val="00055B17"/>
    <w:rsid w:val="00056646"/>
    <w:rsid w:val="00057363"/>
    <w:rsid w:val="00061BD1"/>
    <w:rsid w:val="0006268C"/>
    <w:rsid w:val="0006697B"/>
    <w:rsid w:val="00071CD5"/>
    <w:rsid w:val="0007257A"/>
    <w:rsid w:val="000725B9"/>
    <w:rsid w:val="000740D8"/>
    <w:rsid w:val="000745A7"/>
    <w:rsid w:val="000758CA"/>
    <w:rsid w:val="000765A7"/>
    <w:rsid w:val="00077953"/>
    <w:rsid w:val="0008009B"/>
    <w:rsid w:val="00080CAB"/>
    <w:rsid w:val="00081810"/>
    <w:rsid w:val="00081B04"/>
    <w:rsid w:val="000824D9"/>
    <w:rsid w:val="00083107"/>
    <w:rsid w:val="0008310B"/>
    <w:rsid w:val="00083AE8"/>
    <w:rsid w:val="00084811"/>
    <w:rsid w:val="000866E4"/>
    <w:rsid w:val="0008679C"/>
    <w:rsid w:val="00087799"/>
    <w:rsid w:val="00090479"/>
    <w:rsid w:val="00091493"/>
    <w:rsid w:val="00091F48"/>
    <w:rsid w:val="0009265E"/>
    <w:rsid w:val="00092E70"/>
    <w:rsid w:val="00093561"/>
    <w:rsid w:val="00094060"/>
    <w:rsid w:val="000945A8"/>
    <w:rsid w:val="00095297"/>
    <w:rsid w:val="00095301"/>
    <w:rsid w:val="00095C3E"/>
    <w:rsid w:val="00095D34"/>
    <w:rsid w:val="0009645A"/>
    <w:rsid w:val="00096A7F"/>
    <w:rsid w:val="00096E53"/>
    <w:rsid w:val="00097E79"/>
    <w:rsid w:val="000A0591"/>
    <w:rsid w:val="000A2754"/>
    <w:rsid w:val="000A2B07"/>
    <w:rsid w:val="000A33E1"/>
    <w:rsid w:val="000A35C5"/>
    <w:rsid w:val="000A3723"/>
    <w:rsid w:val="000A476C"/>
    <w:rsid w:val="000A64BF"/>
    <w:rsid w:val="000A6DB5"/>
    <w:rsid w:val="000A74EC"/>
    <w:rsid w:val="000A7FA3"/>
    <w:rsid w:val="000B24A9"/>
    <w:rsid w:val="000B2A49"/>
    <w:rsid w:val="000B42C9"/>
    <w:rsid w:val="000B47CC"/>
    <w:rsid w:val="000B52CB"/>
    <w:rsid w:val="000B53BE"/>
    <w:rsid w:val="000B5596"/>
    <w:rsid w:val="000B66DB"/>
    <w:rsid w:val="000C12AE"/>
    <w:rsid w:val="000C13B0"/>
    <w:rsid w:val="000C29DC"/>
    <w:rsid w:val="000C3AD9"/>
    <w:rsid w:val="000C407B"/>
    <w:rsid w:val="000C4277"/>
    <w:rsid w:val="000C4B33"/>
    <w:rsid w:val="000C58F5"/>
    <w:rsid w:val="000C5C07"/>
    <w:rsid w:val="000C6C03"/>
    <w:rsid w:val="000C7F15"/>
    <w:rsid w:val="000D163E"/>
    <w:rsid w:val="000D1A2E"/>
    <w:rsid w:val="000D379A"/>
    <w:rsid w:val="000D4495"/>
    <w:rsid w:val="000D4D8E"/>
    <w:rsid w:val="000D60EC"/>
    <w:rsid w:val="000D66BA"/>
    <w:rsid w:val="000D71F5"/>
    <w:rsid w:val="000D7FC2"/>
    <w:rsid w:val="000E0A00"/>
    <w:rsid w:val="000E12CD"/>
    <w:rsid w:val="000E131B"/>
    <w:rsid w:val="000E1F20"/>
    <w:rsid w:val="000E1F5B"/>
    <w:rsid w:val="000E20DB"/>
    <w:rsid w:val="000E265A"/>
    <w:rsid w:val="000E2B37"/>
    <w:rsid w:val="000E30B1"/>
    <w:rsid w:val="000E4622"/>
    <w:rsid w:val="000E5110"/>
    <w:rsid w:val="000E56CD"/>
    <w:rsid w:val="000E5BBC"/>
    <w:rsid w:val="000E6C33"/>
    <w:rsid w:val="000E7555"/>
    <w:rsid w:val="000F00CE"/>
    <w:rsid w:val="000F0152"/>
    <w:rsid w:val="000F0837"/>
    <w:rsid w:val="000F0F27"/>
    <w:rsid w:val="000F24CC"/>
    <w:rsid w:val="000F32CE"/>
    <w:rsid w:val="000F3C20"/>
    <w:rsid w:val="000F42BD"/>
    <w:rsid w:val="000F4309"/>
    <w:rsid w:val="000F5015"/>
    <w:rsid w:val="000F565C"/>
    <w:rsid w:val="000F6054"/>
    <w:rsid w:val="000F67E3"/>
    <w:rsid w:val="000F7FB4"/>
    <w:rsid w:val="00100B3E"/>
    <w:rsid w:val="0010122C"/>
    <w:rsid w:val="00102746"/>
    <w:rsid w:val="001046B8"/>
    <w:rsid w:val="00104838"/>
    <w:rsid w:val="00104BCC"/>
    <w:rsid w:val="00105561"/>
    <w:rsid w:val="00106B99"/>
    <w:rsid w:val="00107480"/>
    <w:rsid w:val="00110435"/>
    <w:rsid w:val="001107A6"/>
    <w:rsid w:val="00110AFC"/>
    <w:rsid w:val="00110B7A"/>
    <w:rsid w:val="0011106E"/>
    <w:rsid w:val="00112202"/>
    <w:rsid w:val="001127B4"/>
    <w:rsid w:val="00112C7B"/>
    <w:rsid w:val="00113141"/>
    <w:rsid w:val="00113BD1"/>
    <w:rsid w:val="00115412"/>
    <w:rsid w:val="001155AE"/>
    <w:rsid w:val="00116963"/>
    <w:rsid w:val="00116AA1"/>
    <w:rsid w:val="00117261"/>
    <w:rsid w:val="00117620"/>
    <w:rsid w:val="00121152"/>
    <w:rsid w:val="001218E6"/>
    <w:rsid w:val="00123590"/>
    <w:rsid w:val="0012383F"/>
    <w:rsid w:val="001248FF"/>
    <w:rsid w:val="00124F35"/>
    <w:rsid w:val="001250AF"/>
    <w:rsid w:val="00126814"/>
    <w:rsid w:val="00126B01"/>
    <w:rsid w:val="00131BDA"/>
    <w:rsid w:val="00131C52"/>
    <w:rsid w:val="0013217B"/>
    <w:rsid w:val="001321F7"/>
    <w:rsid w:val="00132A66"/>
    <w:rsid w:val="00132CF0"/>
    <w:rsid w:val="00132D3F"/>
    <w:rsid w:val="00134451"/>
    <w:rsid w:val="00135BA4"/>
    <w:rsid w:val="00135D51"/>
    <w:rsid w:val="001408F9"/>
    <w:rsid w:val="00140B9B"/>
    <w:rsid w:val="00141F72"/>
    <w:rsid w:val="001433B8"/>
    <w:rsid w:val="00144971"/>
    <w:rsid w:val="00144FD9"/>
    <w:rsid w:val="00147C60"/>
    <w:rsid w:val="001515EE"/>
    <w:rsid w:val="001516EB"/>
    <w:rsid w:val="001517D4"/>
    <w:rsid w:val="0015282C"/>
    <w:rsid w:val="001528A9"/>
    <w:rsid w:val="00152925"/>
    <w:rsid w:val="00152DED"/>
    <w:rsid w:val="00154809"/>
    <w:rsid w:val="001548D7"/>
    <w:rsid w:val="00154A43"/>
    <w:rsid w:val="001605BF"/>
    <w:rsid w:val="0016084D"/>
    <w:rsid w:val="00161564"/>
    <w:rsid w:val="0016214F"/>
    <w:rsid w:val="00162836"/>
    <w:rsid w:val="00163AA6"/>
    <w:rsid w:val="001648A2"/>
    <w:rsid w:val="0016535E"/>
    <w:rsid w:val="00166BAF"/>
    <w:rsid w:val="0016778E"/>
    <w:rsid w:val="00170E57"/>
    <w:rsid w:val="00172565"/>
    <w:rsid w:val="00172796"/>
    <w:rsid w:val="00172920"/>
    <w:rsid w:val="001737CC"/>
    <w:rsid w:val="00173818"/>
    <w:rsid w:val="001739B8"/>
    <w:rsid w:val="00175559"/>
    <w:rsid w:val="00176072"/>
    <w:rsid w:val="00176DBF"/>
    <w:rsid w:val="0017737E"/>
    <w:rsid w:val="00177E35"/>
    <w:rsid w:val="00177F53"/>
    <w:rsid w:val="00177FF0"/>
    <w:rsid w:val="00180426"/>
    <w:rsid w:val="001805FE"/>
    <w:rsid w:val="001806FC"/>
    <w:rsid w:val="001818A9"/>
    <w:rsid w:val="00182115"/>
    <w:rsid w:val="00183644"/>
    <w:rsid w:val="00183658"/>
    <w:rsid w:val="001842D0"/>
    <w:rsid w:val="00184E05"/>
    <w:rsid w:val="00185458"/>
    <w:rsid w:val="00185CFC"/>
    <w:rsid w:val="00186646"/>
    <w:rsid w:val="00187377"/>
    <w:rsid w:val="00187E41"/>
    <w:rsid w:val="00190A0C"/>
    <w:rsid w:val="00190DD7"/>
    <w:rsid w:val="0019270E"/>
    <w:rsid w:val="001939C8"/>
    <w:rsid w:val="00194D27"/>
    <w:rsid w:val="00194D35"/>
    <w:rsid w:val="00195266"/>
    <w:rsid w:val="00196628"/>
    <w:rsid w:val="00197787"/>
    <w:rsid w:val="001977C7"/>
    <w:rsid w:val="001A0F54"/>
    <w:rsid w:val="001A111E"/>
    <w:rsid w:val="001A203C"/>
    <w:rsid w:val="001A407C"/>
    <w:rsid w:val="001A5124"/>
    <w:rsid w:val="001A5C39"/>
    <w:rsid w:val="001A6E75"/>
    <w:rsid w:val="001A736B"/>
    <w:rsid w:val="001A7A46"/>
    <w:rsid w:val="001A7B8E"/>
    <w:rsid w:val="001A7EC6"/>
    <w:rsid w:val="001B032B"/>
    <w:rsid w:val="001B12CC"/>
    <w:rsid w:val="001B2F32"/>
    <w:rsid w:val="001B3D5C"/>
    <w:rsid w:val="001B46B1"/>
    <w:rsid w:val="001B5EC3"/>
    <w:rsid w:val="001B6205"/>
    <w:rsid w:val="001B622C"/>
    <w:rsid w:val="001B6D69"/>
    <w:rsid w:val="001B6DED"/>
    <w:rsid w:val="001B76AE"/>
    <w:rsid w:val="001B7D9E"/>
    <w:rsid w:val="001C0490"/>
    <w:rsid w:val="001C10B4"/>
    <w:rsid w:val="001C1E4E"/>
    <w:rsid w:val="001C1E5F"/>
    <w:rsid w:val="001C3D9A"/>
    <w:rsid w:val="001C4314"/>
    <w:rsid w:val="001C46AF"/>
    <w:rsid w:val="001C51CC"/>
    <w:rsid w:val="001C54F7"/>
    <w:rsid w:val="001C61B3"/>
    <w:rsid w:val="001C65A4"/>
    <w:rsid w:val="001D1155"/>
    <w:rsid w:val="001D17A7"/>
    <w:rsid w:val="001D25D8"/>
    <w:rsid w:val="001D3AB0"/>
    <w:rsid w:val="001D4A23"/>
    <w:rsid w:val="001D4C40"/>
    <w:rsid w:val="001D57B2"/>
    <w:rsid w:val="001D597B"/>
    <w:rsid w:val="001D7CC3"/>
    <w:rsid w:val="001D7F06"/>
    <w:rsid w:val="001E022A"/>
    <w:rsid w:val="001E1ACD"/>
    <w:rsid w:val="001E4384"/>
    <w:rsid w:val="001E4BD3"/>
    <w:rsid w:val="001E5F42"/>
    <w:rsid w:val="001E6300"/>
    <w:rsid w:val="001E6717"/>
    <w:rsid w:val="001E718B"/>
    <w:rsid w:val="001E71EE"/>
    <w:rsid w:val="001E7D1A"/>
    <w:rsid w:val="001F0B48"/>
    <w:rsid w:val="001F105E"/>
    <w:rsid w:val="001F17C3"/>
    <w:rsid w:val="001F282D"/>
    <w:rsid w:val="001F2E86"/>
    <w:rsid w:val="001F33D8"/>
    <w:rsid w:val="001F3539"/>
    <w:rsid w:val="001F3B54"/>
    <w:rsid w:val="001F4295"/>
    <w:rsid w:val="001F4D9C"/>
    <w:rsid w:val="001F4FBC"/>
    <w:rsid w:val="001F5CFC"/>
    <w:rsid w:val="001F6899"/>
    <w:rsid w:val="00200114"/>
    <w:rsid w:val="00200E3C"/>
    <w:rsid w:val="0020367D"/>
    <w:rsid w:val="002064C9"/>
    <w:rsid w:val="00206829"/>
    <w:rsid w:val="002073CF"/>
    <w:rsid w:val="00207834"/>
    <w:rsid w:val="00207EED"/>
    <w:rsid w:val="00210057"/>
    <w:rsid w:val="0021011C"/>
    <w:rsid w:val="002106E6"/>
    <w:rsid w:val="00210F1B"/>
    <w:rsid w:val="00213198"/>
    <w:rsid w:val="00213445"/>
    <w:rsid w:val="00214144"/>
    <w:rsid w:val="00214524"/>
    <w:rsid w:val="0021506D"/>
    <w:rsid w:val="00215529"/>
    <w:rsid w:val="0021569E"/>
    <w:rsid w:val="00217609"/>
    <w:rsid w:val="00217E6A"/>
    <w:rsid w:val="002202DC"/>
    <w:rsid w:val="002204E3"/>
    <w:rsid w:val="00221C2C"/>
    <w:rsid w:val="002227B2"/>
    <w:rsid w:val="002228C7"/>
    <w:rsid w:val="00223658"/>
    <w:rsid w:val="00223EDF"/>
    <w:rsid w:val="002251C3"/>
    <w:rsid w:val="00225747"/>
    <w:rsid w:val="002278CC"/>
    <w:rsid w:val="00227B63"/>
    <w:rsid w:val="00227BE6"/>
    <w:rsid w:val="002304A9"/>
    <w:rsid w:val="0023080D"/>
    <w:rsid w:val="00232AD8"/>
    <w:rsid w:val="00232E5C"/>
    <w:rsid w:val="0023381F"/>
    <w:rsid w:val="002339B7"/>
    <w:rsid w:val="00233D3C"/>
    <w:rsid w:val="00234AE7"/>
    <w:rsid w:val="00234B18"/>
    <w:rsid w:val="002352E4"/>
    <w:rsid w:val="0023617E"/>
    <w:rsid w:val="0023696C"/>
    <w:rsid w:val="00236A02"/>
    <w:rsid w:val="00237271"/>
    <w:rsid w:val="002378AF"/>
    <w:rsid w:val="0023796B"/>
    <w:rsid w:val="00242169"/>
    <w:rsid w:val="002422A5"/>
    <w:rsid w:val="00242B24"/>
    <w:rsid w:val="00242CE6"/>
    <w:rsid w:val="00243269"/>
    <w:rsid w:val="002438A0"/>
    <w:rsid w:val="00244F56"/>
    <w:rsid w:val="00245017"/>
    <w:rsid w:val="00245DB5"/>
    <w:rsid w:val="00246246"/>
    <w:rsid w:val="00247A18"/>
    <w:rsid w:val="00250B18"/>
    <w:rsid w:val="00251226"/>
    <w:rsid w:val="0025148D"/>
    <w:rsid w:val="00252396"/>
    <w:rsid w:val="00252DF1"/>
    <w:rsid w:val="0025460F"/>
    <w:rsid w:val="00255080"/>
    <w:rsid w:val="002550C2"/>
    <w:rsid w:val="0025531D"/>
    <w:rsid w:val="002558DB"/>
    <w:rsid w:val="002565E8"/>
    <w:rsid w:val="00256703"/>
    <w:rsid w:val="002573EF"/>
    <w:rsid w:val="00260174"/>
    <w:rsid w:val="002604A1"/>
    <w:rsid w:val="0026073F"/>
    <w:rsid w:val="002612D4"/>
    <w:rsid w:val="00261905"/>
    <w:rsid w:val="0026221C"/>
    <w:rsid w:val="00262B2C"/>
    <w:rsid w:val="0026306B"/>
    <w:rsid w:val="00263B72"/>
    <w:rsid w:val="002644BA"/>
    <w:rsid w:val="0026502C"/>
    <w:rsid w:val="002650FD"/>
    <w:rsid w:val="00265389"/>
    <w:rsid w:val="002667D9"/>
    <w:rsid w:val="00267DEE"/>
    <w:rsid w:val="002709AA"/>
    <w:rsid w:val="00270D1F"/>
    <w:rsid w:val="00271407"/>
    <w:rsid w:val="00273063"/>
    <w:rsid w:val="00273D43"/>
    <w:rsid w:val="002740F5"/>
    <w:rsid w:val="002755A3"/>
    <w:rsid w:val="00275629"/>
    <w:rsid w:val="00275ACF"/>
    <w:rsid w:val="002763D0"/>
    <w:rsid w:val="00276B33"/>
    <w:rsid w:val="00277437"/>
    <w:rsid w:val="00277967"/>
    <w:rsid w:val="00280581"/>
    <w:rsid w:val="002806D3"/>
    <w:rsid w:val="00280A64"/>
    <w:rsid w:val="00280E35"/>
    <w:rsid w:val="00281D73"/>
    <w:rsid w:val="002834AA"/>
    <w:rsid w:val="0028359C"/>
    <w:rsid w:val="002838A9"/>
    <w:rsid w:val="00283F27"/>
    <w:rsid w:val="0028402F"/>
    <w:rsid w:val="002846A0"/>
    <w:rsid w:val="00284D9E"/>
    <w:rsid w:val="00285A28"/>
    <w:rsid w:val="00285E2B"/>
    <w:rsid w:val="00290177"/>
    <w:rsid w:val="0029065D"/>
    <w:rsid w:val="00290D54"/>
    <w:rsid w:val="00291392"/>
    <w:rsid w:val="00291945"/>
    <w:rsid w:val="00291C8A"/>
    <w:rsid w:val="00291E6E"/>
    <w:rsid w:val="00292259"/>
    <w:rsid w:val="00292B14"/>
    <w:rsid w:val="00292B6B"/>
    <w:rsid w:val="00294543"/>
    <w:rsid w:val="002957EB"/>
    <w:rsid w:val="00295940"/>
    <w:rsid w:val="00295A8A"/>
    <w:rsid w:val="00296089"/>
    <w:rsid w:val="0029756A"/>
    <w:rsid w:val="002976BD"/>
    <w:rsid w:val="002A22BE"/>
    <w:rsid w:val="002A2F76"/>
    <w:rsid w:val="002A4255"/>
    <w:rsid w:val="002A5AFE"/>
    <w:rsid w:val="002A654E"/>
    <w:rsid w:val="002B0CAA"/>
    <w:rsid w:val="002B4002"/>
    <w:rsid w:val="002B440D"/>
    <w:rsid w:val="002B517D"/>
    <w:rsid w:val="002B541A"/>
    <w:rsid w:val="002B560A"/>
    <w:rsid w:val="002B6577"/>
    <w:rsid w:val="002B668E"/>
    <w:rsid w:val="002B789F"/>
    <w:rsid w:val="002C0E29"/>
    <w:rsid w:val="002C6179"/>
    <w:rsid w:val="002C7F12"/>
    <w:rsid w:val="002D0D6D"/>
    <w:rsid w:val="002D13F8"/>
    <w:rsid w:val="002D1A02"/>
    <w:rsid w:val="002D212B"/>
    <w:rsid w:val="002D251F"/>
    <w:rsid w:val="002D252C"/>
    <w:rsid w:val="002D2CCC"/>
    <w:rsid w:val="002D3AAB"/>
    <w:rsid w:val="002D65A1"/>
    <w:rsid w:val="002D6C11"/>
    <w:rsid w:val="002D7BCF"/>
    <w:rsid w:val="002E06AB"/>
    <w:rsid w:val="002E070B"/>
    <w:rsid w:val="002E16C1"/>
    <w:rsid w:val="002E2B75"/>
    <w:rsid w:val="002E4942"/>
    <w:rsid w:val="002E4FFD"/>
    <w:rsid w:val="002E7B32"/>
    <w:rsid w:val="002F1001"/>
    <w:rsid w:val="002F1205"/>
    <w:rsid w:val="002F1902"/>
    <w:rsid w:val="002F2360"/>
    <w:rsid w:val="002F2C60"/>
    <w:rsid w:val="002F2F8A"/>
    <w:rsid w:val="002F3A27"/>
    <w:rsid w:val="002F45BD"/>
    <w:rsid w:val="002F487E"/>
    <w:rsid w:val="002F5EE9"/>
    <w:rsid w:val="002F7562"/>
    <w:rsid w:val="002F7758"/>
    <w:rsid w:val="002F7EDB"/>
    <w:rsid w:val="00301749"/>
    <w:rsid w:val="00301D37"/>
    <w:rsid w:val="00302367"/>
    <w:rsid w:val="003034A0"/>
    <w:rsid w:val="00303740"/>
    <w:rsid w:val="0030423B"/>
    <w:rsid w:val="00305508"/>
    <w:rsid w:val="0030741D"/>
    <w:rsid w:val="003103BC"/>
    <w:rsid w:val="003106A4"/>
    <w:rsid w:val="00310AB6"/>
    <w:rsid w:val="00310E0B"/>
    <w:rsid w:val="0031260A"/>
    <w:rsid w:val="00312AB9"/>
    <w:rsid w:val="003130B8"/>
    <w:rsid w:val="003131B7"/>
    <w:rsid w:val="003132C8"/>
    <w:rsid w:val="00313D78"/>
    <w:rsid w:val="00314AC4"/>
    <w:rsid w:val="00314DC7"/>
    <w:rsid w:val="00315284"/>
    <w:rsid w:val="003154E5"/>
    <w:rsid w:val="003169F1"/>
    <w:rsid w:val="00317167"/>
    <w:rsid w:val="00317557"/>
    <w:rsid w:val="00321413"/>
    <w:rsid w:val="003214B9"/>
    <w:rsid w:val="00321F7B"/>
    <w:rsid w:val="003223F5"/>
    <w:rsid w:val="0032262D"/>
    <w:rsid w:val="00323B4F"/>
    <w:rsid w:val="00323DEC"/>
    <w:rsid w:val="003240DD"/>
    <w:rsid w:val="003256BD"/>
    <w:rsid w:val="00325942"/>
    <w:rsid w:val="003259D9"/>
    <w:rsid w:val="00327601"/>
    <w:rsid w:val="00327D59"/>
    <w:rsid w:val="00331A75"/>
    <w:rsid w:val="00331D84"/>
    <w:rsid w:val="00332443"/>
    <w:rsid w:val="0033386A"/>
    <w:rsid w:val="00333CA4"/>
    <w:rsid w:val="00334CC1"/>
    <w:rsid w:val="00335B14"/>
    <w:rsid w:val="00335ED5"/>
    <w:rsid w:val="00335F38"/>
    <w:rsid w:val="00336BCE"/>
    <w:rsid w:val="00336DD1"/>
    <w:rsid w:val="00337A91"/>
    <w:rsid w:val="0034046A"/>
    <w:rsid w:val="00341B2A"/>
    <w:rsid w:val="00342043"/>
    <w:rsid w:val="003426B7"/>
    <w:rsid w:val="00342B71"/>
    <w:rsid w:val="003432B7"/>
    <w:rsid w:val="00343983"/>
    <w:rsid w:val="0034516F"/>
    <w:rsid w:val="00346192"/>
    <w:rsid w:val="00346F54"/>
    <w:rsid w:val="003472DF"/>
    <w:rsid w:val="003472FB"/>
    <w:rsid w:val="00347E7C"/>
    <w:rsid w:val="00350D5E"/>
    <w:rsid w:val="00351CB6"/>
    <w:rsid w:val="00352320"/>
    <w:rsid w:val="00353259"/>
    <w:rsid w:val="00353489"/>
    <w:rsid w:val="003536C5"/>
    <w:rsid w:val="00353839"/>
    <w:rsid w:val="0035419E"/>
    <w:rsid w:val="00354D60"/>
    <w:rsid w:val="00355573"/>
    <w:rsid w:val="00355C8D"/>
    <w:rsid w:val="00356577"/>
    <w:rsid w:val="003565DA"/>
    <w:rsid w:val="00356DE5"/>
    <w:rsid w:val="00357045"/>
    <w:rsid w:val="00360048"/>
    <w:rsid w:val="0036025C"/>
    <w:rsid w:val="00360D2B"/>
    <w:rsid w:val="00361091"/>
    <w:rsid w:val="00361D35"/>
    <w:rsid w:val="00362115"/>
    <w:rsid w:val="00362359"/>
    <w:rsid w:val="00363148"/>
    <w:rsid w:val="003637A4"/>
    <w:rsid w:val="00364055"/>
    <w:rsid w:val="00364296"/>
    <w:rsid w:val="003644DD"/>
    <w:rsid w:val="0036595E"/>
    <w:rsid w:val="00365D21"/>
    <w:rsid w:val="00365D78"/>
    <w:rsid w:val="003668CC"/>
    <w:rsid w:val="003670B6"/>
    <w:rsid w:val="00370B4F"/>
    <w:rsid w:val="00370E06"/>
    <w:rsid w:val="003732B7"/>
    <w:rsid w:val="00375330"/>
    <w:rsid w:val="00376B98"/>
    <w:rsid w:val="003775CB"/>
    <w:rsid w:val="003776DA"/>
    <w:rsid w:val="00380A5D"/>
    <w:rsid w:val="00381CF2"/>
    <w:rsid w:val="0038275F"/>
    <w:rsid w:val="00383261"/>
    <w:rsid w:val="00383AEF"/>
    <w:rsid w:val="003840A0"/>
    <w:rsid w:val="003840FA"/>
    <w:rsid w:val="00384AD7"/>
    <w:rsid w:val="00384AEF"/>
    <w:rsid w:val="00387A79"/>
    <w:rsid w:val="00387CD9"/>
    <w:rsid w:val="00390E84"/>
    <w:rsid w:val="0039268B"/>
    <w:rsid w:val="003934E4"/>
    <w:rsid w:val="00393599"/>
    <w:rsid w:val="003938ED"/>
    <w:rsid w:val="00393920"/>
    <w:rsid w:val="00393E84"/>
    <w:rsid w:val="00394C1E"/>
    <w:rsid w:val="00394C62"/>
    <w:rsid w:val="0039570B"/>
    <w:rsid w:val="00395EC7"/>
    <w:rsid w:val="00397044"/>
    <w:rsid w:val="003978C2"/>
    <w:rsid w:val="003978C5"/>
    <w:rsid w:val="0039794B"/>
    <w:rsid w:val="00397E08"/>
    <w:rsid w:val="003A0CC9"/>
    <w:rsid w:val="003A1340"/>
    <w:rsid w:val="003A1703"/>
    <w:rsid w:val="003A2040"/>
    <w:rsid w:val="003A23DA"/>
    <w:rsid w:val="003A28A5"/>
    <w:rsid w:val="003A40BC"/>
    <w:rsid w:val="003A48D3"/>
    <w:rsid w:val="003B0819"/>
    <w:rsid w:val="003B1064"/>
    <w:rsid w:val="003B4479"/>
    <w:rsid w:val="003B4EDF"/>
    <w:rsid w:val="003B509B"/>
    <w:rsid w:val="003B6CA2"/>
    <w:rsid w:val="003B79F1"/>
    <w:rsid w:val="003C00DD"/>
    <w:rsid w:val="003C0989"/>
    <w:rsid w:val="003C2170"/>
    <w:rsid w:val="003C263A"/>
    <w:rsid w:val="003C559B"/>
    <w:rsid w:val="003C6C47"/>
    <w:rsid w:val="003C7447"/>
    <w:rsid w:val="003C76E2"/>
    <w:rsid w:val="003D0B65"/>
    <w:rsid w:val="003D13FE"/>
    <w:rsid w:val="003D1426"/>
    <w:rsid w:val="003D1485"/>
    <w:rsid w:val="003D16DE"/>
    <w:rsid w:val="003D26CE"/>
    <w:rsid w:val="003D4747"/>
    <w:rsid w:val="003E0676"/>
    <w:rsid w:val="003E06FF"/>
    <w:rsid w:val="003E0AAD"/>
    <w:rsid w:val="003E132A"/>
    <w:rsid w:val="003E153A"/>
    <w:rsid w:val="003E2D65"/>
    <w:rsid w:val="003E2DAD"/>
    <w:rsid w:val="003E2FEC"/>
    <w:rsid w:val="003E5305"/>
    <w:rsid w:val="003E5C98"/>
    <w:rsid w:val="003E7063"/>
    <w:rsid w:val="003F019C"/>
    <w:rsid w:val="003F1EF0"/>
    <w:rsid w:val="003F228A"/>
    <w:rsid w:val="003F32B7"/>
    <w:rsid w:val="003F3AF6"/>
    <w:rsid w:val="003F3D50"/>
    <w:rsid w:val="003F46CA"/>
    <w:rsid w:val="003F48A0"/>
    <w:rsid w:val="003F4C7D"/>
    <w:rsid w:val="003F7016"/>
    <w:rsid w:val="003F72CE"/>
    <w:rsid w:val="003F7AFA"/>
    <w:rsid w:val="004019E5"/>
    <w:rsid w:val="00402BB0"/>
    <w:rsid w:val="0040339D"/>
    <w:rsid w:val="0040395C"/>
    <w:rsid w:val="00404DBA"/>
    <w:rsid w:val="0040629C"/>
    <w:rsid w:val="00406EE0"/>
    <w:rsid w:val="00407181"/>
    <w:rsid w:val="0041193A"/>
    <w:rsid w:val="00411C50"/>
    <w:rsid w:val="00411F8F"/>
    <w:rsid w:val="00412869"/>
    <w:rsid w:val="0041286A"/>
    <w:rsid w:val="004129CD"/>
    <w:rsid w:val="00413364"/>
    <w:rsid w:val="00414734"/>
    <w:rsid w:val="00414BB4"/>
    <w:rsid w:val="00415ACC"/>
    <w:rsid w:val="0041668F"/>
    <w:rsid w:val="00416C90"/>
    <w:rsid w:val="00416E26"/>
    <w:rsid w:val="00416E9C"/>
    <w:rsid w:val="00420922"/>
    <w:rsid w:val="00420D34"/>
    <w:rsid w:val="00420D9A"/>
    <w:rsid w:val="0042157E"/>
    <w:rsid w:val="00423CBE"/>
    <w:rsid w:val="004258E6"/>
    <w:rsid w:val="00426D58"/>
    <w:rsid w:val="00430258"/>
    <w:rsid w:val="004304ED"/>
    <w:rsid w:val="004308E0"/>
    <w:rsid w:val="00430F96"/>
    <w:rsid w:val="0043190D"/>
    <w:rsid w:val="00431D68"/>
    <w:rsid w:val="00432203"/>
    <w:rsid w:val="00433C5B"/>
    <w:rsid w:val="004342D8"/>
    <w:rsid w:val="004349B2"/>
    <w:rsid w:val="0043554F"/>
    <w:rsid w:val="004369E9"/>
    <w:rsid w:val="00436DC5"/>
    <w:rsid w:val="00437D4A"/>
    <w:rsid w:val="004407E1"/>
    <w:rsid w:val="00441DE9"/>
    <w:rsid w:val="00442D13"/>
    <w:rsid w:val="00442F00"/>
    <w:rsid w:val="004430CD"/>
    <w:rsid w:val="00443281"/>
    <w:rsid w:val="00443AB9"/>
    <w:rsid w:val="00444D89"/>
    <w:rsid w:val="004455CF"/>
    <w:rsid w:val="00451DD0"/>
    <w:rsid w:val="004525A1"/>
    <w:rsid w:val="004531F8"/>
    <w:rsid w:val="0045393B"/>
    <w:rsid w:val="00454936"/>
    <w:rsid w:val="004554C1"/>
    <w:rsid w:val="0045626A"/>
    <w:rsid w:val="0045798B"/>
    <w:rsid w:val="00457C47"/>
    <w:rsid w:val="00457C96"/>
    <w:rsid w:val="00457ECA"/>
    <w:rsid w:val="004616A9"/>
    <w:rsid w:val="00461FF2"/>
    <w:rsid w:val="004620BF"/>
    <w:rsid w:val="004628C8"/>
    <w:rsid w:val="00463202"/>
    <w:rsid w:val="00463B3A"/>
    <w:rsid w:val="00464D7A"/>
    <w:rsid w:val="004709CD"/>
    <w:rsid w:val="00474B05"/>
    <w:rsid w:val="0047539A"/>
    <w:rsid w:val="004763AC"/>
    <w:rsid w:val="00476CF9"/>
    <w:rsid w:val="004819D9"/>
    <w:rsid w:val="00481B6A"/>
    <w:rsid w:val="004827FB"/>
    <w:rsid w:val="0048280E"/>
    <w:rsid w:val="004834C7"/>
    <w:rsid w:val="00483C83"/>
    <w:rsid w:val="004852C9"/>
    <w:rsid w:val="00486664"/>
    <w:rsid w:val="004872DF"/>
    <w:rsid w:val="00490830"/>
    <w:rsid w:val="00490E90"/>
    <w:rsid w:val="00490F98"/>
    <w:rsid w:val="004919DC"/>
    <w:rsid w:val="00491A57"/>
    <w:rsid w:val="00492EA4"/>
    <w:rsid w:val="00494198"/>
    <w:rsid w:val="0049477F"/>
    <w:rsid w:val="00495186"/>
    <w:rsid w:val="00496791"/>
    <w:rsid w:val="0049693C"/>
    <w:rsid w:val="00496BD6"/>
    <w:rsid w:val="00496BEE"/>
    <w:rsid w:val="00497B34"/>
    <w:rsid w:val="004A0148"/>
    <w:rsid w:val="004A0740"/>
    <w:rsid w:val="004A1926"/>
    <w:rsid w:val="004A28E1"/>
    <w:rsid w:val="004A29B0"/>
    <w:rsid w:val="004A4233"/>
    <w:rsid w:val="004A4B31"/>
    <w:rsid w:val="004A6628"/>
    <w:rsid w:val="004A7AEB"/>
    <w:rsid w:val="004B0512"/>
    <w:rsid w:val="004B146C"/>
    <w:rsid w:val="004B228C"/>
    <w:rsid w:val="004B2B90"/>
    <w:rsid w:val="004B37EA"/>
    <w:rsid w:val="004B482C"/>
    <w:rsid w:val="004B5359"/>
    <w:rsid w:val="004B5732"/>
    <w:rsid w:val="004B5F0F"/>
    <w:rsid w:val="004B65D5"/>
    <w:rsid w:val="004B6CD0"/>
    <w:rsid w:val="004B784E"/>
    <w:rsid w:val="004B7B42"/>
    <w:rsid w:val="004C2385"/>
    <w:rsid w:val="004C3A12"/>
    <w:rsid w:val="004C3F6E"/>
    <w:rsid w:val="004C4FBE"/>
    <w:rsid w:val="004C5DD3"/>
    <w:rsid w:val="004C5FFE"/>
    <w:rsid w:val="004C656D"/>
    <w:rsid w:val="004C65A5"/>
    <w:rsid w:val="004C7FA3"/>
    <w:rsid w:val="004D1B2F"/>
    <w:rsid w:val="004D3191"/>
    <w:rsid w:val="004D4F6E"/>
    <w:rsid w:val="004D5179"/>
    <w:rsid w:val="004D5A07"/>
    <w:rsid w:val="004D5E51"/>
    <w:rsid w:val="004D61FE"/>
    <w:rsid w:val="004D63C1"/>
    <w:rsid w:val="004D735C"/>
    <w:rsid w:val="004E0350"/>
    <w:rsid w:val="004E05A9"/>
    <w:rsid w:val="004E09B9"/>
    <w:rsid w:val="004E32FB"/>
    <w:rsid w:val="004E35DD"/>
    <w:rsid w:val="004E437B"/>
    <w:rsid w:val="004E47DF"/>
    <w:rsid w:val="004E4836"/>
    <w:rsid w:val="004E6DD7"/>
    <w:rsid w:val="004E7DAD"/>
    <w:rsid w:val="004F0127"/>
    <w:rsid w:val="004F09A9"/>
    <w:rsid w:val="004F0D0F"/>
    <w:rsid w:val="004F13E1"/>
    <w:rsid w:val="004F1B30"/>
    <w:rsid w:val="004F2043"/>
    <w:rsid w:val="004F2F1E"/>
    <w:rsid w:val="004F3299"/>
    <w:rsid w:val="004F3E38"/>
    <w:rsid w:val="004F4794"/>
    <w:rsid w:val="004F4C26"/>
    <w:rsid w:val="004F5B98"/>
    <w:rsid w:val="004F63BF"/>
    <w:rsid w:val="005014CF"/>
    <w:rsid w:val="0050191C"/>
    <w:rsid w:val="005022CF"/>
    <w:rsid w:val="005023C0"/>
    <w:rsid w:val="00503289"/>
    <w:rsid w:val="00503D33"/>
    <w:rsid w:val="00504F65"/>
    <w:rsid w:val="00505F41"/>
    <w:rsid w:val="005060E6"/>
    <w:rsid w:val="0050706F"/>
    <w:rsid w:val="00507A35"/>
    <w:rsid w:val="00510082"/>
    <w:rsid w:val="0051054F"/>
    <w:rsid w:val="00510DD1"/>
    <w:rsid w:val="00511217"/>
    <w:rsid w:val="00512F9F"/>
    <w:rsid w:val="00514314"/>
    <w:rsid w:val="005153CC"/>
    <w:rsid w:val="00515576"/>
    <w:rsid w:val="00516179"/>
    <w:rsid w:val="005162BB"/>
    <w:rsid w:val="005169C0"/>
    <w:rsid w:val="00517CE9"/>
    <w:rsid w:val="0052149F"/>
    <w:rsid w:val="00522EBF"/>
    <w:rsid w:val="00523429"/>
    <w:rsid w:val="00523A1C"/>
    <w:rsid w:val="00523F3A"/>
    <w:rsid w:val="00524410"/>
    <w:rsid w:val="0052442D"/>
    <w:rsid w:val="00524E22"/>
    <w:rsid w:val="005252D7"/>
    <w:rsid w:val="00525BC1"/>
    <w:rsid w:val="00525D19"/>
    <w:rsid w:val="00530951"/>
    <w:rsid w:val="00531841"/>
    <w:rsid w:val="00536DCB"/>
    <w:rsid w:val="00537E54"/>
    <w:rsid w:val="0054061D"/>
    <w:rsid w:val="005409E0"/>
    <w:rsid w:val="005410BA"/>
    <w:rsid w:val="00542311"/>
    <w:rsid w:val="00542E59"/>
    <w:rsid w:val="005432DF"/>
    <w:rsid w:val="00543822"/>
    <w:rsid w:val="00543A70"/>
    <w:rsid w:val="00543EDF"/>
    <w:rsid w:val="0054461D"/>
    <w:rsid w:val="00544B58"/>
    <w:rsid w:val="005470B6"/>
    <w:rsid w:val="00547600"/>
    <w:rsid w:val="005476CE"/>
    <w:rsid w:val="005478DE"/>
    <w:rsid w:val="0055059C"/>
    <w:rsid w:val="005507F0"/>
    <w:rsid w:val="00553B1B"/>
    <w:rsid w:val="00553B24"/>
    <w:rsid w:val="00554959"/>
    <w:rsid w:val="00554ADD"/>
    <w:rsid w:val="005558BC"/>
    <w:rsid w:val="00556192"/>
    <w:rsid w:val="00556318"/>
    <w:rsid w:val="00556541"/>
    <w:rsid w:val="00556820"/>
    <w:rsid w:val="005572CC"/>
    <w:rsid w:val="005577CC"/>
    <w:rsid w:val="00557C28"/>
    <w:rsid w:val="0056005B"/>
    <w:rsid w:val="00560068"/>
    <w:rsid w:val="00560626"/>
    <w:rsid w:val="005608D8"/>
    <w:rsid w:val="00560E65"/>
    <w:rsid w:val="0056218F"/>
    <w:rsid w:val="00562A05"/>
    <w:rsid w:val="00562C7A"/>
    <w:rsid w:val="00562CB5"/>
    <w:rsid w:val="00564816"/>
    <w:rsid w:val="00564BE1"/>
    <w:rsid w:val="00564CCB"/>
    <w:rsid w:val="00565821"/>
    <w:rsid w:val="00565D76"/>
    <w:rsid w:val="0056707E"/>
    <w:rsid w:val="005672D9"/>
    <w:rsid w:val="00567399"/>
    <w:rsid w:val="0056740A"/>
    <w:rsid w:val="00570EC7"/>
    <w:rsid w:val="005716A2"/>
    <w:rsid w:val="00571816"/>
    <w:rsid w:val="00573DFB"/>
    <w:rsid w:val="00573E0A"/>
    <w:rsid w:val="005743C6"/>
    <w:rsid w:val="00574C5E"/>
    <w:rsid w:val="005756F9"/>
    <w:rsid w:val="00577733"/>
    <w:rsid w:val="00577AFA"/>
    <w:rsid w:val="00580491"/>
    <w:rsid w:val="00581E5C"/>
    <w:rsid w:val="00581F11"/>
    <w:rsid w:val="005834BB"/>
    <w:rsid w:val="0058401E"/>
    <w:rsid w:val="00584A67"/>
    <w:rsid w:val="005862D6"/>
    <w:rsid w:val="00586403"/>
    <w:rsid w:val="00587B50"/>
    <w:rsid w:val="0059112A"/>
    <w:rsid w:val="005925B3"/>
    <w:rsid w:val="00592B31"/>
    <w:rsid w:val="00592C8C"/>
    <w:rsid w:val="00592FAB"/>
    <w:rsid w:val="00594BA1"/>
    <w:rsid w:val="00595287"/>
    <w:rsid w:val="005962B0"/>
    <w:rsid w:val="00596986"/>
    <w:rsid w:val="00596C62"/>
    <w:rsid w:val="005A0243"/>
    <w:rsid w:val="005A2DC0"/>
    <w:rsid w:val="005A3E34"/>
    <w:rsid w:val="005A63EA"/>
    <w:rsid w:val="005A6CB4"/>
    <w:rsid w:val="005A7060"/>
    <w:rsid w:val="005A7232"/>
    <w:rsid w:val="005A73C6"/>
    <w:rsid w:val="005A7A59"/>
    <w:rsid w:val="005B1761"/>
    <w:rsid w:val="005B223F"/>
    <w:rsid w:val="005B28D5"/>
    <w:rsid w:val="005B3262"/>
    <w:rsid w:val="005B3BE6"/>
    <w:rsid w:val="005B3F29"/>
    <w:rsid w:val="005B41BC"/>
    <w:rsid w:val="005B5AEE"/>
    <w:rsid w:val="005B7432"/>
    <w:rsid w:val="005B7F14"/>
    <w:rsid w:val="005C0649"/>
    <w:rsid w:val="005C0D4D"/>
    <w:rsid w:val="005C19D6"/>
    <w:rsid w:val="005C19D9"/>
    <w:rsid w:val="005C1C26"/>
    <w:rsid w:val="005C23E4"/>
    <w:rsid w:val="005C2726"/>
    <w:rsid w:val="005C2F06"/>
    <w:rsid w:val="005C5DD8"/>
    <w:rsid w:val="005C65BB"/>
    <w:rsid w:val="005C6ABA"/>
    <w:rsid w:val="005C7487"/>
    <w:rsid w:val="005C75CC"/>
    <w:rsid w:val="005D05E7"/>
    <w:rsid w:val="005D0764"/>
    <w:rsid w:val="005D1267"/>
    <w:rsid w:val="005D1360"/>
    <w:rsid w:val="005D21E7"/>
    <w:rsid w:val="005D2461"/>
    <w:rsid w:val="005D2497"/>
    <w:rsid w:val="005D32B7"/>
    <w:rsid w:val="005D4321"/>
    <w:rsid w:val="005D5E7F"/>
    <w:rsid w:val="005D5FDF"/>
    <w:rsid w:val="005D6911"/>
    <w:rsid w:val="005D6AAD"/>
    <w:rsid w:val="005D6B48"/>
    <w:rsid w:val="005D72F5"/>
    <w:rsid w:val="005E1336"/>
    <w:rsid w:val="005E44C6"/>
    <w:rsid w:val="005E4F4B"/>
    <w:rsid w:val="005E5170"/>
    <w:rsid w:val="005E69E4"/>
    <w:rsid w:val="005E6B18"/>
    <w:rsid w:val="005E72B2"/>
    <w:rsid w:val="005E7311"/>
    <w:rsid w:val="005E79EA"/>
    <w:rsid w:val="005F37F9"/>
    <w:rsid w:val="005F39A6"/>
    <w:rsid w:val="005F3D95"/>
    <w:rsid w:val="005F4980"/>
    <w:rsid w:val="005F52E2"/>
    <w:rsid w:val="005F5622"/>
    <w:rsid w:val="005F66DE"/>
    <w:rsid w:val="00600044"/>
    <w:rsid w:val="00600BF7"/>
    <w:rsid w:val="0060138D"/>
    <w:rsid w:val="006020EF"/>
    <w:rsid w:val="00602D9B"/>
    <w:rsid w:val="00602F50"/>
    <w:rsid w:val="00604850"/>
    <w:rsid w:val="006058EF"/>
    <w:rsid w:val="0060666A"/>
    <w:rsid w:val="00606E5C"/>
    <w:rsid w:val="00610B4E"/>
    <w:rsid w:val="0061144E"/>
    <w:rsid w:val="00612244"/>
    <w:rsid w:val="00612B3A"/>
    <w:rsid w:val="006146D5"/>
    <w:rsid w:val="006160FE"/>
    <w:rsid w:val="00616632"/>
    <w:rsid w:val="00617551"/>
    <w:rsid w:val="006175B9"/>
    <w:rsid w:val="00617A75"/>
    <w:rsid w:val="00620039"/>
    <w:rsid w:val="0062050F"/>
    <w:rsid w:val="00620FC6"/>
    <w:rsid w:val="0062134E"/>
    <w:rsid w:val="006216AF"/>
    <w:rsid w:val="00621E19"/>
    <w:rsid w:val="00622555"/>
    <w:rsid w:val="00622FF0"/>
    <w:rsid w:val="00623066"/>
    <w:rsid w:val="006230C3"/>
    <w:rsid w:val="00624013"/>
    <w:rsid w:val="006273B5"/>
    <w:rsid w:val="00630691"/>
    <w:rsid w:val="00630E3A"/>
    <w:rsid w:val="00631706"/>
    <w:rsid w:val="00632A25"/>
    <w:rsid w:val="0063542D"/>
    <w:rsid w:val="00635C68"/>
    <w:rsid w:val="00637055"/>
    <w:rsid w:val="00640362"/>
    <w:rsid w:val="006403CD"/>
    <w:rsid w:val="00641B49"/>
    <w:rsid w:val="00642688"/>
    <w:rsid w:val="00642765"/>
    <w:rsid w:val="00642E67"/>
    <w:rsid w:val="0064373A"/>
    <w:rsid w:val="006439D1"/>
    <w:rsid w:val="00643F35"/>
    <w:rsid w:val="00644EA7"/>
    <w:rsid w:val="00646333"/>
    <w:rsid w:val="00646BED"/>
    <w:rsid w:val="00646E41"/>
    <w:rsid w:val="00647738"/>
    <w:rsid w:val="0064780C"/>
    <w:rsid w:val="00647903"/>
    <w:rsid w:val="00647BD4"/>
    <w:rsid w:val="00650724"/>
    <w:rsid w:val="00651E9E"/>
    <w:rsid w:val="00651F88"/>
    <w:rsid w:val="00652A65"/>
    <w:rsid w:val="00653875"/>
    <w:rsid w:val="00653A3A"/>
    <w:rsid w:val="00654E31"/>
    <w:rsid w:val="006552B1"/>
    <w:rsid w:val="006564B0"/>
    <w:rsid w:val="00656A25"/>
    <w:rsid w:val="006603DC"/>
    <w:rsid w:val="006614D9"/>
    <w:rsid w:val="006634F8"/>
    <w:rsid w:val="006635A7"/>
    <w:rsid w:val="00663646"/>
    <w:rsid w:val="006637C8"/>
    <w:rsid w:val="00664403"/>
    <w:rsid w:val="00665A38"/>
    <w:rsid w:val="006677D1"/>
    <w:rsid w:val="00670A3E"/>
    <w:rsid w:val="00673170"/>
    <w:rsid w:val="0067589E"/>
    <w:rsid w:val="00676F0C"/>
    <w:rsid w:val="00677A84"/>
    <w:rsid w:val="00680232"/>
    <w:rsid w:val="006820CE"/>
    <w:rsid w:val="006827C6"/>
    <w:rsid w:val="00682DF6"/>
    <w:rsid w:val="00683CF2"/>
    <w:rsid w:val="00683F81"/>
    <w:rsid w:val="006852A6"/>
    <w:rsid w:val="006857DC"/>
    <w:rsid w:val="00686886"/>
    <w:rsid w:val="00686ABC"/>
    <w:rsid w:val="00690C25"/>
    <w:rsid w:val="0069200F"/>
    <w:rsid w:val="00693164"/>
    <w:rsid w:val="00693CA5"/>
    <w:rsid w:val="00693EBA"/>
    <w:rsid w:val="00695211"/>
    <w:rsid w:val="00696512"/>
    <w:rsid w:val="00697063"/>
    <w:rsid w:val="00697489"/>
    <w:rsid w:val="006A0558"/>
    <w:rsid w:val="006A0D2E"/>
    <w:rsid w:val="006A139E"/>
    <w:rsid w:val="006A18F1"/>
    <w:rsid w:val="006A20BA"/>
    <w:rsid w:val="006A2EE2"/>
    <w:rsid w:val="006A3403"/>
    <w:rsid w:val="006A3503"/>
    <w:rsid w:val="006A371E"/>
    <w:rsid w:val="006A3758"/>
    <w:rsid w:val="006A4E7C"/>
    <w:rsid w:val="006A5678"/>
    <w:rsid w:val="006A60D0"/>
    <w:rsid w:val="006A72E3"/>
    <w:rsid w:val="006A7395"/>
    <w:rsid w:val="006B2DE5"/>
    <w:rsid w:val="006B31D1"/>
    <w:rsid w:val="006B3258"/>
    <w:rsid w:val="006B3F69"/>
    <w:rsid w:val="006B43D9"/>
    <w:rsid w:val="006B5A78"/>
    <w:rsid w:val="006B6254"/>
    <w:rsid w:val="006B6F00"/>
    <w:rsid w:val="006B775A"/>
    <w:rsid w:val="006C06FA"/>
    <w:rsid w:val="006C1124"/>
    <w:rsid w:val="006C15EB"/>
    <w:rsid w:val="006C2899"/>
    <w:rsid w:val="006C33D4"/>
    <w:rsid w:val="006C3C82"/>
    <w:rsid w:val="006C40ED"/>
    <w:rsid w:val="006C49BB"/>
    <w:rsid w:val="006C613C"/>
    <w:rsid w:val="006D0C70"/>
    <w:rsid w:val="006D217F"/>
    <w:rsid w:val="006D2236"/>
    <w:rsid w:val="006D231E"/>
    <w:rsid w:val="006D438E"/>
    <w:rsid w:val="006D7447"/>
    <w:rsid w:val="006D7954"/>
    <w:rsid w:val="006E12DF"/>
    <w:rsid w:val="006E2281"/>
    <w:rsid w:val="006E29CB"/>
    <w:rsid w:val="006E411F"/>
    <w:rsid w:val="006E41C9"/>
    <w:rsid w:val="006E428D"/>
    <w:rsid w:val="006E5728"/>
    <w:rsid w:val="006E6C5D"/>
    <w:rsid w:val="006E6CE5"/>
    <w:rsid w:val="006E72C9"/>
    <w:rsid w:val="006E785E"/>
    <w:rsid w:val="006E7A78"/>
    <w:rsid w:val="006F0039"/>
    <w:rsid w:val="006F0156"/>
    <w:rsid w:val="006F0E57"/>
    <w:rsid w:val="006F18B6"/>
    <w:rsid w:val="006F517E"/>
    <w:rsid w:val="006F547B"/>
    <w:rsid w:val="006F70F6"/>
    <w:rsid w:val="006F74F3"/>
    <w:rsid w:val="00701E8D"/>
    <w:rsid w:val="00702671"/>
    <w:rsid w:val="007028BB"/>
    <w:rsid w:val="00702C8F"/>
    <w:rsid w:val="007034F8"/>
    <w:rsid w:val="00703E94"/>
    <w:rsid w:val="00710212"/>
    <w:rsid w:val="007103D3"/>
    <w:rsid w:val="00711728"/>
    <w:rsid w:val="007157E0"/>
    <w:rsid w:val="007158E1"/>
    <w:rsid w:val="0071669D"/>
    <w:rsid w:val="007166C7"/>
    <w:rsid w:val="00716C7C"/>
    <w:rsid w:val="00716DE4"/>
    <w:rsid w:val="0071703F"/>
    <w:rsid w:val="00717D67"/>
    <w:rsid w:val="00720D51"/>
    <w:rsid w:val="007211CC"/>
    <w:rsid w:val="0072176C"/>
    <w:rsid w:val="007223DD"/>
    <w:rsid w:val="00722856"/>
    <w:rsid w:val="00722C3C"/>
    <w:rsid w:val="007266FC"/>
    <w:rsid w:val="007268B0"/>
    <w:rsid w:val="00726C54"/>
    <w:rsid w:val="00730A93"/>
    <w:rsid w:val="00731A47"/>
    <w:rsid w:val="007330C7"/>
    <w:rsid w:val="00733214"/>
    <w:rsid w:val="00735263"/>
    <w:rsid w:val="00737137"/>
    <w:rsid w:val="007372D4"/>
    <w:rsid w:val="007374B7"/>
    <w:rsid w:val="00737F83"/>
    <w:rsid w:val="00740D62"/>
    <w:rsid w:val="007418BC"/>
    <w:rsid w:val="00741C5B"/>
    <w:rsid w:val="00742FC1"/>
    <w:rsid w:val="0074533C"/>
    <w:rsid w:val="00746C05"/>
    <w:rsid w:val="007471D2"/>
    <w:rsid w:val="007472AE"/>
    <w:rsid w:val="00747EBB"/>
    <w:rsid w:val="007512ED"/>
    <w:rsid w:val="007519B3"/>
    <w:rsid w:val="00752D12"/>
    <w:rsid w:val="0075484C"/>
    <w:rsid w:val="00754971"/>
    <w:rsid w:val="00754FD0"/>
    <w:rsid w:val="0075522D"/>
    <w:rsid w:val="007562D4"/>
    <w:rsid w:val="0075656B"/>
    <w:rsid w:val="0075660B"/>
    <w:rsid w:val="00756739"/>
    <w:rsid w:val="0075680D"/>
    <w:rsid w:val="00756AE7"/>
    <w:rsid w:val="00761685"/>
    <w:rsid w:val="007617EA"/>
    <w:rsid w:val="00761F07"/>
    <w:rsid w:val="007625C5"/>
    <w:rsid w:val="00764448"/>
    <w:rsid w:val="00765946"/>
    <w:rsid w:val="00767FEC"/>
    <w:rsid w:val="00770BA9"/>
    <w:rsid w:val="00773175"/>
    <w:rsid w:val="007734CD"/>
    <w:rsid w:val="0077401D"/>
    <w:rsid w:val="00774BB5"/>
    <w:rsid w:val="00774C6A"/>
    <w:rsid w:val="00774F3B"/>
    <w:rsid w:val="007752A6"/>
    <w:rsid w:val="00775622"/>
    <w:rsid w:val="00775F59"/>
    <w:rsid w:val="007761C6"/>
    <w:rsid w:val="007764FB"/>
    <w:rsid w:val="00776718"/>
    <w:rsid w:val="00777146"/>
    <w:rsid w:val="0077727B"/>
    <w:rsid w:val="00777B94"/>
    <w:rsid w:val="00777FD0"/>
    <w:rsid w:val="0078026D"/>
    <w:rsid w:val="007805AD"/>
    <w:rsid w:val="00783FAE"/>
    <w:rsid w:val="007859D5"/>
    <w:rsid w:val="00785C98"/>
    <w:rsid w:val="00785E1C"/>
    <w:rsid w:val="00786809"/>
    <w:rsid w:val="00786E3D"/>
    <w:rsid w:val="007879F7"/>
    <w:rsid w:val="00790A7F"/>
    <w:rsid w:val="00791553"/>
    <w:rsid w:val="00792E02"/>
    <w:rsid w:val="00796C9D"/>
    <w:rsid w:val="00797158"/>
    <w:rsid w:val="00797539"/>
    <w:rsid w:val="007A19B3"/>
    <w:rsid w:val="007A1B12"/>
    <w:rsid w:val="007A25EC"/>
    <w:rsid w:val="007A3D9C"/>
    <w:rsid w:val="007A546E"/>
    <w:rsid w:val="007A5C18"/>
    <w:rsid w:val="007A60DF"/>
    <w:rsid w:val="007A6994"/>
    <w:rsid w:val="007A6D66"/>
    <w:rsid w:val="007A7E7A"/>
    <w:rsid w:val="007B06DC"/>
    <w:rsid w:val="007B08FC"/>
    <w:rsid w:val="007B09BE"/>
    <w:rsid w:val="007B1F0A"/>
    <w:rsid w:val="007B2BAE"/>
    <w:rsid w:val="007B2E85"/>
    <w:rsid w:val="007B3024"/>
    <w:rsid w:val="007B34C9"/>
    <w:rsid w:val="007B371E"/>
    <w:rsid w:val="007B3DE2"/>
    <w:rsid w:val="007B52A1"/>
    <w:rsid w:val="007B5D01"/>
    <w:rsid w:val="007B5F83"/>
    <w:rsid w:val="007B673C"/>
    <w:rsid w:val="007B6A8D"/>
    <w:rsid w:val="007B71FE"/>
    <w:rsid w:val="007B7799"/>
    <w:rsid w:val="007B7A75"/>
    <w:rsid w:val="007C0A1A"/>
    <w:rsid w:val="007C182F"/>
    <w:rsid w:val="007C31AB"/>
    <w:rsid w:val="007C5D98"/>
    <w:rsid w:val="007C6C78"/>
    <w:rsid w:val="007D19E0"/>
    <w:rsid w:val="007D33B9"/>
    <w:rsid w:val="007D46B4"/>
    <w:rsid w:val="007D63AE"/>
    <w:rsid w:val="007D6A7D"/>
    <w:rsid w:val="007D6F37"/>
    <w:rsid w:val="007D7AB1"/>
    <w:rsid w:val="007E0712"/>
    <w:rsid w:val="007E0DA0"/>
    <w:rsid w:val="007E232D"/>
    <w:rsid w:val="007E2565"/>
    <w:rsid w:val="007E3B80"/>
    <w:rsid w:val="007E5371"/>
    <w:rsid w:val="007E68B5"/>
    <w:rsid w:val="007E79F7"/>
    <w:rsid w:val="007E7C39"/>
    <w:rsid w:val="007F0563"/>
    <w:rsid w:val="007F141C"/>
    <w:rsid w:val="007F21F1"/>
    <w:rsid w:val="007F403C"/>
    <w:rsid w:val="007F51E8"/>
    <w:rsid w:val="007F5313"/>
    <w:rsid w:val="007F6E63"/>
    <w:rsid w:val="007F76CC"/>
    <w:rsid w:val="007F7E49"/>
    <w:rsid w:val="00801DCB"/>
    <w:rsid w:val="00801F73"/>
    <w:rsid w:val="00803BC2"/>
    <w:rsid w:val="00806F22"/>
    <w:rsid w:val="0080706C"/>
    <w:rsid w:val="0080711A"/>
    <w:rsid w:val="00807BD7"/>
    <w:rsid w:val="00807FA0"/>
    <w:rsid w:val="00811085"/>
    <w:rsid w:val="008118A6"/>
    <w:rsid w:val="008121E8"/>
    <w:rsid w:val="008122D5"/>
    <w:rsid w:val="008129F8"/>
    <w:rsid w:val="008138E5"/>
    <w:rsid w:val="0081560E"/>
    <w:rsid w:val="00815DD3"/>
    <w:rsid w:val="00816F25"/>
    <w:rsid w:val="00820780"/>
    <w:rsid w:val="008208C4"/>
    <w:rsid w:val="008209DA"/>
    <w:rsid w:val="00821014"/>
    <w:rsid w:val="00822E94"/>
    <w:rsid w:val="00823610"/>
    <w:rsid w:val="00823E69"/>
    <w:rsid w:val="00823FAF"/>
    <w:rsid w:val="008241B2"/>
    <w:rsid w:val="00824A0F"/>
    <w:rsid w:val="00825BFB"/>
    <w:rsid w:val="00825F03"/>
    <w:rsid w:val="00826500"/>
    <w:rsid w:val="00826690"/>
    <w:rsid w:val="00826E14"/>
    <w:rsid w:val="00826FF0"/>
    <w:rsid w:val="00827F76"/>
    <w:rsid w:val="00832478"/>
    <w:rsid w:val="008330CF"/>
    <w:rsid w:val="008335AF"/>
    <w:rsid w:val="00836002"/>
    <w:rsid w:val="008378FE"/>
    <w:rsid w:val="0084042E"/>
    <w:rsid w:val="008412F7"/>
    <w:rsid w:val="00842B03"/>
    <w:rsid w:val="00843F80"/>
    <w:rsid w:val="008467EE"/>
    <w:rsid w:val="0085135C"/>
    <w:rsid w:val="008515F2"/>
    <w:rsid w:val="0085193C"/>
    <w:rsid w:val="008524FB"/>
    <w:rsid w:val="00852E91"/>
    <w:rsid w:val="008534FD"/>
    <w:rsid w:val="008535F5"/>
    <w:rsid w:val="00853B3E"/>
    <w:rsid w:val="008571B7"/>
    <w:rsid w:val="00857AAB"/>
    <w:rsid w:val="00857CE5"/>
    <w:rsid w:val="008615EC"/>
    <w:rsid w:val="00861631"/>
    <w:rsid w:val="00861727"/>
    <w:rsid w:val="0086172E"/>
    <w:rsid w:val="008623BC"/>
    <w:rsid w:val="008623EA"/>
    <w:rsid w:val="008625F9"/>
    <w:rsid w:val="008628F9"/>
    <w:rsid w:val="008629D4"/>
    <w:rsid w:val="00862B49"/>
    <w:rsid w:val="00863278"/>
    <w:rsid w:val="008633F1"/>
    <w:rsid w:val="00863A30"/>
    <w:rsid w:val="00863DE0"/>
    <w:rsid w:val="00864587"/>
    <w:rsid w:val="00865105"/>
    <w:rsid w:val="0086526B"/>
    <w:rsid w:val="00866FFD"/>
    <w:rsid w:val="0087097C"/>
    <w:rsid w:val="00870ECB"/>
    <w:rsid w:val="00870F08"/>
    <w:rsid w:val="008720F5"/>
    <w:rsid w:val="00874828"/>
    <w:rsid w:val="00875671"/>
    <w:rsid w:val="008767CA"/>
    <w:rsid w:val="00880BD6"/>
    <w:rsid w:val="0088135B"/>
    <w:rsid w:val="0088176D"/>
    <w:rsid w:val="00881944"/>
    <w:rsid w:val="00882340"/>
    <w:rsid w:val="008825F7"/>
    <w:rsid w:val="00882945"/>
    <w:rsid w:val="008836C4"/>
    <w:rsid w:val="00883B04"/>
    <w:rsid w:val="0088472D"/>
    <w:rsid w:val="008848D9"/>
    <w:rsid w:val="00887D3D"/>
    <w:rsid w:val="008902BF"/>
    <w:rsid w:val="008902CA"/>
    <w:rsid w:val="008906A6"/>
    <w:rsid w:val="00890B3F"/>
    <w:rsid w:val="008916F7"/>
    <w:rsid w:val="00891D49"/>
    <w:rsid w:val="00891D5E"/>
    <w:rsid w:val="00891DDB"/>
    <w:rsid w:val="00893111"/>
    <w:rsid w:val="00893391"/>
    <w:rsid w:val="00896F64"/>
    <w:rsid w:val="008A0C9E"/>
    <w:rsid w:val="008A1E69"/>
    <w:rsid w:val="008A246E"/>
    <w:rsid w:val="008A2C59"/>
    <w:rsid w:val="008A2DEF"/>
    <w:rsid w:val="008A3050"/>
    <w:rsid w:val="008A5FEC"/>
    <w:rsid w:val="008A6AE9"/>
    <w:rsid w:val="008A6D7A"/>
    <w:rsid w:val="008A7A4A"/>
    <w:rsid w:val="008A7A52"/>
    <w:rsid w:val="008B2642"/>
    <w:rsid w:val="008B26C6"/>
    <w:rsid w:val="008B4912"/>
    <w:rsid w:val="008B4CAA"/>
    <w:rsid w:val="008B52DF"/>
    <w:rsid w:val="008B5AAE"/>
    <w:rsid w:val="008B609D"/>
    <w:rsid w:val="008C1034"/>
    <w:rsid w:val="008C1F4A"/>
    <w:rsid w:val="008C23AE"/>
    <w:rsid w:val="008C27E2"/>
    <w:rsid w:val="008C2861"/>
    <w:rsid w:val="008C2924"/>
    <w:rsid w:val="008C4872"/>
    <w:rsid w:val="008C5004"/>
    <w:rsid w:val="008C65BC"/>
    <w:rsid w:val="008C7E59"/>
    <w:rsid w:val="008D23DC"/>
    <w:rsid w:val="008D253F"/>
    <w:rsid w:val="008D27E4"/>
    <w:rsid w:val="008D3B36"/>
    <w:rsid w:val="008D3E3A"/>
    <w:rsid w:val="008D4DFD"/>
    <w:rsid w:val="008D4E7B"/>
    <w:rsid w:val="008D5148"/>
    <w:rsid w:val="008D5914"/>
    <w:rsid w:val="008D6EB1"/>
    <w:rsid w:val="008D6FAF"/>
    <w:rsid w:val="008D7036"/>
    <w:rsid w:val="008D7186"/>
    <w:rsid w:val="008D7C8C"/>
    <w:rsid w:val="008E0E75"/>
    <w:rsid w:val="008E2117"/>
    <w:rsid w:val="008E22B0"/>
    <w:rsid w:val="008E2318"/>
    <w:rsid w:val="008E2E39"/>
    <w:rsid w:val="008E35AD"/>
    <w:rsid w:val="008E3A77"/>
    <w:rsid w:val="008E4D2A"/>
    <w:rsid w:val="008E689D"/>
    <w:rsid w:val="008E7694"/>
    <w:rsid w:val="008F151B"/>
    <w:rsid w:val="008F1887"/>
    <w:rsid w:val="008F3CB9"/>
    <w:rsid w:val="008F485F"/>
    <w:rsid w:val="008F5261"/>
    <w:rsid w:val="008F53EF"/>
    <w:rsid w:val="008F77F3"/>
    <w:rsid w:val="008F78CC"/>
    <w:rsid w:val="008F7D1B"/>
    <w:rsid w:val="00900EC3"/>
    <w:rsid w:val="009010AA"/>
    <w:rsid w:val="009015E3"/>
    <w:rsid w:val="009021B6"/>
    <w:rsid w:val="009026DE"/>
    <w:rsid w:val="00903B45"/>
    <w:rsid w:val="00903D03"/>
    <w:rsid w:val="00904A97"/>
    <w:rsid w:val="00904BDC"/>
    <w:rsid w:val="00905F2B"/>
    <w:rsid w:val="00906037"/>
    <w:rsid w:val="009064DB"/>
    <w:rsid w:val="00907861"/>
    <w:rsid w:val="009104F3"/>
    <w:rsid w:val="0091279A"/>
    <w:rsid w:val="00912FB8"/>
    <w:rsid w:val="009140D1"/>
    <w:rsid w:val="00914BC8"/>
    <w:rsid w:val="009168ED"/>
    <w:rsid w:val="00916A2C"/>
    <w:rsid w:val="00916E3D"/>
    <w:rsid w:val="00917546"/>
    <w:rsid w:val="00920333"/>
    <w:rsid w:val="009218AF"/>
    <w:rsid w:val="00922AA5"/>
    <w:rsid w:val="00924340"/>
    <w:rsid w:val="00924886"/>
    <w:rsid w:val="00924D00"/>
    <w:rsid w:val="00925058"/>
    <w:rsid w:val="00925D01"/>
    <w:rsid w:val="0093102E"/>
    <w:rsid w:val="009310E1"/>
    <w:rsid w:val="00932AB7"/>
    <w:rsid w:val="00934882"/>
    <w:rsid w:val="009353EC"/>
    <w:rsid w:val="00935B61"/>
    <w:rsid w:val="00936381"/>
    <w:rsid w:val="009376C7"/>
    <w:rsid w:val="00940483"/>
    <w:rsid w:val="00940740"/>
    <w:rsid w:val="00941109"/>
    <w:rsid w:val="009425DF"/>
    <w:rsid w:val="00942F01"/>
    <w:rsid w:val="009436B2"/>
    <w:rsid w:val="0094428C"/>
    <w:rsid w:val="0094438A"/>
    <w:rsid w:val="00944A39"/>
    <w:rsid w:val="00944F16"/>
    <w:rsid w:val="00945EEB"/>
    <w:rsid w:val="009477B2"/>
    <w:rsid w:val="00950B3D"/>
    <w:rsid w:val="00951499"/>
    <w:rsid w:val="00951777"/>
    <w:rsid w:val="00951A40"/>
    <w:rsid w:val="009520F6"/>
    <w:rsid w:val="00952460"/>
    <w:rsid w:val="009526F4"/>
    <w:rsid w:val="00952DF5"/>
    <w:rsid w:val="00952E7B"/>
    <w:rsid w:val="009530D8"/>
    <w:rsid w:val="009532C5"/>
    <w:rsid w:val="00953343"/>
    <w:rsid w:val="00953B0A"/>
    <w:rsid w:val="00954DA7"/>
    <w:rsid w:val="00954F3A"/>
    <w:rsid w:val="0095595B"/>
    <w:rsid w:val="00956458"/>
    <w:rsid w:val="0096088F"/>
    <w:rsid w:val="00960964"/>
    <w:rsid w:val="00961856"/>
    <w:rsid w:val="0096186B"/>
    <w:rsid w:val="00962116"/>
    <w:rsid w:val="00962696"/>
    <w:rsid w:val="00962A8D"/>
    <w:rsid w:val="009634DD"/>
    <w:rsid w:val="00964156"/>
    <w:rsid w:val="00964C7D"/>
    <w:rsid w:val="0096531C"/>
    <w:rsid w:val="00965A87"/>
    <w:rsid w:val="0096630D"/>
    <w:rsid w:val="00966D23"/>
    <w:rsid w:val="00966DF2"/>
    <w:rsid w:val="00967662"/>
    <w:rsid w:val="00967ACA"/>
    <w:rsid w:val="00970C6F"/>
    <w:rsid w:val="00972378"/>
    <w:rsid w:val="0097257E"/>
    <w:rsid w:val="00972A43"/>
    <w:rsid w:val="00973107"/>
    <w:rsid w:val="00973FB7"/>
    <w:rsid w:val="009745DC"/>
    <w:rsid w:val="00974644"/>
    <w:rsid w:val="00975A31"/>
    <w:rsid w:val="00976687"/>
    <w:rsid w:val="009766EF"/>
    <w:rsid w:val="00976705"/>
    <w:rsid w:val="00976E95"/>
    <w:rsid w:val="00977F75"/>
    <w:rsid w:val="00981074"/>
    <w:rsid w:val="0098200B"/>
    <w:rsid w:val="0098218C"/>
    <w:rsid w:val="0098271C"/>
    <w:rsid w:val="00982F83"/>
    <w:rsid w:val="00983978"/>
    <w:rsid w:val="00983DB1"/>
    <w:rsid w:val="009852F3"/>
    <w:rsid w:val="00986432"/>
    <w:rsid w:val="00986B6B"/>
    <w:rsid w:val="00987EFB"/>
    <w:rsid w:val="00991079"/>
    <w:rsid w:val="00991F59"/>
    <w:rsid w:val="00991FC6"/>
    <w:rsid w:val="00992401"/>
    <w:rsid w:val="009927D0"/>
    <w:rsid w:val="00993C76"/>
    <w:rsid w:val="009951A7"/>
    <w:rsid w:val="00995FA9"/>
    <w:rsid w:val="00996A0F"/>
    <w:rsid w:val="0099777B"/>
    <w:rsid w:val="009A1071"/>
    <w:rsid w:val="009A29A6"/>
    <w:rsid w:val="009A2D58"/>
    <w:rsid w:val="009A401D"/>
    <w:rsid w:val="009A4109"/>
    <w:rsid w:val="009A4CCA"/>
    <w:rsid w:val="009A5A7F"/>
    <w:rsid w:val="009A5CF5"/>
    <w:rsid w:val="009A6B9E"/>
    <w:rsid w:val="009A6F9D"/>
    <w:rsid w:val="009B0999"/>
    <w:rsid w:val="009B0D40"/>
    <w:rsid w:val="009B1145"/>
    <w:rsid w:val="009B205F"/>
    <w:rsid w:val="009B2A27"/>
    <w:rsid w:val="009B2A64"/>
    <w:rsid w:val="009B2B5E"/>
    <w:rsid w:val="009B6287"/>
    <w:rsid w:val="009B6A07"/>
    <w:rsid w:val="009B6EC3"/>
    <w:rsid w:val="009B7D0C"/>
    <w:rsid w:val="009C0875"/>
    <w:rsid w:val="009C0F83"/>
    <w:rsid w:val="009C2BCF"/>
    <w:rsid w:val="009C2EA9"/>
    <w:rsid w:val="009C2F3E"/>
    <w:rsid w:val="009C387A"/>
    <w:rsid w:val="009C4639"/>
    <w:rsid w:val="009C5106"/>
    <w:rsid w:val="009D0401"/>
    <w:rsid w:val="009D1D76"/>
    <w:rsid w:val="009D1D83"/>
    <w:rsid w:val="009D23E8"/>
    <w:rsid w:val="009D2D77"/>
    <w:rsid w:val="009D3CEF"/>
    <w:rsid w:val="009D4938"/>
    <w:rsid w:val="009D4F62"/>
    <w:rsid w:val="009D5BA9"/>
    <w:rsid w:val="009D64A9"/>
    <w:rsid w:val="009D71A6"/>
    <w:rsid w:val="009D7D97"/>
    <w:rsid w:val="009E01A5"/>
    <w:rsid w:val="009E0D57"/>
    <w:rsid w:val="009E0E46"/>
    <w:rsid w:val="009E1122"/>
    <w:rsid w:val="009E21D9"/>
    <w:rsid w:val="009E27AE"/>
    <w:rsid w:val="009E4BC8"/>
    <w:rsid w:val="009E6349"/>
    <w:rsid w:val="009E674F"/>
    <w:rsid w:val="009E68AF"/>
    <w:rsid w:val="009E759C"/>
    <w:rsid w:val="009F01E5"/>
    <w:rsid w:val="009F0D9B"/>
    <w:rsid w:val="009F1269"/>
    <w:rsid w:val="009F1B76"/>
    <w:rsid w:val="009F1FF8"/>
    <w:rsid w:val="009F2074"/>
    <w:rsid w:val="009F2CF3"/>
    <w:rsid w:val="009F39D5"/>
    <w:rsid w:val="009F3C52"/>
    <w:rsid w:val="009F3DF8"/>
    <w:rsid w:val="009F4644"/>
    <w:rsid w:val="009F46EC"/>
    <w:rsid w:val="009F4B84"/>
    <w:rsid w:val="009F4FD0"/>
    <w:rsid w:val="009F5E08"/>
    <w:rsid w:val="00A00742"/>
    <w:rsid w:val="00A00984"/>
    <w:rsid w:val="00A009D3"/>
    <w:rsid w:val="00A01186"/>
    <w:rsid w:val="00A016D5"/>
    <w:rsid w:val="00A01740"/>
    <w:rsid w:val="00A02412"/>
    <w:rsid w:val="00A02D02"/>
    <w:rsid w:val="00A03EAA"/>
    <w:rsid w:val="00A05231"/>
    <w:rsid w:val="00A06DE9"/>
    <w:rsid w:val="00A07478"/>
    <w:rsid w:val="00A104FF"/>
    <w:rsid w:val="00A110B5"/>
    <w:rsid w:val="00A1125E"/>
    <w:rsid w:val="00A11B65"/>
    <w:rsid w:val="00A12068"/>
    <w:rsid w:val="00A125C6"/>
    <w:rsid w:val="00A12AAE"/>
    <w:rsid w:val="00A12C6B"/>
    <w:rsid w:val="00A144D5"/>
    <w:rsid w:val="00A1587B"/>
    <w:rsid w:val="00A158C2"/>
    <w:rsid w:val="00A15C7C"/>
    <w:rsid w:val="00A17DF9"/>
    <w:rsid w:val="00A200CE"/>
    <w:rsid w:val="00A20914"/>
    <w:rsid w:val="00A21150"/>
    <w:rsid w:val="00A2153B"/>
    <w:rsid w:val="00A219FE"/>
    <w:rsid w:val="00A21ACC"/>
    <w:rsid w:val="00A233E4"/>
    <w:rsid w:val="00A23BD1"/>
    <w:rsid w:val="00A244BC"/>
    <w:rsid w:val="00A249D3"/>
    <w:rsid w:val="00A24AA0"/>
    <w:rsid w:val="00A24BBD"/>
    <w:rsid w:val="00A258B6"/>
    <w:rsid w:val="00A30A04"/>
    <w:rsid w:val="00A31040"/>
    <w:rsid w:val="00A31562"/>
    <w:rsid w:val="00A316B5"/>
    <w:rsid w:val="00A322F0"/>
    <w:rsid w:val="00A33274"/>
    <w:rsid w:val="00A33345"/>
    <w:rsid w:val="00A353A5"/>
    <w:rsid w:val="00A354E8"/>
    <w:rsid w:val="00A359F6"/>
    <w:rsid w:val="00A35F66"/>
    <w:rsid w:val="00A36DEC"/>
    <w:rsid w:val="00A37759"/>
    <w:rsid w:val="00A407DD"/>
    <w:rsid w:val="00A41317"/>
    <w:rsid w:val="00A41CD5"/>
    <w:rsid w:val="00A425FC"/>
    <w:rsid w:val="00A42825"/>
    <w:rsid w:val="00A43D09"/>
    <w:rsid w:val="00A446CE"/>
    <w:rsid w:val="00A453F3"/>
    <w:rsid w:val="00A461B0"/>
    <w:rsid w:val="00A4627D"/>
    <w:rsid w:val="00A466DB"/>
    <w:rsid w:val="00A4678C"/>
    <w:rsid w:val="00A46898"/>
    <w:rsid w:val="00A47497"/>
    <w:rsid w:val="00A5075E"/>
    <w:rsid w:val="00A518FC"/>
    <w:rsid w:val="00A51AE4"/>
    <w:rsid w:val="00A521C6"/>
    <w:rsid w:val="00A52791"/>
    <w:rsid w:val="00A52DE5"/>
    <w:rsid w:val="00A53425"/>
    <w:rsid w:val="00A5368C"/>
    <w:rsid w:val="00A536B3"/>
    <w:rsid w:val="00A53AA1"/>
    <w:rsid w:val="00A54249"/>
    <w:rsid w:val="00A54E2D"/>
    <w:rsid w:val="00A563A2"/>
    <w:rsid w:val="00A57231"/>
    <w:rsid w:val="00A57AF9"/>
    <w:rsid w:val="00A60038"/>
    <w:rsid w:val="00A6136C"/>
    <w:rsid w:val="00A61599"/>
    <w:rsid w:val="00A6226C"/>
    <w:rsid w:val="00A62328"/>
    <w:rsid w:val="00A6474C"/>
    <w:rsid w:val="00A65265"/>
    <w:rsid w:val="00A66634"/>
    <w:rsid w:val="00A66698"/>
    <w:rsid w:val="00A676D7"/>
    <w:rsid w:val="00A678CF"/>
    <w:rsid w:val="00A706BF"/>
    <w:rsid w:val="00A712F7"/>
    <w:rsid w:val="00A731FC"/>
    <w:rsid w:val="00A736F2"/>
    <w:rsid w:val="00A7375C"/>
    <w:rsid w:val="00A74CB7"/>
    <w:rsid w:val="00A760C1"/>
    <w:rsid w:val="00A761A7"/>
    <w:rsid w:val="00A77D79"/>
    <w:rsid w:val="00A8226F"/>
    <w:rsid w:val="00A839B5"/>
    <w:rsid w:val="00A84F54"/>
    <w:rsid w:val="00A853B3"/>
    <w:rsid w:val="00A85A8E"/>
    <w:rsid w:val="00A85D6A"/>
    <w:rsid w:val="00A866EF"/>
    <w:rsid w:val="00A867DA"/>
    <w:rsid w:val="00A86994"/>
    <w:rsid w:val="00A91E26"/>
    <w:rsid w:val="00A91E39"/>
    <w:rsid w:val="00A926CF"/>
    <w:rsid w:val="00A95939"/>
    <w:rsid w:val="00A959A2"/>
    <w:rsid w:val="00A95B5F"/>
    <w:rsid w:val="00A97BA7"/>
    <w:rsid w:val="00A97BBF"/>
    <w:rsid w:val="00AA1B1B"/>
    <w:rsid w:val="00AA21F8"/>
    <w:rsid w:val="00AA24BF"/>
    <w:rsid w:val="00AA28C3"/>
    <w:rsid w:val="00AA35D2"/>
    <w:rsid w:val="00AA39F9"/>
    <w:rsid w:val="00AA4AB3"/>
    <w:rsid w:val="00AA4B0C"/>
    <w:rsid w:val="00AA6A81"/>
    <w:rsid w:val="00AB0261"/>
    <w:rsid w:val="00AB0377"/>
    <w:rsid w:val="00AB167E"/>
    <w:rsid w:val="00AB1B16"/>
    <w:rsid w:val="00AB1EE6"/>
    <w:rsid w:val="00AB202A"/>
    <w:rsid w:val="00AB222B"/>
    <w:rsid w:val="00AB3039"/>
    <w:rsid w:val="00AB314A"/>
    <w:rsid w:val="00AB3637"/>
    <w:rsid w:val="00AB369D"/>
    <w:rsid w:val="00AB481D"/>
    <w:rsid w:val="00AB4B8C"/>
    <w:rsid w:val="00AB52AA"/>
    <w:rsid w:val="00AB5879"/>
    <w:rsid w:val="00AB5B62"/>
    <w:rsid w:val="00AB5D41"/>
    <w:rsid w:val="00AB6622"/>
    <w:rsid w:val="00AB6FF3"/>
    <w:rsid w:val="00AB7738"/>
    <w:rsid w:val="00AB7D70"/>
    <w:rsid w:val="00AC03FB"/>
    <w:rsid w:val="00AC0655"/>
    <w:rsid w:val="00AC06DA"/>
    <w:rsid w:val="00AC1653"/>
    <w:rsid w:val="00AC3339"/>
    <w:rsid w:val="00AC40CA"/>
    <w:rsid w:val="00AC424F"/>
    <w:rsid w:val="00AC485F"/>
    <w:rsid w:val="00AC4B70"/>
    <w:rsid w:val="00AC68C1"/>
    <w:rsid w:val="00AC6BEC"/>
    <w:rsid w:val="00AC776C"/>
    <w:rsid w:val="00AC7A3D"/>
    <w:rsid w:val="00AD06AC"/>
    <w:rsid w:val="00AD171E"/>
    <w:rsid w:val="00AD287D"/>
    <w:rsid w:val="00AD31A0"/>
    <w:rsid w:val="00AD33B4"/>
    <w:rsid w:val="00AD3C02"/>
    <w:rsid w:val="00AD405E"/>
    <w:rsid w:val="00AD4207"/>
    <w:rsid w:val="00AD485F"/>
    <w:rsid w:val="00AD4FFA"/>
    <w:rsid w:val="00AD5187"/>
    <w:rsid w:val="00AD78B0"/>
    <w:rsid w:val="00AE02E3"/>
    <w:rsid w:val="00AE0AE7"/>
    <w:rsid w:val="00AE1E22"/>
    <w:rsid w:val="00AE23F3"/>
    <w:rsid w:val="00AE24C5"/>
    <w:rsid w:val="00AE3B1A"/>
    <w:rsid w:val="00AE3EFD"/>
    <w:rsid w:val="00AE5D51"/>
    <w:rsid w:val="00AE6B0D"/>
    <w:rsid w:val="00AE6EA7"/>
    <w:rsid w:val="00AE6F7D"/>
    <w:rsid w:val="00AE70AC"/>
    <w:rsid w:val="00AE7DA3"/>
    <w:rsid w:val="00AF0298"/>
    <w:rsid w:val="00AF109F"/>
    <w:rsid w:val="00AF15F6"/>
    <w:rsid w:val="00AF200C"/>
    <w:rsid w:val="00AF251A"/>
    <w:rsid w:val="00AF2ADA"/>
    <w:rsid w:val="00AF3B1C"/>
    <w:rsid w:val="00AF51BF"/>
    <w:rsid w:val="00AF785E"/>
    <w:rsid w:val="00AF7B08"/>
    <w:rsid w:val="00B0241E"/>
    <w:rsid w:val="00B02574"/>
    <w:rsid w:val="00B025C6"/>
    <w:rsid w:val="00B027BA"/>
    <w:rsid w:val="00B027E5"/>
    <w:rsid w:val="00B02902"/>
    <w:rsid w:val="00B02969"/>
    <w:rsid w:val="00B02A81"/>
    <w:rsid w:val="00B02F1A"/>
    <w:rsid w:val="00B03186"/>
    <w:rsid w:val="00B034A2"/>
    <w:rsid w:val="00B03F73"/>
    <w:rsid w:val="00B04C19"/>
    <w:rsid w:val="00B053FC"/>
    <w:rsid w:val="00B0742A"/>
    <w:rsid w:val="00B1006C"/>
    <w:rsid w:val="00B10618"/>
    <w:rsid w:val="00B10F98"/>
    <w:rsid w:val="00B12A65"/>
    <w:rsid w:val="00B12C7D"/>
    <w:rsid w:val="00B14183"/>
    <w:rsid w:val="00B1437A"/>
    <w:rsid w:val="00B1459B"/>
    <w:rsid w:val="00B15772"/>
    <w:rsid w:val="00B16033"/>
    <w:rsid w:val="00B16B8F"/>
    <w:rsid w:val="00B20392"/>
    <w:rsid w:val="00B2076A"/>
    <w:rsid w:val="00B21064"/>
    <w:rsid w:val="00B22D1C"/>
    <w:rsid w:val="00B25792"/>
    <w:rsid w:val="00B25D3F"/>
    <w:rsid w:val="00B30B73"/>
    <w:rsid w:val="00B31B78"/>
    <w:rsid w:val="00B323A5"/>
    <w:rsid w:val="00B32BDF"/>
    <w:rsid w:val="00B33C84"/>
    <w:rsid w:val="00B33E65"/>
    <w:rsid w:val="00B3508E"/>
    <w:rsid w:val="00B360F4"/>
    <w:rsid w:val="00B378E2"/>
    <w:rsid w:val="00B37FA3"/>
    <w:rsid w:val="00B408E6"/>
    <w:rsid w:val="00B411FF"/>
    <w:rsid w:val="00B42BC3"/>
    <w:rsid w:val="00B43171"/>
    <w:rsid w:val="00B4580C"/>
    <w:rsid w:val="00B45821"/>
    <w:rsid w:val="00B46C66"/>
    <w:rsid w:val="00B47619"/>
    <w:rsid w:val="00B477E3"/>
    <w:rsid w:val="00B5046D"/>
    <w:rsid w:val="00B5053D"/>
    <w:rsid w:val="00B511C2"/>
    <w:rsid w:val="00B52531"/>
    <w:rsid w:val="00B52D44"/>
    <w:rsid w:val="00B53D2C"/>
    <w:rsid w:val="00B53DF1"/>
    <w:rsid w:val="00B543EF"/>
    <w:rsid w:val="00B54492"/>
    <w:rsid w:val="00B546C9"/>
    <w:rsid w:val="00B5525D"/>
    <w:rsid w:val="00B55770"/>
    <w:rsid w:val="00B55B77"/>
    <w:rsid w:val="00B55FA3"/>
    <w:rsid w:val="00B566CA"/>
    <w:rsid w:val="00B5684D"/>
    <w:rsid w:val="00B57FEE"/>
    <w:rsid w:val="00B605DE"/>
    <w:rsid w:val="00B60B0B"/>
    <w:rsid w:val="00B613C5"/>
    <w:rsid w:val="00B619BA"/>
    <w:rsid w:val="00B61D29"/>
    <w:rsid w:val="00B620F3"/>
    <w:rsid w:val="00B62B1A"/>
    <w:rsid w:val="00B62DD3"/>
    <w:rsid w:val="00B640BE"/>
    <w:rsid w:val="00B64E57"/>
    <w:rsid w:val="00B6518C"/>
    <w:rsid w:val="00B65636"/>
    <w:rsid w:val="00B666FC"/>
    <w:rsid w:val="00B66B95"/>
    <w:rsid w:val="00B677E1"/>
    <w:rsid w:val="00B67816"/>
    <w:rsid w:val="00B678FB"/>
    <w:rsid w:val="00B67FFE"/>
    <w:rsid w:val="00B704FD"/>
    <w:rsid w:val="00B706EC"/>
    <w:rsid w:val="00B72244"/>
    <w:rsid w:val="00B724A0"/>
    <w:rsid w:val="00B736FA"/>
    <w:rsid w:val="00B73854"/>
    <w:rsid w:val="00B738F2"/>
    <w:rsid w:val="00B73D67"/>
    <w:rsid w:val="00B73D9F"/>
    <w:rsid w:val="00B74A8E"/>
    <w:rsid w:val="00B74AB5"/>
    <w:rsid w:val="00B7568C"/>
    <w:rsid w:val="00B757BD"/>
    <w:rsid w:val="00B75C31"/>
    <w:rsid w:val="00B768A4"/>
    <w:rsid w:val="00B76900"/>
    <w:rsid w:val="00B76A1E"/>
    <w:rsid w:val="00B771BB"/>
    <w:rsid w:val="00B8145D"/>
    <w:rsid w:val="00B82CAD"/>
    <w:rsid w:val="00B8320A"/>
    <w:rsid w:val="00B83763"/>
    <w:rsid w:val="00B83D22"/>
    <w:rsid w:val="00B86B19"/>
    <w:rsid w:val="00B87EA2"/>
    <w:rsid w:val="00B90048"/>
    <w:rsid w:val="00B90725"/>
    <w:rsid w:val="00B90970"/>
    <w:rsid w:val="00B9106F"/>
    <w:rsid w:val="00B916CD"/>
    <w:rsid w:val="00B91883"/>
    <w:rsid w:val="00B91B7A"/>
    <w:rsid w:val="00B925C0"/>
    <w:rsid w:val="00B927BD"/>
    <w:rsid w:val="00B92E22"/>
    <w:rsid w:val="00B92E9E"/>
    <w:rsid w:val="00B9613E"/>
    <w:rsid w:val="00B96602"/>
    <w:rsid w:val="00B969D6"/>
    <w:rsid w:val="00B96AB9"/>
    <w:rsid w:val="00B974DE"/>
    <w:rsid w:val="00BA12B5"/>
    <w:rsid w:val="00BA1364"/>
    <w:rsid w:val="00BA19B3"/>
    <w:rsid w:val="00BA292E"/>
    <w:rsid w:val="00BA3AF8"/>
    <w:rsid w:val="00BA3E24"/>
    <w:rsid w:val="00BA42E4"/>
    <w:rsid w:val="00BA4BCB"/>
    <w:rsid w:val="00BA527A"/>
    <w:rsid w:val="00BA5588"/>
    <w:rsid w:val="00BB0233"/>
    <w:rsid w:val="00BB026E"/>
    <w:rsid w:val="00BB086D"/>
    <w:rsid w:val="00BB14DE"/>
    <w:rsid w:val="00BB1D55"/>
    <w:rsid w:val="00BB20C7"/>
    <w:rsid w:val="00BB2547"/>
    <w:rsid w:val="00BB2963"/>
    <w:rsid w:val="00BB36F9"/>
    <w:rsid w:val="00BB4FD0"/>
    <w:rsid w:val="00BB545C"/>
    <w:rsid w:val="00BB5E5B"/>
    <w:rsid w:val="00BC0363"/>
    <w:rsid w:val="00BC1245"/>
    <w:rsid w:val="00BC1AD0"/>
    <w:rsid w:val="00BC1C38"/>
    <w:rsid w:val="00BC2A84"/>
    <w:rsid w:val="00BC2C5D"/>
    <w:rsid w:val="00BC3EE4"/>
    <w:rsid w:val="00BC3F41"/>
    <w:rsid w:val="00BC5A98"/>
    <w:rsid w:val="00BC6769"/>
    <w:rsid w:val="00BC69DF"/>
    <w:rsid w:val="00BD13D9"/>
    <w:rsid w:val="00BD1BDC"/>
    <w:rsid w:val="00BD3690"/>
    <w:rsid w:val="00BD4A86"/>
    <w:rsid w:val="00BD4D24"/>
    <w:rsid w:val="00BD5D96"/>
    <w:rsid w:val="00BD6591"/>
    <w:rsid w:val="00BD6909"/>
    <w:rsid w:val="00BE000A"/>
    <w:rsid w:val="00BE0700"/>
    <w:rsid w:val="00BE1554"/>
    <w:rsid w:val="00BE3438"/>
    <w:rsid w:val="00BE3A77"/>
    <w:rsid w:val="00BE46B9"/>
    <w:rsid w:val="00BE5F7B"/>
    <w:rsid w:val="00BE698D"/>
    <w:rsid w:val="00BE6E1D"/>
    <w:rsid w:val="00BE7151"/>
    <w:rsid w:val="00BE7228"/>
    <w:rsid w:val="00BE7E2F"/>
    <w:rsid w:val="00BF156E"/>
    <w:rsid w:val="00BF2B78"/>
    <w:rsid w:val="00BF35F3"/>
    <w:rsid w:val="00BF415F"/>
    <w:rsid w:val="00BF4185"/>
    <w:rsid w:val="00BF43EE"/>
    <w:rsid w:val="00BF4619"/>
    <w:rsid w:val="00BF4BB4"/>
    <w:rsid w:val="00BF509C"/>
    <w:rsid w:val="00BF6092"/>
    <w:rsid w:val="00BF627C"/>
    <w:rsid w:val="00BF627E"/>
    <w:rsid w:val="00BF6466"/>
    <w:rsid w:val="00BF6BD8"/>
    <w:rsid w:val="00BF6C77"/>
    <w:rsid w:val="00BF7594"/>
    <w:rsid w:val="00BF7792"/>
    <w:rsid w:val="00C025E7"/>
    <w:rsid w:val="00C02AD6"/>
    <w:rsid w:val="00C03A46"/>
    <w:rsid w:val="00C03D51"/>
    <w:rsid w:val="00C04BD4"/>
    <w:rsid w:val="00C0542B"/>
    <w:rsid w:val="00C05DF0"/>
    <w:rsid w:val="00C0627E"/>
    <w:rsid w:val="00C06378"/>
    <w:rsid w:val="00C06410"/>
    <w:rsid w:val="00C068B3"/>
    <w:rsid w:val="00C068C2"/>
    <w:rsid w:val="00C07340"/>
    <w:rsid w:val="00C07DE3"/>
    <w:rsid w:val="00C1278A"/>
    <w:rsid w:val="00C15A30"/>
    <w:rsid w:val="00C1702E"/>
    <w:rsid w:val="00C178DB"/>
    <w:rsid w:val="00C20532"/>
    <w:rsid w:val="00C22F80"/>
    <w:rsid w:val="00C23BC0"/>
    <w:rsid w:val="00C2491E"/>
    <w:rsid w:val="00C2532F"/>
    <w:rsid w:val="00C25395"/>
    <w:rsid w:val="00C262F3"/>
    <w:rsid w:val="00C276EA"/>
    <w:rsid w:val="00C27F1B"/>
    <w:rsid w:val="00C3074C"/>
    <w:rsid w:val="00C3171A"/>
    <w:rsid w:val="00C32A28"/>
    <w:rsid w:val="00C33352"/>
    <w:rsid w:val="00C33A21"/>
    <w:rsid w:val="00C3449D"/>
    <w:rsid w:val="00C34BAB"/>
    <w:rsid w:val="00C35FC5"/>
    <w:rsid w:val="00C41119"/>
    <w:rsid w:val="00C4143E"/>
    <w:rsid w:val="00C41EBB"/>
    <w:rsid w:val="00C4305D"/>
    <w:rsid w:val="00C430DD"/>
    <w:rsid w:val="00C45CAF"/>
    <w:rsid w:val="00C4627D"/>
    <w:rsid w:val="00C475C7"/>
    <w:rsid w:val="00C506ED"/>
    <w:rsid w:val="00C51433"/>
    <w:rsid w:val="00C51FEC"/>
    <w:rsid w:val="00C51FED"/>
    <w:rsid w:val="00C521FD"/>
    <w:rsid w:val="00C52801"/>
    <w:rsid w:val="00C52AA6"/>
    <w:rsid w:val="00C52C27"/>
    <w:rsid w:val="00C55AFE"/>
    <w:rsid w:val="00C55DD8"/>
    <w:rsid w:val="00C56214"/>
    <w:rsid w:val="00C56356"/>
    <w:rsid w:val="00C564E2"/>
    <w:rsid w:val="00C570AB"/>
    <w:rsid w:val="00C6080B"/>
    <w:rsid w:val="00C60A3D"/>
    <w:rsid w:val="00C63D8F"/>
    <w:rsid w:val="00C6499B"/>
    <w:rsid w:val="00C65676"/>
    <w:rsid w:val="00C65C10"/>
    <w:rsid w:val="00C674BA"/>
    <w:rsid w:val="00C7050D"/>
    <w:rsid w:val="00C71B88"/>
    <w:rsid w:val="00C724DA"/>
    <w:rsid w:val="00C724EC"/>
    <w:rsid w:val="00C7425B"/>
    <w:rsid w:val="00C7434D"/>
    <w:rsid w:val="00C75279"/>
    <w:rsid w:val="00C759CD"/>
    <w:rsid w:val="00C77C3C"/>
    <w:rsid w:val="00C77DDF"/>
    <w:rsid w:val="00C77F4D"/>
    <w:rsid w:val="00C819FB"/>
    <w:rsid w:val="00C81E95"/>
    <w:rsid w:val="00C8223C"/>
    <w:rsid w:val="00C824DF"/>
    <w:rsid w:val="00C82BB9"/>
    <w:rsid w:val="00C846D1"/>
    <w:rsid w:val="00C84A41"/>
    <w:rsid w:val="00C84EDD"/>
    <w:rsid w:val="00C85FA3"/>
    <w:rsid w:val="00C865FB"/>
    <w:rsid w:val="00C86D70"/>
    <w:rsid w:val="00C875B3"/>
    <w:rsid w:val="00C87AB4"/>
    <w:rsid w:val="00C905CB"/>
    <w:rsid w:val="00C910BE"/>
    <w:rsid w:val="00C919B9"/>
    <w:rsid w:val="00C92FB2"/>
    <w:rsid w:val="00C93F3A"/>
    <w:rsid w:val="00C9433C"/>
    <w:rsid w:val="00C947FC"/>
    <w:rsid w:val="00C9526B"/>
    <w:rsid w:val="00C95743"/>
    <w:rsid w:val="00C95D32"/>
    <w:rsid w:val="00C95DD0"/>
    <w:rsid w:val="00C974C6"/>
    <w:rsid w:val="00CA1316"/>
    <w:rsid w:val="00CA242B"/>
    <w:rsid w:val="00CA48A9"/>
    <w:rsid w:val="00CA7FD7"/>
    <w:rsid w:val="00CB07BA"/>
    <w:rsid w:val="00CB390E"/>
    <w:rsid w:val="00CB393E"/>
    <w:rsid w:val="00CB414F"/>
    <w:rsid w:val="00CB5344"/>
    <w:rsid w:val="00CB58D4"/>
    <w:rsid w:val="00CB64EA"/>
    <w:rsid w:val="00CC0031"/>
    <w:rsid w:val="00CC0CAB"/>
    <w:rsid w:val="00CC116B"/>
    <w:rsid w:val="00CC2040"/>
    <w:rsid w:val="00CC244A"/>
    <w:rsid w:val="00CC3050"/>
    <w:rsid w:val="00CC3D00"/>
    <w:rsid w:val="00CC415A"/>
    <w:rsid w:val="00CC47BD"/>
    <w:rsid w:val="00CC4CD4"/>
    <w:rsid w:val="00CC5777"/>
    <w:rsid w:val="00CC62CC"/>
    <w:rsid w:val="00CC67B3"/>
    <w:rsid w:val="00CC67E2"/>
    <w:rsid w:val="00CC7F93"/>
    <w:rsid w:val="00CD0473"/>
    <w:rsid w:val="00CD05B9"/>
    <w:rsid w:val="00CD06A0"/>
    <w:rsid w:val="00CD1E46"/>
    <w:rsid w:val="00CD1EA6"/>
    <w:rsid w:val="00CD28E1"/>
    <w:rsid w:val="00CD29A6"/>
    <w:rsid w:val="00CD33DD"/>
    <w:rsid w:val="00CD4D35"/>
    <w:rsid w:val="00CD576C"/>
    <w:rsid w:val="00CE2177"/>
    <w:rsid w:val="00CE32B6"/>
    <w:rsid w:val="00CE4B60"/>
    <w:rsid w:val="00CE6880"/>
    <w:rsid w:val="00CE6BE0"/>
    <w:rsid w:val="00CE6BF5"/>
    <w:rsid w:val="00CE6D28"/>
    <w:rsid w:val="00CE7538"/>
    <w:rsid w:val="00CF1486"/>
    <w:rsid w:val="00CF1805"/>
    <w:rsid w:val="00CF1DFF"/>
    <w:rsid w:val="00CF1F60"/>
    <w:rsid w:val="00CF2767"/>
    <w:rsid w:val="00CF34C7"/>
    <w:rsid w:val="00CF364E"/>
    <w:rsid w:val="00CF44F8"/>
    <w:rsid w:val="00CF49D0"/>
    <w:rsid w:val="00CF4EBC"/>
    <w:rsid w:val="00CF55FB"/>
    <w:rsid w:val="00CF57A5"/>
    <w:rsid w:val="00CF6E37"/>
    <w:rsid w:val="00D00C37"/>
    <w:rsid w:val="00D013D6"/>
    <w:rsid w:val="00D01D25"/>
    <w:rsid w:val="00D02311"/>
    <w:rsid w:val="00D02320"/>
    <w:rsid w:val="00D0527B"/>
    <w:rsid w:val="00D05B70"/>
    <w:rsid w:val="00D06CE6"/>
    <w:rsid w:val="00D073D4"/>
    <w:rsid w:val="00D07C45"/>
    <w:rsid w:val="00D07CD1"/>
    <w:rsid w:val="00D108AE"/>
    <w:rsid w:val="00D108EB"/>
    <w:rsid w:val="00D11865"/>
    <w:rsid w:val="00D118D7"/>
    <w:rsid w:val="00D122A8"/>
    <w:rsid w:val="00D126D7"/>
    <w:rsid w:val="00D1292C"/>
    <w:rsid w:val="00D13C2C"/>
    <w:rsid w:val="00D17324"/>
    <w:rsid w:val="00D174B9"/>
    <w:rsid w:val="00D174BB"/>
    <w:rsid w:val="00D17838"/>
    <w:rsid w:val="00D20624"/>
    <w:rsid w:val="00D21127"/>
    <w:rsid w:val="00D217AE"/>
    <w:rsid w:val="00D2243D"/>
    <w:rsid w:val="00D23FA6"/>
    <w:rsid w:val="00D252B5"/>
    <w:rsid w:val="00D26A90"/>
    <w:rsid w:val="00D27958"/>
    <w:rsid w:val="00D27F7D"/>
    <w:rsid w:val="00D30ACA"/>
    <w:rsid w:val="00D314BB"/>
    <w:rsid w:val="00D32343"/>
    <w:rsid w:val="00D33CE4"/>
    <w:rsid w:val="00D33D43"/>
    <w:rsid w:val="00D33D51"/>
    <w:rsid w:val="00D349E5"/>
    <w:rsid w:val="00D3619E"/>
    <w:rsid w:val="00D370B1"/>
    <w:rsid w:val="00D37245"/>
    <w:rsid w:val="00D376DC"/>
    <w:rsid w:val="00D37915"/>
    <w:rsid w:val="00D40B2A"/>
    <w:rsid w:val="00D41E16"/>
    <w:rsid w:val="00D44594"/>
    <w:rsid w:val="00D47A80"/>
    <w:rsid w:val="00D47DB2"/>
    <w:rsid w:val="00D47E3B"/>
    <w:rsid w:val="00D50025"/>
    <w:rsid w:val="00D50B7E"/>
    <w:rsid w:val="00D51FAF"/>
    <w:rsid w:val="00D52233"/>
    <w:rsid w:val="00D53690"/>
    <w:rsid w:val="00D5413C"/>
    <w:rsid w:val="00D5437B"/>
    <w:rsid w:val="00D5464B"/>
    <w:rsid w:val="00D54D47"/>
    <w:rsid w:val="00D560D3"/>
    <w:rsid w:val="00D56AB9"/>
    <w:rsid w:val="00D56DB3"/>
    <w:rsid w:val="00D601D0"/>
    <w:rsid w:val="00D60445"/>
    <w:rsid w:val="00D605D0"/>
    <w:rsid w:val="00D60C82"/>
    <w:rsid w:val="00D61112"/>
    <w:rsid w:val="00D62FFD"/>
    <w:rsid w:val="00D64F16"/>
    <w:rsid w:val="00D655F6"/>
    <w:rsid w:val="00D66F7A"/>
    <w:rsid w:val="00D704D9"/>
    <w:rsid w:val="00D71933"/>
    <w:rsid w:val="00D71C46"/>
    <w:rsid w:val="00D72094"/>
    <w:rsid w:val="00D7228A"/>
    <w:rsid w:val="00D737F5"/>
    <w:rsid w:val="00D73C2A"/>
    <w:rsid w:val="00D73E1D"/>
    <w:rsid w:val="00D74C3E"/>
    <w:rsid w:val="00D74CE4"/>
    <w:rsid w:val="00D758CF"/>
    <w:rsid w:val="00D76523"/>
    <w:rsid w:val="00D809A1"/>
    <w:rsid w:val="00D82840"/>
    <w:rsid w:val="00D828C2"/>
    <w:rsid w:val="00D838DD"/>
    <w:rsid w:val="00D8493D"/>
    <w:rsid w:val="00D84F5A"/>
    <w:rsid w:val="00D85CB3"/>
    <w:rsid w:val="00D85FE4"/>
    <w:rsid w:val="00D87573"/>
    <w:rsid w:val="00D8784C"/>
    <w:rsid w:val="00D87CA2"/>
    <w:rsid w:val="00D90D08"/>
    <w:rsid w:val="00D9131F"/>
    <w:rsid w:val="00D9146A"/>
    <w:rsid w:val="00D92307"/>
    <w:rsid w:val="00D938D6"/>
    <w:rsid w:val="00D94820"/>
    <w:rsid w:val="00D9546C"/>
    <w:rsid w:val="00D95B7D"/>
    <w:rsid w:val="00D95C13"/>
    <w:rsid w:val="00D95CB4"/>
    <w:rsid w:val="00D9622E"/>
    <w:rsid w:val="00D97EF3"/>
    <w:rsid w:val="00DA1DEF"/>
    <w:rsid w:val="00DA3BFB"/>
    <w:rsid w:val="00DA522F"/>
    <w:rsid w:val="00DA5D6B"/>
    <w:rsid w:val="00DA6A54"/>
    <w:rsid w:val="00DA798A"/>
    <w:rsid w:val="00DB014A"/>
    <w:rsid w:val="00DB0805"/>
    <w:rsid w:val="00DB0C46"/>
    <w:rsid w:val="00DB14E9"/>
    <w:rsid w:val="00DB19BD"/>
    <w:rsid w:val="00DB2145"/>
    <w:rsid w:val="00DB22DF"/>
    <w:rsid w:val="00DB33F7"/>
    <w:rsid w:val="00DB3C33"/>
    <w:rsid w:val="00DB4642"/>
    <w:rsid w:val="00DB4A3C"/>
    <w:rsid w:val="00DB53E2"/>
    <w:rsid w:val="00DB5552"/>
    <w:rsid w:val="00DB6101"/>
    <w:rsid w:val="00DB616A"/>
    <w:rsid w:val="00DB6D83"/>
    <w:rsid w:val="00DB6D8E"/>
    <w:rsid w:val="00DB77CF"/>
    <w:rsid w:val="00DC1FAF"/>
    <w:rsid w:val="00DC2050"/>
    <w:rsid w:val="00DC2DA2"/>
    <w:rsid w:val="00DC329D"/>
    <w:rsid w:val="00DC3F95"/>
    <w:rsid w:val="00DC55EC"/>
    <w:rsid w:val="00DC6DE1"/>
    <w:rsid w:val="00DC7909"/>
    <w:rsid w:val="00DD170E"/>
    <w:rsid w:val="00DD1E20"/>
    <w:rsid w:val="00DD41A6"/>
    <w:rsid w:val="00DD45A6"/>
    <w:rsid w:val="00DD4954"/>
    <w:rsid w:val="00DD5A0B"/>
    <w:rsid w:val="00DD5FA5"/>
    <w:rsid w:val="00DD6B83"/>
    <w:rsid w:val="00DD6F7A"/>
    <w:rsid w:val="00DD722C"/>
    <w:rsid w:val="00DE077F"/>
    <w:rsid w:val="00DE08E4"/>
    <w:rsid w:val="00DE0E0F"/>
    <w:rsid w:val="00DE15AB"/>
    <w:rsid w:val="00DE15C6"/>
    <w:rsid w:val="00DE1C57"/>
    <w:rsid w:val="00DE2890"/>
    <w:rsid w:val="00DE2F24"/>
    <w:rsid w:val="00DE59E4"/>
    <w:rsid w:val="00DE621E"/>
    <w:rsid w:val="00DE64D5"/>
    <w:rsid w:val="00DE74AC"/>
    <w:rsid w:val="00DF0458"/>
    <w:rsid w:val="00DF1AEC"/>
    <w:rsid w:val="00DF1BDD"/>
    <w:rsid w:val="00DF21F2"/>
    <w:rsid w:val="00DF3832"/>
    <w:rsid w:val="00DF3D84"/>
    <w:rsid w:val="00DF67F5"/>
    <w:rsid w:val="00DF7124"/>
    <w:rsid w:val="00E00102"/>
    <w:rsid w:val="00E004E2"/>
    <w:rsid w:val="00E004EE"/>
    <w:rsid w:val="00E015B7"/>
    <w:rsid w:val="00E022AA"/>
    <w:rsid w:val="00E027FD"/>
    <w:rsid w:val="00E03495"/>
    <w:rsid w:val="00E03652"/>
    <w:rsid w:val="00E0414F"/>
    <w:rsid w:val="00E04937"/>
    <w:rsid w:val="00E07595"/>
    <w:rsid w:val="00E0767B"/>
    <w:rsid w:val="00E10AB2"/>
    <w:rsid w:val="00E11054"/>
    <w:rsid w:val="00E113C7"/>
    <w:rsid w:val="00E11858"/>
    <w:rsid w:val="00E12A52"/>
    <w:rsid w:val="00E12F6E"/>
    <w:rsid w:val="00E1309D"/>
    <w:rsid w:val="00E140C4"/>
    <w:rsid w:val="00E15168"/>
    <w:rsid w:val="00E154F9"/>
    <w:rsid w:val="00E15C90"/>
    <w:rsid w:val="00E15DE0"/>
    <w:rsid w:val="00E173CF"/>
    <w:rsid w:val="00E17645"/>
    <w:rsid w:val="00E17C79"/>
    <w:rsid w:val="00E201CD"/>
    <w:rsid w:val="00E2271B"/>
    <w:rsid w:val="00E237FA"/>
    <w:rsid w:val="00E241C9"/>
    <w:rsid w:val="00E25A79"/>
    <w:rsid w:val="00E26462"/>
    <w:rsid w:val="00E266BF"/>
    <w:rsid w:val="00E26CF2"/>
    <w:rsid w:val="00E26DF0"/>
    <w:rsid w:val="00E270A8"/>
    <w:rsid w:val="00E27A6B"/>
    <w:rsid w:val="00E31A0A"/>
    <w:rsid w:val="00E31CD3"/>
    <w:rsid w:val="00E33704"/>
    <w:rsid w:val="00E344D4"/>
    <w:rsid w:val="00E34547"/>
    <w:rsid w:val="00E34EA7"/>
    <w:rsid w:val="00E3594E"/>
    <w:rsid w:val="00E35D5C"/>
    <w:rsid w:val="00E360D8"/>
    <w:rsid w:val="00E3613D"/>
    <w:rsid w:val="00E36A62"/>
    <w:rsid w:val="00E36C48"/>
    <w:rsid w:val="00E37318"/>
    <w:rsid w:val="00E37338"/>
    <w:rsid w:val="00E37A8D"/>
    <w:rsid w:val="00E407C5"/>
    <w:rsid w:val="00E40937"/>
    <w:rsid w:val="00E40F38"/>
    <w:rsid w:val="00E40F59"/>
    <w:rsid w:val="00E418CE"/>
    <w:rsid w:val="00E452E6"/>
    <w:rsid w:val="00E45A55"/>
    <w:rsid w:val="00E45BB1"/>
    <w:rsid w:val="00E45CAA"/>
    <w:rsid w:val="00E45CF1"/>
    <w:rsid w:val="00E4694E"/>
    <w:rsid w:val="00E5092C"/>
    <w:rsid w:val="00E50D3F"/>
    <w:rsid w:val="00E51D07"/>
    <w:rsid w:val="00E529FA"/>
    <w:rsid w:val="00E53853"/>
    <w:rsid w:val="00E5711D"/>
    <w:rsid w:val="00E60ED2"/>
    <w:rsid w:val="00E61117"/>
    <w:rsid w:val="00E62EE6"/>
    <w:rsid w:val="00E63E66"/>
    <w:rsid w:val="00E651DB"/>
    <w:rsid w:val="00E65FCC"/>
    <w:rsid w:val="00E71114"/>
    <w:rsid w:val="00E71807"/>
    <w:rsid w:val="00E723F4"/>
    <w:rsid w:val="00E732C2"/>
    <w:rsid w:val="00E73ED0"/>
    <w:rsid w:val="00E73EE2"/>
    <w:rsid w:val="00E74DA8"/>
    <w:rsid w:val="00E7626A"/>
    <w:rsid w:val="00E7634C"/>
    <w:rsid w:val="00E76F1E"/>
    <w:rsid w:val="00E7713D"/>
    <w:rsid w:val="00E80A01"/>
    <w:rsid w:val="00E8270C"/>
    <w:rsid w:val="00E83D77"/>
    <w:rsid w:val="00E84E23"/>
    <w:rsid w:val="00E85ADE"/>
    <w:rsid w:val="00E85BB5"/>
    <w:rsid w:val="00E86542"/>
    <w:rsid w:val="00E87022"/>
    <w:rsid w:val="00E873AC"/>
    <w:rsid w:val="00E9002C"/>
    <w:rsid w:val="00E9218B"/>
    <w:rsid w:val="00E927AD"/>
    <w:rsid w:val="00E93596"/>
    <w:rsid w:val="00E93DF2"/>
    <w:rsid w:val="00E94846"/>
    <w:rsid w:val="00E9596C"/>
    <w:rsid w:val="00E963A2"/>
    <w:rsid w:val="00E9760E"/>
    <w:rsid w:val="00E97D50"/>
    <w:rsid w:val="00EA0B7A"/>
    <w:rsid w:val="00EA0C72"/>
    <w:rsid w:val="00EA1F25"/>
    <w:rsid w:val="00EA20CC"/>
    <w:rsid w:val="00EA2273"/>
    <w:rsid w:val="00EA3186"/>
    <w:rsid w:val="00EA4C7F"/>
    <w:rsid w:val="00EA4D5E"/>
    <w:rsid w:val="00EA5CE8"/>
    <w:rsid w:val="00EA6592"/>
    <w:rsid w:val="00EA6A58"/>
    <w:rsid w:val="00EA6EC3"/>
    <w:rsid w:val="00EA782D"/>
    <w:rsid w:val="00EA7E57"/>
    <w:rsid w:val="00EA7F81"/>
    <w:rsid w:val="00EB04CA"/>
    <w:rsid w:val="00EB0802"/>
    <w:rsid w:val="00EB0EE2"/>
    <w:rsid w:val="00EB119B"/>
    <w:rsid w:val="00EB13B5"/>
    <w:rsid w:val="00EB14CC"/>
    <w:rsid w:val="00EB1FD0"/>
    <w:rsid w:val="00EB25D8"/>
    <w:rsid w:val="00EB4FD0"/>
    <w:rsid w:val="00EB50C8"/>
    <w:rsid w:val="00EB524F"/>
    <w:rsid w:val="00EB59CA"/>
    <w:rsid w:val="00EB5C03"/>
    <w:rsid w:val="00EB5DD7"/>
    <w:rsid w:val="00EB72EA"/>
    <w:rsid w:val="00EB764A"/>
    <w:rsid w:val="00EB767C"/>
    <w:rsid w:val="00EC027B"/>
    <w:rsid w:val="00EC0753"/>
    <w:rsid w:val="00EC17C5"/>
    <w:rsid w:val="00EC2128"/>
    <w:rsid w:val="00EC28D5"/>
    <w:rsid w:val="00EC4145"/>
    <w:rsid w:val="00EC533E"/>
    <w:rsid w:val="00EC5F98"/>
    <w:rsid w:val="00EC687B"/>
    <w:rsid w:val="00EC69B8"/>
    <w:rsid w:val="00ED050D"/>
    <w:rsid w:val="00ED05A9"/>
    <w:rsid w:val="00ED27EA"/>
    <w:rsid w:val="00ED2DE6"/>
    <w:rsid w:val="00ED2DF4"/>
    <w:rsid w:val="00ED4110"/>
    <w:rsid w:val="00ED4C0D"/>
    <w:rsid w:val="00ED7BFD"/>
    <w:rsid w:val="00EE01AF"/>
    <w:rsid w:val="00EE0730"/>
    <w:rsid w:val="00EE1626"/>
    <w:rsid w:val="00EE1FE3"/>
    <w:rsid w:val="00EE20D4"/>
    <w:rsid w:val="00EE6D25"/>
    <w:rsid w:val="00EE6E95"/>
    <w:rsid w:val="00EE710A"/>
    <w:rsid w:val="00EE71CA"/>
    <w:rsid w:val="00EF07DB"/>
    <w:rsid w:val="00EF1E88"/>
    <w:rsid w:val="00EF2152"/>
    <w:rsid w:val="00EF3FA9"/>
    <w:rsid w:val="00EF4623"/>
    <w:rsid w:val="00EF4819"/>
    <w:rsid w:val="00EF505D"/>
    <w:rsid w:val="00EF5492"/>
    <w:rsid w:val="00EF5DB7"/>
    <w:rsid w:val="00EF6E0B"/>
    <w:rsid w:val="00EF7917"/>
    <w:rsid w:val="00EF794D"/>
    <w:rsid w:val="00F00DDC"/>
    <w:rsid w:val="00F01708"/>
    <w:rsid w:val="00F01A9E"/>
    <w:rsid w:val="00F031C7"/>
    <w:rsid w:val="00F03FA5"/>
    <w:rsid w:val="00F06E38"/>
    <w:rsid w:val="00F07027"/>
    <w:rsid w:val="00F10058"/>
    <w:rsid w:val="00F1007C"/>
    <w:rsid w:val="00F107DF"/>
    <w:rsid w:val="00F11A64"/>
    <w:rsid w:val="00F11F41"/>
    <w:rsid w:val="00F126D2"/>
    <w:rsid w:val="00F12843"/>
    <w:rsid w:val="00F13261"/>
    <w:rsid w:val="00F13B33"/>
    <w:rsid w:val="00F140E9"/>
    <w:rsid w:val="00F141D5"/>
    <w:rsid w:val="00F154FF"/>
    <w:rsid w:val="00F16771"/>
    <w:rsid w:val="00F2038C"/>
    <w:rsid w:val="00F204C7"/>
    <w:rsid w:val="00F210A8"/>
    <w:rsid w:val="00F21CAB"/>
    <w:rsid w:val="00F21CDA"/>
    <w:rsid w:val="00F2280E"/>
    <w:rsid w:val="00F22F9B"/>
    <w:rsid w:val="00F23845"/>
    <w:rsid w:val="00F23A55"/>
    <w:rsid w:val="00F249FC"/>
    <w:rsid w:val="00F24AA2"/>
    <w:rsid w:val="00F24ACF"/>
    <w:rsid w:val="00F25230"/>
    <w:rsid w:val="00F258CF"/>
    <w:rsid w:val="00F2594C"/>
    <w:rsid w:val="00F2735B"/>
    <w:rsid w:val="00F27569"/>
    <w:rsid w:val="00F30514"/>
    <w:rsid w:val="00F3081C"/>
    <w:rsid w:val="00F3102E"/>
    <w:rsid w:val="00F311D1"/>
    <w:rsid w:val="00F318A3"/>
    <w:rsid w:val="00F32AA6"/>
    <w:rsid w:val="00F32E97"/>
    <w:rsid w:val="00F33C50"/>
    <w:rsid w:val="00F34FF5"/>
    <w:rsid w:val="00F35DC7"/>
    <w:rsid w:val="00F364D9"/>
    <w:rsid w:val="00F405A3"/>
    <w:rsid w:val="00F413D7"/>
    <w:rsid w:val="00F41457"/>
    <w:rsid w:val="00F41D1E"/>
    <w:rsid w:val="00F42614"/>
    <w:rsid w:val="00F42FEA"/>
    <w:rsid w:val="00F43FDA"/>
    <w:rsid w:val="00F4431B"/>
    <w:rsid w:val="00F44CC2"/>
    <w:rsid w:val="00F45777"/>
    <w:rsid w:val="00F457A2"/>
    <w:rsid w:val="00F46856"/>
    <w:rsid w:val="00F46AB8"/>
    <w:rsid w:val="00F4723C"/>
    <w:rsid w:val="00F5070F"/>
    <w:rsid w:val="00F50C38"/>
    <w:rsid w:val="00F50CB4"/>
    <w:rsid w:val="00F53B97"/>
    <w:rsid w:val="00F53DDA"/>
    <w:rsid w:val="00F53E8F"/>
    <w:rsid w:val="00F540C0"/>
    <w:rsid w:val="00F54A33"/>
    <w:rsid w:val="00F54A3E"/>
    <w:rsid w:val="00F54B93"/>
    <w:rsid w:val="00F5519D"/>
    <w:rsid w:val="00F55E8A"/>
    <w:rsid w:val="00F561C0"/>
    <w:rsid w:val="00F577E7"/>
    <w:rsid w:val="00F57B9E"/>
    <w:rsid w:val="00F605B9"/>
    <w:rsid w:val="00F60819"/>
    <w:rsid w:val="00F60BB5"/>
    <w:rsid w:val="00F6139D"/>
    <w:rsid w:val="00F6163A"/>
    <w:rsid w:val="00F63194"/>
    <w:rsid w:val="00F64966"/>
    <w:rsid w:val="00F64BD6"/>
    <w:rsid w:val="00F66633"/>
    <w:rsid w:val="00F6683A"/>
    <w:rsid w:val="00F6688E"/>
    <w:rsid w:val="00F673F2"/>
    <w:rsid w:val="00F7031F"/>
    <w:rsid w:val="00F70588"/>
    <w:rsid w:val="00F70E5B"/>
    <w:rsid w:val="00F711F7"/>
    <w:rsid w:val="00F72A10"/>
    <w:rsid w:val="00F7389D"/>
    <w:rsid w:val="00F73BBE"/>
    <w:rsid w:val="00F73E11"/>
    <w:rsid w:val="00F740B8"/>
    <w:rsid w:val="00F74AA3"/>
    <w:rsid w:val="00F75050"/>
    <w:rsid w:val="00F751C8"/>
    <w:rsid w:val="00F76E2A"/>
    <w:rsid w:val="00F82A3D"/>
    <w:rsid w:val="00F83E63"/>
    <w:rsid w:val="00F8438C"/>
    <w:rsid w:val="00F847A4"/>
    <w:rsid w:val="00F84AE4"/>
    <w:rsid w:val="00F8557F"/>
    <w:rsid w:val="00F8574C"/>
    <w:rsid w:val="00F857D4"/>
    <w:rsid w:val="00F85CF9"/>
    <w:rsid w:val="00F863ED"/>
    <w:rsid w:val="00F86C7A"/>
    <w:rsid w:val="00F875D7"/>
    <w:rsid w:val="00F87A50"/>
    <w:rsid w:val="00F87E24"/>
    <w:rsid w:val="00F9049C"/>
    <w:rsid w:val="00F90E9C"/>
    <w:rsid w:val="00F912C1"/>
    <w:rsid w:val="00F92569"/>
    <w:rsid w:val="00F92AA2"/>
    <w:rsid w:val="00F9415C"/>
    <w:rsid w:val="00F957C2"/>
    <w:rsid w:val="00F959F2"/>
    <w:rsid w:val="00FA12A2"/>
    <w:rsid w:val="00FA1AEB"/>
    <w:rsid w:val="00FA2038"/>
    <w:rsid w:val="00FA2C74"/>
    <w:rsid w:val="00FA3829"/>
    <w:rsid w:val="00FA5A2D"/>
    <w:rsid w:val="00FA614F"/>
    <w:rsid w:val="00FA61FA"/>
    <w:rsid w:val="00FA7AF3"/>
    <w:rsid w:val="00FA7B9D"/>
    <w:rsid w:val="00FB0540"/>
    <w:rsid w:val="00FB2C02"/>
    <w:rsid w:val="00FB4365"/>
    <w:rsid w:val="00FB47CF"/>
    <w:rsid w:val="00FB5815"/>
    <w:rsid w:val="00FB754C"/>
    <w:rsid w:val="00FB7631"/>
    <w:rsid w:val="00FB7A38"/>
    <w:rsid w:val="00FC0094"/>
    <w:rsid w:val="00FC0785"/>
    <w:rsid w:val="00FC3288"/>
    <w:rsid w:val="00FC3779"/>
    <w:rsid w:val="00FC47AB"/>
    <w:rsid w:val="00FC4871"/>
    <w:rsid w:val="00FC5034"/>
    <w:rsid w:val="00FC559B"/>
    <w:rsid w:val="00FC6E93"/>
    <w:rsid w:val="00FC71D3"/>
    <w:rsid w:val="00FC7C9F"/>
    <w:rsid w:val="00FD0A7D"/>
    <w:rsid w:val="00FD0E84"/>
    <w:rsid w:val="00FD140C"/>
    <w:rsid w:val="00FD150F"/>
    <w:rsid w:val="00FD15BC"/>
    <w:rsid w:val="00FD1CEE"/>
    <w:rsid w:val="00FD1D23"/>
    <w:rsid w:val="00FD1F7A"/>
    <w:rsid w:val="00FD28EB"/>
    <w:rsid w:val="00FD3074"/>
    <w:rsid w:val="00FD3FE5"/>
    <w:rsid w:val="00FD4029"/>
    <w:rsid w:val="00FD4408"/>
    <w:rsid w:val="00FD4C2C"/>
    <w:rsid w:val="00FD5791"/>
    <w:rsid w:val="00FD59C7"/>
    <w:rsid w:val="00FD60D4"/>
    <w:rsid w:val="00FD61BE"/>
    <w:rsid w:val="00FD7CCF"/>
    <w:rsid w:val="00FE10F5"/>
    <w:rsid w:val="00FE1996"/>
    <w:rsid w:val="00FE2534"/>
    <w:rsid w:val="00FE34E2"/>
    <w:rsid w:val="00FE3674"/>
    <w:rsid w:val="00FE3990"/>
    <w:rsid w:val="00FE4415"/>
    <w:rsid w:val="00FE45DA"/>
    <w:rsid w:val="00FE463C"/>
    <w:rsid w:val="00FE5E51"/>
    <w:rsid w:val="00FF0B2F"/>
    <w:rsid w:val="00FF1525"/>
    <w:rsid w:val="00FF1821"/>
    <w:rsid w:val="00FF2658"/>
    <w:rsid w:val="00FF27A7"/>
    <w:rsid w:val="00FF295B"/>
    <w:rsid w:val="00FF4969"/>
    <w:rsid w:val="00FF5543"/>
    <w:rsid w:val="00FF56C1"/>
    <w:rsid w:val="00FF6566"/>
    <w:rsid w:val="00FF6A1D"/>
    <w:rsid w:val="00FF6B47"/>
    <w:rsid w:val="00FF6E6E"/>
    <w:rsid w:val="00FF7830"/>
    <w:rsid w:val="00FF7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E7BE35"/>
  <w15:docId w15:val="{AA609384-DCE4-4C6E-BD8F-4F9A4B77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FFD"/>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866FF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6F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6F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747"/>
    <w:pPr>
      <w:tabs>
        <w:tab w:val="center" w:pos="4513"/>
        <w:tab w:val="right" w:pos="9026"/>
      </w:tabs>
    </w:pPr>
  </w:style>
  <w:style w:type="character" w:customStyle="1" w:styleId="HeaderChar">
    <w:name w:val="Header Char"/>
    <w:basedOn w:val="DefaultParagraphFont"/>
    <w:link w:val="Header"/>
    <w:uiPriority w:val="99"/>
    <w:rsid w:val="003D4747"/>
  </w:style>
  <w:style w:type="paragraph" w:styleId="Footer">
    <w:name w:val="footer"/>
    <w:basedOn w:val="Normal"/>
    <w:link w:val="FooterChar"/>
    <w:uiPriority w:val="99"/>
    <w:unhideWhenUsed/>
    <w:rsid w:val="003D4747"/>
    <w:pPr>
      <w:tabs>
        <w:tab w:val="center" w:pos="4513"/>
        <w:tab w:val="right" w:pos="9026"/>
      </w:tabs>
    </w:pPr>
  </w:style>
  <w:style w:type="character" w:customStyle="1" w:styleId="FooterChar">
    <w:name w:val="Footer Char"/>
    <w:basedOn w:val="DefaultParagraphFont"/>
    <w:link w:val="Footer"/>
    <w:uiPriority w:val="99"/>
    <w:rsid w:val="003D4747"/>
  </w:style>
  <w:style w:type="paragraph" w:styleId="BalloonText">
    <w:name w:val="Balloon Text"/>
    <w:basedOn w:val="Normal"/>
    <w:link w:val="BalloonTextChar"/>
    <w:uiPriority w:val="99"/>
    <w:semiHidden/>
    <w:unhideWhenUsed/>
    <w:rsid w:val="001F3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B54"/>
    <w:rPr>
      <w:rFonts w:ascii="Tahoma" w:hAnsi="Tahoma" w:cs="Tahoma"/>
      <w:sz w:val="16"/>
      <w:szCs w:val="16"/>
    </w:rPr>
  </w:style>
  <w:style w:type="character" w:customStyle="1" w:styleId="Heading1Char">
    <w:name w:val="Heading 1 Char"/>
    <w:basedOn w:val="DefaultParagraphFont"/>
    <w:link w:val="Heading1"/>
    <w:uiPriority w:val="9"/>
    <w:rsid w:val="00866FFD"/>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866FFD"/>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866FFD"/>
    <w:rPr>
      <w:rFonts w:asciiTheme="majorHAnsi" w:eastAsiaTheme="majorEastAsia" w:hAnsiTheme="majorHAnsi" w:cstheme="majorBidi"/>
      <w:color w:val="243F60" w:themeColor="accent1" w:themeShade="7F"/>
      <w:sz w:val="24"/>
      <w:szCs w:val="24"/>
      <w:lang w:eastAsia="en-US"/>
    </w:rPr>
  </w:style>
  <w:style w:type="character" w:styleId="Hyperlink">
    <w:name w:val="Hyperlink"/>
    <w:basedOn w:val="DefaultParagraphFont"/>
    <w:uiPriority w:val="99"/>
    <w:unhideWhenUsed/>
    <w:rsid w:val="00866FFD"/>
    <w:rPr>
      <w:color w:val="0000FF" w:themeColor="hyperlink"/>
      <w:u w:val="single"/>
    </w:rPr>
  </w:style>
  <w:style w:type="paragraph" w:styleId="EndnoteText">
    <w:name w:val="endnote text"/>
    <w:basedOn w:val="Normal"/>
    <w:link w:val="EndnoteTextChar"/>
    <w:uiPriority w:val="99"/>
    <w:semiHidden/>
    <w:unhideWhenUsed/>
    <w:rsid w:val="00866F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6FFD"/>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866FFD"/>
    <w:rPr>
      <w:vertAlign w:val="superscript"/>
    </w:rPr>
  </w:style>
  <w:style w:type="paragraph" w:styleId="ListParagraph">
    <w:name w:val="List Paragraph"/>
    <w:basedOn w:val="Normal"/>
    <w:uiPriority w:val="34"/>
    <w:qFormat/>
    <w:rsid w:val="00866FFD"/>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penresearch.manchester.ac.uk/about-us/position-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dpconline.org/handbook" TargetMode="External"/><Relationship Id="rId3" Type="http://schemas.openxmlformats.org/officeDocument/2006/relationships/hyperlink" Target="https://www.ukri.org/publications/ukri-open-access-policy/ukri-open-access-policy-2/" TargetMode="External"/><Relationship Id="rId7" Type="http://schemas.openxmlformats.org/officeDocument/2006/relationships/hyperlink" Target="https://www.w3.org/WAI/standards-guidelines/wcag/" TargetMode="External"/><Relationship Id="rId12" Type="http://schemas.openxmlformats.org/officeDocument/2006/relationships/hyperlink" Target="https://www.oabooks-toolkit.org/lifecycle/10944589-planning-funding/article/10432084-business-models-for-open-access-book-publishing" TargetMode="External"/><Relationship Id="rId2" Type="http://schemas.openxmlformats.org/officeDocument/2006/relationships/hyperlink" Target="https://www.library.manchester.ac.uk/services/research/open-research/access/understanding/" TargetMode="External"/><Relationship Id="rId1" Type="http://schemas.openxmlformats.org/officeDocument/2006/relationships/hyperlink" Target="https://documents.manchester.ac.uk/DocuInfo.aspx?DocID=28526" TargetMode="External"/><Relationship Id="rId6" Type="http://schemas.openxmlformats.org/officeDocument/2006/relationships/hyperlink" Target="https://copim.pubpub.org/pub/introducing-open-book-futures-a-copim-community-project/release/1" TargetMode="External"/><Relationship Id="rId11" Type="http://schemas.openxmlformats.org/officeDocument/2006/relationships/hyperlink" Target="https://nag.org.uk/wp-content/uploads/2021/07/NAG-SUPC-Metadata-Profiles-MARC21-Records-for-Print-Electronic-Books-v2.pdf" TargetMode="External"/><Relationship Id="rId5" Type="http://schemas.openxmlformats.org/officeDocument/2006/relationships/hyperlink" Target="https://www.openresearch.manchester.ac.uk/connect/news-and-events/oa-monographs/" TargetMode="External"/><Relationship Id="rId10" Type="http://schemas.openxmlformats.org/officeDocument/2006/relationships/hyperlink" Target="https://www.niso.org/standards-committees/ebmd" TargetMode="External"/><Relationship Id="rId4" Type="http://schemas.openxmlformats.org/officeDocument/2006/relationships/hyperlink" Target="https://hal.science/hal-02175276" TargetMode="External"/><Relationship Id="rId9" Type="http://schemas.openxmlformats.org/officeDocument/2006/relationships/hyperlink" Target="https://www.portico.org/wp-content/uploads/2017/12/Portico-Content-Type-Action-Plan-E-Book-Cont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1115</Words>
  <Characters>6357</Characters>
  <Application>Microsoft Office Word</Application>
  <DocSecurity>4</DocSecurity>
  <Lines>52</Lines>
  <Paragraphs>14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Strategic framework for the acquisition of open access monographs 	           19</vt:lpstr>
      <vt:lpstr>    </vt:lpstr>
      <vt:lpstr>    1.Context </vt:lpstr>
      <vt:lpstr>    2.Acquisition Principles</vt:lpstr>
      <vt:lpstr>        Sustainability</vt:lpstr>
      <vt:lpstr>        Social responsibility</vt:lpstr>
      <vt:lpstr>        Transparency</vt:lpstr>
      <vt:lpstr>    3. Acquisition Practices</vt:lpstr>
      <vt:lpstr>    </vt:lpstr>
      <vt:lpstr>    4. A note on Open Access Book Chapters</vt:lpstr>
    </vt:vector>
  </TitlesOfParts>
  <Company>University of Manchester</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Desmond Coyle</dc:creator>
  <cp:lastModifiedBy>Frederick Breese</cp:lastModifiedBy>
  <cp:revision>2</cp:revision>
  <dcterms:created xsi:type="dcterms:W3CDTF">2024-05-22T08:28:00Z</dcterms:created>
  <dcterms:modified xsi:type="dcterms:W3CDTF">2024-05-22T08:28:00Z</dcterms:modified>
</cp:coreProperties>
</file>