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6908" w14:textId="26CBC3DD" w:rsidR="002767D4" w:rsidRPr="00C07495" w:rsidRDefault="00C07495" w:rsidP="002767D4">
      <w:pPr>
        <w:jc w:val="center"/>
      </w:pPr>
      <w:r w:rsidRPr="00C07495">
        <w:rPr>
          <w:rFonts w:asciiTheme="majorHAnsi" w:eastAsia="Arial" w:hAnsiTheme="majorHAnsi" w:cstheme="maj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2A8DD44" wp14:editId="26373907">
            <wp:simplePos x="0" y="0"/>
            <wp:positionH relativeFrom="page">
              <wp:posOffset>331304</wp:posOffset>
            </wp:positionH>
            <wp:positionV relativeFrom="page">
              <wp:posOffset>318052</wp:posOffset>
            </wp:positionV>
            <wp:extent cx="940005" cy="397565"/>
            <wp:effectExtent l="0" t="0" r="0" b="2540"/>
            <wp:wrapNone/>
            <wp:docPr id="2050" name="Picture 2" descr="A purple and yellow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894F5E7-171D-69F6-E00E-CA4AC3B757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A purple and yellow logo&#10;&#10;Description automatically generated">
                      <a:extLst>
                        <a:ext uri="{FF2B5EF4-FFF2-40B4-BE49-F238E27FC236}">
                          <a16:creationId xmlns:a16="http://schemas.microsoft.com/office/drawing/2014/main" id="{6894F5E7-171D-69F6-E00E-CA4AC3B7572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94" cy="398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7D4" w:rsidRPr="00C07495">
        <w:rPr>
          <w:rFonts w:ascii="Open Sans" w:hAnsi="Open Sans" w:cs="Open Sans"/>
          <w:shd w:val="clear" w:color="auto" w:fill="FFFFFF"/>
        </w:rPr>
        <w:t>Morgan Centre for Research into Everyday Lives</w:t>
      </w:r>
    </w:p>
    <w:p w14:paraId="1D480FA4" w14:textId="5F1AEB8F" w:rsidR="002767D4" w:rsidRPr="00C07495" w:rsidRDefault="002767D4" w:rsidP="002767D4">
      <w:pPr>
        <w:jc w:val="center"/>
        <w:rPr>
          <w:b/>
          <w:sz w:val="16"/>
          <w:szCs w:val="16"/>
        </w:rPr>
      </w:pPr>
    </w:p>
    <w:p w14:paraId="029217D5" w14:textId="59770D56" w:rsidR="00C07495" w:rsidRDefault="00C07495" w:rsidP="002767D4">
      <w:pPr>
        <w:jc w:val="center"/>
        <w:rPr>
          <w:b/>
        </w:rPr>
      </w:pPr>
      <w:r>
        <w:rPr>
          <w:noProof/>
        </w:rPr>
        <w:drawing>
          <wp:inline distT="0" distB="0" distL="0" distR="0" wp14:anchorId="73E91C21" wp14:editId="5F4F11EC">
            <wp:extent cx="6320735" cy="2450457"/>
            <wp:effectExtent l="0" t="0" r="4445" b="7620"/>
            <wp:docPr id="1856274213" name="Picture 1" descr="Thinking with Affinities. A Morgan Centre Conversation E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nking with Affinities. A Morgan Centre Conversation Ev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72" cy="248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D3182" w14:textId="77777777" w:rsidR="002767D4" w:rsidRPr="00C07495" w:rsidRDefault="002767D4" w:rsidP="002767D4">
      <w:pPr>
        <w:jc w:val="center"/>
        <w:rPr>
          <w:b/>
          <w:sz w:val="16"/>
          <w:szCs w:val="16"/>
        </w:rPr>
      </w:pPr>
    </w:p>
    <w:p w14:paraId="5B9B5B2D" w14:textId="0B6EC1CB" w:rsidR="00DE637B" w:rsidRPr="00C07495" w:rsidRDefault="00240164" w:rsidP="002767D4">
      <w:pPr>
        <w:jc w:val="center"/>
        <w:rPr>
          <w:b/>
          <w:color w:val="7030A0"/>
          <w:sz w:val="36"/>
          <w:szCs w:val="36"/>
        </w:rPr>
      </w:pPr>
      <w:r w:rsidRPr="00C07495">
        <w:rPr>
          <w:b/>
          <w:color w:val="7030A0"/>
          <w:sz w:val="36"/>
          <w:szCs w:val="36"/>
        </w:rPr>
        <w:t>Thinking with Affinities: a Morgan Centre Conversation Event</w:t>
      </w:r>
    </w:p>
    <w:p w14:paraId="22E0C444" w14:textId="77777777" w:rsidR="002767D4" w:rsidRPr="00C07495" w:rsidRDefault="002767D4" w:rsidP="002767D4">
      <w:pPr>
        <w:jc w:val="center"/>
        <w:rPr>
          <w:b/>
          <w:color w:val="7030A0"/>
          <w:sz w:val="6"/>
          <w:szCs w:val="6"/>
        </w:rPr>
      </w:pPr>
    </w:p>
    <w:p w14:paraId="5D3F7141" w14:textId="354D7CA5" w:rsidR="00FA3A5F" w:rsidRPr="00C07495" w:rsidRDefault="00F7740B" w:rsidP="002767D4">
      <w:pPr>
        <w:jc w:val="center"/>
        <w:rPr>
          <w:b/>
          <w:color w:val="7030A0"/>
        </w:rPr>
      </w:pPr>
      <w:r w:rsidRPr="00C07495">
        <w:rPr>
          <w:b/>
          <w:color w:val="7030A0"/>
        </w:rPr>
        <w:t>Wednesday 22</w:t>
      </w:r>
      <w:r w:rsidRPr="00C07495">
        <w:rPr>
          <w:b/>
          <w:color w:val="7030A0"/>
          <w:vertAlign w:val="superscript"/>
        </w:rPr>
        <w:t>nd</w:t>
      </w:r>
      <w:r w:rsidRPr="00C07495">
        <w:rPr>
          <w:b/>
          <w:color w:val="7030A0"/>
        </w:rPr>
        <w:t xml:space="preserve"> May, 10.30-16.00</w:t>
      </w:r>
    </w:p>
    <w:p w14:paraId="69251A77" w14:textId="77777777" w:rsidR="002767D4" w:rsidRPr="00C07495" w:rsidRDefault="002767D4" w:rsidP="002767D4">
      <w:pPr>
        <w:jc w:val="center"/>
        <w:rPr>
          <w:b/>
          <w:color w:val="7030A0"/>
          <w:sz w:val="4"/>
          <w:szCs w:val="4"/>
        </w:rPr>
      </w:pPr>
    </w:p>
    <w:p w14:paraId="1DACF4A3" w14:textId="59132873" w:rsidR="00F7740B" w:rsidRPr="00C07495" w:rsidRDefault="00FA3A5F" w:rsidP="002767D4">
      <w:pPr>
        <w:jc w:val="center"/>
        <w:rPr>
          <w:b/>
          <w:color w:val="7030A0"/>
        </w:rPr>
      </w:pPr>
      <w:r w:rsidRPr="00C07495">
        <w:rPr>
          <w:b/>
          <w:color w:val="7030A0"/>
        </w:rPr>
        <w:t>Location: Ellen Wilkinson</w:t>
      </w:r>
      <w:r w:rsidR="002767D4" w:rsidRPr="00C07495">
        <w:rPr>
          <w:b/>
          <w:color w:val="7030A0"/>
        </w:rPr>
        <w:t xml:space="preserve"> – room </w:t>
      </w:r>
      <w:r w:rsidRPr="00C07495">
        <w:rPr>
          <w:b/>
          <w:color w:val="7030A0"/>
        </w:rPr>
        <w:t>B2.4</w:t>
      </w:r>
    </w:p>
    <w:p w14:paraId="7205B293" w14:textId="77777777" w:rsidR="00240164" w:rsidRPr="00C07495" w:rsidRDefault="00240164" w:rsidP="002767D4">
      <w:pPr>
        <w:jc w:val="center"/>
        <w:rPr>
          <w:b/>
          <w:sz w:val="16"/>
          <w:szCs w:val="16"/>
        </w:rPr>
      </w:pPr>
    </w:p>
    <w:p w14:paraId="7CCC5E19" w14:textId="57246D8B" w:rsidR="00E65C45" w:rsidRDefault="00FA3A5F">
      <w:r w:rsidRPr="00FA3A5F">
        <w:t xml:space="preserve">The day </w:t>
      </w:r>
      <w:r w:rsidR="00E300C6">
        <w:t xml:space="preserve">is planned as a participative, conversational event.  It </w:t>
      </w:r>
      <w:r w:rsidRPr="00FA3A5F">
        <w:t xml:space="preserve">will not be a conventional conference with formal papers where people have ‘applied’ the concepts, but – and we think this is in the spirit of </w:t>
      </w:r>
      <w:r w:rsidRPr="00FA3A5F">
        <w:rPr>
          <w:i/>
          <w:iCs/>
        </w:rPr>
        <w:t>Affinities</w:t>
      </w:r>
      <w:r w:rsidRPr="00FA3A5F">
        <w:t xml:space="preserve"> – it will be an occasion where we can think with Affinities and with some of the ideas it suggests. We are hoping to facilitate a generative </w:t>
      </w:r>
      <w:r>
        <w:t xml:space="preserve">and cumulative </w:t>
      </w:r>
      <w:r w:rsidRPr="00FA3A5F">
        <w:t>conversation amongst interested participants</w:t>
      </w:r>
      <w:r w:rsidR="0061491B">
        <w:t xml:space="preserve"> in the Morgan Centre and beyond</w:t>
      </w:r>
      <w:r w:rsidRPr="00FA3A5F">
        <w:t xml:space="preserve">. </w:t>
      </w:r>
      <w:r w:rsidR="00E65C45">
        <w:t>Introducers</w:t>
      </w:r>
      <w:r w:rsidR="00936C6E">
        <w:t xml:space="preserve"> will briefly raise some questi</w:t>
      </w:r>
      <w:r w:rsidR="00E65C45">
        <w:t>ons at the beginning of each session</w:t>
      </w:r>
      <w:r w:rsidR="00E300C6">
        <w:t xml:space="preserve"> to initiate discussion</w:t>
      </w:r>
      <w:r>
        <w:t>, as per the below</w:t>
      </w:r>
      <w:r w:rsidR="00E300C6">
        <w:t>, and all participants are invited to come with ideas and questions to contribute to the conversation</w:t>
      </w:r>
      <w:r w:rsidR="00C07495">
        <w:t>.</w:t>
      </w:r>
      <w:r w:rsidR="00E300C6">
        <w:t xml:space="preserve"> </w:t>
      </w:r>
    </w:p>
    <w:p w14:paraId="4742D0C1" w14:textId="7D0EECFE" w:rsidR="00E65C45" w:rsidRDefault="00E65C45"/>
    <w:p w14:paraId="40A6D5FE" w14:textId="75219849" w:rsidR="00F7740B" w:rsidRPr="00F7740B" w:rsidRDefault="00F7740B">
      <w:pPr>
        <w:rPr>
          <w:b/>
        </w:rPr>
      </w:pPr>
      <w:r w:rsidRPr="00F7740B">
        <w:rPr>
          <w:b/>
        </w:rPr>
        <w:t>Programme</w:t>
      </w:r>
    </w:p>
    <w:p w14:paraId="694F56B3" w14:textId="34F9329C" w:rsidR="00240164" w:rsidRDefault="00F7740B">
      <w:r>
        <w:t xml:space="preserve">10.30 Arrival, </w:t>
      </w:r>
      <w:proofErr w:type="gramStart"/>
      <w:r>
        <w:t>tea</w:t>
      </w:r>
      <w:proofErr w:type="gramEnd"/>
      <w:r>
        <w:t xml:space="preserve"> and c</w:t>
      </w:r>
      <w:r w:rsidR="00240164">
        <w:t>offee</w:t>
      </w:r>
    </w:p>
    <w:p w14:paraId="23BE0205" w14:textId="77777777" w:rsidR="00240164" w:rsidRPr="00C07495" w:rsidRDefault="00240164">
      <w:pPr>
        <w:rPr>
          <w:sz w:val="18"/>
          <w:szCs w:val="18"/>
        </w:rPr>
      </w:pPr>
    </w:p>
    <w:p w14:paraId="36FCDE64" w14:textId="5B4CD840" w:rsidR="002767D4" w:rsidRPr="002767D4" w:rsidRDefault="00240164">
      <w:pPr>
        <w:rPr>
          <w:b/>
          <w:bCs/>
        </w:rPr>
      </w:pPr>
      <w:r>
        <w:t xml:space="preserve">11.00-12.30 – </w:t>
      </w:r>
      <w:r w:rsidR="00936C6E" w:rsidRPr="002767D4">
        <w:rPr>
          <w:b/>
          <w:bCs/>
        </w:rPr>
        <w:t xml:space="preserve">Welcome and </w:t>
      </w:r>
      <w:r w:rsidR="002767D4" w:rsidRPr="002767D4">
        <w:rPr>
          <w:b/>
          <w:bCs/>
        </w:rPr>
        <w:t>S</w:t>
      </w:r>
      <w:r w:rsidRPr="002767D4">
        <w:rPr>
          <w:b/>
          <w:bCs/>
        </w:rPr>
        <w:t xml:space="preserve">ession </w:t>
      </w:r>
      <w:r w:rsidR="002767D4" w:rsidRPr="002767D4">
        <w:rPr>
          <w:b/>
          <w:bCs/>
        </w:rPr>
        <w:t>O</w:t>
      </w:r>
      <w:r w:rsidRPr="002767D4">
        <w:rPr>
          <w:b/>
          <w:bCs/>
        </w:rPr>
        <w:t>ne</w:t>
      </w:r>
    </w:p>
    <w:p w14:paraId="48F7AB65" w14:textId="3DF9E617" w:rsidR="00240164" w:rsidRDefault="00240164">
      <w:r>
        <w:t>Introducers:</w:t>
      </w:r>
    </w:p>
    <w:p w14:paraId="60771097" w14:textId="36CEFCFB" w:rsidR="00936C6E" w:rsidRPr="002767D4" w:rsidRDefault="00936C6E" w:rsidP="00936C6E">
      <w:pPr>
        <w:pStyle w:val="ListParagraph"/>
        <w:numPr>
          <w:ilvl w:val="0"/>
          <w:numId w:val="1"/>
        </w:numPr>
        <w:rPr>
          <w:b/>
          <w:bCs/>
        </w:rPr>
      </w:pPr>
      <w:r>
        <w:t>Sophie Woodward</w:t>
      </w:r>
      <w:r w:rsidR="00E60F3B">
        <w:t>, University of Manchester</w:t>
      </w:r>
      <w:r>
        <w:t xml:space="preserve"> – </w:t>
      </w:r>
      <w:r w:rsidR="00E60F3B" w:rsidRPr="002767D4">
        <w:rPr>
          <w:b/>
          <w:bCs/>
        </w:rPr>
        <w:t>W</w:t>
      </w:r>
      <w:r w:rsidRPr="002767D4">
        <w:rPr>
          <w:b/>
          <w:bCs/>
        </w:rPr>
        <w:t>hat does it mean to say that things (objects) have charges?</w:t>
      </w:r>
    </w:p>
    <w:p w14:paraId="52C454F5" w14:textId="5BD0BC58" w:rsidR="00936C6E" w:rsidRPr="002767D4" w:rsidRDefault="00240164" w:rsidP="00936C6E">
      <w:pPr>
        <w:pStyle w:val="ListParagraph"/>
        <w:numPr>
          <w:ilvl w:val="0"/>
          <w:numId w:val="1"/>
        </w:numPr>
        <w:rPr>
          <w:b/>
          <w:bCs/>
        </w:rPr>
      </w:pPr>
      <w:r>
        <w:t>Emily Falconer</w:t>
      </w:r>
      <w:r w:rsidR="00E60F3B">
        <w:t>, University of Westminster</w:t>
      </w:r>
      <w:r>
        <w:t xml:space="preserve"> </w:t>
      </w:r>
      <w:r w:rsidR="00A17693">
        <w:t>–</w:t>
      </w:r>
      <w:r>
        <w:t xml:space="preserve"> </w:t>
      </w:r>
      <w:r w:rsidR="00A17693" w:rsidRPr="002767D4">
        <w:rPr>
          <w:b/>
          <w:bCs/>
        </w:rPr>
        <w:t xml:space="preserve">Temporal </w:t>
      </w:r>
      <w:r w:rsidRPr="002767D4">
        <w:rPr>
          <w:b/>
          <w:bCs/>
        </w:rPr>
        <w:t>transportation</w:t>
      </w:r>
      <w:r w:rsidR="00A17693" w:rsidRPr="002767D4">
        <w:rPr>
          <w:b/>
          <w:bCs/>
        </w:rPr>
        <w:t xml:space="preserve"> and singing lullabies to infants</w:t>
      </w:r>
      <w:r w:rsidR="002767D4">
        <w:rPr>
          <w:b/>
          <w:bCs/>
        </w:rPr>
        <w:t>.</w:t>
      </w:r>
    </w:p>
    <w:p w14:paraId="699DF489" w14:textId="71D65AE6" w:rsidR="004D6F49" w:rsidRPr="002767D4" w:rsidRDefault="004D6F49" w:rsidP="004D6F49">
      <w:pPr>
        <w:pStyle w:val="ListParagraph"/>
        <w:numPr>
          <w:ilvl w:val="0"/>
          <w:numId w:val="1"/>
        </w:numPr>
        <w:rPr>
          <w:b/>
          <w:bCs/>
        </w:rPr>
      </w:pPr>
      <w:r>
        <w:t>James Hodgson</w:t>
      </w:r>
      <w:r w:rsidR="00E60F3B">
        <w:t>, University of Manchester</w:t>
      </w:r>
      <w:r>
        <w:t xml:space="preserve"> – </w:t>
      </w:r>
      <w:r w:rsidR="00E60F3B" w:rsidRPr="002767D4">
        <w:rPr>
          <w:b/>
          <w:bCs/>
        </w:rPr>
        <w:t>P</w:t>
      </w:r>
      <w:r w:rsidRPr="002767D4">
        <w:rPr>
          <w:b/>
          <w:bCs/>
        </w:rPr>
        <w:t>otent connections and everyday mystery</w:t>
      </w:r>
      <w:r w:rsidR="002767D4">
        <w:rPr>
          <w:b/>
          <w:bCs/>
        </w:rPr>
        <w:t>.</w:t>
      </w:r>
    </w:p>
    <w:p w14:paraId="50FC2E9E" w14:textId="77777777" w:rsidR="00240164" w:rsidRPr="00C07495" w:rsidRDefault="00240164">
      <w:pPr>
        <w:rPr>
          <w:sz w:val="18"/>
          <w:szCs w:val="18"/>
        </w:rPr>
      </w:pPr>
    </w:p>
    <w:p w14:paraId="759547A6" w14:textId="77777777" w:rsidR="00240164" w:rsidRDefault="00240164">
      <w:r>
        <w:t>12.30-13.15 Lunch</w:t>
      </w:r>
    </w:p>
    <w:p w14:paraId="7AEAACDA" w14:textId="77777777" w:rsidR="00240164" w:rsidRPr="00C07495" w:rsidRDefault="00240164">
      <w:pPr>
        <w:rPr>
          <w:sz w:val="18"/>
          <w:szCs w:val="18"/>
        </w:rPr>
      </w:pPr>
    </w:p>
    <w:p w14:paraId="757CAE90" w14:textId="05AD1009" w:rsidR="002767D4" w:rsidRPr="002767D4" w:rsidRDefault="004D6F49">
      <w:pPr>
        <w:rPr>
          <w:b/>
          <w:bCs/>
        </w:rPr>
      </w:pPr>
      <w:r>
        <w:t xml:space="preserve">13.15-14.15 – </w:t>
      </w:r>
      <w:r w:rsidR="002767D4" w:rsidRPr="002767D4">
        <w:rPr>
          <w:b/>
          <w:bCs/>
        </w:rPr>
        <w:t>S</w:t>
      </w:r>
      <w:r w:rsidRPr="002767D4">
        <w:rPr>
          <w:b/>
          <w:bCs/>
        </w:rPr>
        <w:t xml:space="preserve">ession </w:t>
      </w:r>
      <w:r w:rsidR="002767D4" w:rsidRPr="002767D4">
        <w:rPr>
          <w:b/>
          <w:bCs/>
        </w:rPr>
        <w:t>T</w:t>
      </w:r>
      <w:r w:rsidRPr="002767D4">
        <w:rPr>
          <w:b/>
          <w:bCs/>
        </w:rPr>
        <w:t>wo</w:t>
      </w:r>
    </w:p>
    <w:p w14:paraId="777C390A" w14:textId="504EAE2C" w:rsidR="00E300C6" w:rsidRDefault="00E300C6">
      <w:r>
        <w:t xml:space="preserve">Introducers: </w:t>
      </w:r>
    </w:p>
    <w:p w14:paraId="6F94A7C9" w14:textId="232886E0" w:rsidR="004D6F49" w:rsidRPr="002767D4" w:rsidRDefault="004D6F49" w:rsidP="004D6F49">
      <w:pPr>
        <w:pStyle w:val="ListParagraph"/>
        <w:numPr>
          <w:ilvl w:val="0"/>
          <w:numId w:val="2"/>
        </w:numPr>
        <w:rPr>
          <w:b/>
          <w:bCs/>
        </w:rPr>
      </w:pPr>
      <w:r>
        <w:t>Sarah Campbell</w:t>
      </w:r>
      <w:r w:rsidR="00E60F3B">
        <w:t>, Manchester Metropolitan University</w:t>
      </w:r>
      <w:r>
        <w:t xml:space="preserve"> – </w:t>
      </w:r>
      <w:r w:rsidR="00E60F3B" w:rsidRPr="002767D4">
        <w:rPr>
          <w:b/>
          <w:bCs/>
        </w:rPr>
        <w:t>S</w:t>
      </w:r>
      <w:r w:rsidRPr="002767D4">
        <w:rPr>
          <w:b/>
          <w:bCs/>
        </w:rPr>
        <w:t xml:space="preserve">ocio-atmospherics and how it feels to ‘be somewhere’ in dementia care </w:t>
      </w:r>
      <w:proofErr w:type="gramStart"/>
      <w:r w:rsidRPr="002767D4">
        <w:rPr>
          <w:b/>
          <w:bCs/>
        </w:rPr>
        <w:t>settings</w:t>
      </w:r>
      <w:proofErr w:type="gramEnd"/>
    </w:p>
    <w:p w14:paraId="34F5B458" w14:textId="64CB0B0D" w:rsidR="004D6F49" w:rsidRPr="002767D4" w:rsidRDefault="004D6F49" w:rsidP="00E60F3B">
      <w:pPr>
        <w:pStyle w:val="ListParagraph"/>
        <w:numPr>
          <w:ilvl w:val="0"/>
          <w:numId w:val="2"/>
        </w:numPr>
        <w:rPr>
          <w:b/>
          <w:bCs/>
        </w:rPr>
      </w:pPr>
      <w:r>
        <w:t>Anna Simola</w:t>
      </w:r>
      <w:r w:rsidR="00E60F3B">
        <w:t xml:space="preserve">, </w:t>
      </w:r>
      <w:r w:rsidR="00E60F3B" w:rsidRPr="00E60F3B">
        <w:t xml:space="preserve">Université </w:t>
      </w:r>
      <w:proofErr w:type="spellStart"/>
      <w:r w:rsidR="00E60F3B" w:rsidRPr="00E60F3B">
        <w:t>Catholique</w:t>
      </w:r>
      <w:proofErr w:type="spellEnd"/>
      <w:r w:rsidR="00E60F3B" w:rsidRPr="00E60F3B">
        <w:t xml:space="preserve"> de Louvain &amp; University of Helsinki</w:t>
      </w:r>
      <w:r>
        <w:t xml:space="preserve"> – </w:t>
      </w:r>
      <w:r w:rsidR="00E60F3B" w:rsidRPr="002767D4">
        <w:rPr>
          <w:b/>
          <w:bCs/>
        </w:rPr>
        <w:t>B</w:t>
      </w:r>
      <w:r w:rsidRPr="002767D4">
        <w:rPr>
          <w:b/>
          <w:bCs/>
        </w:rPr>
        <w:t xml:space="preserve">eing inspired by Affinities to think differently about mobility and transnational </w:t>
      </w:r>
      <w:proofErr w:type="gramStart"/>
      <w:r w:rsidRPr="002767D4">
        <w:rPr>
          <w:b/>
          <w:bCs/>
        </w:rPr>
        <w:t>living</w:t>
      </w:r>
      <w:proofErr w:type="gramEnd"/>
    </w:p>
    <w:p w14:paraId="648CA8D1" w14:textId="1655806D" w:rsidR="004D6F49" w:rsidRPr="00C07495" w:rsidRDefault="004D6F49">
      <w:pPr>
        <w:rPr>
          <w:sz w:val="18"/>
          <w:szCs w:val="18"/>
        </w:rPr>
      </w:pPr>
    </w:p>
    <w:p w14:paraId="70D1FEB0" w14:textId="36C952B4" w:rsidR="004D6F49" w:rsidRDefault="004D6F49">
      <w:r>
        <w:t xml:space="preserve">14.15-14.30 </w:t>
      </w:r>
      <w:r w:rsidR="002767D4">
        <w:t>C</w:t>
      </w:r>
      <w:r>
        <w:t xml:space="preserve">omfort break – tea, </w:t>
      </w:r>
      <w:proofErr w:type="gramStart"/>
      <w:r>
        <w:t>coffee</w:t>
      </w:r>
      <w:proofErr w:type="gramEnd"/>
      <w:r>
        <w:t xml:space="preserve"> and cake</w:t>
      </w:r>
    </w:p>
    <w:p w14:paraId="6C7A2DB1" w14:textId="77777777" w:rsidR="004D6F49" w:rsidRPr="00C07495" w:rsidRDefault="004D6F49">
      <w:pPr>
        <w:rPr>
          <w:sz w:val="18"/>
          <w:szCs w:val="18"/>
        </w:rPr>
      </w:pPr>
    </w:p>
    <w:p w14:paraId="330AEE2C" w14:textId="760A56B3" w:rsidR="002767D4" w:rsidRPr="002767D4" w:rsidRDefault="004D6F49">
      <w:pPr>
        <w:rPr>
          <w:b/>
          <w:bCs/>
        </w:rPr>
      </w:pPr>
      <w:r>
        <w:t>14.30-16.</w:t>
      </w:r>
      <w:proofErr w:type="gramStart"/>
      <w:r>
        <w:t>00  –</w:t>
      </w:r>
      <w:proofErr w:type="gramEnd"/>
      <w:r>
        <w:t xml:space="preserve"> </w:t>
      </w:r>
      <w:r w:rsidR="002767D4" w:rsidRPr="002767D4">
        <w:rPr>
          <w:b/>
          <w:bCs/>
        </w:rPr>
        <w:t>S</w:t>
      </w:r>
      <w:r w:rsidRPr="002767D4">
        <w:rPr>
          <w:b/>
          <w:bCs/>
        </w:rPr>
        <w:t>ession three</w:t>
      </w:r>
    </w:p>
    <w:p w14:paraId="2379967D" w14:textId="51A9FA65" w:rsidR="004D6F49" w:rsidRDefault="00E65C45" w:rsidP="004D6F49">
      <w:r>
        <w:t xml:space="preserve">Introducers: </w:t>
      </w:r>
    </w:p>
    <w:p w14:paraId="28C66AC4" w14:textId="1DA32A4A" w:rsidR="004D6F49" w:rsidRPr="002767D4" w:rsidRDefault="004D6F49" w:rsidP="004D6F49">
      <w:pPr>
        <w:pStyle w:val="ListParagraph"/>
        <w:numPr>
          <w:ilvl w:val="0"/>
          <w:numId w:val="3"/>
        </w:numPr>
        <w:rPr>
          <w:b/>
          <w:bCs/>
        </w:rPr>
      </w:pPr>
      <w:r>
        <w:t>Jennifer Mason</w:t>
      </w:r>
      <w:r w:rsidR="00E60F3B">
        <w:t>, University of Manchester</w:t>
      </w:r>
      <w:r>
        <w:t xml:space="preserve"> – </w:t>
      </w:r>
      <w:r w:rsidR="002753B8" w:rsidRPr="002767D4">
        <w:rPr>
          <w:b/>
          <w:bCs/>
        </w:rPr>
        <w:t>Some new thoughts about affinities</w:t>
      </w:r>
    </w:p>
    <w:p w14:paraId="4687E32B" w14:textId="63F5C6B8" w:rsidR="004D6F49" w:rsidRPr="002767D4" w:rsidRDefault="004D6F49" w:rsidP="004D6F49">
      <w:pPr>
        <w:pStyle w:val="ListParagraph"/>
        <w:numPr>
          <w:ilvl w:val="0"/>
          <w:numId w:val="3"/>
        </w:numPr>
        <w:rPr>
          <w:b/>
          <w:bCs/>
        </w:rPr>
      </w:pPr>
      <w:r>
        <w:t>Maisie Tomlinson</w:t>
      </w:r>
      <w:r w:rsidR="00E60F3B">
        <w:t>, University of Manchester</w:t>
      </w:r>
      <w:r>
        <w:t xml:space="preserve"> - </w:t>
      </w:r>
      <w:r w:rsidR="00E60F3B" w:rsidRPr="002767D4">
        <w:rPr>
          <w:b/>
          <w:bCs/>
        </w:rPr>
        <w:t>C</w:t>
      </w:r>
      <w:r w:rsidRPr="002767D4">
        <w:rPr>
          <w:b/>
          <w:bCs/>
        </w:rPr>
        <w:t xml:space="preserve">reaturely encounters and how fiction can work with connective charges and </w:t>
      </w:r>
      <w:proofErr w:type="gramStart"/>
      <w:r w:rsidRPr="002767D4">
        <w:rPr>
          <w:b/>
          <w:bCs/>
        </w:rPr>
        <w:t>energies</w:t>
      </w:r>
      <w:proofErr w:type="gramEnd"/>
    </w:p>
    <w:p w14:paraId="5E484728" w14:textId="6E30B2AF" w:rsidR="00240164" w:rsidRPr="002767D4" w:rsidRDefault="00936C6E" w:rsidP="002767D4">
      <w:pPr>
        <w:pStyle w:val="ListParagraph"/>
        <w:numPr>
          <w:ilvl w:val="0"/>
          <w:numId w:val="3"/>
        </w:numPr>
        <w:rPr>
          <w:b/>
          <w:bCs/>
        </w:rPr>
      </w:pPr>
      <w:r>
        <w:t>Petra Nordqvist</w:t>
      </w:r>
      <w:r w:rsidR="00E60F3B">
        <w:t>, University of Manchester</w:t>
      </w:r>
      <w:r w:rsidR="004D6F49">
        <w:t xml:space="preserve"> – </w:t>
      </w:r>
      <w:r w:rsidR="004D6F49" w:rsidRPr="002767D4">
        <w:rPr>
          <w:rFonts w:ascii="Calibri" w:hAnsi="Calibri" w:cs="Calibri"/>
          <w:b/>
          <w:bCs/>
        </w:rPr>
        <w:t xml:space="preserve">Affinities, </w:t>
      </w:r>
      <w:proofErr w:type="gramStart"/>
      <w:r w:rsidR="004D6F49" w:rsidRPr="002767D4">
        <w:rPr>
          <w:rFonts w:ascii="Calibri" w:hAnsi="Calibri" w:cs="Calibri"/>
          <w:b/>
          <w:bCs/>
        </w:rPr>
        <w:t>reproduction</w:t>
      </w:r>
      <w:proofErr w:type="gramEnd"/>
      <w:r w:rsidR="004D6F49" w:rsidRPr="002767D4">
        <w:rPr>
          <w:rFonts w:ascii="Calibri" w:hAnsi="Calibri" w:cs="Calibri"/>
          <w:b/>
          <w:bCs/>
        </w:rPr>
        <w:t xml:space="preserve"> and the layering of the ordinary and the extraordinary</w:t>
      </w:r>
    </w:p>
    <w:sectPr w:rsidR="00240164" w:rsidRPr="002767D4" w:rsidSect="00C074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A7CF4"/>
    <w:multiLevelType w:val="hybridMultilevel"/>
    <w:tmpl w:val="98B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16A1"/>
    <w:multiLevelType w:val="hybridMultilevel"/>
    <w:tmpl w:val="C55CE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5131">
    <w:abstractNumId w:val="1"/>
  </w:num>
  <w:num w:numId="2" w16cid:durableId="226501025">
    <w:abstractNumId w:val="0"/>
  </w:num>
  <w:num w:numId="3" w16cid:durableId="176148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64"/>
    <w:rsid w:val="00240164"/>
    <w:rsid w:val="002753B8"/>
    <w:rsid w:val="002767D4"/>
    <w:rsid w:val="004D6F49"/>
    <w:rsid w:val="0061491B"/>
    <w:rsid w:val="00936C6E"/>
    <w:rsid w:val="00A17693"/>
    <w:rsid w:val="00A61D23"/>
    <w:rsid w:val="00A75AB7"/>
    <w:rsid w:val="00C07495"/>
    <w:rsid w:val="00D50487"/>
    <w:rsid w:val="00DC7BB0"/>
    <w:rsid w:val="00DE637B"/>
    <w:rsid w:val="00E300C6"/>
    <w:rsid w:val="00E60F3B"/>
    <w:rsid w:val="00E65C45"/>
    <w:rsid w:val="00F7740B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5A3C"/>
  <w15:chartTrackingRefBased/>
  <w15:docId w15:val="{BEF64C5B-0281-4180-9C6C-3F9F517D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C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5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C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Mason</dc:creator>
  <cp:keywords/>
  <dc:description/>
  <cp:lastModifiedBy>Hazel Burke</cp:lastModifiedBy>
  <cp:revision>2</cp:revision>
  <cp:lastPrinted>2024-04-30T14:38:00Z</cp:lastPrinted>
  <dcterms:created xsi:type="dcterms:W3CDTF">2024-05-07T13:59:00Z</dcterms:created>
  <dcterms:modified xsi:type="dcterms:W3CDTF">2024-05-07T13:59:00Z</dcterms:modified>
</cp:coreProperties>
</file>