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5796" w14:textId="7DB59F34" w:rsidR="002609BF" w:rsidRPr="002609BF" w:rsidRDefault="00035009" w:rsidP="00313BAE">
      <w:pPr>
        <w:jc w:val="center"/>
        <w:rPr>
          <w:b/>
          <w:bCs/>
          <w:sz w:val="28"/>
          <w:szCs w:val="28"/>
        </w:rPr>
      </w:pPr>
      <w:r w:rsidRPr="002609BF">
        <w:rPr>
          <w:b/>
          <w:bCs/>
          <w:sz w:val="28"/>
          <w:szCs w:val="28"/>
        </w:rPr>
        <w:t>Research Review Exercise (RRE)</w:t>
      </w:r>
      <w:r w:rsidR="00313BAE">
        <w:rPr>
          <w:b/>
          <w:bCs/>
          <w:sz w:val="28"/>
          <w:szCs w:val="28"/>
        </w:rPr>
        <w:t xml:space="preserve"> </w:t>
      </w:r>
      <w:r w:rsidRPr="002609BF">
        <w:rPr>
          <w:b/>
          <w:bCs/>
          <w:sz w:val="28"/>
          <w:szCs w:val="28"/>
        </w:rPr>
        <w:t xml:space="preserve">Humanities RRE </w:t>
      </w:r>
      <w:r w:rsidR="00523F61">
        <w:rPr>
          <w:b/>
          <w:bCs/>
          <w:sz w:val="28"/>
          <w:szCs w:val="28"/>
        </w:rPr>
        <w:t>Guidance for Reviewers</w:t>
      </w:r>
    </w:p>
    <w:p w14:paraId="47861E57" w14:textId="20E89A4E" w:rsidR="00886AA6" w:rsidRPr="00886AA6" w:rsidRDefault="00886AA6" w:rsidP="00886AA6">
      <w:r w:rsidRPr="00886AA6">
        <w:rPr>
          <w:b/>
          <w:bCs/>
        </w:rPr>
        <w:t>Research Review Exercise Review Timeline</w:t>
      </w:r>
    </w:p>
    <w:p w14:paraId="02347B6E" w14:textId="77777777" w:rsidR="00AC0338" w:rsidRPr="00AC0338" w:rsidRDefault="00AC0338" w:rsidP="00AC0338">
      <w:pPr>
        <w:numPr>
          <w:ilvl w:val="0"/>
          <w:numId w:val="36"/>
        </w:numPr>
        <w:ind w:left="709"/>
        <w:rPr>
          <w:b/>
          <w:bCs/>
        </w:rPr>
      </w:pPr>
      <w:r w:rsidRPr="00AC0338">
        <w:rPr>
          <w:b/>
          <w:bCs/>
        </w:rPr>
        <w:t>Reviewer allocation by 24</w:t>
      </w:r>
      <w:r w:rsidRPr="00AC0338">
        <w:rPr>
          <w:b/>
          <w:bCs/>
          <w:vertAlign w:val="superscript"/>
        </w:rPr>
        <w:t>th</w:t>
      </w:r>
      <w:r w:rsidRPr="00AC0338">
        <w:rPr>
          <w:b/>
          <w:bCs/>
        </w:rPr>
        <w:t xml:space="preserve"> November</w:t>
      </w:r>
    </w:p>
    <w:p w14:paraId="326FE39C" w14:textId="73A6FACA" w:rsidR="00AC0338" w:rsidRPr="00AC0338" w:rsidRDefault="00AC0338" w:rsidP="00AC0338">
      <w:pPr>
        <w:numPr>
          <w:ilvl w:val="0"/>
          <w:numId w:val="36"/>
        </w:numPr>
        <w:ind w:left="709"/>
      </w:pPr>
      <w:r>
        <w:rPr>
          <w:b/>
          <w:bCs/>
        </w:rPr>
        <w:t>8</w:t>
      </w:r>
      <w:r w:rsidRPr="00AC0338">
        <w:rPr>
          <w:b/>
          <w:bCs/>
          <w:vertAlign w:val="superscript"/>
        </w:rPr>
        <w:t>th</w:t>
      </w:r>
      <w:r>
        <w:rPr>
          <w:b/>
          <w:bCs/>
        </w:rPr>
        <w:t xml:space="preserve"> </w:t>
      </w:r>
      <w:r w:rsidRPr="00AC0338">
        <w:rPr>
          <w:b/>
          <w:bCs/>
        </w:rPr>
        <w:t>December 2025 to 24</w:t>
      </w:r>
      <w:r w:rsidRPr="00AC0338">
        <w:rPr>
          <w:b/>
          <w:bCs/>
          <w:vertAlign w:val="superscript"/>
        </w:rPr>
        <w:t>th</w:t>
      </w:r>
      <w:r w:rsidRPr="00AC0338">
        <w:rPr>
          <w:b/>
          <w:bCs/>
        </w:rPr>
        <w:t xml:space="preserve"> April 2026:</w:t>
      </w:r>
      <w:r w:rsidRPr="00AC0338">
        <w:t xml:space="preserve"> Output Review Period</w:t>
      </w:r>
    </w:p>
    <w:p w14:paraId="097B9771" w14:textId="77777777" w:rsidR="00AC0338" w:rsidRPr="00AC0338" w:rsidRDefault="00AC0338" w:rsidP="00AC0338">
      <w:pPr>
        <w:numPr>
          <w:ilvl w:val="0"/>
          <w:numId w:val="36"/>
        </w:numPr>
        <w:ind w:left="709"/>
      </w:pPr>
      <w:r w:rsidRPr="00AC0338">
        <w:rPr>
          <w:b/>
          <w:bCs/>
        </w:rPr>
        <w:t>27</w:t>
      </w:r>
      <w:r w:rsidRPr="00AC0338">
        <w:rPr>
          <w:b/>
          <w:bCs/>
          <w:vertAlign w:val="superscript"/>
        </w:rPr>
        <w:t>th</w:t>
      </w:r>
      <w:r w:rsidRPr="00AC0338">
        <w:rPr>
          <w:b/>
          <w:bCs/>
        </w:rPr>
        <w:t xml:space="preserve"> April to late May</w:t>
      </w:r>
      <w:r w:rsidRPr="00AC0338">
        <w:t xml:space="preserve"> </w:t>
      </w:r>
      <w:r w:rsidRPr="00AC0338">
        <w:rPr>
          <w:b/>
          <w:bCs/>
        </w:rPr>
        <w:t>2026:</w:t>
      </w:r>
      <w:r w:rsidRPr="00AC0338">
        <w:t xml:space="preserve"> Reconciliation of grades and finalising grades and comments</w:t>
      </w:r>
    </w:p>
    <w:p w14:paraId="656D8445" w14:textId="77777777" w:rsidR="00AC0338" w:rsidRPr="00AC0338" w:rsidRDefault="00AC0338" w:rsidP="00AC0338">
      <w:pPr>
        <w:numPr>
          <w:ilvl w:val="0"/>
          <w:numId w:val="36"/>
        </w:numPr>
        <w:ind w:left="709"/>
      </w:pPr>
      <w:r w:rsidRPr="00AC0338">
        <w:rPr>
          <w:b/>
          <w:bCs/>
        </w:rPr>
        <w:t>Early June 2026</w:t>
      </w:r>
      <w:r w:rsidRPr="00AC0338">
        <w:t>: Reporting to RSG and HRSC</w:t>
      </w:r>
    </w:p>
    <w:p w14:paraId="35782A14" w14:textId="77777777" w:rsidR="00AC0338" w:rsidRPr="00AC0338" w:rsidRDefault="00AC0338" w:rsidP="00AC0338">
      <w:pPr>
        <w:numPr>
          <w:ilvl w:val="0"/>
          <w:numId w:val="36"/>
        </w:numPr>
        <w:ind w:left="709"/>
      </w:pPr>
      <w:r w:rsidRPr="00AC0338">
        <w:rPr>
          <w:b/>
          <w:bCs/>
        </w:rPr>
        <w:t>w/c 15</w:t>
      </w:r>
      <w:r w:rsidRPr="00AC0338">
        <w:rPr>
          <w:b/>
          <w:bCs/>
          <w:vertAlign w:val="superscript"/>
        </w:rPr>
        <w:t>th</w:t>
      </w:r>
      <w:r w:rsidRPr="00AC0338">
        <w:rPr>
          <w:b/>
          <w:bCs/>
        </w:rPr>
        <w:t xml:space="preserve"> June 2026:</w:t>
      </w:r>
      <w:r w:rsidRPr="00AC0338">
        <w:t xml:space="preserve"> Results publication to authors via the Pure review module</w:t>
      </w:r>
    </w:p>
    <w:p w14:paraId="052DE297" w14:textId="77777777" w:rsidR="00B025E4" w:rsidRDefault="00B025E4" w:rsidP="00367BBF"/>
    <w:p w14:paraId="53119508" w14:textId="1DF96F41" w:rsidR="00D3095B" w:rsidRPr="009200E6" w:rsidRDefault="00D3095B" w:rsidP="00367BBF">
      <w:pPr>
        <w:rPr>
          <w:b/>
          <w:bCs/>
          <w:u w:val="single"/>
        </w:rPr>
      </w:pPr>
      <w:r w:rsidRPr="009200E6">
        <w:rPr>
          <w:b/>
          <w:bCs/>
          <w:u w:val="single"/>
        </w:rPr>
        <w:t>Guidance for reviewing outputs</w:t>
      </w:r>
    </w:p>
    <w:p w14:paraId="27561736" w14:textId="2F729147" w:rsidR="009200E6" w:rsidRPr="00BA6D73" w:rsidRDefault="009200E6" w:rsidP="009200E6">
      <w:r w:rsidRPr="00BA6D73">
        <w:rPr>
          <w:b/>
          <w:bCs/>
        </w:rPr>
        <w:t>Review Platform:</w:t>
      </w:r>
      <w:r w:rsidRPr="00BA6D73">
        <w:t xml:space="preserve"> Detailed guidance on how to record your review in </w:t>
      </w:r>
      <w:hyperlink r:id="rId7" w:history="1">
        <w:r w:rsidRPr="006467CE">
          <w:rPr>
            <w:rStyle w:val="Hyperlink"/>
          </w:rPr>
          <w:t>Pure</w:t>
        </w:r>
      </w:hyperlink>
      <w:r w:rsidRPr="00BA6D73">
        <w:t xml:space="preserve"> is available </w:t>
      </w:r>
      <w:hyperlink r:id="rId8" w:history="1">
        <w:r w:rsidRPr="006467CE">
          <w:rPr>
            <w:rStyle w:val="Hyperlink"/>
          </w:rPr>
          <w:t>here</w:t>
        </w:r>
      </w:hyperlink>
      <w:r w:rsidRPr="006467CE">
        <w:t>.</w:t>
      </w:r>
      <w:r w:rsidRPr="00BA6D73">
        <w:t xml:space="preserve">   You can also watch a </w:t>
      </w:r>
      <w:hyperlink r:id="rId9" w:anchor="/" w:history="1">
        <w:r w:rsidRPr="00BA6D73">
          <w:rPr>
            <w:rStyle w:val="Hyperlink"/>
          </w:rPr>
          <w:t>short video guide</w:t>
        </w:r>
      </w:hyperlink>
      <w:r w:rsidRPr="00BA6D73">
        <w:t xml:space="preserve"> of how to complete your review.</w:t>
      </w:r>
    </w:p>
    <w:p w14:paraId="1667CDFD" w14:textId="49407440" w:rsidR="009200E6" w:rsidRPr="00BA6D73" w:rsidRDefault="009200E6" w:rsidP="00367BBF">
      <w:pPr>
        <w:rPr>
          <w:rFonts w:cstheme="minorHAnsi"/>
        </w:rPr>
      </w:pPr>
      <w:r w:rsidRPr="009F7DF5">
        <w:rPr>
          <w:b/>
          <w:bCs/>
        </w:rPr>
        <w:t>Accepting Reviews:</w:t>
      </w:r>
      <w:r w:rsidRPr="00BA6D73">
        <w:t xml:space="preserve"> </w:t>
      </w:r>
      <w:r w:rsidR="001E6C06" w:rsidRPr="00BA6D73">
        <w:t xml:space="preserve">Your Departmental Lead has assigned </w:t>
      </w:r>
      <w:r w:rsidR="005F7DCA">
        <w:t>you as reviewer for the outputs listed.</w:t>
      </w:r>
      <w:r w:rsidR="001E6C06" w:rsidRPr="00BA6D73">
        <w:t xml:space="preserve">  Please </w:t>
      </w:r>
      <w:r w:rsidR="001E6C06" w:rsidRPr="00BA6D73">
        <w:rPr>
          <w:rFonts w:cstheme="minorHAnsi"/>
        </w:rPr>
        <w:t xml:space="preserve">only decline a review if there is a </w:t>
      </w:r>
      <w:r w:rsidR="001E6C06" w:rsidRPr="00BA6D73">
        <w:rPr>
          <w:rFonts w:cstheme="minorHAnsi"/>
          <w:b/>
          <w:bCs/>
        </w:rPr>
        <w:t>considerable conflict of interest</w:t>
      </w:r>
      <w:r w:rsidR="001E6C06" w:rsidRPr="00BA6D73">
        <w:rPr>
          <w:rFonts w:cstheme="minorHAnsi"/>
        </w:rPr>
        <w:t>, such as being a co-author on the output.</w:t>
      </w:r>
    </w:p>
    <w:p w14:paraId="1D5914F8" w14:textId="0D109A63" w:rsidR="001E6C06" w:rsidRPr="00BA6D73" w:rsidRDefault="00AE15E6" w:rsidP="00367BBF">
      <w:r w:rsidRPr="009F7DF5">
        <w:rPr>
          <w:rFonts w:cstheme="minorHAnsi"/>
          <w:b/>
          <w:bCs/>
        </w:rPr>
        <w:t>Tracking Reviews</w:t>
      </w:r>
      <w:r w:rsidRPr="00BA6D73">
        <w:rPr>
          <w:rFonts w:cstheme="minorHAnsi"/>
        </w:rPr>
        <w:t xml:space="preserve">: </w:t>
      </w:r>
      <w:r w:rsidR="00BA6D73" w:rsidRPr="00BA6D73">
        <w:rPr>
          <w:rFonts w:cstheme="minorHAnsi"/>
        </w:rPr>
        <w:t>You can use the dashboard (see Pure guide) to track progress with your reviews.</w:t>
      </w:r>
    </w:p>
    <w:p w14:paraId="0F30EE1E" w14:textId="1B4EFB29" w:rsidR="00367BBF" w:rsidRDefault="009F7DF5" w:rsidP="00367BBF">
      <w:pPr>
        <w:rPr>
          <w:b/>
          <w:bCs/>
          <w:u w:val="single"/>
        </w:rPr>
      </w:pPr>
      <w:r>
        <w:rPr>
          <w:b/>
          <w:bCs/>
          <w:u w:val="single"/>
        </w:rPr>
        <w:br/>
      </w:r>
      <w:r w:rsidR="00367BBF">
        <w:rPr>
          <w:b/>
          <w:bCs/>
          <w:u w:val="single"/>
        </w:rPr>
        <w:t>Criteria</w:t>
      </w:r>
    </w:p>
    <w:p w14:paraId="33D03F5C" w14:textId="3493A15E" w:rsidR="00367BBF" w:rsidRPr="006B5245" w:rsidRDefault="00367BBF">
      <w:r w:rsidRPr="006B5245">
        <w:t xml:space="preserve">This brief guidance document draws from the </w:t>
      </w:r>
      <w:r w:rsidRPr="00EF5EF9">
        <w:t>REF2021 Guidance on Submissions</w:t>
      </w:r>
      <w:r w:rsidRPr="006B5245">
        <w:t xml:space="preserve"> and </w:t>
      </w:r>
      <w:r w:rsidRPr="00EF5EF9">
        <w:t>Panel Criteria</w:t>
      </w:r>
      <w:r w:rsidRPr="006B5245">
        <w:t xml:space="preserve"> to summarise</w:t>
      </w:r>
      <w:r>
        <w:t xml:space="preserve"> what we need from reviewers.</w:t>
      </w:r>
    </w:p>
    <w:p w14:paraId="01A093AD" w14:textId="79AA9C25" w:rsidR="00B33F14" w:rsidRPr="006B5245" w:rsidRDefault="00B33F14">
      <w:r w:rsidRPr="006B5245">
        <w:t xml:space="preserve">The </w:t>
      </w:r>
      <w:r w:rsidRPr="002B3CC8">
        <w:t>REF</w:t>
      </w:r>
      <w:r w:rsidR="007234DD" w:rsidRPr="002B3CC8">
        <w:t>2021</w:t>
      </w:r>
      <w:r w:rsidRPr="002B3CC8">
        <w:t xml:space="preserve"> criteria</w:t>
      </w:r>
      <w:r w:rsidRPr="006B5245">
        <w:t xml:space="preserve"> define </w:t>
      </w:r>
      <w:r w:rsidRPr="006B5245">
        <w:rPr>
          <w:b/>
          <w:bCs/>
        </w:rPr>
        <w:t>three areas</w:t>
      </w:r>
      <w:r w:rsidRPr="006B5245">
        <w:t xml:space="preserve"> for assessing the quality level of an output:</w:t>
      </w:r>
      <w:r w:rsidR="009F51CF" w:rsidRPr="006B5245">
        <w:t xml:space="preserve"> originality, significance and rigour.</w:t>
      </w:r>
    </w:p>
    <w:p w14:paraId="0DB0E97E" w14:textId="7B458073" w:rsidR="00777766" w:rsidRPr="006B5245" w:rsidRDefault="00B33F14">
      <w:r w:rsidRPr="006B5245">
        <w:rPr>
          <w:b/>
          <w:bCs/>
        </w:rPr>
        <w:t>Originality</w:t>
      </w:r>
      <w:r w:rsidR="00AD3C84" w:rsidRPr="006B5245">
        <w:t xml:space="preserve"> </w:t>
      </w:r>
      <w:r w:rsidR="009F51CF" w:rsidRPr="006B5245">
        <w:t>is</w:t>
      </w:r>
      <w:r w:rsidR="00AD3C84" w:rsidRPr="006B5245">
        <w:t xml:space="preserve"> the extent to which the output makes an important and innovative contribution to understanding and knowledge in the field. Research outputs that demonstrate originality may do one or more of the following: </w:t>
      </w:r>
    </w:p>
    <w:p w14:paraId="5A62865C" w14:textId="47B3664D" w:rsidR="00777766" w:rsidRPr="006B5245" w:rsidRDefault="00AD3C84" w:rsidP="00777766">
      <w:pPr>
        <w:pStyle w:val="ListParagraph"/>
        <w:numPr>
          <w:ilvl w:val="0"/>
          <w:numId w:val="26"/>
        </w:numPr>
        <w:ind w:left="709"/>
        <w:rPr>
          <w:rFonts w:asciiTheme="minorHAnsi" w:hAnsiTheme="minorHAnsi" w:cstheme="minorHAnsi"/>
          <w:sz w:val="22"/>
          <w:szCs w:val="22"/>
        </w:rPr>
      </w:pPr>
      <w:r w:rsidRPr="006B5245">
        <w:rPr>
          <w:rFonts w:asciiTheme="minorHAnsi" w:hAnsiTheme="minorHAnsi" w:cstheme="minorHAnsi"/>
          <w:sz w:val="22"/>
          <w:szCs w:val="22"/>
        </w:rPr>
        <w:t xml:space="preserve">produce and interpret new empirical findings or new </w:t>
      </w:r>
      <w:proofErr w:type="gramStart"/>
      <w:r w:rsidRPr="006B5245">
        <w:rPr>
          <w:rFonts w:asciiTheme="minorHAnsi" w:hAnsiTheme="minorHAnsi" w:cstheme="minorHAnsi"/>
          <w:sz w:val="22"/>
          <w:szCs w:val="22"/>
        </w:rPr>
        <w:t>material;</w:t>
      </w:r>
      <w:proofErr w:type="gramEnd"/>
      <w:r w:rsidRPr="006B5245">
        <w:rPr>
          <w:rFonts w:asciiTheme="minorHAnsi" w:hAnsiTheme="minorHAnsi" w:cstheme="minorHAnsi"/>
          <w:sz w:val="22"/>
          <w:szCs w:val="22"/>
        </w:rPr>
        <w:t xml:space="preserve"> </w:t>
      </w:r>
    </w:p>
    <w:p w14:paraId="2EBA110E" w14:textId="5D70E872" w:rsidR="00777766" w:rsidRPr="006B5245" w:rsidRDefault="00AD3C84" w:rsidP="00777766">
      <w:pPr>
        <w:pStyle w:val="ListParagraph"/>
        <w:numPr>
          <w:ilvl w:val="0"/>
          <w:numId w:val="26"/>
        </w:numPr>
        <w:ind w:left="709"/>
        <w:rPr>
          <w:rFonts w:asciiTheme="minorHAnsi" w:hAnsiTheme="minorHAnsi" w:cstheme="minorHAnsi"/>
          <w:sz w:val="22"/>
          <w:szCs w:val="22"/>
        </w:rPr>
      </w:pPr>
      <w:r w:rsidRPr="006B5245">
        <w:rPr>
          <w:rFonts w:asciiTheme="minorHAnsi" w:hAnsiTheme="minorHAnsi" w:cstheme="minorHAnsi"/>
          <w:sz w:val="22"/>
          <w:szCs w:val="22"/>
        </w:rPr>
        <w:t xml:space="preserve">engage with new and/or complex problems; develop innovative research methods, methodologies and analytical </w:t>
      </w:r>
      <w:proofErr w:type="gramStart"/>
      <w:r w:rsidRPr="006B5245">
        <w:rPr>
          <w:rFonts w:asciiTheme="minorHAnsi" w:hAnsiTheme="minorHAnsi" w:cstheme="minorHAnsi"/>
          <w:sz w:val="22"/>
          <w:szCs w:val="22"/>
        </w:rPr>
        <w:t>techniques;</w:t>
      </w:r>
      <w:proofErr w:type="gramEnd"/>
      <w:r w:rsidRPr="006B5245">
        <w:rPr>
          <w:rFonts w:asciiTheme="minorHAnsi" w:hAnsiTheme="minorHAnsi" w:cstheme="minorHAnsi"/>
          <w:sz w:val="22"/>
          <w:szCs w:val="22"/>
        </w:rPr>
        <w:t xml:space="preserve"> </w:t>
      </w:r>
    </w:p>
    <w:p w14:paraId="64822087" w14:textId="309CC570" w:rsidR="00777766" w:rsidRPr="006B5245" w:rsidRDefault="00AD3C84" w:rsidP="00777766">
      <w:pPr>
        <w:pStyle w:val="ListParagraph"/>
        <w:numPr>
          <w:ilvl w:val="0"/>
          <w:numId w:val="26"/>
        </w:numPr>
        <w:ind w:left="709"/>
        <w:rPr>
          <w:rFonts w:asciiTheme="minorHAnsi" w:hAnsiTheme="minorHAnsi" w:cstheme="minorHAnsi"/>
          <w:sz w:val="22"/>
          <w:szCs w:val="22"/>
        </w:rPr>
      </w:pPr>
      <w:r w:rsidRPr="006B5245">
        <w:rPr>
          <w:rFonts w:asciiTheme="minorHAnsi" w:hAnsiTheme="minorHAnsi" w:cstheme="minorHAnsi"/>
          <w:sz w:val="22"/>
          <w:szCs w:val="22"/>
        </w:rPr>
        <w:t xml:space="preserve">show imaginative and creative scope; provide new arguments and/or new forms of expression, formal innovations, interpretations and/or </w:t>
      </w:r>
      <w:proofErr w:type="gramStart"/>
      <w:r w:rsidRPr="006B5245">
        <w:rPr>
          <w:rFonts w:asciiTheme="minorHAnsi" w:hAnsiTheme="minorHAnsi" w:cstheme="minorHAnsi"/>
          <w:sz w:val="22"/>
          <w:szCs w:val="22"/>
        </w:rPr>
        <w:t>insights;</w:t>
      </w:r>
      <w:proofErr w:type="gramEnd"/>
      <w:r w:rsidRPr="006B5245">
        <w:rPr>
          <w:rFonts w:asciiTheme="minorHAnsi" w:hAnsiTheme="minorHAnsi" w:cstheme="minorHAnsi"/>
          <w:sz w:val="22"/>
          <w:szCs w:val="22"/>
        </w:rPr>
        <w:t xml:space="preserve"> </w:t>
      </w:r>
    </w:p>
    <w:p w14:paraId="609EE228" w14:textId="6D0B09E5" w:rsidR="00777766" w:rsidRDefault="00AD3C84" w:rsidP="00367BBF">
      <w:pPr>
        <w:pStyle w:val="ListParagraph"/>
        <w:numPr>
          <w:ilvl w:val="0"/>
          <w:numId w:val="26"/>
        </w:numPr>
        <w:ind w:left="709"/>
        <w:rPr>
          <w:rFonts w:asciiTheme="minorHAnsi" w:hAnsiTheme="minorHAnsi" w:cstheme="minorHAnsi"/>
          <w:sz w:val="22"/>
          <w:szCs w:val="22"/>
        </w:rPr>
      </w:pPr>
      <w:r w:rsidRPr="006B5245">
        <w:rPr>
          <w:rFonts w:asciiTheme="minorHAnsi" w:hAnsiTheme="minorHAnsi" w:cstheme="minorHAnsi"/>
          <w:sz w:val="22"/>
          <w:szCs w:val="22"/>
        </w:rPr>
        <w:t>collect and engage with novel types of data; and/or advance theory or the analysis of doctrine, policy or practice, and new forms of expression.</w:t>
      </w:r>
    </w:p>
    <w:p w14:paraId="79F525C8" w14:textId="77777777" w:rsidR="00367BBF" w:rsidRPr="00367BBF" w:rsidRDefault="00367BBF" w:rsidP="00367BBF">
      <w:pPr>
        <w:pStyle w:val="ListParagraph"/>
        <w:numPr>
          <w:ilvl w:val="0"/>
          <w:numId w:val="26"/>
        </w:numPr>
        <w:ind w:left="709"/>
        <w:rPr>
          <w:rFonts w:asciiTheme="minorHAnsi" w:hAnsiTheme="minorHAnsi" w:cstheme="minorHAnsi"/>
          <w:sz w:val="22"/>
          <w:szCs w:val="22"/>
        </w:rPr>
      </w:pPr>
    </w:p>
    <w:p w14:paraId="2BBB1936" w14:textId="3CE2DAD1" w:rsidR="00B33F14" w:rsidRPr="006B5245" w:rsidRDefault="00AD3C84">
      <w:r w:rsidRPr="006B5245">
        <w:rPr>
          <w:b/>
          <w:bCs/>
        </w:rPr>
        <w:t>Significance</w:t>
      </w:r>
      <w:r w:rsidRPr="006B5245">
        <w:t xml:space="preserve"> </w:t>
      </w:r>
      <w:r w:rsidR="009F51CF" w:rsidRPr="006B5245">
        <w:t>is</w:t>
      </w:r>
      <w:r w:rsidRPr="006B5245">
        <w:t xml:space="preserve"> the extent to which the work has influenced, or has the capacity to influence, knowledge and scholarly thought, or the development and understanding of policy and/or practice. </w:t>
      </w:r>
    </w:p>
    <w:p w14:paraId="684DBA58" w14:textId="1AD96DBC" w:rsidR="00B33F14" w:rsidRPr="006B5245" w:rsidRDefault="00AD3C84">
      <w:r w:rsidRPr="006B5245">
        <w:rPr>
          <w:b/>
          <w:bCs/>
        </w:rPr>
        <w:t xml:space="preserve">Rigour </w:t>
      </w:r>
      <w:r w:rsidR="009F51CF" w:rsidRPr="006B5245">
        <w:t>is</w:t>
      </w:r>
      <w:r w:rsidRPr="006B5245">
        <w:t xml:space="preserve"> the extent to which the work demonstrates intellectual coherence and integrity, and adopts robust and appropriate concepts, analyses, sources, theories and/or methodologies.</w:t>
      </w:r>
    </w:p>
    <w:p w14:paraId="53B92F17" w14:textId="10AA4C27" w:rsidR="004377BC" w:rsidRDefault="00777766">
      <w:pPr>
        <w:rPr>
          <w:b/>
          <w:bCs/>
        </w:rPr>
      </w:pPr>
      <w:r w:rsidRPr="006B5245">
        <w:rPr>
          <w:b/>
          <w:bCs/>
        </w:rPr>
        <w:t>Grading</w:t>
      </w:r>
      <w:r w:rsidR="00630B0C" w:rsidRPr="006B5245">
        <w:rPr>
          <w:b/>
          <w:bCs/>
        </w:rPr>
        <w:t xml:space="preserve"> of outputs</w:t>
      </w:r>
      <w:r w:rsidRPr="006B5245">
        <w:rPr>
          <w:b/>
          <w:bCs/>
        </w:rPr>
        <w:t>:</w:t>
      </w:r>
    </w:p>
    <w:tbl>
      <w:tblPr>
        <w:tblW w:w="99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632"/>
        <w:gridCol w:w="650"/>
        <w:gridCol w:w="649"/>
        <w:gridCol w:w="632"/>
        <w:gridCol w:w="667"/>
        <w:gridCol w:w="649"/>
        <w:gridCol w:w="632"/>
        <w:gridCol w:w="667"/>
        <w:gridCol w:w="649"/>
        <w:gridCol w:w="632"/>
        <w:gridCol w:w="650"/>
        <w:gridCol w:w="2214"/>
      </w:tblGrid>
      <w:tr w:rsidR="000529BC" w:rsidRPr="00367BBF" w14:paraId="1AEF1B86" w14:textId="77777777" w:rsidTr="00356DAD">
        <w:trPr>
          <w:trHeight w:val="316"/>
        </w:trPr>
        <w:tc>
          <w:tcPr>
            <w:tcW w:w="649"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14:paraId="3D7433FB" w14:textId="77777777" w:rsidR="000529BC" w:rsidRPr="00367BBF" w:rsidRDefault="000529BC" w:rsidP="000529BC">
            <w:pPr>
              <w:rPr>
                <w:b/>
                <w:bCs/>
                <w:sz w:val="18"/>
                <w:szCs w:val="18"/>
              </w:rPr>
            </w:pPr>
            <w:r w:rsidRPr="00367BBF">
              <w:rPr>
                <w:b/>
                <w:bCs/>
                <w:sz w:val="18"/>
                <w:szCs w:val="18"/>
              </w:rPr>
              <w:t>4+ </w:t>
            </w:r>
          </w:p>
        </w:tc>
        <w:tc>
          <w:tcPr>
            <w:tcW w:w="632"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14:paraId="2DFAED64" w14:textId="77777777" w:rsidR="000529BC" w:rsidRPr="00367BBF" w:rsidRDefault="000529BC" w:rsidP="000529BC">
            <w:pPr>
              <w:rPr>
                <w:b/>
                <w:bCs/>
                <w:sz w:val="18"/>
                <w:szCs w:val="18"/>
              </w:rPr>
            </w:pPr>
            <w:r w:rsidRPr="00367BBF">
              <w:rPr>
                <w:b/>
                <w:bCs/>
                <w:sz w:val="18"/>
                <w:szCs w:val="18"/>
              </w:rPr>
              <w:t>4 </w:t>
            </w:r>
          </w:p>
        </w:tc>
        <w:tc>
          <w:tcPr>
            <w:tcW w:w="649"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14:paraId="0E71DA91" w14:textId="77777777" w:rsidR="000529BC" w:rsidRPr="00367BBF" w:rsidRDefault="000529BC" w:rsidP="000529BC">
            <w:pPr>
              <w:rPr>
                <w:b/>
                <w:bCs/>
                <w:sz w:val="18"/>
                <w:szCs w:val="18"/>
              </w:rPr>
            </w:pPr>
            <w:r w:rsidRPr="00367BBF">
              <w:rPr>
                <w:b/>
                <w:bCs/>
                <w:sz w:val="18"/>
                <w:szCs w:val="18"/>
              </w:rPr>
              <w:t>4- </w:t>
            </w:r>
          </w:p>
        </w:tc>
        <w:tc>
          <w:tcPr>
            <w:tcW w:w="649"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14:paraId="40DA99DC" w14:textId="77777777" w:rsidR="000529BC" w:rsidRPr="00367BBF" w:rsidRDefault="000529BC" w:rsidP="000529BC">
            <w:pPr>
              <w:rPr>
                <w:b/>
                <w:bCs/>
                <w:sz w:val="18"/>
                <w:szCs w:val="18"/>
              </w:rPr>
            </w:pPr>
            <w:r w:rsidRPr="00367BBF">
              <w:rPr>
                <w:b/>
                <w:bCs/>
                <w:sz w:val="18"/>
                <w:szCs w:val="18"/>
              </w:rPr>
              <w:t>3+ </w:t>
            </w:r>
          </w:p>
        </w:tc>
        <w:tc>
          <w:tcPr>
            <w:tcW w:w="632"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14:paraId="1D4D54B5" w14:textId="77777777" w:rsidR="000529BC" w:rsidRPr="00367BBF" w:rsidRDefault="000529BC" w:rsidP="000529BC">
            <w:pPr>
              <w:rPr>
                <w:b/>
                <w:bCs/>
                <w:sz w:val="18"/>
                <w:szCs w:val="18"/>
              </w:rPr>
            </w:pPr>
            <w:r w:rsidRPr="00367BBF">
              <w:rPr>
                <w:b/>
                <w:bCs/>
                <w:sz w:val="18"/>
                <w:szCs w:val="18"/>
              </w:rPr>
              <w:t>3 </w:t>
            </w:r>
          </w:p>
        </w:tc>
        <w:tc>
          <w:tcPr>
            <w:tcW w:w="666"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14:paraId="3AB757AE" w14:textId="77777777" w:rsidR="000529BC" w:rsidRPr="00367BBF" w:rsidRDefault="000529BC" w:rsidP="000529BC">
            <w:pPr>
              <w:rPr>
                <w:b/>
                <w:bCs/>
                <w:sz w:val="18"/>
                <w:szCs w:val="18"/>
              </w:rPr>
            </w:pPr>
            <w:r w:rsidRPr="00367BBF">
              <w:rPr>
                <w:b/>
                <w:bCs/>
                <w:sz w:val="18"/>
                <w:szCs w:val="18"/>
              </w:rPr>
              <w:t>3- </w:t>
            </w:r>
          </w:p>
        </w:tc>
        <w:tc>
          <w:tcPr>
            <w:tcW w:w="64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6AB8355" w14:textId="77777777" w:rsidR="000529BC" w:rsidRPr="00367BBF" w:rsidRDefault="000529BC" w:rsidP="000529BC">
            <w:pPr>
              <w:rPr>
                <w:b/>
                <w:bCs/>
                <w:sz w:val="18"/>
                <w:szCs w:val="18"/>
              </w:rPr>
            </w:pPr>
            <w:r w:rsidRPr="00367BBF">
              <w:rPr>
                <w:b/>
                <w:bCs/>
                <w:sz w:val="18"/>
                <w:szCs w:val="18"/>
              </w:rPr>
              <w:t>2+ </w:t>
            </w:r>
          </w:p>
        </w:tc>
        <w:tc>
          <w:tcPr>
            <w:tcW w:w="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CDA148B" w14:textId="77777777" w:rsidR="000529BC" w:rsidRPr="00367BBF" w:rsidRDefault="000529BC" w:rsidP="000529BC">
            <w:pPr>
              <w:rPr>
                <w:b/>
                <w:bCs/>
                <w:sz w:val="18"/>
                <w:szCs w:val="18"/>
              </w:rPr>
            </w:pPr>
            <w:r w:rsidRPr="00367BBF">
              <w:rPr>
                <w:b/>
                <w:bCs/>
                <w:sz w:val="18"/>
                <w:szCs w:val="18"/>
              </w:rPr>
              <w:t>2 </w:t>
            </w:r>
          </w:p>
        </w:tc>
        <w:tc>
          <w:tcPr>
            <w:tcW w:w="66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552E8F7" w14:textId="77777777" w:rsidR="000529BC" w:rsidRPr="00367BBF" w:rsidRDefault="000529BC" w:rsidP="000529BC">
            <w:pPr>
              <w:rPr>
                <w:b/>
                <w:bCs/>
                <w:sz w:val="18"/>
                <w:szCs w:val="18"/>
              </w:rPr>
            </w:pPr>
            <w:r w:rsidRPr="00367BBF">
              <w:rPr>
                <w:b/>
                <w:bCs/>
                <w:sz w:val="18"/>
                <w:szCs w:val="18"/>
              </w:rPr>
              <w:t>2- </w:t>
            </w:r>
          </w:p>
        </w:tc>
        <w:tc>
          <w:tcPr>
            <w:tcW w:w="64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8C04F15" w14:textId="77777777" w:rsidR="000529BC" w:rsidRPr="00367BBF" w:rsidRDefault="000529BC" w:rsidP="000529BC">
            <w:pPr>
              <w:rPr>
                <w:b/>
                <w:bCs/>
                <w:sz w:val="18"/>
                <w:szCs w:val="18"/>
              </w:rPr>
            </w:pPr>
            <w:r w:rsidRPr="00367BBF">
              <w:rPr>
                <w:b/>
                <w:bCs/>
                <w:sz w:val="18"/>
                <w:szCs w:val="18"/>
              </w:rPr>
              <w:t>1+ </w:t>
            </w:r>
          </w:p>
        </w:tc>
        <w:tc>
          <w:tcPr>
            <w:tcW w:w="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4A69C23" w14:textId="77777777" w:rsidR="000529BC" w:rsidRPr="00367BBF" w:rsidRDefault="000529BC" w:rsidP="000529BC">
            <w:pPr>
              <w:rPr>
                <w:b/>
                <w:bCs/>
                <w:sz w:val="18"/>
                <w:szCs w:val="18"/>
              </w:rPr>
            </w:pPr>
            <w:r w:rsidRPr="00367BBF">
              <w:rPr>
                <w:b/>
                <w:bCs/>
                <w:sz w:val="18"/>
                <w:szCs w:val="18"/>
              </w:rPr>
              <w:t>1 </w:t>
            </w:r>
          </w:p>
        </w:tc>
        <w:tc>
          <w:tcPr>
            <w:tcW w:w="64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6C0DDCF" w14:textId="77777777" w:rsidR="000529BC" w:rsidRPr="00367BBF" w:rsidRDefault="000529BC" w:rsidP="000529BC">
            <w:pPr>
              <w:rPr>
                <w:b/>
                <w:bCs/>
                <w:sz w:val="18"/>
                <w:szCs w:val="18"/>
              </w:rPr>
            </w:pPr>
            <w:r w:rsidRPr="00367BBF">
              <w:rPr>
                <w:b/>
                <w:bCs/>
                <w:sz w:val="18"/>
                <w:szCs w:val="18"/>
              </w:rPr>
              <w:t>1- </w:t>
            </w:r>
          </w:p>
        </w:tc>
        <w:tc>
          <w:tcPr>
            <w:tcW w:w="221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00A01AE" w14:textId="77777777" w:rsidR="000529BC" w:rsidRPr="00367BBF" w:rsidRDefault="000529BC" w:rsidP="000529BC">
            <w:pPr>
              <w:rPr>
                <w:b/>
                <w:bCs/>
                <w:sz w:val="18"/>
                <w:szCs w:val="18"/>
              </w:rPr>
            </w:pPr>
            <w:r w:rsidRPr="00367BBF">
              <w:rPr>
                <w:b/>
                <w:bCs/>
                <w:sz w:val="18"/>
                <w:szCs w:val="18"/>
              </w:rPr>
              <w:t>0 (ungraded) </w:t>
            </w:r>
          </w:p>
        </w:tc>
      </w:tr>
      <w:tr w:rsidR="000529BC" w:rsidRPr="00367BBF" w14:paraId="331FD0C1" w14:textId="77777777" w:rsidTr="00356DAD">
        <w:trPr>
          <w:trHeight w:val="316"/>
        </w:trPr>
        <w:tc>
          <w:tcPr>
            <w:tcW w:w="1931" w:type="dxa"/>
            <w:gridSpan w:val="3"/>
            <w:tcBorders>
              <w:top w:val="single" w:sz="6" w:space="0" w:color="auto"/>
              <w:left w:val="single" w:sz="6" w:space="0" w:color="auto"/>
              <w:bottom w:val="single" w:sz="6" w:space="0" w:color="auto"/>
              <w:right w:val="single" w:sz="6" w:space="0" w:color="auto"/>
            </w:tcBorders>
            <w:hideMark/>
          </w:tcPr>
          <w:p w14:paraId="61FF96B5" w14:textId="77777777" w:rsidR="000529BC" w:rsidRPr="00367BBF" w:rsidRDefault="000529BC" w:rsidP="000529BC">
            <w:pPr>
              <w:rPr>
                <w:sz w:val="18"/>
                <w:szCs w:val="18"/>
              </w:rPr>
            </w:pPr>
            <w:r w:rsidRPr="00367BBF">
              <w:rPr>
                <w:sz w:val="18"/>
                <w:szCs w:val="18"/>
              </w:rPr>
              <w:t xml:space="preserve">Quality that is </w:t>
            </w:r>
            <w:r w:rsidRPr="00367BBF">
              <w:rPr>
                <w:b/>
                <w:bCs/>
                <w:sz w:val="18"/>
                <w:szCs w:val="18"/>
              </w:rPr>
              <w:t>world-leading</w:t>
            </w:r>
            <w:r w:rsidRPr="00367BBF">
              <w:rPr>
                <w:sz w:val="18"/>
                <w:szCs w:val="18"/>
              </w:rPr>
              <w:t xml:space="preserve"> in terms of originality, significance and rigour. </w:t>
            </w:r>
          </w:p>
        </w:tc>
        <w:tc>
          <w:tcPr>
            <w:tcW w:w="1948" w:type="dxa"/>
            <w:gridSpan w:val="3"/>
            <w:tcBorders>
              <w:top w:val="single" w:sz="6" w:space="0" w:color="auto"/>
              <w:left w:val="nil"/>
              <w:bottom w:val="single" w:sz="6" w:space="0" w:color="auto"/>
              <w:right w:val="single" w:sz="6" w:space="0" w:color="000000"/>
            </w:tcBorders>
            <w:hideMark/>
          </w:tcPr>
          <w:p w14:paraId="2545799E" w14:textId="77777777" w:rsidR="000529BC" w:rsidRPr="00367BBF" w:rsidRDefault="000529BC" w:rsidP="000529BC">
            <w:pPr>
              <w:rPr>
                <w:sz w:val="18"/>
                <w:szCs w:val="18"/>
              </w:rPr>
            </w:pPr>
            <w:r w:rsidRPr="00367BBF">
              <w:rPr>
                <w:sz w:val="18"/>
                <w:szCs w:val="18"/>
              </w:rPr>
              <w:t xml:space="preserve">Quality that is </w:t>
            </w:r>
            <w:r w:rsidRPr="00367BBF">
              <w:rPr>
                <w:b/>
                <w:bCs/>
                <w:sz w:val="18"/>
                <w:szCs w:val="18"/>
              </w:rPr>
              <w:t>internationally excellent</w:t>
            </w:r>
            <w:r w:rsidRPr="00367BBF">
              <w:rPr>
                <w:sz w:val="18"/>
                <w:szCs w:val="18"/>
              </w:rPr>
              <w:t xml:space="preserve"> in terms of originality, significance and rigour but which falls short of the highest standards of excellence. </w:t>
            </w:r>
          </w:p>
        </w:tc>
        <w:tc>
          <w:tcPr>
            <w:tcW w:w="1948" w:type="dxa"/>
            <w:gridSpan w:val="3"/>
            <w:tcBorders>
              <w:top w:val="single" w:sz="6" w:space="0" w:color="auto"/>
              <w:left w:val="nil"/>
              <w:bottom w:val="single" w:sz="6" w:space="0" w:color="auto"/>
              <w:right w:val="single" w:sz="6" w:space="0" w:color="auto"/>
            </w:tcBorders>
            <w:hideMark/>
          </w:tcPr>
          <w:p w14:paraId="75577065" w14:textId="77777777" w:rsidR="000529BC" w:rsidRPr="00367BBF" w:rsidRDefault="000529BC" w:rsidP="000529BC">
            <w:pPr>
              <w:rPr>
                <w:sz w:val="18"/>
                <w:szCs w:val="18"/>
              </w:rPr>
            </w:pPr>
            <w:r w:rsidRPr="00367BBF">
              <w:rPr>
                <w:sz w:val="18"/>
                <w:szCs w:val="18"/>
              </w:rPr>
              <w:t>Quality that is recognised internationally in terms of originality, significance and rigour. </w:t>
            </w:r>
          </w:p>
        </w:tc>
        <w:tc>
          <w:tcPr>
            <w:tcW w:w="1931" w:type="dxa"/>
            <w:gridSpan w:val="3"/>
            <w:tcBorders>
              <w:top w:val="single" w:sz="6" w:space="0" w:color="auto"/>
              <w:left w:val="nil"/>
              <w:bottom w:val="single" w:sz="6" w:space="0" w:color="auto"/>
              <w:right w:val="single" w:sz="6" w:space="0" w:color="auto"/>
            </w:tcBorders>
            <w:hideMark/>
          </w:tcPr>
          <w:p w14:paraId="367FD644" w14:textId="77777777" w:rsidR="000529BC" w:rsidRPr="00367BBF" w:rsidRDefault="000529BC" w:rsidP="000529BC">
            <w:pPr>
              <w:rPr>
                <w:sz w:val="18"/>
                <w:szCs w:val="18"/>
              </w:rPr>
            </w:pPr>
            <w:r w:rsidRPr="00367BBF">
              <w:rPr>
                <w:sz w:val="18"/>
                <w:szCs w:val="18"/>
              </w:rPr>
              <w:t>Quality that is recognised nationally in terms of originality, significance and rigour. </w:t>
            </w:r>
          </w:p>
        </w:tc>
        <w:tc>
          <w:tcPr>
            <w:tcW w:w="2214" w:type="dxa"/>
            <w:tcBorders>
              <w:top w:val="single" w:sz="6" w:space="0" w:color="auto"/>
              <w:left w:val="nil"/>
              <w:bottom w:val="single" w:sz="6" w:space="0" w:color="auto"/>
              <w:right w:val="single" w:sz="6" w:space="0" w:color="auto"/>
            </w:tcBorders>
            <w:hideMark/>
          </w:tcPr>
          <w:p w14:paraId="614BC70B" w14:textId="77777777" w:rsidR="000529BC" w:rsidRPr="00367BBF" w:rsidRDefault="000529BC" w:rsidP="000529BC">
            <w:pPr>
              <w:rPr>
                <w:sz w:val="18"/>
                <w:szCs w:val="18"/>
              </w:rPr>
            </w:pPr>
            <w:r w:rsidRPr="00367BBF">
              <w:rPr>
                <w:sz w:val="18"/>
                <w:szCs w:val="18"/>
              </w:rPr>
              <w:t>Quality that falls below the standard of nationally recognised work. Or work which does not meet the published definition of research for the purposes of this assessment. </w:t>
            </w:r>
          </w:p>
        </w:tc>
      </w:tr>
    </w:tbl>
    <w:p w14:paraId="0BBBEC08" w14:textId="7D98956D" w:rsidR="004377BC" w:rsidRPr="006B5245" w:rsidRDefault="004377BC" w:rsidP="004377BC">
      <w:pPr>
        <w:rPr>
          <w:b/>
          <w:bCs/>
        </w:rPr>
      </w:pPr>
      <w:r w:rsidRPr="006B5245">
        <w:rPr>
          <w:b/>
          <w:bCs/>
        </w:rPr>
        <w:lastRenderedPageBreak/>
        <w:t>Notes on the criteria and definitions of the starred levels</w:t>
      </w:r>
      <w:r w:rsidR="00777766" w:rsidRPr="006B5245">
        <w:rPr>
          <w:b/>
          <w:bCs/>
        </w:rPr>
        <w:t>:</w:t>
      </w:r>
    </w:p>
    <w:p w14:paraId="1D06E3DE" w14:textId="6756E5D4" w:rsidR="004377BC" w:rsidRPr="006B5245" w:rsidRDefault="004377BC" w:rsidP="004377BC">
      <w:pPr>
        <w:pStyle w:val="ListParagraph"/>
        <w:numPr>
          <w:ilvl w:val="0"/>
          <w:numId w:val="3"/>
        </w:numPr>
        <w:ind w:left="426" w:hanging="426"/>
        <w:rPr>
          <w:rFonts w:asciiTheme="minorHAnsi" w:hAnsiTheme="minorHAnsi" w:cstheme="minorHAnsi"/>
          <w:sz w:val="22"/>
          <w:szCs w:val="22"/>
        </w:rPr>
      </w:pPr>
      <w:r w:rsidRPr="006B5245">
        <w:rPr>
          <w:rFonts w:asciiTheme="minorHAnsi" w:hAnsiTheme="minorHAnsi" w:cstheme="minorHAnsi"/>
          <w:sz w:val="22"/>
          <w:szCs w:val="22"/>
        </w:rPr>
        <w:t xml:space="preserve">World-leading’ quality denotes an absolute standard of quality in each unit of assessment. </w:t>
      </w:r>
    </w:p>
    <w:p w14:paraId="502C001B" w14:textId="5BBA7898" w:rsidR="00313BAE" w:rsidRPr="00313BAE" w:rsidRDefault="004377BC" w:rsidP="00313BAE">
      <w:pPr>
        <w:pStyle w:val="ListParagraph"/>
        <w:numPr>
          <w:ilvl w:val="0"/>
          <w:numId w:val="3"/>
        </w:numPr>
        <w:ind w:left="426" w:hanging="426"/>
        <w:rPr>
          <w:rFonts w:asciiTheme="minorHAnsi" w:hAnsiTheme="minorHAnsi" w:cstheme="minorHAnsi"/>
          <w:sz w:val="22"/>
          <w:szCs w:val="22"/>
        </w:rPr>
      </w:pPr>
      <w:r w:rsidRPr="006B5245">
        <w:rPr>
          <w:rFonts w:asciiTheme="minorHAnsi" w:hAnsiTheme="minorHAnsi" w:cstheme="minorHAnsi"/>
          <w:sz w:val="22"/>
          <w:szCs w:val="22"/>
        </w:rPr>
        <w:t xml:space="preserve">‘World-leading’, ‘internationally’ and ‘nationally’ in this context refer to quality standards. They do not refer to the nature or geographical scope of particular subjects, nor to the locus of research nor its place of dissemination. For example, research which is focused within one part of the UK might be of ‘world-leading’ standard. Equally, work with an international focus might not be of ‘world-leading, internationally excellent or internationally recognised’ standard. </w:t>
      </w:r>
      <w:r w:rsidR="00356DAD">
        <w:rPr>
          <w:rFonts w:asciiTheme="minorHAnsi" w:hAnsiTheme="minorHAnsi" w:cstheme="minorHAnsi"/>
          <w:sz w:val="22"/>
          <w:szCs w:val="22"/>
        </w:rPr>
        <w:br/>
      </w:r>
    </w:p>
    <w:p w14:paraId="23A0A7F6" w14:textId="498B3E93" w:rsidR="000F3658" w:rsidRDefault="000F3658" w:rsidP="00FF4B2B">
      <w:pPr>
        <w:rPr>
          <w:b/>
          <w:bCs/>
        </w:rPr>
      </w:pPr>
      <w:r>
        <w:rPr>
          <w:b/>
          <w:bCs/>
        </w:rPr>
        <w:t xml:space="preserve">Examples of </w:t>
      </w:r>
      <w:r w:rsidR="00C907C1">
        <w:rPr>
          <w:b/>
          <w:bCs/>
        </w:rPr>
        <w:t xml:space="preserve">Reviewer Comments </w:t>
      </w:r>
    </w:p>
    <w:tbl>
      <w:tblPr>
        <w:tblW w:w="10485" w:type="dxa"/>
        <w:tblLook w:val="04A0" w:firstRow="1" w:lastRow="0" w:firstColumn="1" w:lastColumn="0" w:noHBand="0" w:noVBand="1"/>
      </w:tblPr>
      <w:tblGrid>
        <w:gridCol w:w="10485"/>
      </w:tblGrid>
      <w:tr w:rsidR="007D61D8" w:rsidRPr="0032229E" w14:paraId="10D1B4E6" w14:textId="77777777" w:rsidTr="00356DAD">
        <w:trPr>
          <w:trHeight w:val="1865"/>
        </w:trPr>
        <w:tc>
          <w:tcPr>
            <w:tcW w:w="10485" w:type="dxa"/>
            <w:tcBorders>
              <w:top w:val="single" w:sz="4" w:space="0" w:color="auto"/>
              <w:left w:val="single" w:sz="4" w:space="0" w:color="auto"/>
              <w:bottom w:val="single" w:sz="4" w:space="0" w:color="auto"/>
              <w:right w:val="single" w:sz="4" w:space="0" w:color="auto"/>
            </w:tcBorders>
            <w:hideMark/>
          </w:tcPr>
          <w:p w14:paraId="6360BA23" w14:textId="1F43A195" w:rsidR="007D61D8" w:rsidRPr="0032229E" w:rsidRDefault="007E18EB" w:rsidP="007D61D8">
            <w:pPr>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w:t>
            </w:r>
            <w:r w:rsidR="007D61D8" w:rsidRPr="0032229E">
              <w:rPr>
                <w:rFonts w:ascii="Calibri" w:eastAsia="Times New Roman" w:hAnsi="Calibri" w:cs="Calibri"/>
                <w:kern w:val="0"/>
                <w:sz w:val="20"/>
                <w:szCs w:val="20"/>
                <w:lang w:eastAsia="en-GB"/>
                <w14:ligatures w14:val="none"/>
              </w:rPr>
              <w:t>4*</w:t>
            </w:r>
            <w:r>
              <w:rPr>
                <w:rFonts w:ascii="Calibri" w:eastAsia="Times New Roman" w:hAnsi="Calibri" w:cs="Calibri"/>
                <w:kern w:val="0"/>
                <w:sz w:val="20"/>
                <w:szCs w:val="20"/>
                <w:lang w:eastAsia="en-GB"/>
                <w14:ligatures w14:val="none"/>
              </w:rPr>
              <w:t>)</w:t>
            </w:r>
            <w:r w:rsidR="00EB3485">
              <w:rPr>
                <w:rFonts w:ascii="Calibri" w:eastAsia="Times New Roman" w:hAnsi="Calibri" w:cs="Calibri"/>
                <w:kern w:val="0"/>
                <w:sz w:val="20"/>
                <w:szCs w:val="20"/>
                <w:lang w:eastAsia="en-GB"/>
                <w14:ligatures w14:val="none"/>
              </w:rPr>
              <w:t xml:space="preserve"> </w:t>
            </w:r>
            <w:r w:rsidR="007D61D8" w:rsidRPr="0032229E">
              <w:rPr>
                <w:rFonts w:ascii="Calibri" w:eastAsia="Times New Roman" w:hAnsi="Calibri" w:cs="Calibri"/>
                <w:kern w:val="0"/>
                <w:sz w:val="20"/>
                <w:szCs w:val="20"/>
                <w:lang w:eastAsia="en-GB"/>
                <w14:ligatures w14:val="none"/>
              </w:rPr>
              <w:t xml:space="preserve">This article is a significant original contribution to conceptual and methodological debates in both International Relations </w:t>
            </w:r>
            <w:r w:rsidR="007D61D8">
              <w:rPr>
                <w:rFonts w:ascii="Calibri" w:eastAsia="Times New Roman" w:hAnsi="Calibri" w:cs="Calibri"/>
                <w:kern w:val="0"/>
                <w:sz w:val="20"/>
                <w:szCs w:val="20"/>
                <w:lang w:eastAsia="en-GB"/>
                <w14:ligatures w14:val="none"/>
              </w:rPr>
              <w:t>T</w:t>
            </w:r>
            <w:r w:rsidR="007D61D8" w:rsidRPr="0032229E">
              <w:rPr>
                <w:rFonts w:ascii="Calibri" w:eastAsia="Times New Roman" w:hAnsi="Calibri" w:cs="Calibri"/>
                <w:kern w:val="0"/>
                <w:sz w:val="20"/>
                <w:szCs w:val="20"/>
                <w:lang w:eastAsia="en-GB"/>
                <w14:ligatures w14:val="none"/>
              </w:rPr>
              <w:t>heory and International Security. The article outlines a new conceptual framework for understanding the role played by metaphors in thinking about international politics and international security. The article demonstrates that the network metaphor provides a partial understanding of international politics that gives rise to distinctive forms of violence. This poses serious questions about the methodological usefulness of the network metaphor. The article proposes an alternate methodological concept to replace network thinking. Published in a top 10 ranked journal, the article makes a distinctive intervention into current international politics thinking.</w:t>
            </w:r>
          </w:p>
        </w:tc>
      </w:tr>
      <w:tr w:rsidR="00020AA8" w:rsidRPr="0032229E" w14:paraId="2E946BA6" w14:textId="77777777" w:rsidTr="00356DAD">
        <w:trPr>
          <w:trHeight w:val="1838"/>
        </w:trPr>
        <w:tc>
          <w:tcPr>
            <w:tcW w:w="10485" w:type="dxa"/>
            <w:tcBorders>
              <w:top w:val="single" w:sz="4" w:space="0" w:color="auto"/>
              <w:left w:val="single" w:sz="4" w:space="0" w:color="auto"/>
              <w:bottom w:val="single" w:sz="4" w:space="0" w:color="auto"/>
              <w:right w:val="single" w:sz="4" w:space="0" w:color="auto"/>
            </w:tcBorders>
            <w:hideMark/>
          </w:tcPr>
          <w:p w14:paraId="7C323E7E" w14:textId="37E3F238" w:rsidR="00020AA8" w:rsidRPr="0032229E" w:rsidRDefault="007E18EB" w:rsidP="00020AA8">
            <w:pPr>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w:t>
            </w:r>
            <w:r w:rsidR="00020AA8">
              <w:rPr>
                <w:rFonts w:ascii="Calibri" w:eastAsia="Times New Roman" w:hAnsi="Calibri" w:cs="Calibri"/>
                <w:kern w:val="0"/>
                <w:sz w:val="20"/>
                <w:szCs w:val="20"/>
                <w:lang w:eastAsia="en-GB"/>
                <w14:ligatures w14:val="none"/>
              </w:rPr>
              <w:t>4*</w:t>
            </w:r>
            <w:r>
              <w:rPr>
                <w:rFonts w:ascii="Calibri" w:eastAsia="Times New Roman" w:hAnsi="Calibri" w:cs="Calibri"/>
                <w:kern w:val="0"/>
                <w:sz w:val="20"/>
                <w:szCs w:val="20"/>
                <w:lang w:eastAsia="en-GB"/>
                <w14:ligatures w14:val="none"/>
              </w:rPr>
              <w:t xml:space="preserve">) </w:t>
            </w:r>
            <w:r w:rsidR="00020AA8" w:rsidRPr="0011754C">
              <w:rPr>
                <w:rFonts w:ascii="Calibri" w:eastAsia="Times New Roman" w:hAnsi="Calibri" w:cs="Calibri"/>
                <w:kern w:val="0"/>
                <w:sz w:val="20"/>
                <w:szCs w:val="20"/>
                <w:lang w:eastAsia="en-GB"/>
                <w14:ligatures w14:val="none"/>
              </w:rPr>
              <w:t>This is the first critical and original study of the relationship between Mussolini and Hitler, leaders of the world's most powerful and significant fascist regimes that were allied in the Axis. The book, the subject of eight years of research in German, Italian, and British archives</w:t>
            </w:r>
            <w:r w:rsidR="00020AA8">
              <w:rPr>
                <w:rFonts w:ascii="Calibri" w:eastAsia="Times New Roman" w:hAnsi="Calibri" w:cs="Calibri"/>
                <w:kern w:val="0"/>
                <w:sz w:val="20"/>
                <w:szCs w:val="20"/>
                <w:lang w:eastAsia="en-GB"/>
                <w14:ligatures w14:val="none"/>
              </w:rPr>
              <w:t>,</w:t>
            </w:r>
            <w:r w:rsidR="00020AA8" w:rsidRPr="0011754C">
              <w:rPr>
                <w:rFonts w:ascii="Calibri" w:eastAsia="Times New Roman" w:hAnsi="Calibri" w:cs="Calibri"/>
                <w:kern w:val="0"/>
                <w:sz w:val="20"/>
                <w:szCs w:val="20"/>
                <w:lang w:eastAsia="en-GB"/>
                <w14:ligatures w14:val="none"/>
              </w:rPr>
              <w:t xml:space="preserve"> proposes an original interpretation of this relationship that go</w:t>
            </w:r>
            <w:r w:rsidR="0035259D">
              <w:rPr>
                <w:rFonts w:ascii="Calibri" w:eastAsia="Times New Roman" w:hAnsi="Calibri" w:cs="Calibri"/>
                <w:kern w:val="0"/>
                <w:sz w:val="20"/>
                <w:szCs w:val="20"/>
                <w:lang w:eastAsia="en-GB"/>
                <w14:ligatures w14:val="none"/>
              </w:rPr>
              <w:t>v</w:t>
            </w:r>
            <w:r w:rsidR="00020AA8" w:rsidRPr="0011754C">
              <w:rPr>
                <w:rFonts w:ascii="Calibri" w:eastAsia="Times New Roman" w:hAnsi="Calibri" w:cs="Calibri"/>
                <w:kern w:val="0"/>
                <w:sz w:val="20"/>
                <w:szCs w:val="20"/>
                <w:lang w:eastAsia="en-GB"/>
                <w14:ligatures w14:val="none"/>
              </w:rPr>
              <w:t>e</w:t>
            </w:r>
            <w:r w:rsidR="0035259D">
              <w:rPr>
                <w:rFonts w:ascii="Calibri" w:eastAsia="Times New Roman" w:hAnsi="Calibri" w:cs="Calibri"/>
                <w:kern w:val="0"/>
                <w:sz w:val="20"/>
                <w:szCs w:val="20"/>
                <w:lang w:eastAsia="en-GB"/>
                <w14:ligatures w14:val="none"/>
              </w:rPr>
              <w:t>rn</w:t>
            </w:r>
            <w:r w:rsidR="00020AA8" w:rsidRPr="0011754C">
              <w:rPr>
                <w:rFonts w:ascii="Calibri" w:eastAsia="Times New Roman" w:hAnsi="Calibri" w:cs="Calibri"/>
                <w:kern w:val="0"/>
                <w:sz w:val="20"/>
                <w:szCs w:val="20"/>
                <w:lang w:eastAsia="en-GB"/>
                <w14:ligatures w14:val="none"/>
              </w:rPr>
              <w:t>s conventional top-down political histories and recent accounts of generic fascism. Instead, the book places the leaders' relationship in the context of the social and cultural history of politics, more specifically, the cultural history of diplomacy. The book is a rigorous, systematic contribution to the relationship between culture and politics and adds to the international literature on fascism in Italy and Germany, but also on authoritarian leadership more generally.</w:t>
            </w:r>
          </w:p>
        </w:tc>
      </w:tr>
      <w:tr w:rsidR="00020AA8" w:rsidRPr="0032229E" w14:paraId="43550E5E" w14:textId="77777777" w:rsidTr="00313BAE">
        <w:trPr>
          <w:trHeight w:val="1781"/>
        </w:trPr>
        <w:tc>
          <w:tcPr>
            <w:tcW w:w="10485" w:type="dxa"/>
            <w:tcBorders>
              <w:top w:val="single" w:sz="4" w:space="0" w:color="auto"/>
              <w:left w:val="single" w:sz="4" w:space="0" w:color="auto"/>
              <w:bottom w:val="single" w:sz="4" w:space="0" w:color="auto"/>
              <w:right w:val="single" w:sz="4" w:space="0" w:color="auto"/>
            </w:tcBorders>
          </w:tcPr>
          <w:p w14:paraId="6CC45746" w14:textId="7B373417" w:rsidR="00020AA8" w:rsidRPr="0032229E" w:rsidRDefault="00EF3506" w:rsidP="007D61D8">
            <w:pPr>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w:t>
            </w:r>
            <w:r w:rsidR="0073050F">
              <w:rPr>
                <w:rFonts w:ascii="Calibri" w:eastAsia="Times New Roman" w:hAnsi="Calibri" w:cs="Calibri"/>
                <w:kern w:val="0"/>
                <w:sz w:val="20"/>
                <w:szCs w:val="20"/>
                <w:lang w:eastAsia="en-GB"/>
                <w14:ligatures w14:val="none"/>
              </w:rPr>
              <w:t>4</w:t>
            </w:r>
            <w:r w:rsidR="00020AA8">
              <w:rPr>
                <w:rFonts w:ascii="Calibri" w:eastAsia="Times New Roman" w:hAnsi="Calibri" w:cs="Calibri"/>
                <w:kern w:val="0"/>
                <w:sz w:val="20"/>
                <w:szCs w:val="20"/>
                <w:lang w:eastAsia="en-GB"/>
                <w14:ligatures w14:val="none"/>
              </w:rPr>
              <w:t>*</w:t>
            </w:r>
            <w:r>
              <w:rPr>
                <w:rFonts w:ascii="Calibri" w:eastAsia="Times New Roman" w:hAnsi="Calibri" w:cs="Calibri"/>
                <w:kern w:val="0"/>
                <w:sz w:val="20"/>
                <w:szCs w:val="20"/>
                <w:lang w:eastAsia="en-GB"/>
                <w14:ligatures w14:val="none"/>
              </w:rPr>
              <w:t xml:space="preserve">) </w:t>
            </w:r>
            <w:r w:rsidR="00020AA8" w:rsidRPr="00020AA8">
              <w:rPr>
                <w:rFonts w:ascii="Calibri" w:eastAsia="Times New Roman" w:hAnsi="Calibri" w:cs="Calibri"/>
                <w:kern w:val="0"/>
                <w:sz w:val="20"/>
                <w:szCs w:val="20"/>
                <w:lang w:eastAsia="en-GB"/>
                <w14:ligatures w14:val="none"/>
              </w:rPr>
              <w:t xml:space="preserve">This co-authored book is the outcome of an ESRC grant project on which I was co-investigator, and which is a major UK </w:t>
            </w:r>
            <w:proofErr w:type="gramStart"/>
            <w:r w:rsidR="00020AA8" w:rsidRPr="00020AA8">
              <w:rPr>
                <w:rFonts w:ascii="Calibri" w:eastAsia="Times New Roman" w:hAnsi="Calibri" w:cs="Calibri"/>
                <w:kern w:val="0"/>
                <w:sz w:val="20"/>
                <w:szCs w:val="20"/>
                <w:lang w:eastAsia="en-GB"/>
                <w14:ligatures w14:val="none"/>
              </w:rPr>
              <w:t>empirically-based</w:t>
            </w:r>
            <w:proofErr w:type="gramEnd"/>
            <w:r w:rsidR="00020AA8" w:rsidRPr="00020AA8">
              <w:rPr>
                <w:rFonts w:ascii="Calibri" w:eastAsia="Times New Roman" w:hAnsi="Calibri" w:cs="Calibri"/>
                <w:kern w:val="0"/>
                <w:sz w:val="20"/>
                <w:szCs w:val="20"/>
                <w:lang w:eastAsia="en-GB"/>
                <w14:ligatures w14:val="none"/>
              </w:rPr>
              <w:t xml:space="preserve"> study into shared living across the </w:t>
            </w:r>
            <w:proofErr w:type="spellStart"/>
            <w:r w:rsidR="00020AA8" w:rsidRPr="00020AA8">
              <w:rPr>
                <w:rFonts w:ascii="Calibri" w:eastAsia="Times New Roman" w:hAnsi="Calibri" w:cs="Calibri"/>
                <w:kern w:val="0"/>
                <w:sz w:val="20"/>
                <w:szCs w:val="20"/>
                <w:lang w:eastAsia="en-GB"/>
                <w14:ligatures w14:val="none"/>
              </w:rPr>
              <w:t>lifecourse</w:t>
            </w:r>
            <w:proofErr w:type="spellEnd"/>
            <w:r w:rsidR="00020AA8" w:rsidRPr="00020AA8">
              <w:rPr>
                <w:rFonts w:ascii="Calibri" w:eastAsia="Times New Roman" w:hAnsi="Calibri" w:cs="Calibri"/>
                <w:kern w:val="0"/>
                <w:sz w:val="20"/>
                <w:szCs w:val="20"/>
                <w:lang w:eastAsia="en-GB"/>
                <w14:ligatures w14:val="none"/>
              </w:rPr>
              <w:t>. Its contribution to the literature comes from its combination of cases and contexts (looking at both intentional shared living and those who are forced to share due to current austerity, e.g. lodging or taking a lodger), and it has an original approach which focuses upon the everyday practices and realities of sharing with non-kin. I have contributed to both the research on which the book is based, its main arguments, and have written 2 of the chapters (on time, and the conclusion), as well as work on the ideology chapter, therefore significantly contributing to the final text.</w:t>
            </w:r>
          </w:p>
        </w:tc>
      </w:tr>
      <w:tr w:rsidR="0032229E" w:rsidRPr="0032229E" w14:paraId="53819EC0" w14:textId="77777777" w:rsidTr="00313BAE">
        <w:trPr>
          <w:trHeight w:val="903"/>
        </w:trPr>
        <w:tc>
          <w:tcPr>
            <w:tcW w:w="10485" w:type="dxa"/>
            <w:tcBorders>
              <w:top w:val="single" w:sz="4" w:space="0" w:color="auto"/>
              <w:left w:val="single" w:sz="4" w:space="0" w:color="auto"/>
              <w:bottom w:val="single" w:sz="4" w:space="0" w:color="auto"/>
              <w:right w:val="single" w:sz="4" w:space="0" w:color="auto"/>
            </w:tcBorders>
            <w:hideMark/>
          </w:tcPr>
          <w:p w14:paraId="6FFCE247" w14:textId="430CEC04" w:rsidR="0032229E" w:rsidRPr="0032229E" w:rsidRDefault="007E18EB" w:rsidP="007D61D8">
            <w:pPr>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w:t>
            </w:r>
            <w:r w:rsidR="0032229E" w:rsidRPr="0032229E">
              <w:rPr>
                <w:rFonts w:ascii="Calibri" w:eastAsia="Times New Roman" w:hAnsi="Calibri" w:cs="Calibri"/>
                <w:kern w:val="0"/>
                <w:sz w:val="20"/>
                <w:szCs w:val="20"/>
                <w:lang w:eastAsia="en-GB"/>
                <w14:ligatures w14:val="none"/>
              </w:rPr>
              <w:t>3*</w:t>
            </w:r>
            <w:r>
              <w:rPr>
                <w:rFonts w:ascii="Calibri" w:eastAsia="Times New Roman" w:hAnsi="Calibri" w:cs="Calibri"/>
                <w:kern w:val="0"/>
                <w:sz w:val="20"/>
                <w:szCs w:val="20"/>
                <w:lang w:eastAsia="en-GB"/>
                <w14:ligatures w14:val="none"/>
              </w:rPr>
              <w:t>)</w:t>
            </w:r>
            <w:r w:rsidR="0035259D">
              <w:rPr>
                <w:rFonts w:ascii="Calibri" w:eastAsia="Times New Roman" w:hAnsi="Calibri" w:cs="Calibri"/>
                <w:kern w:val="0"/>
                <w:sz w:val="20"/>
                <w:szCs w:val="20"/>
                <w:lang w:eastAsia="en-GB"/>
                <w14:ligatures w14:val="none"/>
              </w:rPr>
              <w:t xml:space="preserve"> </w:t>
            </w:r>
            <w:r w:rsidR="00020AA8" w:rsidRPr="00020AA8">
              <w:rPr>
                <w:rFonts w:ascii="Calibri" w:eastAsia="Times New Roman" w:hAnsi="Calibri" w:cs="Calibri"/>
                <w:kern w:val="0"/>
                <w:sz w:val="20"/>
                <w:szCs w:val="20"/>
                <w:lang w:eastAsia="en-GB"/>
                <w14:ligatures w14:val="none"/>
              </w:rPr>
              <w:t xml:space="preserve">The paper - reporting as it does a substantial dataset of 217 participants in a significantly novel comparative analysis of committed actors for biodiversity and committed actors for social and other non-biodiversity causes - constitutes a significant expansion of the research on motivations for committed action for biodiversity. Its contribution to policy is important insofar as it highlights the limitations of the economic discourses that currently dominate environmental valuation. </w:t>
            </w:r>
          </w:p>
        </w:tc>
      </w:tr>
      <w:tr w:rsidR="00020AA8" w:rsidRPr="0032229E" w14:paraId="7E16694E" w14:textId="77777777" w:rsidTr="0032229E">
        <w:trPr>
          <w:trHeight w:val="1831"/>
        </w:trPr>
        <w:tc>
          <w:tcPr>
            <w:tcW w:w="10485" w:type="dxa"/>
            <w:tcBorders>
              <w:top w:val="nil"/>
              <w:left w:val="single" w:sz="4" w:space="0" w:color="auto"/>
              <w:bottom w:val="single" w:sz="4" w:space="0" w:color="auto"/>
              <w:right w:val="single" w:sz="4" w:space="0" w:color="auto"/>
            </w:tcBorders>
          </w:tcPr>
          <w:p w14:paraId="133BF443" w14:textId="261A7A3F" w:rsidR="00020AA8" w:rsidRPr="0032229E" w:rsidRDefault="007E18EB" w:rsidP="0032229E">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w:t>
            </w:r>
            <w:r w:rsidR="00020AA8">
              <w:rPr>
                <w:rFonts w:ascii="Calibri" w:eastAsia="Times New Roman" w:hAnsi="Calibri" w:cs="Calibri"/>
                <w:kern w:val="0"/>
                <w:sz w:val="20"/>
                <w:szCs w:val="20"/>
                <w:lang w:eastAsia="en-GB"/>
                <w14:ligatures w14:val="none"/>
              </w:rPr>
              <w:t>3*</w:t>
            </w:r>
            <w:r>
              <w:rPr>
                <w:rFonts w:ascii="Calibri" w:eastAsia="Times New Roman" w:hAnsi="Calibri" w:cs="Calibri"/>
                <w:kern w:val="0"/>
                <w:sz w:val="20"/>
                <w:szCs w:val="20"/>
                <w:lang w:eastAsia="en-GB"/>
                <w14:ligatures w14:val="none"/>
              </w:rPr>
              <w:t>)</w:t>
            </w:r>
            <w:r w:rsidR="0035259D">
              <w:rPr>
                <w:rFonts w:ascii="Calibri" w:eastAsia="Times New Roman" w:hAnsi="Calibri" w:cs="Calibri"/>
                <w:kern w:val="0"/>
                <w:sz w:val="20"/>
                <w:szCs w:val="20"/>
                <w:lang w:eastAsia="en-GB"/>
                <w14:ligatures w14:val="none"/>
              </w:rPr>
              <w:t xml:space="preserve"> </w:t>
            </w:r>
            <w:r w:rsidR="00020AA8" w:rsidRPr="00020AA8">
              <w:rPr>
                <w:rFonts w:ascii="Calibri" w:eastAsia="Times New Roman" w:hAnsi="Calibri" w:cs="Calibri"/>
                <w:kern w:val="0"/>
                <w:sz w:val="20"/>
                <w:szCs w:val="20"/>
                <w:lang w:eastAsia="en-GB"/>
                <w14:ligatures w14:val="none"/>
              </w:rPr>
              <w:t>This article features an innovative methodology combining survey data with qualitative data collected using time diaries over 3 months where participants explained their experiences of online and civic community engagement in their own words. The analysis of these data sources allowed us to provide an in-depth account of how online tools are used to supplement existing forms of civic and political engagement in the community. We sought to contribute to the literature by providing evidence of the existence of nuanced and indirect mechanisms linking internet use and processes of civic engagement. The approach in prior research has often been to try and identify THE direct effect. This piece supports the need for a more sophisticated and complex understanding of the repertoire of tools and spheres that citizens exploit and merge when they engage politically.</w:t>
            </w:r>
          </w:p>
        </w:tc>
      </w:tr>
      <w:tr w:rsidR="0032229E" w:rsidRPr="0032229E" w14:paraId="62ABD46A" w14:textId="77777777" w:rsidTr="0032229E">
        <w:trPr>
          <w:trHeight w:val="1831"/>
        </w:trPr>
        <w:tc>
          <w:tcPr>
            <w:tcW w:w="10485" w:type="dxa"/>
            <w:tcBorders>
              <w:top w:val="nil"/>
              <w:left w:val="single" w:sz="4" w:space="0" w:color="auto"/>
              <w:bottom w:val="single" w:sz="4" w:space="0" w:color="auto"/>
              <w:right w:val="single" w:sz="4" w:space="0" w:color="auto"/>
            </w:tcBorders>
            <w:hideMark/>
          </w:tcPr>
          <w:p w14:paraId="5E9058CF" w14:textId="4934A5D4" w:rsidR="0032229E" w:rsidRPr="0032229E" w:rsidRDefault="007E18EB" w:rsidP="0032229E">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w:t>
            </w:r>
            <w:r w:rsidR="0032229E" w:rsidRPr="0032229E">
              <w:rPr>
                <w:rFonts w:ascii="Calibri" w:eastAsia="Times New Roman" w:hAnsi="Calibri" w:cs="Calibri"/>
                <w:kern w:val="0"/>
                <w:sz w:val="20"/>
                <w:szCs w:val="20"/>
                <w:lang w:eastAsia="en-GB"/>
                <w14:ligatures w14:val="none"/>
              </w:rPr>
              <w:t>3*</w:t>
            </w:r>
            <w:r>
              <w:rPr>
                <w:rFonts w:ascii="Calibri" w:eastAsia="Times New Roman" w:hAnsi="Calibri" w:cs="Calibri"/>
                <w:kern w:val="0"/>
                <w:sz w:val="20"/>
                <w:szCs w:val="20"/>
                <w:lang w:eastAsia="en-GB"/>
                <w14:ligatures w14:val="none"/>
              </w:rPr>
              <w:t>)</w:t>
            </w:r>
            <w:r w:rsidR="0035259D">
              <w:rPr>
                <w:rFonts w:ascii="Calibri" w:eastAsia="Times New Roman" w:hAnsi="Calibri" w:cs="Calibri"/>
                <w:kern w:val="0"/>
                <w:sz w:val="20"/>
                <w:szCs w:val="20"/>
                <w:lang w:eastAsia="en-GB"/>
                <w14:ligatures w14:val="none"/>
              </w:rPr>
              <w:t xml:space="preserve"> </w:t>
            </w:r>
            <w:r w:rsidR="0032229E" w:rsidRPr="0032229E">
              <w:rPr>
                <w:rFonts w:ascii="Calibri" w:eastAsia="Times New Roman" w:hAnsi="Calibri" w:cs="Calibri"/>
                <w:kern w:val="0"/>
                <w:sz w:val="20"/>
                <w:szCs w:val="20"/>
                <w:lang w:eastAsia="en-GB"/>
                <w14:ligatures w14:val="none"/>
              </w:rPr>
              <w:t xml:space="preserve">This article provides a detailed analysis of the political sociology of the UN's Intergovernmental Panel on Climate Change through an analysis of the social networks that lie behind processes of author selection and socialisation into IPCC norms. It goes significantly beyond existing literature on this field in part because of the depth of the statistical and social network analysis and the combination of this with use of an author survey to connect author experiences to the specific patterns we identified. We demonstrate the dominance of specific research institutions in both training authors and coordinating research that contributes to IPCC </w:t>
            </w:r>
            <w:r w:rsidR="00883208" w:rsidRPr="0032229E">
              <w:rPr>
                <w:rFonts w:ascii="Calibri" w:eastAsia="Times New Roman" w:hAnsi="Calibri" w:cs="Calibri"/>
                <w:kern w:val="0"/>
                <w:sz w:val="20"/>
                <w:szCs w:val="20"/>
                <w:lang w:eastAsia="en-GB"/>
                <w14:ligatures w14:val="none"/>
              </w:rPr>
              <w:t>reports and</w:t>
            </w:r>
            <w:r w:rsidR="0032229E" w:rsidRPr="0032229E">
              <w:rPr>
                <w:rFonts w:ascii="Calibri" w:eastAsia="Times New Roman" w:hAnsi="Calibri" w:cs="Calibri"/>
                <w:kern w:val="0"/>
                <w:sz w:val="20"/>
                <w:szCs w:val="20"/>
                <w:lang w:eastAsia="en-GB"/>
                <w14:ligatures w14:val="none"/>
              </w:rPr>
              <w:t xml:space="preserve"> show that the boundary between research on climate policy and the IPCC's evaluation of that research is much more blurred than official rhetoric suggests.</w:t>
            </w:r>
          </w:p>
        </w:tc>
      </w:tr>
    </w:tbl>
    <w:p w14:paraId="53869070" w14:textId="35E25305" w:rsidR="00624DA7" w:rsidRDefault="00EF6D78" w:rsidP="0035259D">
      <w:pPr>
        <w:spacing w:after="0"/>
        <w:rPr>
          <w:b/>
          <w:bCs/>
        </w:rPr>
      </w:pPr>
      <w:r>
        <w:rPr>
          <w:b/>
          <w:bCs/>
        </w:rPr>
        <w:br/>
      </w:r>
      <w:r w:rsidR="0032229E">
        <w:rPr>
          <w:b/>
          <w:bCs/>
        </w:rPr>
        <w:t>NB</w:t>
      </w:r>
      <w:r w:rsidR="00A6297D">
        <w:rPr>
          <w:b/>
          <w:bCs/>
        </w:rPr>
        <w:t xml:space="preserve">: </w:t>
      </w:r>
      <w:r w:rsidR="007E18EB">
        <w:rPr>
          <w:b/>
          <w:bCs/>
        </w:rPr>
        <w:t xml:space="preserve">Comments should NOT </w:t>
      </w:r>
      <w:r w:rsidR="004F695C">
        <w:rPr>
          <w:b/>
          <w:bCs/>
        </w:rPr>
        <w:t>be along the lines of:</w:t>
      </w:r>
    </w:p>
    <w:p w14:paraId="792DA2B6" w14:textId="77777777" w:rsidR="00020AA8" w:rsidRPr="00796344" w:rsidRDefault="00020AA8" w:rsidP="0035259D">
      <w:pPr>
        <w:pStyle w:val="ListParagraph"/>
        <w:numPr>
          <w:ilvl w:val="0"/>
          <w:numId w:val="28"/>
        </w:numPr>
        <w:contextualSpacing w:val="0"/>
        <w:rPr>
          <w:rFonts w:asciiTheme="minorHAnsi" w:hAnsiTheme="minorHAnsi" w:cstheme="minorHAnsi"/>
          <w:sz w:val="22"/>
          <w:szCs w:val="22"/>
        </w:rPr>
      </w:pPr>
      <w:r w:rsidRPr="00796344">
        <w:rPr>
          <w:rFonts w:asciiTheme="minorHAnsi" w:hAnsiTheme="minorHAnsi" w:cstheme="minorHAnsi"/>
          <w:sz w:val="22"/>
          <w:szCs w:val="22"/>
        </w:rPr>
        <w:t>This arises from a funded research project so it must be good</w:t>
      </w:r>
    </w:p>
    <w:p w14:paraId="66C8136E" w14:textId="77777777" w:rsidR="00020AA8" w:rsidRPr="00796344" w:rsidRDefault="00020AA8" w:rsidP="0035259D">
      <w:pPr>
        <w:pStyle w:val="ListParagraph"/>
        <w:numPr>
          <w:ilvl w:val="0"/>
          <w:numId w:val="28"/>
        </w:numPr>
        <w:contextualSpacing w:val="0"/>
        <w:rPr>
          <w:rFonts w:asciiTheme="minorHAnsi" w:hAnsiTheme="minorHAnsi" w:cstheme="minorHAnsi"/>
          <w:sz w:val="22"/>
          <w:szCs w:val="22"/>
        </w:rPr>
      </w:pPr>
      <w:r w:rsidRPr="00796344">
        <w:rPr>
          <w:rFonts w:asciiTheme="minorHAnsi" w:hAnsiTheme="minorHAnsi" w:cstheme="minorHAnsi"/>
          <w:sz w:val="22"/>
          <w:szCs w:val="22"/>
        </w:rPr>
        <w:t>This book has been nominated for a prize</w:t>
      </w:r>
    </w:p>
    <w:p w14:paraId="249E51C8" w14:textId="77777777" w:rsidR="00020AA8" w:rsidRPr="00796344" w:rsidRDefault="00020AA8" w:rsidP="00020AA8">
      <w:pPr>
        <w:pStyle w:val="ListParagraph"/>
        <w:numPr>
          <w:ilvl w:val="0"/>
          <w:numId w:val="28"/>
        </w:numPr>
        <w:contextualSpacing w:val="0"/>
        <w:rPr>
          <w:rFonts w:asciiTheme="minorHAnsi" w:hAnsiTheme="minorHAnsi" w:cstheme="minorHAnsi"/>
          <w:sz w:val="22"/>
          <w:szCs w:val="22"/>
        </w:rPr>
      </w:pPr>
      <w:r w:rsidRPr="00796344">
        <w:rPr>
          <w:rFonts w:asciiTheme="minorHAnsi" w:hAnsiTheme="minorHAnsi" w:cstheme="minorHAnsi"/>
          <w:sz w:val="22"/>
          <w:szCs w:val="22"/>
        </w:rPr>
        <w:t>Published in an internationally recognised journal</w:t>
      </w:r>
    </w:p>
    <w:p w14:paraId="698E1F50" w14:textId="2FC8615E" w:rsidR="0035259D" w:rsidRPr="00356DAD" w:rsidRDefault="0035259D" w:rsidP="00356DAD">
      <w:pPr>
        <w:pStyle w:val="ListParagraph"/>
        <w:numPr>
          <w:ilvl w:val="0"/>
          <w:numId w:val="28"/>
        </w:numPr>
        <w:contextualSpacing w:val="0"/>
        <w:rPr>
          <w:rFonts w:asciiTheme="minorHAnsi" w:hAnsiTheme="minorHAnsi" w:cstheme="minorHAnsi"/>
          <w:sz w:val="22"/>
          <w:szCs w:val="22"/>
        </w:rPr>
      </w:pPr>
      <w:r>
        <w:rPr>
          <w:rFonts w:asciiTheme="minorHAnsi" w:hAnsiTheme="minorHAnsi" w:cstheme="minorHAnsi"/>
          <w:sz w:val="22"/>
          <w:szCs w:val="22"/>
        </w:rPr>
        <w:t>A s</w:t>
      </w:r>
      <w:r w:rsidR="00020AA8" w:rsidRPr="00796344">
        <w:rPr>
          <w:rFonts w:asciiTheme="minorHAnsi" w:hAnsiTheme="minorHAnsi" w:cstheme="minorHAnsi"/>
          <w:sz w:val="22"/>
          <w:szCs w:val="22"/>
        </w:rPr>
        <w:t>ummary of what the paper is about</w:t>
      </w:r>
    </w:p>
    <w:sectPr w:rsidR="0035259D" w:rsidRPr="00356DAD" w:rsidSect="00356DAD">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CD56B" w14:textId="77777777" w:rsidR="001D3555" w:rsidRDefault="001D3555" w:rsidP="009F3FA4">
      <w:pPr>
        <w:spacing w:after="0" w:line="240" w:lineRule="auto"/>
      </w:pPr>
      <w:r>
        <w:separator/>
      </w:r>
    </w:p>
  </w:endnote>
  <w:endnote w:type="continuationSeparator" w:id="0">
    <w:p w14:paraId="7028A6C5" w14:textId="77777777" w:rsidR="001D3555" w:rsidRDefault="001D3555" w:rsidP="009F3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71AE3" w14:textId="77777777" w:rsidR="001D3555" w:rsidRDefault="001D3555" w:rsidP="009F3FA4">
      <w:pPr>
        <w:spacing w:after="0" w:line="240" w:lineRule="auto"/>
      </w:pPr>
      <w:r>
        <w:separator/>
      </w:r>
    </w:p>
  </w:footnote>
  <w:footnote w:type="continuationSeparator" w:id="0">
    <w:p w14:paraId="2EEB56EC" w14:textId="77777777" w:rsidR="001D3555" w:rsidRDefault="001D3555" w:rsidP="009F3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810"/>
    <w:multiLevelType w:val="hybridMultilevel"/>
    <w:tmpl w:val="7CF65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B5714"/>
    <w:multiLevelType w:val="hybridMultilevel"/>
    <w:tmpl w:val="C3784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0C18C8"/>
    <w:multiLevelType w:val="multilevel"/>
    <w:tmpl w:val="BC8AA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963176"/>
    <w:multiLevelType w:val="hybridMultilevel"/>
    <w:tmpl w:val="F490D348"/>
    <w:lvl w:ilvl="0" w:tplc="177EAD5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A29D0"/>
    <w:multiLevelType w:val="hybridMultilevel"/>
    <w:tmpl w:val="773837B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3777FE"/>
    <w:multiLevelType w:val="hybridMultilevel"/>
    <w:tmpl w:val="AD369E7C"/>
    <w:lvl w:ilvl="0" w:tplc="65B066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21A20"/>
    <w:multiLevelType w:val="hybridMultilevel"/>
    <w:tmpl w:val="E93A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87918"/>
    <w:multiLevelType w:val="hybridMultilevel"/>
    <w:tmpl w:val="C1A2EC3C"/>
    <w:lvl w:ilvl="0" w:tplc="23EEE4A2">
      <w:start w:val="1"/>
      <w:numFmt w:val="lowerLetter"/>
      <w:lvlText w:val="%1."/>
      <w:lvlJc w:val="left"/>
      <w:pPr>
        <w:ind w:left="720" w:hanging="360"/>
      </w:pPr>
      <w:rPr>
        <w:rFonts w:ascii="Arial" w:eastAsia="Arial" w:hAnsi="Arial" w:hint="default"/>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D01067"/>
    <w:multiLevelType w:val="hybridMultilevel"/>
    <w:tmpl w:val="C2A4A290"/>
    <w:lvl w:ilvl="0" w:tplc="9B1E6730">
      <w:start w:val="2"/>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33560C"/>
    <w:multiLevelType w:val="multilevel"/>
    <w:tmpl w:val="94786E3E"/>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bullet"/>
      <w:lvlText w:val=""/>
      <w:lvlJc w:val="left"/>
      <w:pPr>
        <w:tabs>
          <w:tab w:val="num" w:pos="1701"/>
        </w:tabs>
        <w:ind w:left="1134" w:firstLine="0"/>
      </w:pPr>
      <w:rPr>
        <w:rFonts w:ascii="Symbol" w:hAnsi="Symbol"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0" w15:restartNumberingAfterBreak="0">
    <w:nsid w:val="1C4776F1"/>
    <w:multiLevelType w:val="hybridMultilevel"/>
    <w:tmpl w:val="AEF0B2D4"/>
    <w:lvl w:ilvl="0" w:tplc="0A689264">
      <w:start w:val="1"/>
      <w:numFmt w:val="bullet"/>
      <w:lvlText w:val="•"/>
      <w:lvlJc w:val="left"/>
      <w:pPr>
        <w:tabs>
          <w:tab w:val="num" w:pos="720"/>
        </w:tabs>
        <w:ind w:left="720" w:hanging="360"/>
      </w:pPr>
      <w:rPr>
        <w:rFonts w:ascii="Arial" w:hAnsi="Arial" w:hint="default"/>
      </w:rPr>
    </w:lvl>
    <w:lvl w:ilvl="1" w:tplc="A6DA73C6" w:tentative="1">
      <w:start w:val="1"/>
      <w:numFmt w:val="bullet"/>
      <w:lvlText w:val="•"/>
      <w:lvlJc w:val="left"/>
      <w:pPr>
        <w:tabs>
          <w:tab w:val="num" w:pos="1440"/>
        </w:tabs>
        <w:ind w:left="1440" w:hanging="360"/>
      </w:pPr>
      <w:rPr>
        <w:rFonts w:ascii="Arial" w:hAnsi="Arial" w:hint="default"/>
      </w:rPr>
    </w:lvl>
    <w:lvl w:ilvl="2" w:tplc="177095A4" w:tentative="1">
      <w:start w:val="1"/>
      <w:numFmt w:val="bullet"/>
      <w:lvlText w:val="•"/>
      <w:lvlJc w:val="left"/>
      <w:pPr>
        <w:tabs>
          <w:tab w:val="num" w:pos="2160"/>
        </w:tabs>
        <w:ind w:left="2160" w:hanging="360"/>
      </w:pPr>
      <w:rPr>
        <w:rFonts w:ascii="Arial" w:hAnsi="Arial" w:hint="default"/>
      </w:rPr>
    </w:lvl>
    <w:lvl w:ilvl="3" w:tplc="410831C0" w:tentative="1">
      <w:start w:val="1"/>
      <w:numFmt w:val="bullet"/>
      <w:lvlText w:val="•"/>
      <w:lvlJc w:val="left"/>
      <w:pPr>
        <w:tabs>
          <w:tab w:val="num" w:pos="2880"/>
        </w:tabs>
        <w:ind w:left="2880" w:hanging="360"/>
      </w:pPr>
      <w:rPr>
        <w:rFonts w:ascii="Arial" w:hAnsi="Arial" w:hint="default"/>
      </w:rPr>
    </w:lvl>
    <w:lvl w:ilvl="4" w:tplc="F52896EE" w:tentative="1">
      <w:start w:val="1"/>
      <w:numFmt w:val="bullet"/>
      <w:lvlText w:val="•"/>
      <w:lvlJc w:val="left"/>
      <w:pPr>
        <w:tabs>
          <w:tab w:val="num" w:pos="3600"/>
        </w:tabs>
        <w:ind w:left="3600" w:hanging="360"/>
      </w:pPr>
      <w:rPr>
        <w:rFonts w:ascii="Arial" w:hAnsi="Arial" w:hint="default"/>
      </w:rPr>
    </w:lvl>
    <w:lvl w:ilvl="5" w:tplc="CC3C9120" w:tentative="1">
      <w:start w:val="1"/>
      <w:numFmt w:val="bullet"/>
      <w:lvlText w:val="•"/>
      <w:lvlJc w:val="left"/>
      <w:pPr>
        <w:tabs>
          <w:tab w:val="num" w:pos="4320"/>
        </w:tabs>
        <w:ind w:left="4320" w:hanging="360"/>
      </w:pPr>
      <w:rPr>
        <w:rFonts w:ascii="Arial" w:hAnsi="Arial" w:hint="default"/>
      </w:rPr>
    </w:lvl>
    <w:lvl w:ilvl="6" w:tplc="18140314" w:tentative="1">
      <w:start w:val="1"/>
      <w:numFmt w:val="bullet"/>
      <w:lvlText w:val="•"/>
      <w:lvlJc w:val="left"/>
      <w:pPr>
        <w:tabs>
          <w:tab w:val="num" w:pos="5040"/>
        </w:tabs>
        <w:ind w:left="5040" w:hanging="360"/>
      </w:pPr>
      <w:rPr>
        <w:rFonts w:ascii="Arial" w:hAnsi="Arial" w:hint="default"/>
      </w:rPr>
    </w:lvl>
    <w:lvl w:ilvl="7" w:tplc="78ACF0A6" w:tentative="1">
      <w:start w:val="1"/>
      <w:numFmt w:val="bullet"/>
      <w:lvlText w:val="•"/>
      <w:lvlJc w:val="left"/>
      <w:pPr>
        <w:tabs>
          <w:tab w:val="num" w:pos="5760"/>
        </w:tabs>
        <w:ind w:left="5760" w:hanging="360"/>
      </w:pPr>
      <w:rPr>
        <w:rFonts w:ascii="Arial" w:hAnsi="Arial" w:hint="default"/>
      </w:rPr>
    </w:lvl>
    <w:lvl w:ilvl="8" w:tplc="C6B2453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BE4A5C"/>
    <w:multiLevelType w:val="multilevel"/>
    <w:tmpl w:val="CFB639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14103A0"/>
    <w:multiLevelType w:val="hybridMultilevel"/>
    <w:tmpl w:val="8104D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B31F28"/>
    <w:multiLevelType w:val="hybridMultilevel"/>
    <w:tmpl w:val="368AAB68"/>
    <w:lvl w:ilvl="0" w:tplc="23EEE4A2">
      <w:start w:val="1"/>
      <w:numFmt w:val="lowerLetter"/>
      <w:lvlText w:val="%1."/>
      <w:lvlJc w:val="left"/>
      <w:pPr>
        <w:ind w:left="720" w:hanging="360"/>
      </w:pPr>
      <w:rPr>
        <w:rFonts w:ascii="Arial" w:eastAsia="Arial" w:hAnsi="Arial" w:hint="default"/>
        <w:sz w:val="21"/>
        <w:szCs w:val="21"/>
      </w:rPr>
    </w:lvl>
    <w:lvl w:ilvl="1" w:tplc="08090001">
      <w:start w:val="1"/>
      <w:numFmt w:val="bullet"/>
      <w:lvlText w:val=""/>
      <w:lvlJc w:val="left"/>
      <w:pPr>
        <w:ind w:left="1440" w:hanging="360"/>
      </w:pPr>
      <w:rPr>
        <w:rFonts w:ascii="Symbol" w:hAnsi="Symbol" w:hint="default"/>
      </w:rPr>
    </w:lvl>
    <w:lvl w:ilvl="2" w:tplc="5DC85A2A">
      <w:start w:val="1"/>
      <w:numFmt w:val="decimal"/>
      <w:lvlText w:val="%3."/>
      <w:lvlJc w:val="left"/>
      <w:pPr>
        <w:ind w:left="2340" w:hanging="3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9C1A01"/>
    <w:multiLevelType w:val="hybridMultilevel"/>
    <w:tmpl w:val="901AC078"/>
    <w:lvl w:ilvl="0" w:tplc="5CA6C682">
      <w:start w:val="1"/>
      <w:numFmt w:val="bullet"/>
      <w:lvlText w:val="–"/>
      <w:lvlJc w:val="left"/>
      <w:pPr>
        <w:tabs>
          <w:tab w:val="num" w:pos="720"/>
        </w:tabs>
        <w:ind w:left="720" w:hanging="360"/>
      </w:pPr>
      <w:rPr>
        <w:rFonts w:ascii="Arial" w:hAnsi="Arial" w:hint="default"/>
      </w:rPr>
    </w:lvl>
    <w:lvl w:ilvl="1" w:tplc="F22C17D4">
      <w:start w:val="1"/>
      <w:numFmt w:val="bullet"/>
      <w:lvlText w:val="–"/>
      <w:lvlJc w:val="left"/>
      <w:pPr>
        <w:tabs>
          <w:tab w:val="num" w:pos="1440"/>
        </w:tabs>
        <w:ind w:left="1440" w:hanging="360"/>
      </w:pPr>
      <w:rPr>
        <w:rFonts w:ascii="Arial" w:hAnsi="Arial" w:hint="default"/>
      </w:rPr>
    </w:lvl>
    <w:lvl w:ilvl="2" w:tplc="866C6FB0" w:tentative="1">
      <w:start w:val="1"/>
      <w:numFmt w:val="bullet"/>
      <w:lvlText w:val="–"/>
      <w:lvlJc w:val="left"/>
      <w:pPr>
        <w:tabs>
          <w:tab w:val="num" w:pos="2160"/>
        </w:tabs>
        <w:ind w:left="2160" w:hanging="360"/>
      </w:pPr>
      <w:rPr>
        <w:rFonts w:ascii="Arial" w:hAnsi="Arial" w:hint="default"/>
      </w:rPr>
    </w:lvl>
    <w:lvl w:ilvl="3" w:tplc="3266EA20" w:tentative="1">
      <w:start w:val="1"/>
      <w:numFmt w:val="bullet"/>
      <w:lvlText w:val="–"/>
      <w:lvlJc w:val="left"/>
      <w:pPr>
        <w:tabs>
          <w:tab w:val="num" w:pos="2880"/>
        </w:tabs>
        <w:ind w:left="2880" w:hanging="360"/>
      </w:pPr>
      <w:rPr>
        <w:rFonts w:ascii="Arial" w:hAnsi="Arial" w:hint="default"/>
      </w:rPr>
    </w:lvl>
    <w:lvl w:ilvl="4" w:tplc="54AE1D12" w:tentative="1">
      <w:start w:val="1"/>
      <w:numFmt w:val="bullet"/>
      <w:lvlText w:val="–"/>
      <w:lvlJc w:val="left"/>
      <w:pPr>
        <w:tabs>
          <w:tab w:val="num" w:pos="3600"/>
        </w:tabs>
        <w:ind w:left="3600" w:hanging="360"/>
      </w:pPr>
      <w:rPr>
        <w:rFonts w:ascii="Arial" w:hAnsi="Arial" w:hint="default"/>
      </w:rPr>
    </w:lvl>
    <w:lvl w:ilvl="5" w:tplc="AF6E8168" w:tentative="1">
      <w:start w:val="1"/>
      <w:numFmt w:val="bullet"/>
      <w:lvlText w:val="–"/>
      <w:lvlJc w:val="left"/>
      <w:pPr>
        <w:tabs>
          <w:tab w:val="num" w:pos="4320"/>
        </w:tabs>
        <w:ind w:left="4320" w:hanging="360"/>
      </w:pPr>
      <w:rPr>
        <w:rFonts w:ascii="Arial" w:hAnsi="Arial" w:hint="default"/>
      </w:rPr>
    </w:lvl>
    <w:lvl w:ilvl="6" w:tplc="07803460" w:tentative="1">
      <w:start w:val="1"/>
      <w:numFmt w:val="bullet"/>
      <w:lvlText w:val="–"/>
      <w:lvlJc w:val="left"/>
      <w:pPr>
        <w:tabs>
          <w:tab w:val="num" w:pos="5040"/>
        </w:tabs>
        <w:ind w:left="5040" w:hanging="360"/>
      </w:pPr>
      <w:rPr>
        <w:rFonts w:ascii="Arial" w:hAnsi="Arial" w:hint="default"/>
      </w:rPr>
    </w:lvl>
    <w:lvl w:ilvl="7" w:tplc="D61213B8" w:tentative="1">
      <w:start w:val="1"/>
      <w:numFmt w:val="bullet"/>
      <w:lvlText w:val="–"/>
      <w:lvlJc w:val="left"/>
      <w:pPr>
        <w:tabs>
          <w:tab w:val="num" w:pos="5760"/>
        </w:tabs>
        <w:ind w:left="5760" w:hanging="360"/>
      </w:pPr>
      <w:rPr>
        <w:rFonts w:ascii="Arial" w:hAnsi="Arial" w:hint="default"/>
      </w:rPr>
    </w:lvl>
    <w:lvl w:ilvl="8" w:tplc="C5B0890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A83378"/>
    <w:multiLevelType w:val="hybridMultilevel"/>
    <w:tmpl w:val="6702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637D64"/>
    <w:multiLevelType w:val="hybridMultilevel"/>
    <w:tmpl w:val="904A0D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3046170F"/>
    <w:multiLevelType w:val="hybridMultilevel"/>
    <w:tmpl w:val="859642D2"/>
    <w:lvl w:ilvl="0" w:tplc="08090001">
      <w:start w:val="1"/>
      <w:numFmt w:val="bullet"/>
      <w:lvlText w:val=""/>
      <w:lvlJc w:val="left"/>
      <w:pPr>
        <w:ind w:left="1594" w:hanging="874"/>
      </w:pPr>
      <w:rPr>
        <w:rFonts w:ascii="Symbol" w:hAnsi="Symbol" w:hint="default"/>
        <w:sz w:val="21"/>
        <w:szCs w:val="21"/>
      </w:rPr>
    </w:lvl>
    <w:lvl w:ilvl="1" w:tplc="D81E8D28">
      <w:start w:val="1"/>
      <w:numFmt w:val="bullet"/>
      <w:lvlText w:val=""/>
      <w:lvlJc w:val="left"/>
      <w:pPr>
        <w:ind w:left="2314" w:hanging="360"/>
      </w:pPr>
      <w:rPr>
        <w:rFonts w:ascii="Symbol" w:eastAsia="Symbol" w:hAnsi="Symbol" w:hint="default"/>
        <w:sz w:val="21"/>
        <w:szCs w:val="21"/>
      </w:rPr>
    </w:lvl>
    <w:lvl w:ilvl="2" w:tplc="A78E7626">
      <w:start w:val="1"/>
      <w:numFmt w:val="bullet"/>
      <w:lvlText w:val="•"/>
      <w:lvlJc w:val="left"/>
      <w:pPr>
        <w:ind w:left="3212" w:hanging="360"/>
      </w:pPr>
      <w:rPr>
        <w:rFonts w:hint="default"/>
      </w:rPr>
    </w:lvl>
    <w:lvl w:ilvl="3" w:tplc="199AA122">
      <w:start w:val="1"/>
      <w:numFmt w:val="bullet"/>
      <w:lvlText w:val="•"/>
      <w:lvlJc w:val="left"/>
      <w:pPr>
        <w:ind w:left="4110" w:hanging="360"/>
      </w:pPr>
      <w:rPr>
        <w:rFonts w:hint="default"/>
      </w:rPr>
    </w:lvl>
    <w:lvl w:ilvl="4" w:tplc="1B1C70EC">
      <w:start w:val="1"/>
      <w:numFmt w:val="bullet"/>
      <w:lvlText w:val="•"/>
      <w:lvlJc w:val="left"/>
      <w:pPr>
        <w:ind w:left="5008" w:hanging="360"/>
      </w:pPr>
      <w:rPr>
        <w:rFonts w:hint="default"/>
      </w:rPr>
    </w:lvl>
    <w:lvl w:ilvl="5" w:tplc="A8ECEFCA">
      <w:start w:val="1"/>
      <w:numFmt w:val="bullet"/>
      <w:lvlText w:val="•"/>
      <w:lvlJc w:val="left"/>
      <w:pPr>
        <w:ind w:left="5905" w:hanging="360"/>
      </w:pPr>
      <w:rPr>
        <w:rFonts w:hint="default"/>
      </w:rPr>
    </w:lvl>
    <w:lvl w:ilvl="6" w:tplc="A0A2DDB6">
      <w:start w:val="1"/>
      <w:numFmt w:val="bullet"/>
      <w:lvlText w:val="•"/>
      <w:lvlJc w:val="left"/>
      <w:pPr>
        <w:ind w:left="6803" w:hanging="360"/>
      </w:pPr>
      <w:rPr>
        <w:rFonts w:hint="default"/>
      </w:rPr>
    </w:lvl>
    <w:lvl w:ilvl="7" w:tplc="16F87144">
      <w:start w:val="1"/>
      <w:numFmt w:val="bullet"/>
      <w:lvlText w:val="•"/>
      <w:lvlJc w:val="left"/>
      <w:pPr>
        <w:ind w:left="7701" w:hanging="360"/>
      </w:pPr>
      <w:rPr>
        <w:rFonts w:hint="default"/>
      </w:rPr>
    </w:lvl>
    <w:lvl w:ilvl="8" w:tplc="D338A614">
      <w:start w:val="1"/>
      <w:numFmt w:val="bullet"/>
      <w:lvlText w:val="•"/>
      <w:lvlJc w:val="left"/>
      <w:pPr>
        <w:ind w:left="8599" w:hanging="360"/>
      </w:pPr>
      <w:rPr>
        <w:rFonts w:hint="default"/>
      </w:rPr>
    </w:lvl>
  </w:abstractNum>
  <w:abstractNum w:abstractNumId="18" w15:restartNumberingAfterBreak="0">
    <w:nsid w:val="30BB20CE"/>
    <w:multiLevelType w:val="multilevel"/>
    <w:tmpl w:val="7FA8B60E"/>
    <w:lvl w:ilvl="0">
      <w:start w:val="1"/>
      <w:numFmt w:val="bullet"/>
      <w:lvlText w:val=""/>
      <w:lvlJc w:val="left"/>
      <w:pPr>
        <w:ind w:left="360" w:hanging="360"/>
      </w:pPr>
      <w:rPr>
        <w:rFonts w:ascii="Symbol" w:hAnsi="Symbol" w:hint="default"/>
        <w:b w:val="0"/>
      </w:rPr>
    </w:lvl>
    <w:lvl w:ilvl="1">
      <w:start w:val="1"/>
      <w:numFmt w:val="lowerLetter"/>
      <w:lvlText w:val="%2."/>
      <w:lvlJc w:val="left"/>
      <w:pPr>
        <w:tabs>
          <w:tab w:val="num" w:pos="1134"/>
        </w:tabs>
        <w:ind w:left="567" w:firstLine="0"/>
      </w:pPr>
      <w:rPr>
        <w:rFonts w:hint="default"/>
        <w:b w:val="0"/>
      </w:rPr>
    </w:lvl>
    <w:lvl w:ilvl="2">
      <w:start w:val="1"/>
      <w:numFmt w:val="bullet"/>
      <w:lvlText w:val=""/>
      <w:lvlJc w:val="left"/>
      <w:pPr>
        <w:tabs>
          <w:tab w:val="num" w:pos="1134"/>
        </w:tabs>
        <w:ind w:left="567" w:firstLine="0"/>
      </w:pPr>
      <w:rPr>
        <w:rFonts w:ascii="Symbol" w:hAnsi="Symbol"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9" w15:restartNumberingAfterBreak="0">
    <w:nsid w:val="32C60778"/>
    <w:multiLevelType w:val="multilevel"/>
    <w:tmpl w:val="71C286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AA3352"/>
    <w:multiLevelType w:val="hybridMultilevel"/>
    <w:tmpl w:val="1558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086411"/>
    <w:multiLevelType w:val="hybridMultilevel"/>
    <w:tmpl w:val="00ECAD54"/>
    <w:lvl w:ilvl="0" w:tplc="08090019">
      <w:start w:val="1"/>
      <w:numFmt w:val="lowerLetter"/>
      <w:lvlText w:val="%1."/>
      <w:lvlJc w:val="left"/>
      <w:pPr>
        <w:ind w:left="1594" w:hanging="874"/>
      </w:pPr>
      <w:rPr>
        <w:rFonts w:hint="default"/>
        <w:sz w:val="21"/>
        <w:szCs w:val="21"/>
      </w:rPr>
    </w:lvl>
    <w:lvl w:ilvl="1" w:tplc="D81E8D28">
      <w:start w:val="1"/>
      <w:numFmt w:val="bullet"/>
      <w:lvlText w:val=""/>
      <w:lvlJc w:val="left"/>
      <w:pPr>
        <w:ind w:left="2314" w:hanging="360"/>
      </w:pPr>
      <w:rPr>
        <w:rFonts w:ascii="Symbol" w:eastAsia="Symbol" w:hAnsi="Symbol" w:hint="default"/>
        <w:sz w:val="21"/>
        <w:szCs w:val="21"/>
      </w:rPr>
    </w:lvl>
    <w:lvl w:ilvl="2" w:tplc="A78E7626">
      <w:start w:val="1"/>
      <w:numFmt w:val="bullet"/>
      <w:lvlText w:val="•"/>
      <w:lvlJc w:val="left"/>
      <w:pPr>
        <w:ind w:left="3212" w:hanging="360"/>
      </w:pPr>
      <w:rPr>
        <w:rFonts w:hint="default"/>
      </w:rPr>
    </w:lvl>
    <w:lvl w:ilvl="3" w:tplc="199AA122">
      <w:start w:val="1"/>
      <w:numFmt w:val="bullet"/>
      <w:lvlText w:val="•"/>
      <w:lvlJc w:val="left"/>
      <w:pPr>
        <w:ind w:left="4110" w:hanging="360"/>
      </w:pPr>
      <w:rPr>
        <w:rFonts w:hint="default"/>
      </w:rPr>
    </w:lvl>
    <w:lvl w:ilvl="4" w:tplc="1B1C70EC">
      <w:start w:val="1"/>
      <w:numFmt w:val="bullet"/>
      <w:lvlText w:val="•"/>
      <w:lvlJc w:val="left"/>
      <w:pPr>
        <w:ind w:left="5008" w:hanging="360"/>
      </w:pPr>
      <w:rPr>
        <w:rFonts w:hint="default"/>
      </w:rPr>
    </w:lvl>
    <w:lvl w:ilvl="5" w:tplc="A8ECEFCA">
      <w:start w:val="1"/>
      <w:numFmt w:val="bullet"/>
      <w:lvlText w:val="•"/>
      <w:lvlJc w:val="left"/>
      <w:pPr>
        <w:ind w:left="5905" w:hanging="360"/>
      </w:pPr>
      <w:rPr>
        <w:rFonts w:hint="default"/>
      </w:rPr>
    </w:lvl>
    <w:lvl w:ilvl="6" w:tplc="A0A2DDB6">
      <w:start w:val="1"/>
      <w:numFmt w:val="bullet"/>
      <w:lvlText w:val="•"/>
      <w:lvlJc w:val="left"/>
      <w:pPr>
        <w:ind w:left="6803" w:hanging="360"/>
      </w:pPr>
      <w:rPr>
        <w:rFonts w:hint="default"/>
      </w:rPr>
    </w:lvl>
    <w:lvl w:ilvl="7" w:tplc="16F87144">
      <w:start w:val="1"/>
      <w:numFmt w:val="bullet"/>
      <w:lvlText w:val="•"/>
      <w:lvlJc w:val="left"/>
      <w:pPr>
        <w:ind w:left="7701" w:hanging="360"/>
      </w:pPr>
      <w:rPr>
        <w:rFonts w:hint="default"/>
      </w:rPr>
    </w:lvl>
    <w:lvl w:ilvl="8" w:tplc="D338A614">
      <w:start w:val="1"/>
      <w:numFmt w:val="bullet"/>
      <w:lvlText w:val="•"/>
      <w:lvlJc w:val="left"/>
      <w:pPr>
        <w:ind w:left="8599" w:hanging="360"/>
      </w:pPr>
      <w:rPr>
        <w:rFonts w:hint="default"/>
      </w:rPr>
    </w:lvl>
  </w:abstractNum>
  <w:abstractNum w:abstractNumId="22" w15:restartNumberingAfterBreak="0">
    <w:nsid w:val="4D101322"/>
    <w:multiLevelType w:val="hybridMultilevel"/>
    <w:tmpl w:val="5D6C79E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505C20BC"/>
    <w:multiLevelType w:val="multilevel"/>
    <w:tmpl w:val="731EB8EC"/>
    <w:lvl w:ilvl="0">
      <w:start w:val="1"/>
      <w:numFmt w:val="decimal"/>
      <w:lvlRestart w:val="0"/>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bullet"/>
      <w:lvlText w:val=""/>
      <w:lvlJc w:val="left"/>
      <w:pPr>
        <w:tabs>
          <w:tab w:val="num" w:pos="1134"/>
        </w:tabs>
        <w:ind w:left="567" w:firstLine="0"/>
      </w:pPr>
      <w:rPr>
        <w:rFonts w:ascii="Symbol" w:hAnsi="Symbol"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4" w15:restartNumberingAfterBreak="0">
    <w:nsid w:val="55846357"/>
    <w:multiLevelType w:val="multilevel"/>
    <w:tmpl w:val="84260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AC6303"/>
    <w:multiLevelType w:val="hybridMultilevel"/>
    <w:tmpl w:val="42AE67BE"/>
    <w:lvl w:ilvl="0" w:tplc="253279C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7703619"/>
    <w:multiLevelType w:val="multilevel"/>
    <w:tmpl w:val="C0701AF2"/>
    <w:lvl w:ilvl="0">
      <w:start w:val="1"/>
      <w:numFmt w:val="decimal"/>
      <w:lvlRestart w:val="0"/>
      <w:lvlText w:val="%1."/>
      <w:lvlJc w:val="left"/>
      <w:pPr>
        <w:tabs>
          <w:tab w:val="num" w:pos="567"/>
        </w:tabs>
        <w:ind w:left="0" w:firstLine="0"/>
      </w:pPr>
      <w:rPr>
        <w:rFonts w:hint="default"/>
        <w:b w:val="0"/>
      </w:rPr>
    </w:lvl>
    <w:lvl w:ilvl="1">
      <w:start w:val="2"/>
      <w:numFmt w:val="lowerLetter"/>
      <w:lvlText w:val="%2."/>
      <w:lvlJc w:val="left"/>
      <w:pPr>
        <w:tabs>
          <w:tab w:val="num" w:pos="1134"/>
        </w:tabs>
        <w:ind w:left="567" w:firstLine="0"/>
      </w:pPr>
      <w:rPr>
        <w:rFonts w:hint="default"/>
      </w:rPr>
    </w:lvl>
    <w:lvl w:ilvl="2">
      <w:start w:val="1"/>
      <w:numFmt w:val="bullet"/>
      <w:lvlText w:val=""/>
      <w:lvlJc w:val="left"/>
      <w:pPr>
        <w:tabs>
          <w:tab w:val="num" w:pos="1559"/>
        </w:tabs>
        <w:ind w:left="1128" w:hanging="164"/>
      </w:pPr>
      <w:rPr>
        <w:rFonts w:ascii="Symbol" w:hAnsi="Symbol"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7" w15:restartNumberingAfterBreak="0">
    <w:nsid w:val="57F21D7A"/>
    <w:multiLevelType w:val="hybridMultilevel"/>
    <w:tmpl w:val="34EEED30"/>
    <w:lvl w:ilvl="0" w:tplc="0DEA290C">
      <w:start w:val="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92E7CC7"/>
    <w:multiLevelType w:val="multilevel"/>
    <w:tmpl w:val="B47A5A90"/>
    <w:name w:val="HEFCE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29" w15:restartNumberingAfterBreak="0">
    <w:nsid w:val="5AAF309E"/>
    <w:multiLevelType w:val="hybridMultilevel"/>
    <w:tmpl w:val="17B0F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EDC622A"/>
    <w:multiLevelType w:val="hybridMultilevel"/>
    <w:tmpl w:val="41F00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80A0616"/>
    <w:multiLevelType w:val="hybridMultilevel"/>
    <w:tmpl w:val="2E40C28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6EE51929"/>
    <w:multiLevelType w:val="multilevel"/>
    <w:tmpl w:val="6D98E10C"/>
    <w:lvl w:ilvl="0">
      <w:start w:val="231"/>
      <w:numFmt w:val="decimal"/>
      <w:lvlRestart w:val="0"/>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bullet"/>
      <w:lvlText w:val=""/>
      <w:lvlJc w:val="left"/>
      <w:pPr>
        <w:tabs>
          <w:tab w:val="num" w:pos="1134"/>
        </w:tabs>
        <w:ind w:left="567" w:firstLine="0"/>
      </w:pPr>
      <w:rPr>
        <w:rFonts w:ascii="Symbol" w:hAnsi="Symbol"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33" w15:restartNumberingAfterBreak="0">
    <w:nsid w:val="6F061990"/>
    <w:multiLevelType w:val="hybridMultilevel"/>
    <w:tmpl w:val="A0DCBB4C"/>
    <w:lvl w:ilvl="0" w:tplc="41443A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5D3BB6"/>
    <w:multiLevelType w:val="hybridMultilevel"/>
    <w:tmpl w:val="0EAADCAE"/>
    <w:lvl w:ilvl="0" w:tplc="89342374">
      <w:start w:val="1"/>
      <w:numFmt w:val="bullet"/>
      <w:lvlText w:val="•"/>
      <w:lvlJc w:val="left"/>
      <w:pPr>
        <w:tabs>
          <w:tab w:val="num" w:pos="720"/>
        </w:tabs>
        <w:ind w:left="720" w:hanging="360"/>
      </w:pPr>
      <w:rPr>
        <w:rFonts w:ascii="Arial" w:hAnsi="Arial" w:hint="default"/>
      </w:rPr>
    </w:lvl>
    <w:lvl w:ilvl="1" w:tplc="9DB6F97C" w:tentative="1">
      <w:start w:val="1"/>
      <w:numFmt w:val="bullet"/>
      <w:lvlText w:val="•"/>
      <w:lvlJc w:val="left"/>
      <w:pPr>
        <w:tabs>
          <w:tab w:val="num" w:pos="1440"/>
        </w:tabs>
        <w:ind w:left="1440" w:hanging="360"/>
      </w:pPr>
      <w:rPr>
        <w:rFonts w:ascii="Arial" w:hAnsi="Arial" w:hint="default"/>
      </w:rPr>
    </w:lvl>
    <w:lvl w:ilvl="2" w:tplc="B1547DB0" w:tentative="1">
      <w:start w:val="1"/>
      <w:numFmt w:val="bullet"/>
      <w:lvlText w:val="•"/>
      <w:lvlJc w:val="left"/>
      <w:pPr>
        <w:tabs>
          <w:tab w:val="num" w:pos="2160"/>
        </w:tabs>
        <w:ind w:left="2160" w:hanging="360"/>
      </w:pPr>
      <w:rPr>
        <w:rFonts w:ascii="Arial" w:hAnsi="Arial" w:hint="default"/>
      </w:rPr>
    </w:lvl>
    <w:lvl w:ilvl="3" w:tplc="4B3A561C" w:tentative="1">
      <w:start w:val="1"/>
      <w:numFmt w:val="bullet"/>
      <w:lvlText w:val="•"/>
      <w:lvlJc w:val="left"/>
      <w:pPr>
        <w:tabs>
          <w:tab w:val="num" w:pos="2880"/>
        </w:tabs>
        <w:ind w:left="2880" w:hanging="360"/>
      </w:pPr>
      <w:rPr>
        <w:rFonts w:ascii="Arial" w:hAnsi="Arial" w:hint="default"/>
      </w:rPr>
    </w:lvl>
    <w:lvl w:ilvl="4" w:tplc="06681FB4" w:tentative="1">
      <w:start w:val="1"/>
      <w:numFmt w:val="bullet"/>
      <w:lvlText w:val="•"/>
      <w:lvlJc w:val="left"/>
      <w:pPr>
        <w:tabs>
          <w:tab w:val="num" w:pos="3600"/>
        </w:tabs>
        <w:ind w:left="3600" w:hanging="360"/>
      </w:pPr>
      <w:rPr>
        <w:rFonts w:ascii="Arial" w:hAnsi="Arial" w:hint="default"/>
      </w:rPr>
    </w:lvl>
    <w:lvl w:ilvl="5" w:tplc="AD2620CC" w:tentative="1">
      <w:start w:val="1"/>
      <w:numFmt w:val="bullet"/>
      <w:lvlText w:val="•"/>
      <w:lvlJc w:val="left"/>
      <w:pPr>
        <w:tabs>
          <w:tab w:val="num" w:pos="4320"/>
        </w:tabs>
        <w:ind w:left="4320" w:hanging="360"/>
      </w:pPr>
      <w:rPr>
        <w:rFonts w:ascii="Arial" w:hAnsi="Arial" w:hint="default"/>
      </w:rPr>
    </w:lvl>
    <w:lvl w:ilvl="6" w:tplc="AD14609C" w:tentative="1">
      <w:start w:val="1"/>
      <w:numFmt w:val="bullet"/>
      <w:lvlText w:val="•"/>
      <w:lvlJc w:val="left"/>
      <w:pPr>
        <w:tabs>
          <w:tab w:val="num" w:pos="5040"/>
        </w:tabs>
        <w:ind w:left="5040" w:hanging="360"/>
      </w:pPr>
      <w:rPr>
        <w:rFonts w:ascii="Arial" w:hAnsi="Arial" w:hint="default"/>
      </w:rPr>
    </w:lvl>
    <w:lvl w:ilvl="7" w:tplc="CC3A8A66" w:tentative="1">
      <w:start w:val="1"/>
      <w:numFmt w:val="bullet"/>
      <w:lvlText w:val="•"/>
      <w:lvlJc w:val="left"/>
      <w:pPr>
        <w:tabs>
          <w:tab w:val="num" w:pos="5760"/>
        </w:tabs>
        <w:ind w:left="5760" w:hanging="360"/>
      </w:pPr>
      <w:rPr>
        <w:rFonts w:ascii="Arial" w:hAnsi="Arial" w:hint="default"/>
      </w:rPr>
    </w:lvl>
    <w:lvl w:ilvl="8" w:tplc="0B5632E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2B55A9E"/>
    <w:multiLevelType w:val="multilevel"/>
    <w:tmpl w:val="7FA8B60E"/>
    <w:lvl w:ilvl="0">
      <w:start w:val="1"/>
      <w:numFmt w:val="bullet"/>
      <w:lvlText w:val=""/>
      <w:lvlJc w:val="left"/>
      <w:pPr>
        <w:ind w:left="360" w:hanging="360"/>
      </w:pPr>
      <w:rPr>
        <w:rFonts w:ascii="Symbol" w:hAnsi="Symbol" w:hint="default"/>
        <w:b w:val="0"/>
      </w:rPr>
    </w:lvl>
    <w:lvl w:ilvl="1">
      <w:start w:val="1"/>
      <w:numFmt w:val="lowerLetter"/>
      <w:lvlText w:val="%2."/>
      <w:lvlJc w:val="left"/>
      <w:pPr>
        <w:tabs>
          <w:tab w:val="num" w:pos="1134"/>
        </w:tabs>
        <w:ind w:left="567" w:firstLine="0"/>
      </w:pPr>
      <w:rPr>
        <w:rFonts w:hint="default"/>
        <w:b w:val="0"/>
      </w:rPr>
    </w:lvl>
    <w:lvl w:ilvl="2">
      <w:start w:val="1"/>
      <w:numFmt w:val="bullet"/>
      <w:lvlText w:val=""/>
      <w:lvlJc w:val="left"/>
      <w:pPr>
        <w:tabs>
          <w:tab w:val="num" w:pos="1134"/>
        </w:tabs>
        <w:ind w:left="567" w:firstLine="0"/>
      </w:pPr>
      <w:rPr>
        <w:rFonts w:ascii="Symbol" w:hAnsi="Symbol"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num w:numId="1" w16cid:durableId="1037242342">
    <w:abstractNumId w:val="10"/>
  </w:num>
  <w:num w:numId="2" w16cid:durableId="19598438">
    <w:abstractNumId w:val="34"/>
  </w:num>
  <w:num w:numId="3" w16cid:durableId="1075740002">
    <w:abstractNumId w:val="20"/>
  </w:num>
  <w:num w:numId="4" w16cid:durableId="112553870">
    <w:abstractNumId w:val="14"/>
  </w:num>
  <w:num w:numId="5" w16cid:durableId="2039239671">
    <w:abstractNumId w:val="23"/>
  </w:num>
  <w:num w:numId="6" w16cid:durableId="1297030134">
    <w:abstractNumId w:val="17"/>
  </w:num>
  <w:num w:numId="7" w16cid:durableId="223836356">
    <w:abstractNumId w:val="21"/>
  </w:num>
  <w:num w:numId="8" w16cid:durableId="1314333224">
    <w:abstractNumId w:val="8"/>
  </w:num>
  <w:num w:numId="9" w16cid:durableId="1177035190">
    <w:abstractNumId w:val="1"/>
  </w:num>
  <w:num w:numId="10" w16cid:durableId="539590596">
    <w:abstractNumId w:val="13"/>
  </w:num>
  <w:num w:numId="11" w16cid:durableId="1420981153">
    <w:abstractNumId w:val="7"/>
  </w:num>
  <w:num w:numId="12" w16cid:durableId="710111250">
    <w:abstractNumId w:val="28"/>
  </w:num>
  <w:num w:numId="13" w16cid:durableId="1537044710">
    <w:abstractNumId w:val="12"/>
  </w:num>
  <w:num w:numId="14" w16cid:durableId="1654944316">
    <w:abstractNumId w:val="5"/>
  </w:num>
  <w:num w:numId="15" w16cid:durableId="1579944135">
    <w:abstractNumId w:val="15"/>
  </w:num>
  <w:num w:numId="16" w16cid:durableId="1731611421">
    <w:abstractNumId w:val="18"/>
  </w:num>
  <w:num w:numId="17" w16cid:durableId="773475171">
    <w:abstractNumId w:val="35"/>
  </w:num>
  <w:num w:numId="18" w16cid:durableId="728653781">
    <w:abstractNumId w:val="32"/>
  </w:num>
  <w:num w:numId="19" w16cid:durableId="1298946894">
    <w:abstractNumId w:val="31"/>
  </w:num>
  <w:num w:numId="20" w16cid:durableId="1214662293">
    <w:abstractNumId w:val="16"/>
  </w:num>
  <w:num w:numId="21" w16cid:durableId="1993174956">
    <w:abstractNumId w:val="22"/>
  </w:num>
  <w:num w:numId="22" w16cid:durableId="112135300">
    <w:abstractNumId w:val="26"/>
  </w:num>
  <w:num w:numId="23" w16cid:durableId="415782176">
    <w:abstractNumId w:val="9"/>
  </w:num>
  <w:num w:numId="24" w16cid:durableId="1387409814">
    <w:abstractNumId w:val="6"/>
  </w:num>
  <w:num w:numId="25" w16cid:durableId="1182938214">
    <w:abstractNumId w:val="33"/>
  </w:num>
  <w:num w:numId="26" w16cid:durableId="23605179">
    <w:abstractNumId w:val="27"/>
  </w:num>
  <w:num w:numId="27" w16cid:durableId="1664812969">
    <w:abstractNumId w:val="3"/>
  </w:num>
  <w:num w:numId="28" w16cid:durableId="1242370243">
    <w:abstractNumId w:val="25"/>
  </w:num>
  <w:num w:numId="29" w16cid:durableId="2080246240">
    <w:abstractNumId w:val="0"/>
  </w:num>
  <w:num w:numId="30" w16cid:durableId="2396838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3229048">
    <w:abstractNumId w:val="24"/>
  </w:num>
  <w:num w:numId="32" w16cid:durableId="1336952620">
    <w:abstractNumId w:val="2"/>
  </w:num>
  <w:num w:numId="33" w16cid:durableId="767701404">
    <w:abstractNumId w:val="30"/>
  </w:num>
  <w:num w:numId="34" w16cid:durableId="751053069">
    <w:abstractNumId w:val="29"/>
  </w:num>
  <w:num w:numId="35" w16cid:durableId="1401054794">
    <w:abstractNumId w:val="19"/>
  </w:num>
  <w:num w:numId="36" w16cid:durableId="1090658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09"/>
    <w:rsid w:val="000061C4"/>
    <w:rsid w:val="00020AA8"/>
    <w:rsid w:val="000228D0"/>
    <w:rsid w:val="000267CD"/>
    <w:rsid w:val="00034DC0"/>
    <w:rsid w:val="00035009"/>
    <w:rsid w:val="000529BC"/>
    <w:rsid w:val="00061294"/>
    <w:rsid w:val="000818B3"/>
    <w:rsid w:val="000B7DFF"/>
    <w:rsid w:val="000F3658"/>
    <w:rsid w:val="001040F2"/>
    <w:rsid w:val="0011754C"/>
    <w:rsid w:val="001275F8"/>
    <w:rsid w:val="00174BCD"/>
    <w:rsid w:val="001A4EB5"/>
    <w:rsid w:val="001B4216"/>
    <w:rsid w:val="001C7941"/>
    <w:rsid w:val="001D3555"/>
    <w:rsid w:val="001E6C06"/>
    <w:rsid w:val="00220E6F"/>
    <w:rsid w:val="00235CF9"/>
    <w:rsid w:val="002609BF"/>
    <w:rsid w:val="00276118"/>
    <w:rsid w:val="00285753"/>
    <w:rsid w:val="002B3B0B"/>
    <w:rsid w:val="002B3CC8"/>
    <w:rsid w:val="002B4AE4"/>
    <w:rsid w:val="002F1A04"/>
    <w:rsid w:val="00306EF6"/>
    <w:rsid w:val="00313BAE"/>
    <w:rsid w:val="0032229E"/>
    <w:rsid w:val="0033027D"/>
    <w:rsid w:val="0035259D"/>
    <w:rsid w:val="00356DAD"/>
    <w:rsid w:val="00367BBF"/>
    <w:rsid w:val="00370AB5"/>
    <w:rsid w:val="003C5574"/>
    <w:rsid w:val="004305EE"/>
    <w:rsid w:val="004377BC"/>
    <w:rsid w:val="00446254"/>
    <w:rsid w:val="00456CD2"/>
    <w:rsid w:val="004973ED"/>
    <w:rsid w:val="004C0028"/>
    <w:rsid w:val="004D6274"/>
    <w:rsid w:val="004E3269"/>
    <w:rsid w:val="004F3286"/>
    <w:rsid w:val="004F695C"/>
    <w:rsid w:val="00502CA1"/>
    <w:rsid w:val="0051676B"/>
    <w:rsid w:val="00520208"/>
    <w:rsid w:val="00523F61"/>
    <w:rsid w:val="005511A7"/>
    <w:rsid w:val="0055160A"/>
    <w:rsid w:val="0058139B"/>
    <w:rsid w:val="005A6FA2"/>
    <w:rsid w:val="005E0340"/>
    <w:rsid w:val="005E46A7"/>
    <w:rsid w:val="005F7DCA"/>
    <w:rsid w:val="00606CC2"/>
    <w:rsid w:val="00614844"/>
    <w:rsid w:val="00624DA7"/>
    <w:rsid w:val="00630B0C"/>
    <w:rsid w:val="006467CE"/>
    <w:rsid w:val="00646F90"/>
    <w:rsid w:val="0066342F"/>
    <w:rsid w:val="00681C43"/>
    <w:rsid w:val="00683DE7"/>
    <w:rsid w:val="00693C9E"/>
    <w:rsid w:val="0069799F"/>
    <w:rsid w:val="006A5DC0"/>
    <w:rsid w:val="006B5245"/>
    <w:rsid w:val="006F47DC"/>
    <w:rsid w:val="007234DD"/>
    <w:rsid w:val="0073050F"/>
    <w:rsid w:val="007632D4"/>
    <w:rsid w:val="007716A4"/>
    <w:rsid w:val="00777766"/>
    <w:rsid w:val="00796344"/>
    <w:rsid w:val="007A4042"/>
    <w:rsid w:val="007D0189"/>
    <w:rsid w:val="007D61D8"/>
    <w:rsid w:val="007D75BE"/>
    <w:rsid w:val="007E18EB"/>
    <w:rsid w:val="00803CBD"/>
    <w:rsid w:val="008151D6"/>
    <w:rsid w:val="008156D1"/>
    <w:rsid w:val="0082276D"/>
    <w:rsid w:val="00842906"/>
    <w:rsid w:val="00883208"/>
    <w:rsid w:val="00886AA6"/>
    <w:rsid w:val="008C668A"/>
    <w:rsid w:val="009200E6"/>
    <w:rsid w:val="0094500A"/>
    <w:rsid w:val="00977611"/>
    <w:rsid w:val="009F3FA4"/>
    <w:rsid w:val="009F51CF"/>
    <w:rsid w:val="009F7DF5"/>
    <w:rsid w:val="00A6297D"/>
    <w:rsid w:val="00A81D88"/>
    <w:rsid w:val="00A93A04"/>
    <w:rsid w:val="00A96193"/>
    <w:rsid w:val="00AB24AC"/>
    <w:rsid w:val="00AC0338"/>
    <w:rsid w:val="00AC1636"/>
    <w:rsid w:val="00AD2E89"/>
    <w:rsid w:val="00AD3C84"/>
    <w:rsid w:val="00AE15E6"/>
    <w:rsid w:val="00AE3F99"/>
    <w:rsid w:val="00AF7C23"/>
    <w:rsid w:val="00B025E4"/>
    <w:rsid w:val="00B33F14"/>
    <w:rsid w:val="00B53584"/>
    <w:rsid w:val="00B63536"/>
    <w:rsid w:val="00B65C60"/>
    <w:rsid w:val="00B808CE"/>
    <w:rsid w:val="00BA6D73"/>
    <w:rsid w:val="00BC53CB"/>
    <w:rsid w:val="00C04658"/>
    <w:rsid w:val="00C10ADA"/>
    <w:rsid w:val="00C27DF5"/>
    <w:rsid w:val="00C907C1"/>
    <w:rsid w:val="00CC0E83"/>
    <w:rsid w:val="00CE3EF8"/>
    <w:rsid w:val="00CF4CEB"/>
    <w:rsid w:val="00D3095B"/>
    <w:rsid w:val="00D331C6"/>
    <w:rsid w:val="00D35D16"/>
    <w:rsid w:val="00D44232"/>
    <w:rsid w:val="00D62530"/>
    <w:rsid w:val="00DB610D"/>
    <w:rsid w:val="00DF47FA"/>
    <w:rsid w:val="00E17982"/>
    <w:rsid w:val="00E43CC5"/>
    <w:rsid w:val="00E70074"/>
    <w:rsid w:val="00E73CC5"/>
    <w:rsid w:val="00E81B7D"/>
    <w:rsid w:val="00EB3485"/>
    <w:rsid w:val="00EB5A01"/>
    <w:rsid w:val="00EF3506"/>
    <w:rsid w:val="00EF5EF9"/>
    <w:rsid w:val="00EF6D78"/>
    <w:rsid w:val="00F60E0C"/>
    <w:rsid w:val="00F938C7"/>
    <w:rsid w:val="00FA69AA"/>
    <w:rsid w:val="00FB0424"/>
    <w:rsid w:val="00FB0B71"/>
    <w:rsid w:val="00FD5DD1"/>
    <w:rsid w:val="00FF4B2B"/>
    <w:rsid w:val="00FF5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290A"/>
  <w15:chartTrackingRefBased/>
  <w15:docId w15:val="{6852495B-58C7-4048-9D89-35830F01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FF4B2B"/>
    <w:pPr>
      <w:keepNext/>
      <w:keepLines/>
      <w:spacing w:after="0"/>
      <w:outlineLvl w:val="1"/>
    </w:pPr>
    <w:rPr>
      <w:rFonts w:ascii="Arial" w:eastAsia="Arial" w:hAnsi="Arial" w:cs="Arial"/>
      <w:b/>
      <w:color w:val="000000"/>
      <w:kern w:val="0"/>
      <w:sz w:val="32"/>
      <w:lang w:val="en-US"/>
      <w14:ligatures w14:val="none"/>
    </w:rPr>
  </w:style>
  <w:style w:type="paragraph" w:styleId="Heading4">
    <w:name w:val="heading 4"/>
    <w:basedOn w:val="Normal"/>
    <w:next w:val="Normal"/>
    <w:link w:val="Heading4Char"/>
    <w:autoRedefine/>
    <w:uiPriority w:val="9"/>
    <w:unhideWhenUsed/>
    <w:qFormat/>
    <w:rsid w:val="00FF4B2B"/>
    <w:pPr>
      <w:keepNext/>
      <w:keepLines/>
      <w:spacing w:after="120" w:line="300" w:lineRule="atLeast"/>
      <w:outlineLvl w:val="3"/>
    </w:pPr>
    <w:rPr>
      <w:rFonts w:ascii="Arial" w:eastAsiaTheme="majorEastAsia" w:hAnsi="Arial" w:cs="Arial"/>
      <w:b/>
      <w:iCs/>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List Paragraph11,Dot pt,Colorful List - Accent 11,No Spacing1,List Paragraph Char Char Char,Indicator Text,Numbered Para 1,Bullet 1,Bullet Points,MAIN CONTENT,List Paragraph12,List Paragraph2,OBC Bullet,L"/>
    <w:basedOn w:val="Normal"/>
    <w:link w:val="ListParagraphChar"/>
    <w:uiPriority w:val="34"/>
    <w:qFormat/>
    <w:rsid w:val="00AD3C84"/>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uiPriority w:val="1"/>
    <w:qFormat/>
    <w:rsid w:val="00842906"/>
    <w:pPr>
      <w:widowControl w:val="0"/>
      <w:spacing w:after="0" w:line="298" w:lineRule="auto"/>
      <w:ind w:left="459"/>
    </w:pPr>
    <w:rPr>
      <w:rFonts w:ascii="Arial" w:eastAsia="Arial" w:hAnsi="Arial"/>
      <w:kern w:val="0"/>
      <w:sz w:val="21"/>
      <w:szCs w:val="21"/>
      <w:lang w:val="en-US"/>
      <w14:ligatures w14:val="none"/>
    </w:rPr>
  </w:style>
  <w:style w:type="character" w:customStyle="1" w:styleId="BodyTextChar">
    <w:name w:val="Body Text Char"/>
    <w:basedOn w:val="DefaultParagraphFont"/>
    <w:link w:val="BodyText"/>
    <w:uiPriority w:val="1"/>
    <w:rsid w:val="00842906"/>
    <w:rPr>
      <w:rFonts w:ascii="Arial" w:eastAsia="Arial" w:hAnsi="Arial"/>
      <w:kern w:val="0"/>
      <w:sz w:val="21"/>
      <w:szCs w:val="21"/>
      <w:lang w:val="en-US"/>
      <w14:ligatures w14:val="none"/>
    </w:rPr>
  </w:style>
  <w:style w:type="character" w:customStyle="1" w:styleId="Heading2Char">
    <w:name w:val="Heading 2 Char"/>
    <w:basedOn w:val="DefaultParagraphFont"/>
    <w:link w:val="Heading2"/>
    <w:uiPriority w:val="9"/>
    <w:rsid w:val="00FF4B2B"/>
    <w:rPr>
      <w:rFonts w:ascii="Arial" w:eastAsia="Arial" w:hAnsi="Arial" w:cs="Arial"/>
      <w:b/>
      <w:color w:val="000000"/>
      <w:kern w:val="0"/>
      <w:sz w:val="32"/>
      <w:lang w:val="en-US"/>
      <w14:ligatures w14:val="none"/>
    </w:rPr>
  </w:style>
  <w:style w:type="character" w:customStyle="1" w:styleId="Heading4Char">
    <w:name w:val="Heading 4 Char"/>
    <w:basedOn w:val="DefaultParagraphFont"/>
    <w:link w:val="Heading4"/>
    <w:uiPriority w:val="9"/>
    <w:rsid w:val="00FF4B2B"/>
    <w:rPr>
      <w:rFonts w:ascii="Arial" w:eastAsiaTheme="majorEastAsia" w:hAnsi="Arial" w:cs="Arial"/>
      <w:b/>
      <w:iCs/>
      <w:kern w:val="0"/>
      <w:sz w:val="24"/>
      <w14:ligatures w14:val="none"/>
    </w:rPr>
  </w:style>
  <w:style w:type="table" w:styleId="TableGrid">
    <w:name w:val="Table Grid"/>
    <w:basedOn w:val="TableNormal"/>
    <w:uiPriority w:val="59"/>
    <w:rsid w:val="00FF4B2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List Paragraph11 Char,Dot pt Char,Colorful List - Accent 11 Char,No Spacing1 Char,List Paragraph Char Char Char Char,Indicator Text Char,Numbered Para 1 Char,Bullet 1 Char,MAIN CONTENT Char"/>
    <w:link w:val="ListParagraph"/>
    <w:uiPriority w:val="34"/>
    <w:rsid w:val="00FF4B2B"/>
    <w:rPr>
      <w:rFonts w:ascii="Times New Roman" w:eastAsia="Times New Roman" w:hAnsi="Times New Roman" w:cs="Times New Roman"/>
      <w:kern w:val="0"/>
      <w:sz w:val="24"/>
      <w:szCs w:val="24"/>
      <w:lang w:eastAsia="en-GB"/>
      <w14:ligatures w14:val="none"/>
    </w:rPr>
  </w:style>
  <w:style w:type="table" w:customStyle="1" w:styleId="GridTable4-Accent61">
    <w:name w:val="Grid Table 4 - Accent 61"/>
    <w:basedOn w:val="TableNormal"/>
    <w:uiPriority w:val="49"/>
    <w:rsid w:val="00FF4B2B"/>
    <w:pPr>
      <w:spacing w:after="0" w:line="240" w:lineRule="auto"/>
    </w:pPr>
    <w:rPr>
      <w:rFonts w:ascii="Arial" w:hAnsi="Arial" w:cs="Arial"/>
      <w:kern w:val="0"/>
      <w:sz w:val="21"/>
      <w:szCs w:val="21"/>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7234DD"/>
    <w:rPr>
      <w:color w:val="0563C1" w:themeColor="hyperlink"/>
      <w:u w:val="single"/>
    </w:rPr>
  </w:style>
  <w:style w:type="character" w:styleId="UnresolvedMention">
    <w:name w:val="Unresolved Mention"/>
    <w:basedOn w:val="DefaultParagraphFont"/>
    <w:uiPriority w:val="99"/>
    <w:semiHidden/>
    <w:unhideWhenUsed/>
    <w:rsid w:val="007234DD"/>
    <w:rPr>
      <w:color w:val="605E5C"/>
      <w:shd w:val="clear" w:color="auto" w:fill="E1DFDD"/>
    </w:rPr>
  </w:style>
  <w:style w:type="character" w:styleId="CommentReference">
    <w:name w:val="annotation reference"/>
    <w:basedOn w:val="DefaultParagraphFont"/>
    <w:uiPriority w:val="99"/>
    <w:semiHidden/>
    <w:unhideWhenUsed/>
    <w:rsid w:val="00A96193"/>
    <w:rPr>
      <w:sz w:val="16"/>
      <w:szCs w:val="16"/>
    </w:rPr>
  </w:style>
  <w:style w:type="paragraph" w:styleId="CommentText">
    <w:name w:val="annotation text"/>
    <w:basedOn w:val="Normal"/>
    <w:link w:val="CommentTextChar"/>
    <w:uiPriority w:val="99"/>
    <w:unhideWhenUsed/>
    <w:rsid w:val="00A96193"/>
    <w:pPr>
      <w:spacing w:line="240" w:lineRule="auto"/>
    </w:pPr>
    <w:rPr>
      <w:sz w:val="20"/>
      <w:szCs w:val="20"/>
    </w:rPr>
  </w:style>
  <w:style w:type="character" w:customStyle="1" w:styleId="CommentTextChar">
    <w:name w:val="Comment Text Char"/>
    <w:basedOn w:val="DefaultParagraphFont"/>
    <w:link w:val="CommentText"/>
    <w:uiPriority w:val="99"/>
    <w:rsid w:val="00A96193"/>
    <w:rPr>
      <w:sz w:val="20"/>
      <w:szCs w:val="20"/>
    </w:rPr>
  </w:style>
  <w:style w:type="paragraph" w:styleId="CommentSubject">
    <w:name w:val="annotation subject"/>
    <w:basedOn w:val="CommentText"/>
    <w:next w:val="CommentText"/>
    <w:link w:val="CommentSubjectChar"/>
    <w:uiPriority w:val="99"/>
    <w:semiHidden/>
    <w:unhideWhenUsed/>
    <w:rsid w:val="00A96193"/>
    <w:rPr>
      <w:b/>
      <w:bCs/>
    </w:rPr>
  </w:style>
  <w:style w:type="character" w:customStyle="1" w:styleId="CommentSubjectChar">
    <w:name w:val="Comment Subject Char"/>
    <w:basedOn w:val="CommentTextChar"/>
    <w:link w:val="CommentSubject"/>
    <w:uiPriority w:val="99"/>
    <w:semiHidden/>
    <w:rsid w:val="00A96193"/>
    <w:rPr>
      <w:b/>
      <w:bCs/>
      <w:sz w:val="20"/>
      <w:szCs w:val="20"/>
    </w:rPr>
  </w:style>
  <w:style w:type="paragraph" w:styleId="FootnoteText">
    <w:name w:val="footnote text"/>
    <w:basedOn w:val="Normal"/>
    <w:link w:val="FootnoteTextChar"/>
    <w:uiPriority w:val="99"/>
    <w:semiHidden/>
    <w:unhideWhenUsed/>
    <w:rsid w:val="009F3F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FA4"/>
    <w:rPr>
      <w:sz w:val="20"/>
      <w:szCs w:val="20"/>
    </w:rPr>
  </w:style>
  <w:style w:type="character" w:styleId="FootnoteReference">
    <w:name w:val="footnote reference"/>
    <w:basedOn w:val="DefaultParagraphFont"/>
    <w:uiPriority w:val="99"/>
    <w:semiHidden/>
    <w:unhideWhenUsed/>
    <w:rsid w:val="009F3FA4"/>
    <w:rPr>
      <w:vertAlign w:val="superscript"/>
    </w:rPr>
  </w:style>
  <w:style w:type="character" w:styleId="FollowedHyperlink">
    <w:name w:val="FollowedHyperlink"/>
    <w:basedOn w:val="DefaultParagraphFont"/>
    <w:uiPriority w:val="99"/>
    <w:semiHidden/>
    <w:unhideWhenUsed/>
    <w:rsid w:val="002B3C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8133">
      <w:bodyDiv w:val="1"/>
      <w:marLeft w:val="0"/>
      <w:marRight w:val="0"/>
      <w:marTop w:val="0"/>
      <w:marBottom w:val="0"/>
      <w:divBdr>
        <w:top w:val="none" w:sz="0" w:space="0" w:color="auto"/>
        <w:left w:val="none" w:sz="0" w:space="0" w:color="auto"/>
        <w:bottom w:val="none" w:sz="0" w:space="0" w:color="auto"/>
        <w:right w:val="none" w:sz="0" w:space="0" w:color="auto"/>
      </w:divBdr>
    </w:div>
    <w:div w:id="195780070">
      <w:bodyDiv w:val="1"/>
      <w:marLeft w:val="0"/>
      <w:marRight w:val="0"/>
      <w:marTop w:val="0"/>
      <w:marBottom w:val="0"/>
      <w:divBdr>
        <w:top w:val="none" w:sz="0" w:space="0" w:color="auto"/>
        <w:left w:val="none" w:sz="0" w:space="0" w:color="auto"/>
        <w:bottom w:val="none" w:sz="0" w:space="0" w:color="auto"/>
        <w:right w:val="none" w:sz="0" w:space="0" w:color="auto"/>
      </w:divBdr>
      <w:divsChild>
        <w:div w:id="89349940">
          <w:marLeft w:val="1166"/>
          <w:marRight w:val="0"/>
          <w:marTop w:val="115"/>
          <w:marBottom w:val="0"/>
          <w:divBdr>
            <w:top w:val="none" w:sz="0" w:space="0" w:color="auto"/>
            <w:left w:val="none" w:sz="0" w:space="0" w:color="auto"/>
            <w:bottom w:val="none" w:sz="0" w:space="0" w:color="auto"/>
            <w:right w:val="none" w:sz="0" w:space="0" w:color="auto"/>
          </w:divBdr>
        </w:div>
        <w:div w:id="570315095">
          <w:marLeft w:val="1166"/>
          <w:marRight w:val="0"/>
          <w:marTop w:val="115"/>
          <w:marBottom w:val="0"/>
          <w:divBdr>
            <w:top w:val="none" w:sz="0" w:space="0" w:color="auto"/>
            <w:left w:val="none" w:sz="0" w:space="0" w:color="auto"/>
            <w:bottom w:val="none" w:sz="0" w:space="0" w:color="auto"/>
            <w:right w:val="none" w:sz="0" w:space="0" w:color="auto"/>
          </w:divBdr>
        </w:div>
      </w:divsChild>
    </w:div>
    <w:div w:id="286856672">
      <w:bodyDiv w:val="1"/>
      <w:marLeft w:val="0"/>
      <w:marRight w:val="0"/>
      <w:marTop w:val="0"/>
      <w:marBottom w:val="0"/>
      <w:divBdr>
        <w:top w:val="none" w:sz="0" w:space="0" w:color="auto"/>
        <w:left w:val="none" w:sz="0" w:space="0" w:color="auto"/>
        <w:bottom w:val="none" w:sz="0" w:space="0" w:color="auto"/>
        <w:right w:val="none" w:sz="0" w:space="0" w:color="auto"/>
      </w:divBdr>
    </w:div>
    <w:div w:id="299460596">
      <w:bodyDiv w:val="1"/>
      <w:marLeft w:val="0"/>
      <w:marRight w:val="0"/>
      <w:marTop w:val="0"/>
      <w:marBottom w:val="0"/>
      <w:divBdr>
        <w:top w:val="none" w:sz="0" w:space="0" w:color="auto"/>
        <w:left w:val="none" w:sz="0" w:space="0" w:color="auto"/>
        <w:bottom w:val="none" w:sz="0" w:space="0" w:color="auto"/>
        <w:right w:val="none" w:sz="0" w:space="0" w:color="auto"/>
      </w:divBdr>
    </w:div>
    <w:div w:id="362094256">
      <w:bodyDiv w:val="1"/>
      <w:marLeft w:val="0"/>
      <w:marRight w:val="0"/>
      <w:marTop w:val="0"/>
      <w:marBottom w:val="0"/>
      <w:divBdr>
        <w:top w:val="none" w:sz="0" w:space="0" w:color="auto"/>
        <w:left w:val="none" w:sz="0" w:space="0" w:color="auto"/>
        <w:bottom w:val="none" w:sz="0" w:space="0" w:color="auto"/>
        <w:right w:val="none" w:sz="0" w:space="0" w:color="auto"/>
      </w:divBdr>
      <w:divsChild>
        <w:div w:id="1283030343">
          <w:marLeft w:val="0"/>
          <w:marRight w:val="0"/>
          <w:marTop w:val="0"/>
          <w:marBottom w:val="0"/>
          <w:divBdr>
            <w:top w:val="none" w:sz="0" w:space="0" w:color="auto"/>
            <w:left w:val="none" w:sz="0" w:space="0" w:color="auto"/>
            <w:bottom w:val="none" w:sz="0" w:space="0" w:color="auto"/>
            <w:right w:val="none" w:sz="0" w:space="0" w:color="auto"/>
          </w:divBdr>
          <w:divsChild>
            <w:div w:id="1373110778">
              <w:marLeft w:val="0"/>
              <w:marRight w:val="0"/>
              <w:marTop w:val="0"/>
              <w:marBottom w:val="0"/>
              <w:divBdr>
                <w:top w:val="none" w:sz="0" w:space="0" w:color="auto"/>
                <w:left w:val="none" w:sz="0" w:space="0" w:color="auto"/>
                <w:bottom w:val="none" w:sz="0" w:space="0" w:color="auto"/>
                <w:right w:val="none" w:sz="0" w:space="0" w:color="auto"/>
              </w:divBdr>
            </w:div>
          </w:divsChild>
        </w:div>
        <w:div w:id="461655782">
          <w:marLeft w:val="0"/>
          <w:marRight w:val="0"/>
          <w:marTop w:val="0"/>
          <w:marBottom w:val="0"/>
          <w:divBdr>
            <w:top w:val="none" w:sz="0" w:space="0" w:color="auto"/>
            <w:left w:val="none" w:sz="0" w:space="0" w:color="auto"/>
            <w:bottom w:val="none" w:sz="0" w:space="0" w:color="auto"/>
            <w:right w:val="none" w:sz="0" w:space="0" w:color="auto"/>
          </w:divBdr>
          <w:divsChild>
            <w:div w:id="971440656">
              <w:marLeft w:val="0"/>
              <w:marRight w:val="0"/>
              <w:marTop w:val="0"/>
              <w:marBottom w:val="0"/>
              <w:divBdr>
                <w:top w:val="none" w:sz="0" w:space="0" w:color="auto"/>
                <w:left w:val="none" w:sz="0" w:space="0" w:color="auto"/>
                <w:bottom w:val="none" w:sz="0" w:space="0" w:color="auto"/>
                <w:right w:val="none" w:sz="0" w:space="0" w:color="auto"/>
              </w:divBdr>
            </w:div>
          </w:divsChild>
        </w:div>
        <w:div w:id="1949190444">
          <w:marLeft w:val="0"/>
          <w:marRight w:val="0"/>
          <w:marTop w:val="0"/>
          <w:marBottom w:val="0"/>
          <w:divBdr>
            <w:top w:val="none" w:sz="0" w:space="0" w:color="auto"/>
            <w:left w:val="none" w:sz="0" w:space="0" w:color="auto"/>
            <w:bottom w:val="none" w:sz="0" w:space="0" w:color="auto"/>
            <w:right w:val="none" w:sz="0" w:space="0" w:color="auto"/>
          </w:divBdr>
          <w:divsChild>
            <w:div w:id="1948191377">
              <w:marLeft w:val="0"/>
              <w:marRight w:val="0"/>
              <w:marTop w:val="0"/>
              <w:marBottom w:val="0"/>
              <w:divBdr>
                <w:top w:val="none" w:sz="0" w:space="0" w:color="auto"/>
                <w:left w:val="none" w:sz="0" w:space="0" w:color="auto"/>
                <w:bottom w:val="none" w:sz="0" w:space="0" w:color="auto"/>
                <w:right w:val="none" w:sz="0" w:space="0" w:color="auto"/>
              </w:divBdr>
            </w:div>
          </w:divsChild>
        </w:div>
        <w:div w:id="39329638">
          <w:marLeft w:val="0"/>
          <w:marRight w:val="0"/>
          <w:marTop w:val="0"/>
          <w:marBottom w:val="0"/>
          <w:divBdr>
            <w:top w:val="none" w:sz="0" w:space="0" w:color="auto"/>
            <w:left w:val="none" w:sz="0" w:space="0" w:color="auto"/>
            <w:bottom w:val="none" w:sz="0" w:space="0" w:color="auto"/>
            <w:right w:val="none" w:sz="0" w:space="0" w:color="auto"/>
          </w:divBdr>
          <w:divsChild>
            <w:div w:id="1025984607">
              <w:marLeft w:val="0"/>
              <w:marRight w:val="0"/>
              <w:marTop w:val="0"/>
              <w:marBottom w:val="0"/>
              <w:divBdr>
                <w:top w:val="none" w:sz="0" w:space="0" w:color="auto"/>
                <w:left w:val="none" w:sz="0" w:space="0" w:color="auto"/>
                <w:bottom w:val="none" w:sz="0" w:space="0" w:color="auto"/>
                <w:right w:val="none" w:sz="0" w:space="0" w:color="auto"/>
              </w:divBdr>
            </w:div>
          </w:divsChild>
        </w:div>
        <w:div w:id="1017149249">
          <w:marLeft w:val="0"/>
          <w:marRight w:val="0"/>
          <w:marTop w:val="0"/>
          <w:marBottom w:val="0"/>
          <w:divBdr>
            <w:top w:val="none" w:sz="0" w:space="0" w:color="auto"/>
            <w:left w:val="none" w:sz="0" w:space="0" w:color="auto"/>
            <w:bottom w:val="none" w:sz="0" w:space="0" w:color="auto"/>
            <w:right w:val="none" w:sz="0" w:space="0" w:color="auto"/>
          </w:divBdr>
          <w:divsChild>
            <w:div w:id="506402162">
              <w:marLeft w:val="0"/>
              <w:marRight w:val="0"/>
              <w:marTop w:val="0"/>
              <w:marBottom w:val="0"/>
              <w:divBdr>
                <w:top w:val="none" w:sz="0" w:space="0" w:color="auto"/>
                <w:left w:val="none" w:sz="0" w:space="0" w:color="auto"/>
                <w:bottom w:val="none" w:sz="0" w:space="0" w:color="auto"/>
                <w:right w:val="none" w:sz="0" w:space="0" w:color="auto"/>
              </w:divBdr>
            </w:div>
          </w:divsChild>
        </w:div>
        <w:div w:id="2088187840">
          <w:marLeft w:val="0"/>
          <w:marRight w:val="0"/>
          <w:marTop w:val="0"/>
          <w:marBottom w:val="0"/>
          <w:divBdr>
            <w:top w:val="none" w:sz="0" w:space="0" w:color="auto"/>
            <w:left w:val="none" w:sz="0" w:space="0" w:color="auto"/>
            <w:bottom w:val="none" w:sz="0" w:space="0" w:color="auto"/>
            <w:right w:val="none" w:sz="0" w:space="0" w:color="auto"/>
          </w:divBdr>
          <w:divsChild>
            <w:div w:id="767196769">
              <w:marLeft w:val="0"/>
              <w:marRight w:val="0"/>
              <w:marTop w:val="0"/>
              <w:marBottom w:val="0"/>
              <w:divBdr>
                <w:top w:val="none" w:sz="0" w:space="0" w:color="auto"/>
                <w:left w:val="none" w:sz="0" w:space="0" w:color="auto"/>
                <w:bottom w:val="none" w:sz="0" w:space="0" w:color="auto"/>
                <w:right w:val="none" w:sz="0" w:space="0" w:color="auto"/>
              </w:divBdr>
            </w:div>
          </w:divsChild>
        </w:div>
        <w:div w:id="708844845">
          <w:marLeft w:val="0"/>
          <w:marRight w:val="0"/>
          <w:marTop w:val="0"/>
          <w:marBottom w:val="0"/>
          <w:divBdr>
            <w:top w:val="none" w:sz="0" w:space="0" w:color="auto"/>
            <w:left w:val="none" w:sz="0" w:space="0" w:color="auto"/>
            <w:bottom w:val="none" w:sz="0" w:space="0" w:color="auto"/>
            <w:right w:val="none" w:sz="0" w:space="0" w:color="auto"/>
          </w:divBdr>
          <w:divsChild>
            <w:div w:id="1544439904">
              <w:marLeft w:val="0"/>
              <w:marRight w:val="0"/>
              <w:marTop w:val="0"/>
              <w:marBottom w:val="0"/>
              <w:divBdr>
                <w:top w:val="none" w:sz="0" w:space="0" w:color="auto"/>
                <w:left w:val="none" w:sz="0" w:space="0" w:color="auto"/>
                <w:bottom w:val="none" w:sz="0" w:space="0" w:color="auto"/>
                <w:right w:val="none" w:sz="0" w:space="0" w:color="auto"/>
              </w:divBdr>
            </w:div>
          </w:divsChild>
        </w:div>
        <w:div w:id="1163550850">
          <w:marLeft w:val="0"/>
          <w:marRight w:val="0"/>
          <w:marTop w:val="0"/>
          <w:marBottom w:val="0"/>
          <w:divBdr>
            <w:top w:val="none" w:sz="0" w:space="0" w:color="auto"/>
            <w:left w:val="none" w:sz="0" w:space="0" w:color="auto"/>
            <w:bottom w:val="none" w:sz="0" w:space="0" w:color="auto"/>
            <w:right w:val="none" w:sz="0" w:space="0" w:color="auto"/>
          </w:divBdr>
          <w:divsChild>
            <w:div w:id="1230650220">
              <w:marLeft w:val="0"/>
              <w:marRight w:val="0"/>
              <w:marTop w:val="0"/>
              <w:marBottom w:val="0"/>
              <w:divBdr>
                <w:top w:val="none" w:sz="0" w:space="0" w:color="auto"/>
                <w:left w:val="none" w:sz="0" w:space="0" w:color="auto"/>
                <w:bottom w:val="none" w:sz="0" w:space="0" w:color="auto"/>
                <w:right w:val="none" w:sz="0" w:space="0" w:color="auto"/>
              </w:divBdr>
            </w:div>
          </w:divsChild>
        </w:div>
        <w:div w:id="402064304">
          <w:marLeft w:val="0"/>
          <w:marRight w:val="0"/>
          <w:marTop w:val="0"/>
          <w:marBottom w:val="0"/>
          <w:divBdr>
            <w:top w:val="none" w:sz="0" w:space="0" w:color="auto"/>
            <w:left w:val="none" w:sz="0" w:space="0" w:color="auto"/>
            <w:bottom w:val="none" w:sz="0" w:space="0" w:color="auto"/>
            <w:right w:val="none" w:sz="0" w:space="0" w:color="auto"/>
          </w:divBdr>
          <w:divsChild>
            <w:div w:id="671672">
              <w:marLeft w:val="0"/>
              <w:marRight w:val="0"/>
              <w:marTop w:val="0"/>
              <w:marBottom w:val="0"/>
              <w:divBdr>
                <w:top w:val="none" w:sz="0" w:space="0" w:color="auto"/>
                <w:left w:val="none" w:sz="0" w:space="0" w:color="auto"/>
                <w:bottom w:val="none" w:sz="0" w:space="0" w:color="auto"/>
                <w:right w:val="none" w:sz="0" w:space="0" w:color="auto"/>
              </w:divBdr>
            </w:div>
          </w:divsChild>
        </w:div>
        <w:div w:id="1798572012">
          <w:marLeft w:val="0"/>
          <w:marRight w:val="0"/>
          <w:marTop w:val="0"/>
          <w:marBottom w:val="0"/>
          <w:divBdr>
            <w:top w:val="none" w:sz="0" w:space="0" w:color="auto"/>
            <w:left w:val="none" w:sz="0" w:space="0" w:color="auto"/>
            <w:bottom w:val="none" w:sz="0" w:space="0" w:color="auto"/>
            <w:right w:val="none" w:sz="0" w:space="0" w:color="auto"/>
          </w:divBdr>
          <w:divsChild>
            <w:div w:id="2075276474">
              <w:marLeft w:val="0"/>
              <w:marRight w:val="0"/>
              <w:marTop w:val="0"/>
              <w:marBottom w:val="0"/>
              <w:divBdr>
                <w:top w:val="none" w:sz="0" w:space="0" w:color="auto"/>
                <w:left w:val="none" w:sz="0" w:space="0" w:color="auto"/>
                <w:bottom w:val="none" w:sz="0" w:space="0" w:color="auto"/>
                <w:right w:val="none" w:sz="0" w:space="0" w:color="auto"/>
              </w:divBdr>
            </w:div>
          </w:divsChild>
        </w:div>
        <w:div w:id="1490369051">
          <w:marLeft w:val="0"/>
          <w:marRight w:val="0"/>
          <w:marTop w:val="0"/>
          <w:marBottom w:val="0"/>
          <w:divBdr>
            <w:top w:val="none" w:sz="0" w:space="0" w:color="auto"/>
            <w:left w:val="none" w:sz="0" w:space="0" w:color="auto"/>
            <w:bottom w:val="none" w:sz="0" w:space="0" w:color="auto"/>
            <w:right w:val="none" w:sz="0" w:space="0" w:color="auto"/>
          </w:divBdr>
          <w:divsChild>
            <w:div w:id="1675836953">
              <w:marLeft w:val="0"/>
              <w:marRight w:val="0"/>
              <w:marTop w:val="0"/>
              <w:marBottom w:val="0"/>
              <w:divBdr>
                <w:top w:val="none" w:sz="0" w:space="0" w:color="auto"/>
                <w:left w:val="none" w:sz="0" w:space="0" w:color="auto"/>
                <w:bottom w:val="none" w:sz="0" w:space="0" w:color="auto"/>
                <w:right w:val="none" w:sz="0" w:space="0" w:color="auto"/>
              </w:divBdr>
            </w:div>
          </w:divsChild>
        </w:div>
        <w:div w:id="1459297853">
          <w:marLeft w:val="0"/>
          <w:marRight w:val="0"/>
          <w:marTop w:val="0"/>
          <w:marBottom w:val="0"/>
          <w:divBdr>
            <w:top w:val="none" w:sz="0" w:space="0" w:color="auto"/>
            <w:left w:val="none" w:sz="0" w:space="0" w:color="auto"/>
            <w:bottom w:val="none" w:sz="0" w:space="0" w:color="auto"/>
            <w:right w:val="none" w:sz="0" w:space="0" w:color="auto"/>
          </w:divBdr>
          <w:divsChild>
            <w:div w:id="994576367">
              <w:marLeft w:val="0"/>
              <w:marRight w:val="0"/>
              <w:marTop w:val="0"/>
              <w:marBottom w:val="0"/>
              <w:divBdr>
                <w:top w:val="none" w:sz="0" w:space="0" w:color="auto"/>
                <w:left w:val="none" w:sz="0" w:space="0" w:color="auto"/>
                <w:bottom w:val="none" w:sz="0" w:space="0" w:color="auto"/>
                <w:right w:val="none" w:sz="0" w:space="0" w:color="auto"/>
              </w:divBdr>
            </w:div>
          </w:divsChild>
        </w:div>
        <w:div w:id="1613319156">
          <w:marLeft w:val="0"/>
          <w:marRight w:val="0"/>
          <w:marTop w:val="0"/>
          <w:marBottom w:val="0"/>
          <w:divBdr>
            <w:top w:val="none" w:sz="0" w:space="0" w:color="auto"/>
            <w:left w:val="none" w:sz="0" w:space="0" w:color="auto"/>
            <w:bottom w:val="none" w:sz="0" w:space="0" w:color="auto"/>
            <w:right w:val="none" w:sz="0" w:space="0" w:color="auto"/>
          </w:divBdr>
          <w:divsChild>
            <w:div w:id="183398704">
              <w:marLeft w:val="0"/>
              <w:marRight w:val="0"/>
              <w:marTop w:val="0"/>
              <w:marBottom w:val="0"/>
              <w:divBdr>
                <w:top w:val="none" w:sz="0" w:space="0" w:color="auto"/>
                <w:left w:val="none" w:sz="0" w:space="0" w:color="auto"/>
                <w:bottom w:val="none" w:sz="0" w:space="0" w:color="auto"/>
                <w:right w:val="none" w:sz="0" w:space="0" w:color="auto"/>
              </w:divBdr>
            </w:div>
          </w:divsChild>
        </w:div>
        <w:div w:id="219488669">
          <w:marLeft w:val="0"/>
          <w:marRight w:val="0"/>
          <w:marTop w:val="0"/>
          <w:marBottom w:val="0"/>
          <w:divBdr>
            <w:top w:val="none" w:sz="0" w:space="0" w:color="auto"/>
            <w:left w:val="none" w:sz="0" w:space="0" w:color="auto"/>
            <w:bottom w:val="none" w:sz="0" w:space="0" w:color="auto"/>
            <w:right w:val="none" w:sz="0" w:space="0" w:color="auto"/>
          </w:divBdr>
          <w:divsChild>
            <w:div w:id="1714770917">
              <w:marLeft w:val="0"/>
              <w:marRight w:val="0"/>
              <w:marTop w:val="0"/>
              <w:marBottom w:val="0"/>
              <w:divBdr>
                <w:top w:val="none" w:sz="0" w:space="0" w:color="auto"/>
                <w:left w:val="none" w:sz="0" w:space="0" w:color="auto"/>
                <w:bottom w:val="none" w:sz="0" w:space="0" w:color="auto"/>
                <w:right w:val="none" w:sz="0" w:space="0" w:color="auto"/>
              </w:divBdr>
            </w:div>
          </w:divsChild>
        </w:div>
        <w:div w:id="574242661">
          <w:marLeft w:val="0"/>
          <w:marRight w:val="0"/>
          <w:marTop w:val="0"/>
          <w:marBottom w:val="0"/>
          <w:divBdr>
            <w:top w:val="none" w:sz="0" w:space="0" w:color="auto"/>
            <w:left w:val="none" w:sz="0" w:space="0" w:color="auto"/>
            <w:bottom w:val="none" w:sz="0" w:space="0" w:color="auto"/>
            <w:right w:val="none" w:sz="0" w:space="0" w:color="auto"/>
          </w:divBdr>
          <w:divsChild>
            <w:div w:id="415900619">
              <w:marLeft w:val="0"/>
              <w:marRight w:val="0"/>
              <w:marTop w:val="0"/>
              <w:marBottom w:val="0"/>
              <w:divBdr>
                <w:top w:val="none" w:sz="0" w:space="0" w:color="auto"/>
                <w:left w:val="none" w:sz="0" w:space="0" w:color="auto"/>
                <w:bottom w:val="none" w:sz="0" w:space="0" w:color="auto"/>
                <w:right w:val="none" w:sz="0" w:space="0" w:color="auto"/>
              </w:divBdr>
            </w:div>
          </w:divsChild>
        </w:div>
        <w:div w:id="1785079492">
          <w:marLeft w:val="0"/>
          <w:marRight w:val="0"/>
          <w:marTop w:val="0"/>
          <w:marBottom w:val="0"/>
          <w:divBdr>
            <w:top w:val="none" w:sz="0" w:space="0" w:color="auto"/>
            <w:left w:val="none" w:sz="0" w:space="0" w:color="auto"/>
            <w:bottom w:val="none" w:sz="0" w:space="0" w:color="auto"/>
            <w:right w:val="none" w:sz="0" w:space="0" w:color="auto"/>
          </w:divBdr>
          <w:divsChild>
            <w:div w:id="662394395">
              <w:marLeft w:val="0"/>
              <w:marRight w:val="0"/>
              <w:marTop w:val="0"/>
              <w:marBottom w:val="0"/>
              <w:divBdr>
                <w:top w:val="none" w:sz="0" w:space="0" w:color="auto"/>
                <w:left w:val="none" w:sz="0" w:space="0" w:color="auto"/>
                <w:bottom w:val="none" w:sz="0" w:space="0" w:color="auto"/>
                <w:right w:val="none" w:sz="0" w:space="0" w:color="auto"/>
              </w:divBdr>
            </w:div>
          </w:divsChild>
        </w:div>
        <w:div w:id="1106149261">
          <w:marLeft w:val="0"/>
          <w:marRight w:val="0"/>
          <w:marTop w:val="0"/>
          <w:marBottom w:val="0"/>
          <w:divBdr>
            <w:top w:val="none" w:sz="0" w:space="0" w:color="auto"/>
            <w:left w:val="none" w:sz="0" w:space="0" w:color="auto"/>
            <w:bottom w:val="none" w:sz="0" w:space="0" w:color="auto"/>
            <w:right w:val="none" w:sz="0" w:space="0" w:color="auto"/>
          </w:divBdr>
          <w:divsChild>
            <w:div w:id="805121336">
              <w:marLeft w:val="0"/>
              <w:marRight w:val="0"/>
              <w:marTop w:val="0"/>
              <w:marBottom w:val="0"/>
              <w:divBdr>
                <w:top w:val="none" w:sz="0" w:space="0" w:color="auto"/>
                <w:left w:val="none" w:sz="0" w:space="0" w:color="auto"/>
                <w:bottom w:val="none" w:sz="0" w:space="0" w:color="auto"/>
                <w:right w:val="none" w:sz="0" w:space="0" w:color="auto"/>
              </w:divBdr>
            </w:div>
          </w:divsChild>
        </w:div>
        <w:div w:id="1564363920">
          <w:marLeft w:val="0"/>
          <w:marRight w:val="0"/>
          <w:marTop w:val="0"/>
          <w:marBottom w:val="0"/>
          <w:divBdr>
            <w:top w:val="none" w:sz="0" w:space="0" w:color="auto"/>
            <w:left w:val="none" w:sz="0" w:space="0" w:color="auto"/>
            <w:bottom w:val="none" w:sz="0" w:space="0" w:color="auto"/>
            <w:right w:val="none" w:sz="0" w:space="0" w:color="auto"/>
          </w:divBdr>
          <w:divsChild>
            <w:div w:id="16823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6950">
      <w:bodyDiv w:val="1"/>
      <w:marLeft w:val="0"/>
      <w:marRight w:val="0"/>
      <w:marTop w:val="0"/>
      <w:marBottom w:val="0"/>
      <w:divBdr>
        <w:top w:val="none" w:sz="0" w:space="0" w:color="auto"/>
        <w:left w:val="none" w:sz="0" w:space="0" w:color="auto"/>
        <w:bottom w:val="none" w:sz="0" w:space="0" w:color="auto"/>
        <w:right w:val="none" w:sz="0" w:space="0" w:color="auto"/>
      </w:divBdr>
    </w:div>
    <w:div w:id="511146282">
      <w:bodyDiv w:val="1"/>
      <w:marLeft w:val="0"/>
      <w:marRight w:val="0"/>
      <w:marTop w:val="0"/>
      <w:marBottom w:val="0"/>
      <w:divBdr>
        <w:top w:val="none" w:sz="0" w:space="0" w:color="auto"/>
        <w:left w:val="none" w:sz="0" w:space="0" w:color="auto"/>
        <w:bottom w:val="none" w:sz="0" w:space="0" w:color="auto"/>
        <w:right w:val="none" w:sz="0" w:space="0" w:color="auto"/>
      </w:divBdr>
      <w:divsChild>
        <w:div w:id="985628071">
          <w:marLeft w:val="547"/>
          <w:marRight w:val="0"/>
          <w:marTop w:val="96"/>
          <w:marBottom w:val="0"/>
          <w:divBdr>
            <w:top w:val="none" w:sz="0" w:space="0" w:color="auto"/>
            <w:left w:val="none" w:sz="0" w:space="0" w:color="auto"/>
            <w:bottom w:val="none" w:sz="0" w:space="0" w:color="auto"/>
            <w:right w:val="none" w:sz="0" w:space="0" w:color="auto"/>
          </w:divBdr>
        </w:div>
      </w:divsChild>
    </w:div>
    <w:div w:id="597756619">
      <w:bodyDiv w:val="1"/>
      <w:marLeft w:val="0"/>
      <w:marRight w:val="0"/>
      <w:marTop w:val="0"/>
      <w:marBottom w:val="0"/>
      <w:divBdr>
        <w:top w:val="none" w:sz="0" w:space="0" w:color="auto"/>
        <w:left w:val="none" w:sz="0" w:space="0" w:color="auto"/>
        <w:bottom w:val="none" w:sz="0" w:space="0" w:color="auto"/>
        <w:right w:val="none" w:sz="0" w:space="0" w:color="auto"/>
      </w:divBdr>
    </w:div>
    <w:div w:id="911700396">
      <w:bodyDiv w:val="1"/>
      <w:marLeft w:val="0"/>
      <w:marRight w:val="0"/>
      <w:marTop w:val="0"/>
      <w:marBottom w:val="0"/>
      <w:divBdr>
        <w:top w:val="none" w:sz="0" w:space="0" w:color="auto"/>
        <w:left w:val="none" w:sz="0" w:space="0" w:color="auto"/>
        <w:bottom w:val="none" w:sz="0" w:space="0" w:color="auto"/>
        <w:right w:val="none" w:sz="0" w:space="0" w:color="auto"/>
      </w:divBdr>
    </w:div>
    <w:div w:id="1229194350">
      <w:bodyDiv w:val="1"/>
      <w:marLeft w:val="0"/>
      <w:marRight w:val="0"/>
      <w:marTop w:val="0"/>
      <w:marBottom w:val="0"/>
      <w:divBdr>
        <w:top w:val="none" w:sz="0" w:space="0" w:color="auto"/>
        <w:left w:val="none" w:sz="0" w:space="0" w:color="auto"/>
        <w:bottom w:val="none" w:sz="0" w:space="0" w:color="auto"/>
        <w:right w:val="none" w:sz="0" w:space="0" w:color="auto"/>
      </w:divBdr>
    </w:div>
    <w:div w:id="1593049942">
      <w:bodyDiv w:val="1"/>
      <w:marLeft w:val="0"/>
      <w:marRight w:val="0"/>
      <w:marTop w:val="0"/>
      <w:marBottom w:val="0"/>
      <w:divBdr>
        <w:top w:val="none" w:sz="0" w:space="0" w:color="auto"/>
        <w:left w:val="none" w:sz="0" w:space="0" w:color="auto"/>
        <w:bottom w:val="none" w:sz="0" w:space="0" w:color="auto"/>
        <w:right w:val="none" w:sz="0" w:space="0" w:color="auto"/>
      </w:divBdr>
      <w:divsChild>
        <w:div w:id="1634290405">
          <w:marLeft w:val="547"/>
          <w:marRight w:val="0"/>
          <w:marTop w:val="96"/>
          <w:marBottom w:val="0"/>
          <w:divBdr>
            <w:top w:val="none" w:sz="0" w:space="0" w:color="auto"/>
            <w:left w:val="none" w:sz="0" w:space="0" w:color="auto"/>
            <w:bottom w:val="none" w:sz="0" w:space="0" w:color="auto"/>
            <w:right w:val="none" w:sz="0" w:space="0" w:color="auto"/>
          </w:divBdr>
        </w:div>
        <w:div w:id="1774861172">
          <w:marLeft w:val="547"/>
          <w:marRight w:val="0"/>
          <w:marTop w:val="96"/>
          <w:marBottom w:val="0"/>
          <w:divBdr>
            <w:top w:val="none" w:sz="0" w:space="0" w:color="auto"/>
            <w:left w:val="none" w:sz="0" w:space="0" w:color="auto"/>
            <w:bottom w:val="none" w:sz="0" w:space="0" w:color="auto"/>
            <w:right w:val="none" w:sz="0" w:space="0" w:color="auto"/>
          </w:divBdr>
        </w:div>
      </w:divsChild>
    </w:div>
    <w:div w:id="1694917792">
      <w:bodyDiv w:val="1"/>
      <w:marLeft w:val="0"/>
      <w:marRight w:val="0"/>
      <w:marTop w:val="0"/>
      <w:marBottom w:val="0"/>
      <w:divBdr>
        <w:top w:val="none" w:sz="0" w:space="0" w:color="auto"/>
        <w:left w:val="none" w:sz="0" w:space="0" w:color="auto"/>
        <w:bottom w:val="none" w:sz="0" w:space="0" w:color="auto"/>
        <w:right w:val="none" w:sz="0" w:space="0" w:color="auto"/>
      </w:divBdr>
    </w:div>
    <w:div w:id="1716663332">
      <w:bodyDiv w:val="1"/>
      <w:marLeft w:val="0"/>
      <w:marRight w:val="0"/>
      <w:marTop w:val="0"/>
      <w:marBottom w:val="0"/>
      <w:divBdr>
        <w:top w:val="none" w:sz="0" w:space="0" w:color="auto"/>
        <w:left w:val="none" w:sz="0" w:space="0" w:color="auto"/>
        <w:bottom w:val="none" w:sz="0" w:space="0" w:color="auto"/>
        <w:right w:val="none" w:sz="0" w:space="0" w:color="auto"/>
      </w:divBdr>
    </w:div>
    <w:div w:id="1832524952">
      <w:bodyDiv w:val="1"/>
      <w:marLeft w:val="0"/>
      <w:marRight w:val="0"/>
      <w:marTop w:val="0"/>
      <w:marBottom w:val="0"/>
      <w:divBdr>
        <w:top w:val="none" w:sz="0" w:space="0" w:color="auto"/>
        <w:left w:val="none" w:sz="0" w:space="0" w:color="auto"/>
        <w:bottom w:val="none" w:sz="0" w:space="0" w:color="auto"/>
        <w:right w:val="none" w:sz="0" w:space="0" w:color="auto"/>
      </w:divBdr>
      <w:divsChild>
        <w:div w:id="1907910395">
          <w:marLeft w:val="0"/>
          <w:marRight w:val="0"/>
          <w:marTop w:val="0"/>
          <w:marBottom w:val="0"/>
          <w:divBdr>
            <w:top w:val="none" w:sz="0" w:space="0" w:color="auto"/>
            <w:left w:val="none" w:sz="0" w:space="0" w:color="auto"/>
            <w:bottom w:val="none" w:sz="0" w:space="0" w:color="auto"/>
            <w:right w:val="none" w:sz="0" w:space="0" w:color="auto"/>
          </w:divBdr>
          <w:divsChild>
            <w:div w:id="1313951015">
              <w:marLeft w:val="0"/>
              <w:marRight w:val="0"/>
              <w:marTop w:val="0"/>
              <w:marBottom w:val="0"/>
              <w:divBdr>
                <w:top w:val="none" w:sz="0" w:space="0" w:color="auto"/>
                <w:left w:val="none" w:sz="0" w:space="0" w:color="auto"/>
                <w:bottom w:val="none" w:sz="0" w:space="0" w:color="auto"/>
                <w:right w:val="none" w:sz="0" w:space="0" w:color="auto"/>
              </w:divBdr>
            </w:div>
          </w:divsChild>
        </w:div>
        <w:div w:id="692340561">
          <w:marLeft w:val="0"/>
          <w:marRight w:val="0"/>
          <w:marTop w:val="0"/>
          <w:marBottom w:val="0"/>
          <w:divBdr>
            <w:top w:val="none" w:sz="0" w:space="0" w:color="auto"/>
            <w:left w:val="none" w:sz="0" w:space="0" w:color="auto"/>
            <w:bottom w:val="none" w:sz="0" w:space="0" w:color="auto"/>
            <w:right w:val="none" w:sz="0" w:space="0" w:color="auto"/>
          </w:divBdr>
          <w:divsChild>
            <w:div w:id="1373269264">
              <w:marLeft w:val="0"/>
              <w:marRight w:val="0"/>
              <w:marTop w:val="0"/>
              <w:marBottom w:val="0"/>
              <w:divBdr>
                <w:top w:val="none" w:sz="0" w:space="0" w:color="auto"/>
                <w:left w:val="none" w:sz="0" w:space="0" w:color="auto"/>
                <w:bottom w:val="none" w:sz="0" w:space="0" w:color="auto"/>
                <w:right w:val="none" w:sz="0" w:space="0" w:color="auto"/>
              </w:divBdr>
            </w:div>
          </w:divsChild>
        </w:div>
        <w:div w:id="1165557938">
          <w:marLeft w:val="0"/>
          <w:marRight w:val="0"/>
          <w:marTop w:val="0"/>
          <w:marBottom w:val="0"/>
          <w:divBdr>
            <w:top w:val="none" w:sz="0" w:space="0" w:color="auto"/>
            <w:left w:val="none" w:sz="0" w:space="0" w:color="auto"/>
            <w:bottom w:val="none" w:sz="0" w:space="0" w:color="auto"/>
            <w:right w:val="none" w:sz="0" w:space="0" w:color="auto"/>
          </w:divBdr>
          <w:divsChild>
            <w:div w:id="318924088">
              <w:marLeft w:val="0"/>
              <w:marRight w:val="0"/>
              <w:marTop w:val="0"/>
              <w:marBottom w:val="0"/>
              <w:divBdr>
                <w:top w:val="none" w:sz="0" w:space="0" w:color="auto"/>
                <w:left w:val="none" w:sz="0" w:space="0" w:color="auto"/>
                <w:bottom w:val="none" w:sz="0" w:space="0" w:color="auto"/>
                <w:right w:val="none" w:sz="0" w:space="0" w:color="auto"/>
              </w:divBdr>
            </w:div>
          </w:divsChild>
        </w:div>
        <w:div w:id="556361655">
          <w:marLeft w:val="0"/>
          <w:marRight w:val="0"/>
          <w:marTop w:val="0"/>
          <w:marBottom w:val="0"/>
          <w:divBdr>
            <w:top w:val="none" w:sz="0" w:space="0" w:color="auto"/>
            <w:left w:val="none" w:sz="0" w:space="0" w:color="auto"/>
            <w:bottom w:val="none" w:sz="0" w:space="0" w:color="auto"/>
            <w:right w:val="none" w:sz="0" w:space="0" w:color="auto"/>
          </w:divBdr>
          <w:divsChild>
            <w:div w:id="1194540841">
              <w:marLeft w:val="0"/>
              <w:marRight w:val="0"/>
              <w:marTop w:val="0"/>
              <w:marBottom w:val="0"/>
              <w:divBdr>
                <w:top w:val="none" w:sz="0" w:space="0" w:color="auto"/>
                <w:left w:val="none" w:sz="0" w:space="0" w:color="auto"/>
                <w:bottom w:val="none" w:sz="0" w:space="0" w:color="auto"/>
                <w:right w:val="none" w:sz="0" w:space="0" w:color="auto"/>
              </w:divBdr>
            </w:div>
          </w:divsChild>
        </w:div>
        <w:div w:id="274365045">
          <w:marLeft w:val="0"/>
          <w:marRight w:val="0"/>
          <w:marTop w:val="0"/>
          <w:marBottom w:val="0"/>
          <w:divBdr>
            <w:top w:val="none" w:sz="0" w:space="0" w:color="auto"/>
            <w:left w:val="none" w:sz="0" w:space="0" w:color="auto"/>
            <w:bottom w:val="none" w:sz="0" w:space="0" w:color="auto"/>
            <w:right w:val="none" w:sz="0" w:space="0" w:color="auto"/>
          </w:divBdr>
          <w:divsChild>
            <w:div w:id="1901138739">
              <w:marLeft w:val="0"/>
              <w:marRight w:val="0"/>
              <w:marTop w:val="0"/>
              <w:marBottom w:val="0"/>
              <w:divBdr>
                <w:top w:val="none" w:sz="0" w:space="0" w:color="auto"/>
                <w:left w:val="none" w:sz="0" w:space="0" w:color="auto"/>
                <w:bottom w:val="none" w:sz="0" w:space="0" w:color="auto"/>
                <w:right w:val="none" w:sz="0" w:space="0" w:color="auto"/>
              </w:divBdr>
            </w:div>
          </w:divsChild>
        </w:div>
        <w:div w:id="1973439789">
          <w:marLeft w:val="0"/>
          <w:marRight w:val="0"/>
          <w:marTop w:val="0"/>
          <w:marBottom w:val="0"/>
          <w:divBdr>
            <w:top w:val="none" w:sz="0" w:space="0" w:color="auto"/>
            <w:left w:val="none" w:sz="0" w:space="0" w:color="auto"/>
            <w:bottom w:val="none" w:sz="0" w:space="0" w:color="auto"/>
            <w:right w:val="none" w:sz="0" w:space="0" w:color="auto"/>
          </w:divBdr>
          <w:divsChild>
            <w:div w:id="265159059">
              <w:marLeft w:val="0"/>
              <w:marRight w:val="0"/>
              <w:marTop w:val="0"/>
              <w:marBottom w:val="0"/>
              <w:divBdr>
                <w:top w:val="none" w:sz="0" w:space="0" w:color="auto"/>
                <w:left w:val="none" w:sz="0" w:space="0" w:color="auto"/>
                <w:bottom w:val="none" w:sz="0" w:space="0" w:color="auto"/>
                <w:right w:val="none" w:sz="0" w:space="0" w:color="auto"/>
              </w:divBdr>
            </w:div>
          </w:divsChild>
        </w:div>
        <w:div w:id="597834492">
          <w:marLeft w:val="0"/>
          <w:marRight w:val="0"/>
          <w:marTop w:val="0"/>
          <w:marBottom w:val="0"/>
          <w:divBdr>
            <w:top w:val="none" w:sz="0" w:space="0" w:color="auto"/>
            <w:left w:val="none" w:sz="0" w:space="0" w:color="auto"/>
            <w:bottom w:val="none" w:sz="0" w:space="0" w:color="auto"/>
            <w:right w:val="none" w:sz="0" w:space="0" w:color="auto"/>
          </w:divBdr>
          <w:divsChild>
            <w:div w:id="1136264103">
              <w:marLeft w:val="0"/>
              <w:marRight w:val="0"/>
              <w:marTop w:val="0"/>
              <w:marBottom w:val="0"/>
              <w:divBdr>
                <w:top w:val="none" w:sz="0" w:space="0" w:color="auto"/>
                <w:left w:val="none" w:sz="0" w:space="0" w:color="auto"/>
                <w:bottom w:val="none" w:sz="0" w:space="0" w:color="auto"/>
                <w:right w:val="none" w:sz="0" w:space="0" w:color="auto"/>
              </w:divBdr>
            </w:div>
          </w:divsChild>
        </w:div>
        <w:div w:id="84620178">
          <w:marLeft w:val="0"/>
          <w:marRight w:val="0"/>
          <w:marTop w:val="0"/>
          <w:marBottom w:val="0"/>
          <w:divBdr>
            <w:top w:val="none" w:sz="0" w:space="0" w:color="auto"/>
            <w:left w:val="none" w:sz="0" w:space="0" w:color="auto"/>
            <w:bottom w:val="none" w:sz="0" w:space="0" w:color="auto"/>
            <w:right w:val="none" w:sz="0" w:space="0" w:color="auto"/>
          </w:divBdr>
          <w:divsChild>
            <w:div w:id="1890451903">
              <w:marLeft w:val="0"/>
              <w:marRight w:val="0"/>
              <w:marTop w:val="0"/>
              <w:marBottom w:val="0"/>
              <w:divBdr>
                <w:top w:val="none" w:sz="0" w:space="0" w:color="auto"/>
                <w:left w:val="none" w:sz="0" w:space="0" w:color="auto"/>
                <w:bottom w:val="none" w:sz="0" w:space="0" w:color="auto"/>
                <w:right w:val="none" w:sz="0" w:space="0" w:color="auto"/>
              </w:divBdr>
            </w:div>
          </w:divsChild>
        </w:div>
        <w:div w:id="1816294940">
          <w:marLeft w:val="0"/>
          <w:marRight w:val="0"/>
          <w:marTop w:val="0"/>
          <w:marBottom w:val="0"/>
          <w:divBdr>
            <w:top w:val="none" w:sz="0" w:space="0" w:color="auto"/>
            <w:left w:val="none" w:sz="0" w:space="0" w:color="auto"/>
            <w:bottom w:val="none" w:sz="0" w:space="0" w:color="auto"/>
            <w:right w:val="none" w:sz="0" w:space="0" w:color="auto"/>
          </w:divBdr>
          <w:divsChild>
            <w:div w:id="255525831">
              <w:marLeft w:val="0"/>
              <w:marRight w:val="0"/>
              <w:marTop w:val="0"/>
              <w:marBottom w:val="0"/>
              <w:divBdr>
                <w:top w:val="none" w:sz="0" w:space="0" w:color="auto"/>
                <w:left w:val="none" w:sz="0" w:space="0" w:color="auto"/>
                <w:bottom w:val="none" w:sz="0" w:space="0" w:color="auto"/>
                <w:right w:val="none" w:sz="0" w:space="0" w:color="auto"/>
              </w:divBdr>
            </w:div>
          </w:divsChild>
        </w:div>
        <w:div w:id="1653673348">
          <w:marLeft w:val="0"/>
          <w:marRight w:val="0"/>
          <w:marTop w:val="0"/>
          <w:marBottom w:val="0"/>
          <w:divBdr>
            <w:top w:val="none" w:sz="0" w:space="0" w:color="auto"/>
            <w:left w:val="none" w:sz="0" w:space="0" w:color="auto"/>
            <w:bottom w:val="none" w:sz="0" w:space="0" w:color="auto"/>
            <w:right w:val="none" w:sz="0" w:space="0" w:color="auto"/>
          </w:divBdr>
          <w:divsChild>
            <w:div w:id="888803341">
              <w:marLeft w:val="0"/>
              <w:marRight w:val="0"/>
              <w:marTop w:val="0"/>
              <w:marBottom w:val="0"/>
              <w:divBdr>
                <w:top w:val="none" w:sz="0" w:space="0" w:color="auto"/>
                <w:left w:val="none" w:sz="0" w:space="0" w:color="auto"/>
                <w:bottom w:val="none" w:sz="0" w:space="0" w:color="auto"/>
                <w:right w:val="none" w:sz="0" w:space="0" w:color="auto"/>
              </w:divBdr>
            </w:div>
          </w:divsChild>
        </w:div>
        <w:div w:id="113134820">
          <w:marLeft w:val="0"/>
          <w:marRight w:val="0"/>
          <w:marTop w:val="0"/>
          <w:marBottom w:val="0"/>
          <w:divBdr>
            <w:top w:val="none" w:sz="0" w:space="0" w:color="auto"/>
            <w:left w:val="none" w:sz="0" w:space="0" w:color="auto"/>
            <w:bottom w:val="none" w:sz="0" w:space="0" w:color="auto"/>
            <w:right w:val="none" w:sz="0" w:space="0" w:color="auto"/>
          </w:divBdr>
          <w:divsChild>
            <w:div w:id="535045520">
              <w:marLeft w:val="0"/>
              <w:marRight w:val="0"/>
              <w:marTop w:val="0"/>
              <w:marBottom w:val="0"/>
              <w:divBdr>
                <w:top w:val="none" w:sz="0" w:space="0" w:color="auto"/>
                <w:left w:val="none" w:sz="0" w:space="0" w:color="auto"/>
                <w:bottom w:val="none" w:sz="0" w:space="0" w:color="auto"/>
                <w:right w:val="none" w:sz="0" w:space="0" w:color="auto"/>
              </w:divBdr>
            </w:div>
          </w:divsChild>
        </w:div>
        <w:div w:id="1271006913">
          <w:marLeft w:val="0"/>
          <w:marRight w:val="0"/>
          <w:marTop w:val="0"/>
          <w:marBottom w:val="0"/>
          <w:divBdr>
            <w:top w:val="none" w:sz="0" w:space="0" w:color="auto"/>
            <w:left w:val="none" w:sz="0" w:space="0" w:color="auto"/>
            <w:bottom w:val="none" w:sz="0" w:space="0" w:color="auto"/>
            <w:right w:val="none" w:sz="0" w:space="0" w:color="auto"/>
          </w:divBdr>
          <w:divsChild>
            <w:div w:id="1677151963">
              <w:marLeft w:val="0"/>
              <w:marRight w:val="0"/>
              <w:marTop w:val="0"/>
              <w:marBottom w:val="0"/>
              <w:divBdr>
                <w:top w:val="none" w:sz="0" w:space="0" w:color="auto"/>
                <w:left w:val="none" w:sz="0" w:space="0" w:color="auto"/>
                <w:bottom w:val="none" w:sz="0" w:space="0" w:color="auto"/>
                <w:right w:val="none" w:sz="0" w:space="0" w:color="auto"/>
              </w:divBdr>
            </w:div>
          </w:divsChild>
        </w:div>
        <w:div w:id="310140107">
          <w:marLeft w:val="0"/>
          <w:marRight w:val="0"/>
          <w:marTop w:val="0"/>
          <w:marBottom w:val="0"/>
          <w:divBdr>
            <w:top w:val="none" w:sz="0" w:space="0" w:color="auto"/>
            <w:left w:val="none" w:sz="0" w:space="0" w:color="auto"/>
            <w:bottom w:val="none" w:sz="0" w:space="0" w:color="auto"/>
            <w:right w:val="none" w:sz="0" w:space="0" w:color="auto"/>
          </w:divBdr>
          <w:divsChild>
            <w:div w:id="748380491">
              <w:marLeft w:val="0"/>
              <w:marRight w:val="0"/>
              <w:marTop w:val="0"/>
              <w:marBottom w:val="0"/>
              <w:divBdr>
                <w:top w:val="none" w:sz="0" w:space="0" w:color="auto"/>
                <w:left w:val="none" w:sz="0" w:space="0" w:color="auto"/>
                <w:bottom w:val="none" w:sz="0" w:space="0" w:color="auto"/>
                <w:right w:val="none" w:sz="0" w:space="0" w:color="auto"/>
              </w:divBdr>
            </w:div>
          </w:divsChild>
        </w:div>
        <w:div w:id="325668053">
          <w:marLeft w:val="0"/>
          <w:marRight w:val="0"/>
          <w:marTop w:val="0"/>
          <w:marBottom w:val="0"/>
          <w:divBdr>
            <w:top w:val="none" w:sz="0" w:space="0" w:color="auto"/>
            <w:left w:val="none" w:sz="0" w:space="0" w:color="auto"/>
            <w:bottom w:val="none" w:sz="0" w:space="0" w:color="auto"/>
            <w:right w:val="none" w:sz="0" w:space="0" w:color="auto"/>
          </w:divBdr>
          <w:divsChild>
            <w:div w:id="1857385517">
              <w:marLeft w:val="0"/>
              <w:marRight w:val="0"/>
              <w:marTop w:val="0"/>
              <w:marBottom w:val="0"/>
              <w:divBdr>
                <w:top w:val="none" w:sz="0" w:space="0" w:color="auto"/>
                <w:left w:val="none" w:sz="0" w:space="0" w:color="auto"/>
                <w:bottom w:val="none" w:sz="0" w:space="0" w:color="auto"/>
                <w:right w:val="none" w:sz="0" w:space="0" w:color="auto"/>
              </w:divBdr>
            </w:div>
          </w:divsChild>
        </w:div>
        <w:div w:id="609239257">
          <w:marLeft w:val="0"/>
          <w:marRight w:val="0"/>
          <w:marTop w:val="0"/>
          <w:marBottom w:val="0"/>
          <w:divBdr>
            <w:top w:val="none" w:sz="0" w:space="0" w:color="auto"/>
            <w:left w:val="none" w:sz="0" w:space="0" w:color="auto"/>
            <w:bottom w:val="none" w:sz="0" w:space="0" w:color="auto"/>
            <w:right w:val="none" w:sz="0" w:space="0" w:color="auto"/>
          </w:divBdr>
          <w:divsChild>
            <w:div w:id="880745011">
              <w:marLeft w:val="0"/>
              <w:marRight w:val="0"/>
              <w:marTop w:val="0"/>
              <w:marBottom w:val="0"/>
              <w:divBdr>
                <w:top w:val="none" w:sz="0" w:space="0" w:color="auto"/>
                <w:left w:val="none" w:sz="0" w:space="0" w:color="auto"/>
                <w:bottom w:val="none" w:sz="0" w:space="0" w:color="auto"/>
                <w:right w:val="none" w:sz="0" w:space="0" w:color="auto"/>
              </w:divBdr>
            </w:div>
          </w:divsChild>
        </w:div>
        <w:div w:id="1393625447">
          <w:marLeft w:val="0"/>
          <w:marRight w:val="0"/>
          <w:marTop w:val="0"/>
          <w:marBottom w:val="0"/>
          <w:divBdr>
            <w:top w:val="none" w:sz="0" w:space="0" w:color="auto"/>
            <w:left w:val="none" w:sz="0" w:space="0" w:color="auto"/>
            <w:bottom w:val="none" w:sz="0" w:space="0" w:color="auto"/>
            <w:right w:val="none" w:sz="0" w:space="0" w:color="auto"/>
          </w:divBdr>
          <w:divsChild>
            <w:div w:id="1309438082">
              <w:marLeft w:val="0"/>
              <w:marRight w:val="0"/>
              <w:marTop w:val="0"/>
              <w:marBottom w:val="0"/>
              <w:divBdr>
                <w:top w:val="none" w:sz="0" w:space="0" w:color="auto"/>
                <w:left w:val="none" w:sz="0" w:space="0" w:color="auto"/>
                <w:bottom w:val="none" w:sz="0" w:space="0" w:color="auto"/>
                <w:right w:val="none" w:sz="0" w:space="0" w:color="auto"/>
              </w:divBdr>
            </w:div>
          </w:divsChild>
        </w:div>
        <w:div w:id="802966105">
          <w:marLeft w:val="0"/>
          <w:marRight w:val="0"/>
          <w:marTop w:val="0"/>
          <w:marBottom w:val="0"/>
          <w:divBdr>
            <w:top w:val="none" w:sz="0" w:space="0" w:color="auto"/>
            <w:left w:val="none" w:sz="0" w:space="0" w:color="auto"/>
            <w:bottom w:val="none" w:sz="0" w:space="0" w:color="auto"/>
            <w:right w:val="none" w:sz="0" w:space="0" w:color="auto"/>
          </w:divBdr>
          <w:divsChild>
            <w:div w:id="1279751144">
              <w:marLeft w:val="0"/>
              <w:marRight w:val="0"/>
              <w:marTop w:val="0"/>
              <w:marBottom w:val="0"/>
              <w:divBdr>
                <w:top w:val="none" w:sz="0" w:space="0" w:color="auto"/>
                <w:left w:val="none" w:sz="0" w:space="0" w:color="auto"/>
                <w:bottom w:val="none" w:sz="0" w:space="0" w:color="auto"/>
                <w:right w:val="none" w:sz="0" w:space="0" w:color="auto"/>
              </w:divBdr>
            </w:div>
          </w:divsChild>
        </w:div>
        <w:div w:id="467166383">
          <w:marLeft w:val="0"/>
          <w:marRight w:val="0"/>
          <w:marTop w:val="0"/>
          <w:marBottom w:val="0"/>
          <w:divBdr>
            <w:top w:val="none" w:sz="0" w:space="0" w:color="auto"/>
            <w:left w:val="none" w:sz="0" w:space="0" w:color="auto"/>
            <w:bottom w:val="none" w:sz="0" w:space="0" w:color="auto"/>
            <w:right w:val="none" w:sz="0" w:space="0" w:color="auto"/>
          </w:divBdr>
          <w:divsChild>
            <w:div w:id="117284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manchester.ac.uk/display.aspx?DocID=78198" TargetMode="External"/><Relationship Id="rId3" Type="http://schemas.openxmlformats.org/officeDocument/2006/relationships/settings" Target="settings.xml"/><Relationship Id="rId7" Type="http://schemas.openxmlformats.org/officeDocument/2006/relationships/hyperlink" Target="https://pure.manchester.ac.uk/admin/workspac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raining.itservices.manchester.ac.uk/staff/Pure/research-review-exercise-reviewing-outputs-raw-N-UCWmn5/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1283</Words>
  <Characters>7153</Characters>
  <Application>Microsoft Office Word</Application>
  <DocSecurity>0</DocSecurity>
  <Lines>129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Edwards</dc:creator>
  <cp:keywords/>
  <dc:description/>
  <cp:lastModifiedBy>Elaine Edwards</cp:lastModifiedBy>
  <cp:revision>30</cp:revision>
  <dcterms:created xsi:type="dcterms:W3CDTF">2025-12-02T09:39:00Z</dcterms:created>
  <dcterms:modified xsi:type="dcterms:W3CDTF">2025-12-04T15:13:00Z</dcterms:modified>
</cp:coreProperties>
</file>