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66BC9" w14:textId="77777777" w:rsidR="00D80C68" w:rsidRPr="003B0666" w:rsidRDefault="00D80C68" w:rsidP="003B0666">
      <w:pPr>
        <w:pStyle w:val="Heading1"/>
      </w:pPr>
      <w:r w:rsidRPr="00695C15">
        <w:rPr>
          <w:szCs w:val="22"/>
        </w:rPr>
        <w:t>UCU/University Negotiating Committee</w:t>
      </w:r>
    </w:p>
    <w:p w14:paraId="1591F5D5" w14:textId="77777777" w:rsidR="00D80C68" w:rsidRPr="00695C15" w:rsidRDefault="00D80C68">
      <w:pPr>
        <w:jc w:val="center"/>
        <w:rPr>
          <w:rFonts w:ascii="Arial" w:hAnsi="Arial" w:cs="Arial"/>
          <w:b/>
          <w:bCs/>
          <w:sz w:val="22"/>
          <w:szCs w:val="22"/>
          <w:u w:val="single"/>
        </w:rPr>
      </w:pPr>
    </w:p>
    <w:p w14:paraId="1B90B0F1" w14:textId="27389DCE" w:rsidR="00D80C68" w:rsidRDefault="00D80C68" w:rsidP="00110695">
      <w:pPr>
        <w:ind w:firstLine="720"/>
        <w:jc w:val="center"/>
        <w:rPr>
          <w:rFonts w:ascii="Arial" w:hAnsi="Arial" w:cs="Arial"/>
          <w:b/>
          <w:bCs/>
          <w:sz w:val="22"/>
          <w:szCs w:val="22"/>
          <w:u w:val="single"/>
        </w:rPr>
      </w:pPr>
      <w:r>
        <w:rPr>
          <w:rFonts w:ascii="Arial" w:hAnsi="Arial" w:cs="Arial"/>
          <w:b/>
          <w:bCs/>
          <w:sz w:val="22"/>
          <w:szCs w:val="22"/>
          <w:u w:val="single"/>
        </w:rPr>
        <w:t xml:space="preserve">Minutes of meeting held on </w:t>
      </w:r>
      <w:r w:rsidR="006E6B98">
        <w:rPr>
          <w:rFonts w:ascii="Arial" w:hAnsi="Arial" w:cs="Arial"/>
          <w:b/>
          <w:bCs/>
          <w:sz w:val="22"/>
          <w:szCs w:val="22"/>
          <w:u w:val="single"/>
        </w:rPr>
        <w:t xml:space="preserve">Monday </w:t>
      </w:r>
      <w:r w:rsidR="00AA1115">
        <w:rPr>
          <w:rFonts w:ascii="Arial" w:hAnsi="Arial" w:cs="Arial"/>
          <w:b/>
          <w:bCs/>
          <w:sz w:val="22"/>
          <w:szCs w:val="22"/>
          <w:u w:val="single"/>
        </w:rPr>
        <w:t>25 March 2019</w:t>
      </w:r>
    </w:p>
    <w:p w14:paraId="18E0C8BF" w14:textId="77777777" w:rsidR="00D80C68" w:rsidRPr="00695C15" w:rsidRDefault="00D80C68">
      <w:pPr>
        <w:jc w:val="both"/>
        <w:rPr>
          <w:rFonts w:ascii="Arial" w:hAnsi="Arial" w:cs="Arial"/>
          <w:sz w:val="22"/>
          <w:szCs w:val="22"/>
        </w:rPr>
      </w:pPr>
    </w:p>
    <w:p w14:paraId="02820DE6" w14:textId="534700FE" w:rsidR="00D80C68" w:rsidRDefault="00D80C68" w:rsidP="00AC118E">
      <w:pPr>
        <w:ind w:left="993" w:hanging="1080"/>
        <w:jc w:val="both"/>
        <w:rPr>
          <w:rFonts w:ascii="Arial" w:hAnsi="Arial" w:cs="Arial"/>
          <w:sz w:val="22"/>
          <w:szCs w:val="22"/>
        </w:rPr>
      </w:pPr>
      <w:r>
        <w:rPr>
          <w:rFonts w:ascii="Arial" w:hAnsi="Arial" w:cs="Arial"/>
          <w:sz w:val="22"/>
          <w:szCs w:val="22"/>
        </w:rPr>
        <w:t xml:space="preserve">Present:  </w:t>
      </w:r>
      <w:r>
        <w:rPr>
          <w:rFonts w:ascii="Arial" w:hAnsi="Arial" w:cs="Arial"/>
          <w:sz w:val="22"/>
          <w:szCs w:val="22"/>
        </w:rPr>
        <w:tab/>
      </w:r>
      <w:r w:rsidR="00187797">
        <w:rPr>
          <w:rFonts w:ascii="Arial" w:hAnsi="Arial" w:cs="Arial"/>
          <w:sz w:val="22"/>
          <w:szCs w:val="22"/>
        </w:rPr>
        <w:t xml:space="preserve">Professor Philippa Browning (PB), Dr Eleanor Davey (ED), </w:t>
      </w:r>
      <w:r>
        <w:rPr>
          <w:rFonts w:ascii="Arial" w:hAnsi="Arial" w:cs="Arial"/>
          <w:sz w:val="22"/>
          <w:szCs w:val="22"/>
        </w:rPr>
        <w:t>Dr Gregory Lane-Serff (G L-S)</w:t>
      </w:r>
      <w:r w:rsidR="00AA1115">
        <w:rPr>
          <w:rFonts w:ascii="Arial" w:hAnsi="Arial" w:cs="Arial"/>
          <w:sz w:val="22"/>
          <w:szCs w:val="22"/>
        </w:rPr>
        <w:t>,</w:t>
      </w:r>
      <w:r w:rsidR="006E6B98">
        <w:rPr>
          <w:rFonts w:ascii="Arial" w:hAnsi="Arial" w:cs="Arial"/>
          <w:sz w:val="22"/>
          <w:szCs w:val="22"/>
        </w:rPr>
        <w:t xml:space="preserve"> Professor Wendy Olsen</w:t>
      </w:r>
      <w:r w:rsidR="00763426">
        <w:rPr>
          <w:rFonts w:ascii="Arial" w:hAnsi="Arial" w:cs="Arial"/>
          <w:sz w:val="22"/>
          <w:szCs w:val="22"/>
        </w:rPr>
        <w:t xml:space="preserve"> (WO)</w:t>
      </w:r>
      <w:r w:rsidR="006E6B98">
        <w:rPr>
          <w:rFonts w:ascii="Arial" w:hAnsi="Arial" w:cs="Arial"/>
          <w:sz w:val="22"/>
          <w:szCs w:val="22"/>
        </w:rPr>
        <w:t xml:space="preserve">, </w:t>
      </w:r>
      <w:r w:rsidR="00187797">
        <w:rPr>
          <w:rFonts w:ascii="Arial" w:hAnsi="Arial" w:cs="Arial"/>
          <w:sz w:val="22"/>
          <w:szCs w:val="22"/>
        </w:rPr>
        <w:t xml:space="preserve">Dr Adam Ozanne (AO), </w:t>
      </w:r>
      <w:r w:rsidRPr="00695C15">
        <w:rPr>
          <w:rFonts w:ascii="Arial" w:hAnsi="Arial" w:cs="Arial"/>
          <w:sz w:val="22"/>
          <w:szCs w:val="22"/>
        </w:rPr>
        <w:t xml:space="preserve">Professor </w:t>
      </w:r>
      <w:r>
        <w:rPr>
          <w:rFonts w:ascii="Arial" w:hAnsi="Arial" w:cs="Arial"/>
          <w:sz w:val="22"/>
          <w:szCs w:val="22"/>
        </w:rPr>
        <w:t>Luke Georghiou (LG)</w:t>
      </w:r>
      <w:r w:rsidR="00AA1115">
        <w:rPr>
          <w:rFonts w:ascii="Arial" w:hAnsi="Arial" w:cs="Arial"/>
          <w:sz w:val="22"/>
          <w:szCs w:val="22"/>
        </w:rPr>
        <w:t xml:space="preserve"> [in the Chair]</w:t>
      </w:r>
      <w:r w:rsidR="006E6B98">
        <w:rPr>
          <w:rFonts w:ascii="Arial" w:hAnsi="Arial" w:cs="Arial"/>
          <w:sz w:val="22"/>
          <w:szCs w:val="22"/>
        </w:rPr>
        <w:t>,</w:t>
      </w:r>
      <w:r>
        <w:rPr>
          <w:rFonts w:ascii="Arial" w:hAnsi="Arial" w:cs="Arial"/>
          <w:sz w:val="22"/>
          <w:szCs w:val="22"/>
        </w:rPr>
        <w:t xml:space="preserve"> </w:t>
      </w:r>
      <w:r w:rsidR="006E6B98">
        <w:rPr>
          <w:rFonts w:ascii="Arial" w:hAnsi="Arial" w:cs="Arial"/>
          <w:sz w:val="22"/>
          <w:szCs w:val="22"/>
        </w:rPr>
        <w:t xml:space="preserve">Patrick Hackett (PH), </w:t>
      </w:r>
      <w:r w:rsidRPr="00695C15">
        <w:rPr>
          <w:rFonts w:ascii="Arial" w:hAnsi="Arial" w:cs="Arial"/>
          <w:sz w:val="22"/>
          <w:szCs w:val="22"/>
        </w:rPr>
        <w:t>Andrew Mullen (AM)</w:t>
      </w:r>
      <w:r>
        <w:rPr>
          <w:rFonts w:ascii="Arial" w:hAnsi="Arial" w:cs="Arial"/>
          <w:sz w:val="22"/>
          <w:szCs w:val="22"/>
        </w:rPr>
        <w:t xml:space="preserve">, </w:t>
      </w:r>
      <w:r w:rsidR="006E0524">
        <w:rPr>
          <w:rFonts w:ascii="Arial" w:hAnsi="Arial" w:cs="Arial"/>
          <w:sz w:val="22"/>
          <w:szCs w:val="22"/>
        </w:rPr>
        <w:t>Shelley Khan (SK) [minutes]</w:t>
      </w:r>
    </w:p>
    <w:p w14:paraId="525BE11C" w14:textId="77777777" w:rsidR="006E6B98" w:rsidRDefault="006E6B98" w:rsidP="006C2CFC">
      <w:pPr>
        <w:ind w:left="1080" w:right="-694" w:hanging="1080"/>
        <w:jc w:val="both"/>
        <w:rPr>
          <w:rFonts w:ascii="Arial" w:hAnsi="Arial" w:cs="Arial"/>
          <w:bCs/>
          <w:sz w:val="22"/>
          <w:szCs w:val="22"/>
        </w:rPr>
      </w:pPr>
    </w:p>
    <w:p w14:paraId="29D7BDA0" w14:textId="2FDA90DC" w:rsidR="00D80C68" w:rsidRDefault="00D80C68" w:rsidP="006C2CFC">
      <w:pPr>
        <w:ind w:left="1080" w:right="-694" w:hanging="1080"/>
        <w:jc w:val="both"/>
        <w:rPr>
          <w:rFonts w:ascii="Arial" w:hAnsi="Arial" w:cs="Arial"/>
          <w:b/>
          <w:bCs/>
          <w:sz w:val="22"/>
        </w:rPr>
      </w:pPr>
      <w:r>
        <w:rPr>
          <w:rFonts w:ascii="Arial" w:hAnsi="Arial" w:cs="Arial"/>
          <w:bCs/>
          <w:sz w:val="22"/>
          <w:szCs w:val="22"/>
        </w:rPr>
        <w:t>Apologi</w:t>
      </w:r>
      <w:r w:rsidR="008D4C98">
        <w:rPr>
          <w:rFonts w:ascii="Arial" w:hAnsi="Arial" w:cs="Arial"/>
          <w:bCs/>
          <w:sz w:val="22"/>
          <w:szCs w:val="22"/>
        </w:rPr>
        <w:t>es:</w:t>
      </w:r>
      <w:r w:rsidR="008D4C98">
        <w:rPr>
          <w:rFonts w:ascii="Arial" w:hAnsi="Arial" w:cs="Arial"/>
          <w:bCs/>
          <w:sz w:val="22"/>
          <w:szCs w:val="22"/>
        </w:rPr>
        <w:tab/>
      </w:r>
      <w:r w:rsidR="00AA1115">
        <w:rPr>
          <w:rFonts w:ascii="Arial" w:hAnsi="Arial" w:cs="Arial"/>
          <w:bCs/>
          <w:sz w:val="22"/>
          <w:szCs w:val="22"/>
        </w:rPr>
        <w:t>Karen Heaton</w:t>
      </w:r>
    </w:p>
    <w:p w14:paraId="5492746C" w14:textId="77777777" w:rsidR="00D80C68" w:rsidRDefault="00D80C68" w:rsidP="0034154A">
      <w:pPr>
        <w:ind w:left="1080"/>
        <w:jc w:val="both"/>
        <w:rPr>
          <w:rFonts w:ascii="Arial" w:hAnsi="Arial" w:cs="Arial"/>
          <w:b/>
          <w:bCs/>
          <w:sz w:val="22"/>
        </w:rPr>
      </w:pPr>
      <w:r>
        <w:rPr>
          <w:rFonts w:ascii="Arial" w:hAnsi="Arial" w:cs="Arial"/>
          <w:b/>
          <w:bCs/>
          <w:sz w:val="22"/>
        </w:rPr>
        <w:tab/>
      </w:r>
    </w:p>
    <w:p w14:paraId="0A43ED50" w14:textId="77777777" w:rsidR="00107791" w:rsidRPr="00107791" w:rsidRDefault="00107791" w:rsidP="00107791">
      <w:pPr>
        <w:ind w:left="1080"/>
        <w:jc w:val="both"/>
        <w:rPr>
          <w:rFonts w:ascii="Arial" w:hAnsi="Arial" w:cs="Arial"/>
          <w:bCs/>
          <w:sz w:val="22"/>
        </w:rPr>
      </w:pPr>
    </w:p>
    <w:p w14:paraId="6AF3CD48" w14:textId="25197A86" w:rsidR="00D80C68" w:rsidRDefault="00D80C68" w:rsidP="00501BDF">
      <w:pPr>
        <w:numPr>
          <w:ilvl w:val="0"/>
          <w:numId w:val="1"/>
        </w:numPr>
        <w:tabs>
          <w:tab w:val="num" w:pos="0"/>
        </w:tabs>
        <w:ind w:hanging="1080"/>
        <w:jc w:val="both"/>
        <w:rPr>
          <w:rFonts w:ascii="Arial" w:hAnsi="Arial" w:cs="Arial"/>
          <w:b/>
          <w:bCs/>
          <w:sz w:val="22"/>
        </w:rPr>
      </w:pPr>
      <w:r w:rsidRPr="00B81122">
        <w:rPr>
          <w:rFonts w:ascii="Arial" w:hAnsi="Arial" w:cs="Arial"/>
          <w:b/>
          <w:bCs/>
          <w:sz w:val="22"/>
        </w:rPr>
        <w:t>Minutes of the meeting held on</w:t>
      </w:r>
      <w:r w:rsidR="006E6B98">
        <w:rPr>
          <w:rFonts w:ascii="Arial" w:hAnsi="Arial" w:cs="Arial"/>
          <w:b/>
          <w:bCs/>
          <w:sz w:val="22"/>
        </w:rPr>
        <w:t xml:space="preserve"> </w:t>
      </w:r>
      <w:r w:rsidR="00AA1115">
        <w:rPr>
          <w:rFonts w:ascii="Arial" w:hAnsi="Arial" w:cs="Arial"/>
          <w:b/>
          <w:bCs/>
          <w:sz w:val="22"/>
        </w:rPr>
        <w:t xml:space="preserve">5 November </w:t>
      </w:r>
      <w:r w:rsidR="006E6B98">
        <w:rPr>
          <w:rFonts w:ascii="Arial" w:hAnsi="Arial" w:cs="Arial"/>
          <w:b/>
          <w:bCs/>
          <w:sz w:val="22"/>
        </w:rPr>
        <w:t>2018</w:t>
      </w:r>
    </w:p>
    <w:p w14:paraId="26173E57" w14:textId="01BEDC52" w:rsidR="00D80C68" w:rsidRPr="00232FB5" w:rsidRDefault="00D80C68" w:rsidP="00232FB5">
      <w:pPr>
        <w:ind w:left="1080"/>
        <w:jc w:val="both"/>
        <w:rPr>
          <w:rFonts w:ascii="Arial" w:hAnsi="Arial" w:cs="Arial"/>
          <w:bCs/>
          <w:sz w:val="22"/>
        </w:rPr>
      </w:pPr>
      <w:r>
        <w:rPr>
          <w:rFonts w:ascii="Arial" w:hAnsi="Arial" w:cs="Arial"/>
          <w:bCs/>
          <w:sz w:val="22"/>
        </w:rPr>
        <w:t>The minutes were accepted as a true record</w:t>
      </w:r>
      <w:r w:rsidR="004E4D91">
        <w:rPr>
          <w:rFonts w:ascii="Arial" w:hAnsi="Arial" w:cs="Arial"/>
          <w:bCs/>
          <w:sz w:val="22"/>
        </w:rPr>
        <w:t>, subject to the insertion of the word planned in the second sentence of the paragraph 7 relating to the USS review</w:t>
      </w:r>
      <w:r>
        <w:rPr>
          <w:rFonts w:ascii="Arial" w:hAnsi="Arial" w:cs="Arial"/>
          <w:bCs/>
          <w:sz w:val="22"/>
        </w:rPr>
        <w:t>.</w:t>
      </w:r>
    </w:p>
    <w:p w14:paraId="64BF5AC2" w14:textId="77777777" w:rsidR="00D80C68" w:rsidRPr="00BE722E" w:rsidRDefault="00D80C68" w:rsidP="004514CE">
      <w:pPr>
        <w:jc w:val="both"/>
        <w:rPr>
          <w:rFonts w:ascii="Arial" w:hAnsi="Arial" w:cs="Arial"/>
          <w:bCs/>
          <w:i/>
          <w:sz w:val="22"/>
        </w:rPr>
      </w:pPr>
    </w:p>
    <w:p w14:paraId="1C09A570" w14:textId="77777777" w:rsidR="00D80C68" w:rsidRPr="00C235AA" w:rsidRDefault="00D80C68" w:rsidP="006E6B98">
      <w:pPr>
        <w:numPr>
          <w:ilvl w:val="0"/>
          <w:numId w:val="1"/>
        </w:numPr>
        <w:tabs>
          <w:tab w:val="left" w:pos="1080"/>
        </w:tabs>
        <w:ind w:right="-694" w:hanging="1080"/>
        <w:jc w:val="both"/>
        <w:rPr>
          <w:rFonts w:ascii="Arial" w:hAnsi="Arial" w:cs="Arial"/>
          <w:b/>
          <w:sz w:val="22"/>
          <w:szCs w:val="22"/>
        </w:rPr>
      </w:pPr>
      <w:r w:rsidRPr="00C576E0">
        <w:rPr>
          <w:rFonts w:ascii="Arial" w:hAnsi="Arial" w:cs="Arial"/>
          <w:b/>
          <w:bCs/>
          <w:sz w:val="22"/>
        </w:rPr>
        <w:t>Matters arising</w:t>
      </w:r>
    </w:p>
    <w:p w14:paraId="391C6ED0" w14:textId="77777777" w:rsidR="006E6B98" w:rsidRDefault="006E6B98" w:rsidP="006E6B98">
      <w:pPr>
        <w:tabs>
          <w:tab w:val="left" w:pos="1134"/>
        </w:tabs>
        <w:ind w:right="-694"/>
        <w:jc w:val="both"/>
        <w:rPr>
          <w:rFonts w:ascii="Arial" w:hAnsi="Arial" w:cs="Arial"/>
          <w:bCs/>
          <w:sz w:val="22"/>
          <w:u w:val="single"/>
        </w:rPr>
      </w:pPr>
    </w:p>
    <w:p w14:paraId="5F599525" w14:textId="078ACE2B" w:rsidR="003654EC" w:rsidRDefault="004E1B7E" w:rsidP="006A23DD">
      <w:pPr>
        <w:tabs>
          <w:tab w:val="left" w:pos="993"/>
        </w:tabs>
        <w:ind w:right="-694"/>
        <w:jc w:val="both"/>
        <w:rPr>
          <w:rFonts w:ascii="Arial" w:hAnsi="Arial" w:cs="Arial"/>
          <w:bCs/>
          <w:sz w:val="22"/>
          <w:u w:val="single"/>
        </w:rPr>
      </w:pPr>
      <w:r>
        <w:rPr>
          <w:rFonts w:ascii="Arial" w:hAnsi="Arial" w:cs="Arial"/>
          <w:bCs/>
          <w:sz w:val="22"/>
        </w:rPr>
        <w:t>2</w:t>
      </w:r>
      <w:r w:rsidR="00C235AA">
        <w:rPr>
          <w:rFonts w:ascii="Arial" w:hAnsi="Arial" w:cs="Arial"/>
          <w:bCs/>
          <w:sz w:val="22"/>
        </w:rPr>
        <w:t>.1</w:t>
      </w:r>
      <w:r w:rsidR="006E6B98">
        <w:rPr>
          <w:rFonts w:ascii="Arial" w:hAnsi="Arial" w:cs="Arial"/>
          <w:bCs/>
          <w:sz w:val="22"/>
        </w:rPr>
        <w:tab/>
      </w:r>
      <w:r w:rsidR="00AA1115" w:rsidRPr="006A23DD">
        <w:rPr>
          <w:rFonts w:ascii="Arial" w:hAnsi="Arial" w:cs="Arial"/>
          <w:bCs/>
          <w:sz w:val="22"/>
          <w:u w:val="single"/>
        </w:rPr>
        <w:t>Teaching workloads in FBMH</w:t>
      </w:r>
    </w:p>
    <w:p w14:paraId="4BD1F7A2" w14:textId="3A1BDE58" w:rsidR="00AC118E" w:rsidRDefault="006A23DD" w:rsidP="00AC118E">
      <w:pPr>
        <w:tabs>
          <w:tab w:val="left" w:pos="993"/>
        </w:tabs>
        <w:ind w:left="993" w:right="-694"/>
        <w:rPr>
          <w:rFonts w:ascii="Arial" w:hAnsi="Arial" w:cs="Arial"/>
          <w:bCs/>
          <w:sz w:val="22"/>
        </w:rPr>
      </w:pPr>
      <w:r>
        <w:rPr>
          <w:rFonts w:ascii="Arial" w:hAnsi="Arial" w:cs="Arial"/>
          <w:bCs/>
          <w:sz w:val="22"/>
        </w:rPr>
        <w:t xml:space="preserve">Following UCU raising concerns of former FLS staff in FBMH that their teaching workload was greater than other colleagues in the Faculty, </w:t>
      </w:r>
      <w:r w:rsidR="00AC118E">
        <w:rPr>
          <w:rFonts w:ascii="Arial" w:hAnsi="Arial" w:cs="Arial"/>
          <w:bCs/>
          <w:sz w:val="22"/>
        </w:rPr>
        <w:t>it had been reported to them that t</w:t>
      </w:r>
      <w:r w:rsidR="00AC118E" w:rsidRPr="00AC118E">
        <w:rPr>
          <w:rFonts w:ascii="Arial" w:hAnsi="Arial" w:cs="Arial"/>
          <w:bCs/>
          <w:sz w:val="22"/>
        </w:rPr>
        <w:t xml:space="preserve">eaching contributions for all staff are available for all staff to view as captured on the FBMH Teaching Contribution System and hence the system is fully transparent.  There is an annual process to allocate/redistribute teaching equitably across Divisions within and across Schools. </w:t>
      </w:r>
    </w:p>
    <w:p w14:paraId="45457C57" w14:textId="77777777" w:rsidR="002868F7" w:rsidRDefault="002868F7" w:rsidP="00AC118E">
      <w:pPr>
        <w:tabs>
          <w:tab w:val="left" w:pos="993"/>
        </w:tabs>
        <w:ind w:left="993" w:right="-694"/>
        <w:rPr>
          <w:rFonts w:ascii="Arial" w:hAnsi="Arial" w:cs="Arial"/>
          <w:bCs/>
          <w:sz w:val="22"/>
        </w:rPr>
      </w:pPr>
    </w:p>
    <w:p w14:paraId="15BFF1EC" w14:textId="33B63A22" w:rsidR="002868F7" w:rsidRPr="00AC118E" w:rsidRDefault="002868F7" w:rsidP="00AC118E">
      <w:pPr>
        <w:tabs>
          <w:tab w:val="left" w:pos="993"/>
        </w:tabs>
        <w:ind w:left="993" w:right="-694"/>
        <w:rPr>
          <w:rFonts w:ascii="Arial" w:hAnsi="Arial" w:cs="Arial"/>
          <w:bCs/>
          <w:sz w:val="22"/>
        </w:rPr>
      </w:pPr>
      <w:r>
        <w:rPr>
          <w:rFonts w:ascii="Arial" w:hAnsi="Arial" w:cs="Arial"/>
          <w:bCs/>
          <w:sz w:val="22"/>
        </w:rPr>
        <w:t>Having received the response, UCU was consulting with relevant members and would direct any further queries or observations to the University representatives.</w:t>
      </w:r>
    </w:p>
    <w:p w14:paraId="5115DBEA" w14:textId="77777777" w:rsidR="00AC118E" w:rsidRPr="00AC118E" w:rsidRDefault="00AC118E" w:rsidP="00AC118E">
      <w:pPr>
        <w:tabs>
          <w:tab w:val="left" w:pos="993"/>
        </w:tabs>
        <w:ind w:left="993" w:right="-694"/>
        <w:jc w:val="both"/>
        <w:rPr>
          <w:rFonts w:ascii="Arial" w:hAnsi="Arial" w:cs="Arial"/>
          <w:bCs/>
          <w:sz w:val="22"/>
        </w:rPr>
      </w:pPr>
    </w:p>
    <w:p w14:paraId="721230C3" w14:textId="60A8DED9" w:rsidR="00110695" w:rsidRDefault="004E1B7E" w:rsidP="006E6B98">
      <w:pPr>
        <w:tabs>
          <w:tab w:val="left" w:pos="993"/>
        </w:tabs>
        <w:ind w:right="-694"/>
        <w:jc w:val="both"/>
        <w:rPr>
          <w:rFonts w:ascii="Arial" w:hAnsi="Arial" w:cs="Arial"/>
          <w:bCs/>
          <w:sz w:val="22"/>
        </w:rPr>
      </w:pPr>
      <w:r>
        <w:rPr>
          <w:rFonts w:ascii="Arial" w:hAnsi="Arial" w:cs="Arial"/>
          <w:bCs/>
          <w:sz w:val="22"/>
        </w:rPr>
        <w:t>2</w:t>
      </w:r>
      <w:r w:rsidR="00110695" w:rsidRPr="00110695">
        <w:rPr>
          <w:rFonts w:ascii="Arial" w:hAnsi="Arial" w:cs="Arial"/>
          <w:bCs/>
          <w:sz w:val="22"/>
        </w:rPr>
        <w:t>.</w:t>
      </w:r>
      <w:r w:rsidR="00C235AA">
        <w:rPr>
          <w:rFonts w:ascii="Arial" w:hAnsi="Arial" w:cs="Arial"/>
          <w:bCs/>
          <w:sz w:val="22"/>
        </w:rPr>
        <w:t>2</w:t>
      </w:r>
      <w:r w:rsidR="00110695" w:rsidRPr="00110695">
        <w:rPr>
          <w:rFonts w:ascii="Arial" w:hAnsi="Arial" w:cs="Arial"/>
          <w:bCs/>
          <w:sz w:val="22"/>
        </w:rPr>
        <w:tab/>
      </w:r>
      <w:r w:rsidR="006A23DD" w:rsidRPr="006A23DD">
        <w:rPr>
          <w:rFonts w:ascii="Arial" w:hAnsi="Arial" w:cs="Arial"/>
          <w:bCs/>
          <w:sz w:val="22"/>
          <w:u w:val="single"/>
        </w:rPr>
        <w:t>Teaching duties of research staff in FBMH</w:t>
      </w:r>
      <w:r w:rsidR="006A23DD">
        <w:rPr>
          <w:rFonts w:ascii="Arial" w:hAnsi="Arial" w:cs="Arial"/>
          <w:bCs/>
          <w:sz w:val="22"/>
        </w:rPr>
        <w:t xml:space="preserve"> </w:t>
      </w:r>
    </w:p>
    <w:p w14:paraId="4C7919D9" w14:textId="77777777" w:rsidR="006E0524" w:rsidRDefault="00AC118E" w:rsidP="006E0524">
      <w:pPr>
        <w:tabs>
          <w:tab w:val="left" w:pos="993"/>
        </w:tabs>
        <w:ind w:left="993" w:right="-694"/>
        <w:jc w:val="both"/>
        <w:rPr>
          <w:rFonts w:ascii="Arial" w:hAnsi="Arial" w:cs="Arial"/>
          <w:bCs/>
          <w:i/>
          <w:sz w:val="22"/>
        </w:rPr>
      </w:pPr>
      <w:r>
        <w:rPr>
          <w:rFonts w:ascii="Arial" w:hAnsi="Arial" w:cs="Arial"/>
          <w:bCs/>
          <w:sz w:val="22"/>
        </w:rPr>
        <w:t xml:space="preserve">In response to UCU raising </w:t>
      </w:r>
      <w:r w:rsidR="006E0524">
        <w:rPr>
          <w:rFonts w:ascii="Arial" w:hAnsi="Arial" w:cs="Arial"/>
          <w:bCs/>
          <w:sz w:val="22"/>
        </w:rPr>
        <w:t xml:space="preserve">queries regarding research staff in FBMH being asked to undertake teaching duties, UCU had received the Faculty’s guidance note on </w:t>
      </w:r>
      <w:r w:rsidR="006E0524" w:rsidRPr="006E0524">
        <w:rPr>
          <w:rFonts w:ascii="Arial" w:hAnsi="Arial" w:cs="Arial"/>
          <w:bCs/>
          <w:i/>
          <w:sz w:val="22"/>
        </w:rPr>
        <w:t>Research Staff Involvement in Teaching</w:t>
      </w:r>
      <w:r w:rsidR="006E0524">
        <w:rPr>
          <w:rFonts w:ascii="Arial" w:hAnsi="Arial" w:cs="Arial"/>
          <w:bCs/>
          <w:i/>
          <w:sz w:val="22"/>
        </w:rPr>
        <w:t xml:space="preserve">.  </w:t>
      </w:r>
    </w:p>
    <w:p w14:paraId="50D47702" w14:textId="77777777" w:rsidR="006E0524" w:rsidRDefault="006E0524" w:rsidP="006E0524">
      <w:pPr>
        <w:tabs>
          <w:tab w:val="left" w:pos="993"/>
        </w:tabs>
        <w:ind w:left="993" w:right="-694"/>
        <w:jc w:val="both"/>
        <w:rPr>
          <w:rFonts w:ascii="Arial" w:hAnsi="Arial" w:cs="Arial"/>
          <w:bCs/>
          <w:i/>
          <w:sz w:val="22"/>
        </w:rPr>
      </w:pPr>
    </w:p>
    <w:p w14:paraId="31336311" w14:textId="5E330411" w:rsidR="006E0524" w:rsidRPr="006E0524" w:rsidRDefault="006E0524" w:rsidP="006E0524">
      <w:pPr>
        <w:tabs>
          <w:tab w:val="left" w:pos="993"/>
        </w:tabs>
        <w:ind w:left="993" w:right="-694"/>
        <w:jc w:val="both"/>
        <w:rPr>
          <w:rFonts w:ascii="Arial" w:hAnsi="Arial" w:cs="Arial"/>
          <w:bCs/>
          <w:sz w:val="22"/>
        </w:rPr>
      </w:pPr>
      <w:r w:rsidRPr="006E0524">
        <w:rPr>
          <w:rFonts w:ascii="Arial" w:hAnsi="Arial" w:cs="Arial"/>
          <w:bCs/>
          <w:sz w:val="22"/>
        </w:rPr>
        <w:t>The guidance note sough</w:t>
      </w:r>
      <w:r>
        <w:rPr>
          <w:rFonts w:ascii="Arial" w:hAnsi="Arial" w:cs="Arial"/>
          <w:bCs/>
          <w:sz w:val="22"/>
        </w:rPr>
        <w:t>t</w:t>
      </w:r>
      <w:r w:rsidRPr="006E0524">
        <w:rPr>
          <w:rFonts w:ascii="Arial" w:hAnsi="Arial" w:cs="Arial"/>
          <w:bCs/>
          <w:sz w:val="22"/>
        </w:rPr>
        <w:t xml:space="preserve"> to:</w:t>
      </w:r>
    </w:p>
    <w:p w14:paraId="1B6C597F" w14:textId="25A5036A" w:rsidR="006E0524" w:rsidRPr="006E0524" w:rsidRDefault="006E0524" w:rsidP="006E0524">
      <w:pPr>
        <w:pStyle w:val="ListParagraph"/>
        <w:numPr>
          <w:ilvl w:val="0"/>
          <w:numId w:val="35"/>
        </w:numPr>
        <w:tabs>
          <w:tab w:val="left" w:pos="993"/>
        </w:tabs>
        <w:ind w:right="-694"/>
        <w:jc w:val="both"/>
        <w:rPr>
          <w:rFonts w:ascii="Arial" w:hAnsi="Arial" w:cs="Arial"/>
          <w:bCs/>
          <w:sz w:val="22"/>
        </w:rPr>
      </w:pPr>
      <w:r w:rsidRPr="006E0524">
        <w:rPr>
          <w:rFonts w:ascii="Arial" w:hAnsi="Arial" w:cs="Arial"/>
          <w:bCs/>
          <w:sz w:val="22"/>
        </w:rPr>
        <w:t xml:space="preserve">Provide greater clarity for Research Staff on externally funded research projects who want to be, or are already, involved in teaching; </w:t>
      </w:r>
    </w:p>
    <w:p w14:paraId="26B21A35" w14:textId="31374494" w:rsidR="006E0524" w:rsidRPr="006E0524" w:rsidRDefault="006E0524" w:rsidP="006E0524">
      <w:pPr>
        <w:pStyle w:val="ListParagraph"/>
        <w:numPr>
          <w:ilvl w:val="0"/>
          <w:numId w:val="35"/>
        </w:numPr>
        <w:tabs>
          <w:tab w:val="left" w:pos="993"/>
        </w:tabs>
        <w:ind w:right="-694"/>
        <w:jc w:val="both"/>
        <w:rPr>
          <w:rFonts w:ascii="Arial" w:hAnsi="Arial" w:cs="Arial"/>
          <w:bCs/>
          <w:sz w:val="22"/>
        </w:rPr>
      </w:pPr>
      <w:r w:rsidRPr="006E0524">
        <w:rPr>
          <w:rFonts w:ascii="Arial" w:hAnsi="Arial" w:cs="Arial"/>
          <w:bCs/>
          <w:sz w:val="22"/>
        </w:rPr>
        <w:t xml:space="preserve">Promote equality of teaching opportunity and; </w:t>
      </w:r>
    </w:p>
    <w:p w14:paraId="5A2DAB16" w14:textId="54C01DA4" w:rsidR="00AC118E" w:rsidRPr="002868F7" w:rsidRDefault="006E0524" w:rsidP="006E0524">
      <w:pPr>
        <w:pStyle w:val="ListParagraph"/>
        <w:numPr>
          <w:ilvl w:val="0"/>
          <w:numId w:val="35"/>
        </w:numPr>
        <w:tabs>
          <w:tab w:val="left" w:pos="993"/>
        </w:tabs>
        <w:ind w:right="-694"/>
        <w:jc w:val="both"/>
        <w:rPr>
          <w:rFonts w:ascii="Arial" w:hAnsi="Arial" w:cs="Arial"/>
          <w:bCs/>
          <w:i/>
          <w:sz w:val="22"/>
          <w:u w:val="single"/>
        </w:rPr>
      </w:pPr>
      <w:r w:rsidRPr="006E0524">
        <w:rPr>
          <w:rFonts w:ascii="Arial" w:hAnsi="Arial" w:cs="Arial"/>
          <w:bCs/>
          <w:sz w:val="22"/>
        </w:rPr>
        <w:t>Help ensure the highest quality teaching through training and accreditation of Research Staff</w:t>
      </w:r>
      <w:r>
        <w:rPr>
          <w:rFonts w:ascii="Arial" w:hAnsi="Arial" w:cs="Arial"/>
          <w:bCs/>
          <w:sz w:val="22"/>
        </w:rPr>
        <w:t>.</w:t>
      </w:r>
    </w:p>
    <w:p w14:paraId="45DA804C" w14:textId="77777777" w:rsidR="002868F7" w:rsidRDefault="002868F7" w:rsidP="002868F7">
      <w:pPr>
        <w:tabs>
          <w:tab w:val="left" w:pos="993"/>
        </w:tabs>
        <w:ind w:right="-694"/>
        <w:jc w:val="both"/>
        <w:rPr>
          <w:rFonts w:ascii="Arial" w:hAnsi="Arial" w:cs="Arial"/>
          <w:bCs/>
          <w:i/>
          <w:sz w:val="22"/>
          <w:u w:val="single"/>
        </w:rPr>
      </w:pPr>
    </w:p>
    <w:p w14:paraId="450360C2" w14:textId="55541BEC" w:rsidR="002868F7" w:rsidRPr="002868F7" w:rsidRDefault="002868F7" w:rsidP="002868F7">
      <w:pPr>
        <w:tabs>
          <w:tab w:val="left" w:pos="993"/>
        </w:tabs>
        <w:ind w:right="-694"/>
        <w:jc w:val="both"/>
        <w:rPr>
          <w:rFonts w:ascii="Arial" w:hAnsi="Arial" w:cs="Arial"/>
          <w:bCs/>
          <w:sz w:val="22"/>
        </w:rPr>
      </w:pPr>
      <w:r>
        <w:rPr>
          <w:rFonts w:ascii="Arial" w:hAnsi="Arial" w:cs="Arial"/>
          <w:bCs/>
          <w:sz w:val="22"/>
        </w:rPr>
        <w:tab/>
        <w:t xml:space="preserve">UCU undertook to </w:t>
      </w:r>
      <w:r w:rsidRPr="002868F7">
        <w:rPr>
          <w:rFonts w:ascii="Arial" w:hAnsi="Arial" w:cs="Arial"/>
          <w:bCs/>
          <w:sz w:val="22"/>
        </w:rPr>
        <w:t>direct any further queries to the University representatives.</w:t>
      </w:r>
    </w:p>
    <w:p w14:paraId="33F3321A" w14:textId="77777777" w:rsidR="006A23DD" w:rsidRDefault="006A23DD" w:rsidP="00110695">
      <w:pPr>
        <w:tabs>
          <w:tab w:val="left" w:pos="993"/>
        </w:tabs>
        <w:ind w:left="1080" w:right="-694" w:hanging="1080"/>
        <w:rPr>
          <w:rFonts w:ascii="Arial" w:hAnsi="Arial" w:cs="Arial"/>
          <w:bCs/>
          <w:sz w:val="22"/>
        </w:rPr>
      </w:pPr>
    </w:p>
    <w:p w14:paraId="36B1A60E" w14:textId="6A70BC60" w:rsidR="00110695" w:rsidRDefault="004E1B7E" w:rsidP="00110695">
      <w:pPr>
        <w:tabs>
          <w:tab w:val="left" w:pos="993"/>
        </w:tabs>
        <w:ind w:left="1080" w:right="-694" w:hanging="1080"/>
        <w:rPr>
          <w:rFonts w:ascii="Arial" w:hAnsi="Arial" w:cs="Arial"/>
          <w:sz w:val="22"/>
          <w:szCs w:val="22"/>
          <w:u w:val="single"/>
        </w:rPr>
      </w:pPr>
      <w:r>
        <w:rPr>
          <w:rFonts w:ascii="Arial" w:hAnsi="Arial" w:cs="Arial"/>
          <w:sz w:val="22"/>
          <w:szCs w:val="22"/>
        </w:rPr>
        <w:t>2</w:t>
      </w:r>
      <w:r w:rsidR="00110695" w:rsidRPr="00110695">
        <w:rPr>
          <w:rFonts w:ascii="Arial" w:hAnsi="Arial" w:cs="Arial"/>
          <w:sz w:val="22"/>
          <w:szCs w:val="22"/>
        </w:rPr>
        <w:t>.</w:t>
      </w:r>
      <w:r w:rsidR="00C235AA">
        <w:rPr>
          <w:rFonts w:ascii="Arial" w:hAnsi="Arial" w:cs="Arial"/>
          <w:sz w:val="22"/>
          <w:szCs w:val="22"/>
        </w:rPr>
        <w:t>3</w:t>
      </w:r>
      <w:r w:rsidR="00110695">
        <w:rPr>
          <w:rFonts w:ascii="Arial" w:hAnsi="Arial" w:cs="Arial"/>
          <w:b/>
          <w:sz w:val="22"/>
          <w:szCs w:val="22"/>
        </w:rPr>
        <w:tab/>
      </w:r>
      <w:r w:rsidR="006A23DD">
        <w:rPr>
          <w:rFonts w:ascii="Arial" w:hAnsi="Arial" w:cs="Arial"/>
          <w:sz w:val="22"/>
          <w:szCs w:val="22"/>
          <w:u w:val="single"/>
        </w:rPr>
        <w:t>Peer review forms in the School of Social Sciences</w:t>
      </w:r>
    </w:p>
    <w:p w14:paraId="35E18BA5" w14:textId="16C020F4" w:rsidR="00AC118E" w:rsidRDefault="00AC118E" w:rsidP="00AC118E">
      <w:pPr>
        <w:tabs>
          <w:tab w:val="left" w:pos="1418"/>
        </w:tabs>
        <w:ind w:left="993" w:right="-694" w:hanging="1080"/>
        <w:rPr>
          <w:rFonts w:ascii="Arial" w:hAnsi="Arial" w:cs="Arial"/>
          <w:sz w:val="22"/>
          <w:szCs w:val="22"/>
          <w:u w:val="single"/>
        </w:rPr>
      </w:pPr>
      <w:r>
        <w:rPr>
          <w:rFonts w:ascii="Arial" w:hAnsi="Arial" w:cs="Arial"/>
          <w:sz w:val="22"/>
          <w:szCs w:val="22"/>
        </w:rPr>
        <w:tab/>
        <w:t xml:space="preserve">After </w:t>
      </w:r>
      <w:r w:rsidRPr="00AC118E">
        <w:rPr>
          <w:rFonts w:ascii="Arial" w:hAnsi="Arial" w:cs="Arial"/>
          <w:sz w:val="22"/>
          <w:szCs w:val="22"/>
        </w:rPr>
        <w:t xml:space="preserve">UCU raised the issue of </w:t>
      </w:r>
      <w:r w:rsidR="002868F7">
        <w:rPr>
          <w:rFonts w:ascii="Arial" w:hAnsi="Arial" w:cs="Arial"/>
          <w:sz w:val="22"/>
          <w:szCs w:val="22"/>
        </w:rPr>
        <w:t xml:space="preserve">a department in </w:t>
      </w:r>
      <w:r w:rsidRPr="00AC118E">
        <w:rPr>
          <w:rFonts w:ascii="Arial" w:hAnsi="Arial" w:cs="Arial"/>
          <w:sz w:val="22"/>
          <w:szCs w:val="22"/>
        </w:rPr>
        <w:t>the School of Social Sciences (SoS</w:t>
      </w:r>
      <w:r>
        <w:rPr>
          <w:rFonts w:ascii="Arial" w:hAnsi="Arial" w:cs="Arial"/>
          <w:sz w:val="22"/>
          <w:szCs w:val="22"/>
        </w:rPr>
        <w:t xml:space="preserve">S) using indicative scoring for </w:t>
      </w:r>
      <w:r w:rsidRPr="00AC118E">
        <w:rPr>
          <w:rFonts w:ascii="Arial" w:hAnsi="Arial" w:cs="Arial"/>
          <w:sz w:val="22"/>
          <w:szCs w:val="22"/>
        </w:rPr>
        <w:t>staff on Peer Review of Teaching forms, which was contrary to an agreement reached in 2017 not to do so</w:t>
      </w:r>
      <w:r>
        <w:rPr>
          <w:rFonts w:ascii="Arial" w:hAnsi="Arial" w:cs="Arial"/>
          <w:sz w:val="22"/>
          <w:szCs w:val="22"/>
        </w:rPr>
        <w:t>, AM had confirmed in November 2018 that the matter had already been raised and the form was no longer in use.</w:t>
      </w:r>
    </w:p>
    <w:p w14:paraId="1ADE5269" w14:textId="63BCE7F0" w:rsidR="00110695" w:rsidRPr="003D08BD" w:rsidRDefault="00C233B8" w:rsidP="002868F7">
      <w:pPr>
        <w:ind w:left="993" w:hanging="993"/>
        <w:rPr>
          <w:rFonts w:ascii="Arial" w:hAnsi="Arial" w:cs="Arial"/>
          <w:b/>
          <w:sz w:val="22"/>
          <w:szCs w:val="22"/>
        </w:rPr>
      </w:pPr>
      <w:r>
        <w:rPr>
          <w:rFonts w:ascii="Arial" w:hAnsi="Arial" w:cs="Arial"/>
          <w:sz w:val="22"/>
          <w:szCs w:val="22"/>
        </w:rPr>
        <w:tab/>
        <w:t xml:space="preserve"> </w:t>
      </w:r>
      <w:r w:rsidR="00C235AA">
        <w:rPr>
          <w:rFonts w:ascii="Arial" w:hAnsi="Arial" w:cs="Arial"/>
          <w:sz w:val="22"/>
          <w:szCs w:val="22"/>
        </w:rPr>
        <w:tab/>
      </w:r>
    </w:p>
    <w:p w14:paraId="5E0C411D" w14:textId="1557EBB3" w:rsidR="00D80C68" w:rsidRDefault="004E1B7E" w:rsidP="00033CA3">
      <w:pPr>
        <w:pStyle w:val="ListParagraph"/>
        <w:tabs>
          <w:tab w:val="left" w:pos="993"/>
        </w:tabs>
        <w:ind w:left="0"/>
        <w:rPr>
          <w:rFonts w:ascii="Arial" w:hAnsi="Arial" w:cs="Arial"/>
          <w:b/>
          <w:sz w:val="22"/>
          <w:szCs w:val="22"/>
        </w:rPr>
      </w:pPr>
      <w:r>
        <w:rPr>
          <w:rFonts w:ascii="Arial" w:hAnsi="Arial" w:cs="Arial"/>
          <w:b/>
          <w:sz w:val="22"/>
          <w:szCs w:val="22"/>
        </w:rPr>
        <w:t>3</w:t>
      </w:r>
      <w:r w:rsidR="00D80C68">
        <w:rPr>
          <w:rFonts w:ascii="Arial" w:hAnsi="Arial" w:cs="Arial"/>
          <w:b/>
          <w:sz w:val="22"/>
          <w:szCs w:val="22"/>
        </w:rPr>
        <w:tab/>
        <w:t>General University Update</w:t>
      </w:r>
    </w:p>
    <w:p w14:paraId="4D217E54" w14:textId="77777777" w:rsidR="002868F7" w:rsidRDefault="002868F7" w:rsidP="00033CA3">
      <w:pPr>
        <w:pStyle w:val="ListParagraph"/>
        <w:tabs>
          <w:tab w:val="left" w:pos="993"/>
        </w:tabs>
        <w:ind w:left="0"/>
        <w:rPr>
          <w:rFonts w:ascii="Arial" w:hAnsi="Arial" w:cs="Arial"/>
          <w:b/>
          <w:sz w:val="22"/>
          <w:szCs w:val="22"/>
        </w:rPr>
      </w:pPr>
    </w:p>
    <w:p w14:paraId="18F8299F" w14:textId="586491D4" w:rsidR="002868F7" w:rsidRDefault="004E1B7E" w:rsidP="00033CA3">
      <w:pPr>
        <w:pStyle w:val="ListParagraph"/>
        <w:tabs>
          <w:tab w:val="left" w:pos="993"/>
        </w:tabs>
        <w:ind w:left="0"/>
        <w:rPr>
          <w:rFonts w:ascii="Arial" w:hAnsi="Arial" w:cs="Arial"/>
          <w:sz w:val="22"/>
          <w:szCs w:val="22"/>
          <w:u w:val="single"/>
        </w:rPr>
      </w:pPr>
      <w:r>
        <w:rPr>
          <w:rFonts w:ascii="Arial" w:hAnsi="Arial" w:cs="Arial"/>
          <w:sz w:val="22"/>
          <w:szCs w:val="22"/>
        </w:rPr>
        <w:t>3</w:t>
      </w:r>
      <w:r w:rsidR="002868F7">
        <w:rPr>
          <w:rFonts w:ascii="Arial" w:hAnsi="Arial" w:cs="Arial"/>
          <w:sz w:val="22"/>
          <w:szCs w:val="22"/>
        </w:rPr>
        <w:t>.1</w:t>
      </w:r>
      <w:r w:rsidR="002868F7">
        <w:rPr>
          <w:rFonts w:ascii="Arial" w:hAnsi="Arial" w:cs="Arial"/>
          <w:sz w:val="22"/>
          <w:szCs w:val="22"/>
        </w:rPr>
        <w:tab/>
      </w:r>
      <w:proofErr w:type="spellStart"/>
      <w:r w:rsidR="002868F7" w:rsidRPr="002868F7">
        <w:rPr>
          <w:rFonts w:ascii="Arial" w:hAnsi="Arial" w:cs="Arial"/>
          <w:sz w:val="22"/>
          <w:szCs w:val="22"/>
          <w:u w:val="single"/>
        </w:rPr>
        <w:t>Augar</w:t>
      </w:r>
      <w:proofErr w:type="spellEnd"/>
      <w:r w:rsidR="002868F7" w:rsidRPr="002868F7">
        <w:rPr>
          <w:rFonts w:ascii="Arial" w:hAnsi="Arial" w:cs="Arial"/>
          <w:sz w:val="22"/>
          <w:szCs w:val="22"/>
          <w:u w:val="single"/>
        </w:rPr>
        <w:t xml:space="preserve"> Review</w:t>
      </w:r>
    </w:p>
    <w:p w14:paraId="611ABDF9" w14:textId="4B9AD6F3" w:rsidR="002868F7" w:rsidRPr="002868F7" w:rsidRDefault="002868F7" w:rsidP="002868F7">
      <w:pPr>
        <w:pStyle w:val="ListParagraph"/>
        <w:tabs>
          <w:tab w:val="left" w:pos="993"/>
        </w:tabs>
        <w:ind w:left="993"/>
        <w:rPr>
          <w:rFonts w:ascii="Arial" w:hAnsi="Arial" w:cs="Arial"/>
          <w:sz w:val="22"/>
          <w:szCs w:val="22"/>
        </w:rPr>
      </w:pPr>
      <w:r>
        <w:rPr>
          <w:rFonts w:ascii="Arial" w:hAnsi="Arial" w:cs="Arial"/>
          <w:sz w:val="22"/>
          <w:szCs w:val="22"/>
        </w:rPr>
        <w:t>LG noted that there was strong speculation that review’s findings and recommendations would be published in May and that it was expected that a main recommendation would be the reduction in UG fees in most non-STEM subjects.  Although it was also anticipated that the report would recommend the Treasury should make up the consequent shortfall in the sector, the Treasury had no such provision.</w:t>
      </w:r>
    </w:p>
    <w:p w14:paraId="172ACD81" w14:textId="77777777" w:rsidR="00AE04CF" w:rsidRDefault="00D80C68" w:rsidP="00AE04CF">
      <w:pPr>
        <w:tabs>
          <w:tab w:val="left" w:pos="993"/>
        </w:tabs>
        <w:rPr>
          <w:rFonts w:ascii="Arial" w:hAnsi="Arial" w:cs="Arial"/>
          <w:b/>
          <w:sz w:val="22"/>
          <w:szCs w:val="22"/>
        </w:rPr>
      </w:pPr>
      <w:r w:rsidRPr="00AE04CF">
        <w:rPr>
          <w:rFonts w:ascii="Arial" w:hAnsi="Arial" w:cs="Arial"/>
          <w:b/>
          <w:sz w:val="22"/>
          <w:szCs w:val="22"/>
        </w:rPr>
        <w:lastRenderedPageBreak/>
        <w:tab/>
      </w:r>
    </w:p>
    <w:p w14:paraId="00F8DC1F" w14:textId="77777777" w:rsidR="002868F7" w:rsidRDefault="002868F7" w:rsidP="00AE04CF">
      <w:pPr>
        <w:tabs>
          <w:tab w:val="left" w:pos="993"/>
        </w:tabs>
        <w:rPr>
          <w:rFonts w:ascii="Arial" w:hAnsi="Arial" w:cs="Arial"/>
          <w:b/>
          <w:sz w:val="22"/>
          <w:szCs w:val="22"/>
        </w:rPr>
      </w:pPr>
    </w:p>
    <w:p w14:paraId="66213F91" w14:textId="6E4D0891" w:rsidR="002868F7" w:rsidRDefault="004E1B7E" w:rsidP="00AE04CF">
      <w:pPr>
        <w:tabs>
          <w:tab w:val="left" w:pos="993"/>
        </w:tabs>
        <w:rPr>
          <w:rFonts w:ascii="Arial" w:hAnsi="Arial" w:cs="Arial"/>
          <w:sz w:val="22"/>
          <w:szCs w:val="22"/>
          <w:u w:val="single"/>
        </w:rPr>
      </w:pPr>
      <w:r>
        <w:rPr>
          <w:rFonts w:ascii="Arial" w:hAnsi="Arial" w:cs="Arial"/>
          <w:sz w:val="22"/>
          <w:szCs w:val="22"/>
        </w:rPr>
        <w:t>3</w:t>
      </w:r>
      <w:r w:rsidR="002868F7">
        <w:rPr>
          <w:rFonts w:ascii="Arial" w:hAnsi="Arial" w:cs="Arial"/>
          <w:sz w:val="22"/>
          <w:szCs w:val="22"/>
        </w:rPr>
        <w:t>.2</w:t>
      </w:r>
      <w:r w:rsidR="002868F7">
        <w:rPr>
          <w:rFonts w:ascii="Arial" w:hAnsi="Arial" w:cs="Arial"/>
          <w:sz w:val="22"/>
          <w:szCs w:val="22"/>
        </w:rPr>
        <w:tab/>
      </w:r>
      <w:r w:rsidR="002868F7" w:rsidRPr="002868F7">
        <w:rPr>
          <w:rFonts w:ascii="Arial" w:hAnsi="Arial" w:cs="Arial"/>
          <w:sz w:val="22"/>
          <w:szCs w:val="22"/>
          <w:u w:val="single"/>
        </w:rPr>
        <w:t xml:space="preserve">Classification of EU </w:t>
      </w:r>
      <w:proofErr w:type="gramStart"/>
      <w:r w:rsidR="002868F7" w:rsidRPr="002868F7">
        <w:rPr>
          <w:rFonts w:ascii="Arial" w:hAnsi="Arial" w:cs="Arial"/>
          <w:sz w:val="22"/>
          <w:szCs w:val="22"/>
          <w:u w:val="single"/>
        </w:rPr>
        <w:t>students</w:t>
      </w:r>
      <w:proofErr w:type="gramEnd"/>
      <w:r w:rsidR="002868F7" w:rsidRPr="002868F7">
        <w:rPr>
          <w:rFonts w:ascii="Arial" w:hAnsi="Arial" w:cs="Arial"/>
          <w:sz w:val="22"/>
          <w:szCs w:val="22"/>
          <w:u w:val="single"/>
        </w:rPr>
        <w:t xml:space="preserve"> post-Brexit</w:t>
      </w:r>
    </w:p>
    <w:p w14:paraId="510C79A7" w14:textId="5529EAA4" w:rsidR="00CF79E6" w:rsidRPr="00CF79E6" w:rsidRDefault="00CF79E6" w:rsidP="00CF79E6">
      <w:pPr>
        <w:tabs>
          <w:tab w:val="left" w:pos="993"/>
        </w:tabs>
        <w:ind w:left="993"/>
        <w:rPr>
          <w:rFonts w:ascii="Arial" w:hAnsi="Arial" w:cs="Arial"/>
          <w:sz w:val="22"/>
          <w:szCs w:val="22"/>
        </w:rPr>
      </w:pPr>
      <w:r>
        <w:rPr>
          <w:rFonts w:ascii="Arial" w:hAnsi="Arial" w:cs="Arial"/>
          <w:sz w:val="22"/>
          <w:szCs w:val="22"/>
        </w:rPr>
        <w:t>LG reported that it appeared that EU students would not be counted as part of the Government’s immigration targets, though they would be classified as migrants.  The implications in terms of via requirements and maximum periods of study were still subject to consultation and finalisation.</w:t>
      </w:r>
    </w:p>
    <w:p w14:paraId="48A91B5F" w14:textId="77777777" w:rsidR="002868F7" w:rsidRDefault="002868F7" w:rsidP="00AE04CF">
      <w:pPr>
        <w:tabs>
          <w:tab w:val="left" w:pos="993"/>
        </w:tabs>
        <w:rPr>
          <w:rFonts w:ascii="Arial" w:hAnsi="Arial" w:cs="Arial"/>
          <w:sz w:val="22"/>
          <w:szCs w:val="22"/>
          <w:u w:val="single"/>
        </w:rPr>
      </w:pPr>
    </w:p>
    <w:p w14:paraId="1A8BEECC" w14:textId="0B7E74F2" w:rsidR="002868F7" w:rsidRDefault="004E1B7E" w:rsidP="00AE04CF">
      <w:pPr>
        <w:tabs>
          <w:tab w:val="left" w:pos="993"/>
        </w:tabs>
        <w:rPr>
          <w:rFonts w:ascii="Arial" w:hAnsi="Arial" w:cs="Arial"/>
          <w:sz w:val="22"/>
          <w:szCs w:val="22"/>
          <w:u w:val="single"/>
        </w:rPr>
      </w:pPr>
      <w:r>
        <w:rPr>
          <w:rFonts w:ascii="Arial" w:hAnsi="Arial" w:cs="Arial"/>
          <w:sz w:val="22"/>
          <w:szCs w:val="22"/>
        </w:rPr>
        <w:t>3</w:t>
      </w:r>
      <w:r w:rsidR="002868F7">
        <w:rPr>
          <w:rFonts w:ascii="Arial" w:hAnsi="Arial" w:cs="Arial"/>
          <w:sz w:val="22"/>
          <w:szCs w:val="22"/>
        </w:rPr>
        <w:t>.3</w:t>
      </w:r>
      <w:r w:rsidR="002868F7">
        <w:rPr>
          <w:rFonts w:ascii="Arial" w:hAnsi="Arial" w:cs="Arial"/>
          <w:sz w:val="22"/>
          <w:szCs w:val="22"/>
        </w:rPr>
        <w:tab/>
      </w:r>
      <w:r w:rsidR="002868F7" w:rsidRPr="002868F7">
        <w:rPr>
          <w:rFonts w:ascii="Arial" w:hAnsi="Arial" w:cs="Arial"/>
          <w:sz w:val="22"/>
          <w:szCs w:val="22"/>
          <w:u w:val="single"/>
        </w:rPr>
        <w:t>USS</w:t>
      </w:r>
    </w:p>
    <w:p w14:paraId="441B6FA4" w14:textId="49C7C46F" w:rsidR="00CF79E6" w:rsidRDefault="00CF79E6" w:rsidP="00730DC8">
      <w:pPr>
        <w:tabs>
          <w:tab w:val="left" w:pos="993"/>
        </w:tabs>
        <w:ind w:left="990"/>
        <w:rPr>
          <w:rFonts w:ascii="Arial" w:hAnsi="Arial" w:cs="Arial"/>
          <w:sz w:val="22"/>
          <w:szCs w:val="22"/>
        </w:rPr>
      </w:pPr>
      <w:r>
        <w:rPr>
          <w:rFonts w:ascii="Arial" w:hAnsi="Arial" w:cs="Arial"/>
          <w:sz w:val="22"/>
          <w:szCs w:val="22"/>
        </w:rPr>
        <w:tab/>
      </w:r>
      <w:r w:rsidR="00730DC8">
        <w:rPr>
          <w:rFonts w:ascii="Arial" w:hAnsi="Arial" w:cs="Arial"/>
          <w:sz w:val="22"/>
          <w:szCs w:val="22"/>
        </w:rPr>
        <w:t xml:space="preserve">LG noted that the University had submitted its response to </w:t>
      </w:r>
      <w:r w:rsidR="00730DC8" w:rsidRPr="00730DC8">
        <w:rPr>
          <w:rFonts w:ascii="Arial" w:hAnsi="Arial" w:cs="Arial"/>
          <w:sz w:val="22"/>
          <w:szCs w:val="22"/>
        </w:rPr>
        <w:t>Universities UK (UUK)</w:t>
      </w:r>
      <w:r w:rsidR="00860742">
        <w:rPr>
          <w:rFonts w:ascii="Arial" w:hAnsi="Arial" w:cs="Arial"/>
          <w:sz w:val="22"/>
          <w:szCs w:val="22"/>
        </w:rPr>
        <w:t xml:space="preserve"> after it invited </w:t>
      </w:r>
      <w:r w:rsidR="00730DC8" w:rsidRPr="00730DC8">
        <w:rPr>
          <w:rFonts w:ascii="Arial" w:hAnsi="Arial" w:cs="Arial"/>
          <w:sz w:val="22"/>
          <w:szCs w:val="22"/>
        </w:rPr>
        <w:t xml:space="preserve">employers, to give their views on proposals for top-up (also known as ‘contingency’) contributions as part of its consultation on the </w:t>
      </w:r>
      <w:r w:rsidR="00860742">
        <w:rPr>
          <w:rFonts w:ascii="Arial" w:hAnsi="Arial" w:cs="Arial"/>
          <w:sz w:val="22"/>
          <w:szCs w:val="22"/>
        </w:rPr>
        <w:t>2018 actuarial valuation of USS.  It was noted that the full response had been made available to staff on 18 March 2019.</w:t>
      </w:r>
    </w:p>
    <w:p w14:paraId="0FC7A17B" w14:textId="77777777" w:rsidR="00860742" w:rsidRDefault="00860742" w:rsidP="00730DC8">
      <w:pPr>
        <w:tabs>
          <w:tab w:val="left" w:pos="993"/>
        </w:tabs>
        <w:ind w:left="990"/>
        <w:rPr>
          <w:rFonts w:ascii="Arial" w:hAnsi="Arial" w:cs="Arial"/>
          <w:sz w:val="22"/>
          <w:szCs w:val="22"/>
        </w:rPr>
      </w:pPr>
    </w:p>
    <w:p w14:paraId="788AA646" w14:textId="3729D4A7" w:rsidR="00860742" w:rsidRPr="00CF79E6" w:rsidRDefault="00860742" w:rsidP="00730DC8">
      <w:pPr>
        <w:tabs>
          <w:tab w:val="left" w:pos="993"/>
        </w:tabs>
        <w:ind w:left="990"/>
        <w:rPr>
          <w:rFonts w:ascii="Arial" w:hAnsi="Arial" w:cs="Arial"/>
          <w:sz w:val="22"/>
          <w:szCs w:val="22"/>
        </w:rPr>
      </w:pPr>
      <w:r>
        <w:rPr>
          <w:rFonts w:ascii="Arial" w:hAnsi="Arial" w:cs="Arial"/>
          <w:sz w:val="22"/>
          <w:szCs w:val="22"/>
        </w:rPr>
        <w:t xml:space="preserve">UUK has taken this action after the </w:t>
      </w:r>
      <w:r w:rsidRPr="00860742">
        <w:rPr>
          <w:rFonts w:ascii="Arial" w:hAnsi="Arial" w:cs="Arial"/>
          <w:sz w:val="22"/>
          <w:szCs w:val="22"/>
        </w:rPr>
        <w:t xml:space="preserve">USS Trustee invited </w:t>
      </w:r>
      <w:r>
        <w:rPr>
          <w:rFonts w:ascii="Arial" w:hAnsi="Arial" w:cs="Arial"/>
          <w:sz w:val="22"/>
          <w:szCs w:val="22"/>
        </w:rPr>
        <w:t xml:space="preserve">it </w:t>
      </w:r>
      <w:r w:rsidRPr="00860742">
        <w:rPr>
          <w:rFonts w:ascii="Arial" w:hAnsi="Arial" w:cs="Arial"/>
          <w:sz w:val="22"/>
          <w:szCs w:val="22"/>
        </w:rPr>
        <w:t>to put forward a proposal for a contingent contribution arrangement, required to back the additional risk associated with the lower overall contributions deemed possible by the Joint Expert Panel</w:t>
      </w:r>
      <w:r>
        <w:rPr>
          <w:rFonts w:ascii="Arial" w:hAnsi="Arial" w:cs="Arial"/>
          <w:sz w:val="22"/>
          <w:szCs w:val="22"/>
        </w:rPr>
        <w:t xml:space="preserve"> </w:t>
      </w:r>
      <w:r w:rsidR="006529C8">
        <w:rPr>
          <w:rFonts w:ascii="Arial" w:hAnsi="Arial" w:cs="Arial"/>
          <w:sz w:val="22"/>
          <w:szCs w:val="22"/>
        </w:rPr>
        <w:t xml:space="preserve">1 </w:t>
      </w:r>
      <w:r>
        <w:rPr>
          <w:rFonts w:ascii="Arial" w:hAnsi="Arial" w:cs="Arial"/>
          <w:sz w:val="22"/>
          <w:szCs w:val="22"/>
        </w:rPr>
        <w:t>(JEP</w:t>
      </w:r>
      <w:r w:rsidR="006529C8">
        <w:rPr>
          <w:rFonts w:ascii="Arial" w:hAnsi="Arial" w:cs="Arial"/>
          <w:sz w:val="22"/>
          <w:szCs w:val="22"/>
        </w:rPr>
        <w:t>1</w:t>
      </w:r>
      <w:r>
        <w:rPr>
          <w:rFonts w:ascii="Arial" w:hAnsi="Arial" w:cs="Arial"/>
          <w:sz w:val="22"/>
          <w:szCs w:val="22"/>
        </w:rPr>
        <w:t>)</w:t>
      </w:r>
      <w:r w:rsidR="006529C8">
        <w:rPr>
          <w:rFonts w:ascii="Arial" w:hAnsi="Arial" w:cs="Arial"/>
          <w:sz w:val="22"/>
          <w:szCs w:val="22"/>
        </w:rPr>
        <w:t xml:space="preserve"> </w:t>
      </w:r>
      <w:r w:rsidRPr="00860742">
        <w:rPr>
          <w:rFonts w:ascii="Arial" w:hAnsi="Arial" w:cs="Arial"/>
          <w:sz w:val="22"/>
          <w:szCs w:val="22"/>
        </w:rPr>
        <w:t>.</w:t>
      </w:r>
    </w:p>
    <w:p w14:paraId="2FC365E7" w14:textId="1C5B4B6E" w:rsidR="00C235AA" w:rsidRDefault="00C235AA" w:rsidP="006A23DD">
      <w:pPr>
        <w:tabs>
          <w:tab w:val="left" w:pos="993"/>
        </w:tabs>
        <w:rPr>
          <w:rFonts w:ascii="Arial" w:hAnsi="Arial" w:cs="Arial"/>
          <w:sz w:val="22"/>
          <w:szCs w:val="22"/>
        </w:rPr>
      </w:pPr>
    </w:p>
    <w:p w14:paraId="559803B3" w14:textId="5EBB7B66" w:rsidR="00860742" w:rsidRDefault="00860742" w:rsidP="006529C8">
      <w:pPr>
        <w:tabs>
          <w:tab w:val="left" w:pos="993"/>
        </w:tabs>
        <w:ind w:left="990"/>
        <w:rPr>
          <w:rFonts w:ascii="Arial" w:hAnsi="Arial" w:cs="Arial"/>
          <w:sz w:val="22"/>
          <w:szCs w:val="22"/>
        </w:rPr>
      </w:pPr>
      <w:r>
        <w:rPr>
          <w:rFonts w:ascii="Arial" w:hAnsi="Arial" w:cs="Arial"/>
          <w:sz w:val="22"/>
          <w:szCs w:val="22"/>
        </w:rPr>
        <w:tab/>
      </w:r>
      <w:r w:rsidR="006529C8">
        <w:rPr>
          <w:rFonts w:ascii="Arial" w:hAnsi="Arial" w:cs="Arial"/>
          <w:sz w:val="22"/>
          <w:szCs w:val="22"/>
        </w:rPr>
        <w:t>In common with most member universities, Manchester has agreed to it as a time limited solution to allow JEP 2 time to devise and propose what it believes to be a more sustainable plan.</w:t>
      </w:r>
    </w:p>
    <w:p w14:paraId="754477F9" w14:textId="77777777" w:rsidR="006529C8" w:rsidRDefault="006529C8" w:rsidP="006529C8">
      <w:pPr>
        <w:tabs>
          <w:tab w:val="left" w:pos="993"/>
        </w:tabs>
        <w:ind w:left="990"/>
        <w:rPr>
          <w:rFonts w:ascii="Arial" w:hAnsi="Arial" w:cs="Arial"/>
          <w:sz w:val="22"/>
          <w:szCs w:val="22"/>
        </w:rPr>
      </w:pPr>
    </w:p>
    <w:p w14:paraId="79E02B74" w14:textId="5B346669" w:rsidR="006529C8" w:rsidRDefault="006529C8" w:rsidP="006529C8">
      <w:pPr>
        <w:tabs>
          <w:tab w:val="left" w:pos="993"/>
        </w:tabs>
        <w:ind w:left="990"/>
        <w:rPr>
          <w:rFonts w:ascii="Arial" w:hAnsi="Arial" w:cs="Arial"/>
          <w:sz w:val="22"/>
          <w:szCs w:val="22"/>
        </w:rPr>
      </w:pPr>
      <w:r>
        <w:rPr>
          <w:rFonts w:ascii="Arial" w:hAnsi="Arial" w:cs="Arial"/>
          <w:sz w:val="22"/>
          <w:szCs w:val="22"/>
        </w:rPr>
        <w:t>It was recognised that the increases currently due to take place to employer and employee contributions in October 2019 and April 2020 to allow JEP 2 time to devise and propose a more sustainable plan.</w:t>
      </w:r>
    </w:p>
    <w:p w14:paraId="27EFFBCD" w14:textId="77777777" w:rsidR="006529C8" w:rsidRDefault="006529C8" w:rsidP="006529C8">
      <w:pPr>
        <w:tabs>
          <w:tab w:val="left" w:pos="993"/>
        </w:tabs>
        <w:ind w:left="990"/>
        <w:rPr>
          <w:rFonts w:ascii="Arial" w:hAnsi="Arial" w:cs="Arial"/>
          <w:sz w:val="22"/>
          <w:szCs w:val="22"/>
        </w:rPr>
      </w:pPr>
    </w:p>
    <w:p w14:paraId="5979E021" w14:textId="1376F875" w:rsidR="006529C8" w:rsidRDefault="006529C8" w:rsidP="006529C8">
      <w:pPr>
        <w:tabs>
          <w:tab w:val="left" w:pos="993"/>
        </w:tabs>
        <w:ind w:left="990"/>
        <w:rPr>
          <w:rFonts w:ascii="Arial" w:hAnsi="Arial" w:cs="Arial"/>
          <w:sz w:val="22"/>
          <w:szCs w:val="22"/>
        </w:rPr>
      </w:pPr>
      <w:r>
        <w:rPr>
          <w:rFonts w:ascii="Arial" w:hAnsi="Arial" w:cs="Arial"/>
          <w:sz w:val="22"/>
          <w:szCs w:val="22"/>
        </w:rPr>
        <w:t>It was recognised that the increases currently due to take place to employer and employee contributions in October 2019 and April 2020 would be have a major detrimental impact on the finances of universities.</w:t>
      </w:r>
    </w:p>
    <w:p w14:paraId="56264E82" w14:textId="77777777" w:rsidR="006529C8" w:rsidRDefault="006529C8" w:rsidP="006529C8">
      <w:pPr>
        <w:tabs>
          <w:tab w:val="left" w:pos="993"/>
        </w:tabs>
        <w:ind w:left="990"/>
        <w:rPr>
          <w:rFonts w:ascii="Arial" w:hAnsi="Arial" w:cs="Arial"/>
          <w:sz w:val="22"/>
          <w:szCs w:val="22"/>
        </w:rPr>
      </w:pPr>
    </w:p>
    <w:p w14:paraId="169EBF4D" w14:textId="41968BF2" w:rsidR="006529C8" w:rsidRDefault="006529C8" w:rsidP="006529C8">
      <w:pPr>
        <w:tabs>
          <w:tab w:val="left" w:pos="993"/>
        </w:tabs>
        <w:ind w:left="990"/>
        <w:rPr>
          <w:rFonts w:ascii="Arial" w:hAnsi="Arial" w:cs="Arial"/>
          <w:sz w:val="22"/>
          <w:szCs w:val="22"/>
        </w:rPr>
      </w:pPr>
      <w:r>
        <w:rPr>
          <w:rFonts w:ascii="Arial" w:hAnsi="Arial" w:cs="Arial"/>
          <w:sz w:val="22"/>
          <w:szCs w:val="22"/>
        </w:rPr>
        <w:t>UCU noted that it was pleased with the University’s position.  PH emphasised that the current position isn’t sustainable, but it wasn’t clear whether JEP 2 could deliver a sustainable solution.</w:t>
      </w:r>
    </w:p>
    <w:p w14:paraId="3E516BCC" w14:textId="77777777" w:rsidR="008C45E2" w:rsidRDefault="008C45E2" w:rsidP="006529C8">
      <w:pPr>
        <w:tabs>
          <w:tab w:val="left" w:pos="993"/>
        </w:tabs>
        <w:ind w:left="990"/>
        <w:rPr>
          <w:rFonts w:ascii="Arial" w:hAnsi="Arial" w:cs="Arial"/>
          <w:sz w:val="22"/>
          <w:szCs w:val="22"/>
        </w:rPr>
      </w:pPr>
    </w:p>
    <w:p w14:paraId="54A151D7" w14:textId="1ED7AA09" w:rsidR="008C45E2" w:rsidRDefault="008C45E2" w:rsidP="006529C8">
      <w:pPr>
        <w:tabs>
          <w:tab w:val="left" w:pos="993"/>
        </w:tabs>
        <w:ind w:left="990"/>
        <w:rPr>
          <w:rFonts w:ascii="Arial" w:hAnsi="Arial" w:cs="Arial"/>
          <w:sz w:val="22"/>
          <w:szCs w:val="22"/>
        </w:rPr>
      </w:pPr>
      <w:r>
        <w:rPr>
          <w:rFonts w:ascii="Arial" w:hAnsi="Arial" w:cs="Arial"/>
          <w:sz w:val="22"/>
          <w:szCs w:val="22"/>
        </w:rPr>
        <w:t xml:space="preserve">It was noted that following the submission of UUK’s consultation </w:t>
      </w:r>
      <w:bookmarkStart w:id="0" w:name="_GoBack"/>
      <w:bookmarkEnd w:id="0"/>
    </w:p>
    <w:p w14:paraId="43D2D0FB" w14:textId="77777777" w:rsidR="00860742" w:rsidRDefault="00860742" w:rsidP="006A23DD">
      <w:pPr>
        <w:tabs>
          <w:tab w:val="left" w:pos="993"/>
        </w:tabs>
        <w:rPr>
          <w:rFonts w:ascii="Arial" w:hAnsi="Arial" w:cs="Arial"/>
          <w:sz w:val="22"/>
          <w:szCs w:val="22"/>
        </w:rPr>
      </w:pPr>
    </w:p>
    <w:p w14:paraId="705BB113" w14:textId="77777777" w:rsidR="006A23DD" w:rsidRPr="00D06C66" w:rsidRDefault="006A23DD" w:rsidP="006A23DD">
      <w:pPr>
        <w:tabs>
          <w:tab w:val="left" w:pos="993"/>
        </w:tabs>
        <w:rPr>
          <w:rFonts w:ascii="Arial" w:hAnsi="Arial" w:cs="Arial"/>
          <w:sz w:val="22"/>
          <w:szCs w:val="22"/>
        </w:rPr>
      </w:pPr>
    </w:p>
    <w:p w14:paraId="762916D9" w14:textId="2F3D3456" w:rsidR="00D80C68" w:rsidRDefault="004E1B7E" w:rsidP="00AF6FDB">
      <w:pPr>
        <w:tabs>
          <w:tab w:val="left" w:pos="993"/>
          <w:tab w:val="left" w:pos="1276"/>
        </w:tabs>
        <w:ind w:left="990" w:hanging="990"/>
        <w:rPr>
          <w:rFonts w:ascii="Arial" w:hAnsi="Arial" w:cs="Arial"/>
          <w:b/>
          <w:sz w:val="22"/>
          <w:szCs w:val="22"/>
        </w:rPr>
      </w:pPr>
      <w:r>
        <w:rPr>
          <w:rFonts w:ascii="Arial" w:hAnsi="Arial" w:cs="Arial"/>
          <w:b/>
          <w:sz w:val="22"/>
          <w:szCs w:val="22"/>
        </w:rPr>
        <w:t>4</w:t>
      </w:r>
      <w:r w:rsidR="00AF6FDB">
        <w:rPr>
          <w:rFonts w:ascii="Arial" w:hAnsi="Arial" w:cs="Arial"/>
          <w:b/>
          <w:sz w:val="22"/>
          <w:szCs w:val="22"/>
        </w:rPr>
        <w:tab/>
      </w:r>
      <w:r w:rsidR="00AF6FDB">
        <w:rPr>
          <w:rFonts w:ascii="Arial" w:hAnsi="Arial" w:cs="Arial"/>
          <w:b/>
          <w:sz w:val="22"/>
          <w:szCs w:val="22"/>
        </w:rPr>
        <w:tab/>
      </w:r>
      <w:r w:rsidR="006A23DD">
        <w:rPr>
          <w:rFonts w:ascii="Arial" w:hAnsi="Arial" w:cs="Arial"/>
          <w:b/>
          <w:sz w:val="22"/>
          <w:szCs w:val="22"/>
        </w:rPr>
        <w:t>Academic probation</w:t>
      </w:r>
    </w:p>
    <w:p w14:paraId="1C47E3F8" w14:textId="303EA520" w:rsidR="00A03AB0" w:rsidRDefault="00A03AB0" w:rsidP="00AF6FDB">
      <w:pPr>
        <w:tabs>
          <w:tab w:val="left" w:pos="993"/>
          <w:tab w:val="left" w:pos="1276"/>
        </w:tabs>
        <w:ind w:left="990" w:hanging="990"/>
        <w:rPr>
          <w:rFonts w:ascii="Arial" w:hAnsi="Arial" w:cs="Arial"/>
          <w:sz w:val="22"/>
          <w:szCs w:val="22"/>
        </w:rPr>
      </w:pPr>
      <w:r>
        <w:rPr>
          <w:rFonts w:ascii="Arial" w:hAnsi="Arial" w:cs="Arial"/>
          <w:b/>
          <w:sz w:val="22"/>
          <w:szCs w:val="22"/>
        </w:rPr>
        <w:tab/>
      </w:r>
      <w:r w:rsidRPr="00A03AB0">
        <w:rPr>
          <w:rFonts w:ascii="Arial" w:hAnsi="Arial" w:cs="Arial"/>
          <w:sz w:val="22"/>
          <w:szCs w:val="22"/>
        </w:rPr>
        <w:t xml:space="preserve">UCU acknowledged that responses had been received </w:t>
      </w:r>
      <w:r>
        <w:rPr>
          <w:rFonts w:ascii="Arial" w:hAnsi="Arial" w:cs="Arial"/>
          <w:sz w:val="22"/>
          <w:szCs w:val="22"/>
        </w:rPr>
        <w:t>to the effect that the timing of NAP sessions was not clashing with timetabled teaching to an extent that would hamper completion of the p</w:t>
      </w:r>
      <w:r w:rsidR="002E13E5">
        <w:rPr>
          <w:rFonts w:ascii="Arial" w:hAnsi="Arial" w:cs="Arial"/>
          <w:sz w:val="22"/>
          <w:szCs w:val="22"/>
        </w:rPr>
        <w:t>rogramme.  It was noted that the current requirements for portfolios would be the subject of review as these had also been cited as an issue hampering completion.</w:t>
      </w:r>
    </w:p>
    <w:p w14:paraId="5EA6635C" w14:textId="77777777" w:rsidR="002E13E5" w:rsidRDefault="002E13E5" w:rsidP="00AF6FDB">
      <w:pPr>
        <w:tabs>
          <w:tab w:val="left" w:pos="993"/>
          <w:tab w:val="left" w:pos="1276"/>
        </w:tabs>
        <w:ind w:left="990" w:hanging="990"/>
        <w:rPr>
          <w:rFonts w:ascii="Arial" w:hAnsi="Arial" w:cs="Arial"/>
          <w:sz w:val="22"/>
          <w:szCs w:val="22"/>
        </w:rPr>
      </w:pPr>
    </w:p>
    <w:p w14:paraId="6E519B42" w14:textId="2FEF425B" w:rsidR="002E13E5" w:rsidRDefault="002E13E5" w:rsidP="00AF6FDB">
      <w:pPr>
        <w:tabs>
          <w:tab w:val="left" w:pos="993"/>
          <w:tab w:val="left" w:pos="1276"/>
        </w:tabs>
        <w:ind w:left="990" w:hanging="990"/>
        <w:rPr>
          <w:rFonts w:ascii="Arial" w:hAnsi="Arial" w:cs="Arial"/>
          <w:sz w:val="22"/>
          <w:szCs w:val="22"/>
        </w:rPr>
      </w:pPr>
      <w:r>
        <w:rPr>
          <w:rFonts w:ascii="Arial" w:hAnsi="Arial" w:cs="Arial"/>
          <w:sz w:val="22"/>
          <w:szCs w:val="22"/>
        </w:rPr>
        <w:tab/>
        <w:t>It was acknowledged that UCU had received additional data for 2018 across all three Faculties relating to the numbers of cases, showing gender and ethnic breakdown, of probationary lecturers who had been required to serve a fourth year of probation.   UCU requested data showing the total numbers of probationary cases of which this group formed a sub-set for reference purposes.</w:t>
      </w:r>
    </w:p>
    <w:p w14:paraId="2297ADB2" w14:textId="77777777" w:rsidR="002E13E5" w:rsidRDefault="002E13E5" w:rsidP="00AF6FDB">
      <w:pPr>
        <w:tabs>
          <w:tab w:val="left" w:pos="993"/>
          <w:tab w:val="left" w:pos="1276"/>
        </w:tabs>
        <w:ind w:left="990" w:hanging="990"/>
        <w:rPr>
          <w:rFonts w:ascii="Arial" w:hAnsi="Arial" w:cs="Arial"/>
          <w:sz w:val="22"/>
          <w:szCs w:val="22"/>
        </w:rPr>
      </w:pPr>
    </w:p>
    <w:p w14:paraId="08D17BD9" w14:textId="6788DEB0" w:rsidR="002E13E5" w:rsidRPr="002E13E5" w:rsidRDefault="002E13E5" w:rsidP="002E13E5">
      <w:pPr>
        <w:tabs>
          <w:tab w:val="left" w:pos="993"/>
          <w:tab w:val="left" w:pos="1276"/>
        </w:tabs>
        <w:ind w:left="990" w:hanging="990"/>
        <w:jc w:val="right"/>
        <w:rPr>
          <w:rFonts w:ascii="Arial" w:hAnsi="Arial" w:cs="Arial"/>
          <w:b/>
          <w:sz w:val="22"/>
          <w:szCs w:val="22"/>
        </w:rPr>
      </w:pPr>
      <w:r>
        <w:rPr>
          <w:rFonts w:ascii="Arial" w:hAnsi="Arial" w:cs="Arial"/>
          <w:b/>
          <w:sz w:val="22"/>
          <w:szCs w:val="22"/>
        </w:rPr>
        <w:t>AM</w:t>
      </w:r>
    </w:p>
    <w:p w14:paraId="0D23798B" w14:textId="77777777" w:rsidR="00D80C68" w:rsidRPr="00B33D19" w:rsidRDefault="00D80C68" w:rsidP="00B33D19">
      <w:pPr>
        <w:pStyle w:val="ListParagraph"/>
        <w:tabs>
          <w:tab w:val="left" w:pos="993"/>
        </w:tabs>
        <w:rPr>
          <w:rFonts w:ascii="Arial" w:hAnsi="Arial" w:cs="Arial"/>
          <w:b/>
          <w:sz w:val="22"/>
          <w:szCs w:val="22"/>
        </w:rPr>
      </w:pPr>
    </w:p>
    <w:p w14:paraId="24FA79D4" w14:textId="56B5E223" w:rsidR="00D80C68" w:rsidRPr="00AF6FDB" w:rsidRDefault="004E1B7E" w:rsidP="00AF6FDB">
      <w:pPr>
        <w:tabs>
          <w:tab w:val="left" w:pos="993"/>
        </w:tabs>
        <w:rPr>
          <w:rFonts w:ascii="Arial" w:hAnsi="Arial" w:cs="Arial"/>
          <w:b/>
          <w:sz w:val="22"/>
          <w:szCs w:val="22"/>
        </w:rPr>
      </w:pPr>
      <w:r>
        <w:rPr>
          <w:rFonts w:ascii="Arial" w:hAnsi="Arial" w:cs="Arial"/>
          <w:b/>
          <w:sz w:val="22"/>
          <w:szCs w:val="22"/>
        </w:rPr>
        <w:t>5</w:t>
      </w:r>
      <w:r w:rsidR="00AF6FDB">
        <w:rPr>
          <w:rFonts w:ascii="Arial" w:hAnsi="Arial" w:cs="Arial"/>
          <w:b/>
          <w:sz w:val="22"/>
          <w:szCs w:val="22"/>
        </w:rPr>
        <w:tab/>
      </w:r>
      <w:r w:rsidR="006A23DD">
        <w:rPr>
          <w:rFonts w:ascii="Arial" w:hAnsi="Arial" w:cs="Arial"/>
          <w:b/>
          <w:sz w:val="22"/>
          <w:szCs w:val="22"/>
        </w:rPr>
        <w:t>P&amp;DR forms and performance management</w:t>
      </w:r>
      <w:r w:rsidR="00D80C68" w:rsidRPr="00AF6FDB">
        <w:rPr>
          <w:rFonts w:ascii="Arial" w:hAnsi="Arial" w:cs="Arial"/>
          <w:b/>
          <w:sz w:val="22"/>
          <w:szCs w:val="22"/>
        </w:rPr>
        <w:tab/>
      </w:r>
    </w:p>
    <w:p w14:paraId="38207390" w14:textId="77777777" w:rsidR="00346926" w:rsidRDefault="00346926" w:rsidP="00346926">
      <w:pPr>
        <w:ind w:left="993"/>
        <w:rPr>
          <w:rFonts w:ascii="Arial" w:hAnsi="Arial" w:cs="Arial"/>
          <w:sz w:val="22"/>
          <w:szCs w:val="22"/>
        </w:rPr>
      </w:pPr>
    </w:p>
    <w:p w14:paraId="2C86976C" w14:textId="61D5EDC1" w:rsidR="00AE04CF" w:rsidRDefault="005552D3" w:rsidP="00AE04CF">
      <w:pPr>
        <w:tabs>
          <w:tab w:val="left" w:pos="993"/>
        </w:tabs>
        <w:ind w:left="993"/>
        <w:rPr>
          <w:rFonts w:ascii="Arial" w:hAnsi="Arial" w:cs="Arial"/>
          <w:sz w:val="22"/>
          <w:szCs w:val="22"/>
        </w:rPr>
      </w:pPr>
      <w:r>
        <w:rPr>
          <w:rFonts w:ascii="Arial" w:hAnsi="Arial" w:cs="Arial"/>
          <w:sz w:val="22"/>
          <w:szCs w:val="22"/>
        </w:rPr>
        <w:lastRenderedPageBreak/>
        <w:t>.</w:t>
      </w:r>
    </w:p>
    <w:p w14:paraId="426BCA00" w14:textId="77777777" w:rsidR="005552D3" w:rsidRDefault="005552D3" w:rsidP="00AE04CF">
      <w:pPr>
        <w:tabs>
          <w:tab w:val="left" w:pos="993"/>
        </w:tabs>
        <w:ind w:left="993"/>
        <w:rPr>
          <w:rFonts w:ascii="Arial" w:hAnsi="Arial" w:cs="Arial"/>
          <w:sz w:val="22"/>
          <w:szCs w:val="22"/>
        </w:rPr>
      </w:pPr>
    </w:p>
    <w:p w14:paraId="4561B4D7" w14:textId="77777777" w:rsidR="000F5C8E" w:rsidRPr="000F5C8E" w:rsidRDefault="000F5C8E" w:rsidP="00AE04CF">
      <w:pPr>
        <w:tabs>
          <w:tab w:val="left" w:pos="993"/>
        </w:tabs>
        <w:ind w:left="993"/>
        <w:rPr>
          <w:rFonts w:ascii="Arial" w:hAnsi="Arial" w:cs="Arial"/>
          <w:b/>
          <w:sz w:val="22"/>
          <w:szCs w:val="22"/>
        </w:rPr>
      </w:pPr>
    </w:p>
    <w:p w14:paraId="50638168" w14:textId="1DB34351" w:rsidR="00D80C68" w:rsidRPr="00AF6FDB" w:rsidRDefault="004E1B7E" w:rsidP="006E0524">
      <w:pPr>
        <w:tabs>
          <w:tab w:val="left" w:pos="993"/>
        </w:tabs>
        <w:rPr>
          <w:rFonts w:ascii="Arial" w:hAnsi="Arial" w:cs="Arial"/>
          <w:b/>
          <w:sz w:val="22"/>
          <w:szCs w:val="22"/>
        </w:rPr>
      </w:pPr>
      <w:r>
        <w:rPr>
          <w:rFonts w:ascii="Arial" w:hAnsi="Arial" w:cs="Arial"/>
          <w:b/>
          <w:sz w:val="22"/>
          <w:szCs w:val="22"/>
        </w:rPr>
        <w:t>6</w:t>
      </w:r>
      <w:r w:rsidR="006A23DD">
        <w:rPr>
          <w:rFonts w:ascii="Arial" w:hAnsi="Arial" w:cs="Arial"/>
          <w:b/>
          <w:sz w:val="22"/>
          <w:szCs w:val="22"/>
        </w:rPr>
        <w:tab/>
      </w:r>
      <w:r w:rsidR="006A23DD" w:rsidRPr="006A23DD">
        <w:rPr>
          <w:rFonts w:ascii="Arial" w:hAnsi="Arial" w:cs="Arial"/>
          <w:b/>
          <w:sz w:val="22"/>
          <w:szCs w:val="22"/>
        </w:rPr>
        <w:t>E&amp;D Action plans and the Gender Pay Gap</w:t>
      </w:r>
    </w:p>
    <w:p w14:paraId="0B2F2A2F" w14:textId="77777777" w:rsidR="00690913" w:rsidRDefault="002E13E5" w:rsidP="004E4D91">
      <w:pPr>
        <w:tabs>
          <w:tab w:val="left" w:pos="993"/>
        </w:tabs>
        <w:ind w:left="993"/>
        <w:rPr>
          <w:rFonts w:ascii="Arial" w:hAnsi="Arial" w:cs="Arial"/>
          <w:sz w:val="22"/>
          <w:szCs w:val="22"/>
        </w:rPr>
      </w:pPr>
      <w:r w:rsidRPr="004E4D91">
        <w:rPr>
          <w:rFonts w:ascii="Arial" w:hAnsi="Arial" w:cs="Arial"/>
          <w:sz w:val="22"/>
          <w:szCs w:val="22"/>
        </w:rPr>
        <w:t xml:space="preserve">UCU acknowledged that they had received copies of </w:t>
      </w:r>
      <w:r w:rsidR="004E4D91">
        <w:rPr>
          <w:rFonts w:ascii="Arial" w:hAnsi="Arial" w:cs="Arial"/>
          <w:sz w:val="22"/>
          <w:szCs w:val="22"/>
        </w:rPr>
        <w:t xml:space="preserve">The Race Equality Charter Mark Action Plan and the recently published 2018 Gender Pay Gap report.  It did not, however, appear to have received the </w:t>
      </w:r>
      <w:r w:rsidR="00873B12" w:rsidRPr="00873B12">
        <w:rPr>
          <w:rFonts w:ascii="Arial" w:hAnsi="Arial" w:cs="Arial"/>
          <w:sz w:val="22"/>
          <w:szCs w:val="22"/>
        </w:rPr>
        <w:t xml:space="preserve">annual EDI objectives </w:t>
      </w:r>
      <w:r w:rsidR="00873B12">
        <w:rPr>
          <w:rFonts w:ascii="Arial" w:hAnsi="Arial" w:cs="Arial"/>
          <w:sz w:val="22"/>
          <w:szCs w:val="22"/>
        </w:rPr>
        <w:t>for the Faculties and PS.</w:t>
      </w:r>
      <w:r w:rsidR="00690913">
        <w:rPr>
          <w:rFonts w:ascii="Arial" w:hAnsi="Arial" w:cs="Arial"/>
          <w:sz w:val="22"/>
          <w:szCs w:val="22"/>
        </w:rPr>
        <w:t xml:space="preserve">  AM undertook to forward these.</w:t>
      </w:r>
    </w:p>
    <w:p w14:paraId="4ED6DB0B" w14:textId="77777777" w:rsidR="00690913" w:rsidRDefault="00690913" w:rsidP="004E4D91">
      <w:pPr>
        <w:tabs>
          <w:tab w:val="left" w:pos="993"/>
        </w:tabs>
        <w:ind w:left="993"/>
        <w:rPr>
          <w:rFonts w:ascii="Arial" w:hAnsi="Arial" w:cs="Arial"/>
          <w:sz w:val="22"/>
          <w:szCs w:val="22"/>
        </w:rPr>
      </w:pPr>
    </w:p>
    <w:p w14:paraId="235CAEBA" w14:textId="239E0579" w:rsidR="00AF6FDB" w:rsidRPr="00690913" w:rsidRDefault="00690913" w:rsidP="00690913">
      <w:pPr>
        <w:tabs>
          <w:tab w:val="left" w:pos="993"/>
        </w:tabs>
        <w:ind w:left="993"/>
        <w:jc w:val="right"/>
        <w:rPr>
          <w:rFonts w:ascii="Arial" w:hAnsi="Arial" w:cs="Arial"/>
          <w:b/>
          <w:sz w:val="22"/>
          <w:szCs w:val="22"/>
        </w:rPr>
      </w:pPr>
      <w:r w:rsidRPr="00690913">
        <w:rPr>
          <w:rFonts w:ascii="Arial" w:hAnsi="Arial" w:cs="Arial"/>
          <w:b/>
          <w:sz w:val="22"/>
          <w:szCs w:val="22"/>
        </w:rPr>
        <w:t>AM</w:t>
      </w:r>
      <w:r w:rsidR="004E4D91" w:rsidRPr="00690913">
        <w:rPr>
          <w:rFonts w:ascii="Arial" w:hAnsi="Arial" w:cs="Arial"/>
          <w:b/>
          <w:sz w:val="22"/>
          <w:szCs w:val="22"/>
        </w:rPr>
        <w:t xml:space="preserve"> </w:t>
      </w:r>
      <w:r w:rsidR="002E13E5" w:rsidRPr="00690913">
        <w:rPr>
          <w:rFonts w:ascii="Arial" w:hAnsi="Arial" w:cs="Arial"/>
          <w:b/>
          <w:sz w:val="22"/>
          <w:szCs w:val="22"/>
        </w:rPr>
        <w:tab/>
      </w:r>
    </w:p>
    <w:p w14:paraId="17EC2F36" w14:textId="77777777" w:rsidR="00873B12" w:rsidRDefault="00873B12" w:rsidP="004E4D91">
      <w:pPr>
        <w:tabs>
          <w:tab w:val="left" w:pos="993"/>
        </w:tabs>
        <w:ind w:left="993"/>
        <w:rPr>
          <w:rFonts w:ascii="Arial" w:hAnsi="Arial" w:cs="Arial"/>
          <w:sz w:val="22"/>
          <w:szCs w:val="22"/>
        </w:rPr>
      </w:pPr>
    </w:p>
    <w:p w14:paraId="5BFFB2CE" w14:textId="1C7C47F7" w:rsidR="00690913" w:rsidRPr="00690913" w:rsidRDefault="00690913" w:rsidP="00690913">
      <w:pPr>
        <w:tabs>
          <w:tab w:val="left" w:pos="993"/>
        </w:tabs>
        <w:ind w:left="993"/>
        <w:rPr>
          <w:rFonts w:ascii="Arial" w:hAnsi="Arial" w:cs="Arial"/>
          <w:sz w:val="22"/>
          <w:szCs w:val="22"/>
        </w:rPr>
      </w:pPr>
      <w:r>
        <w:rPr>
          <w:rFonts w:ascii="Arial" w:hAnsi="Arial" w:cs="Arial"/>
          <w:sz w:val="22"/>
          <w:szCs w:val="22"/>
        </w:rPr>
        <w:t xml:space="preserve">UCU also requested information relating to the action plan relating to the Gender Pay Gap report.  AM noted that the actions were set out in the report, though much of </w:t>
      </w:r>
      <w:r w:rsidRPr="00690913">
        <w:rPr>
          <w:rFonts w:ascii="Arial" w:hAnsi="Arial" w:cs="Arial"/>
          <w:sz w:val="22"/>
          <w:szCs w:val="22"/>
        </w:rPr>
        <w:t>it</w:t>
      </w:r>
      <w:r>
        <w:rPr>
          <w:rFonts w:ascii="Arial" w:hAnsi="Arial" w:cs="Arial"/>
          <w:sz w:val="22"/>
          <w:szCs w:val="22"/>
        </w:rPr>
        <w:t xml:space="preserve">s work to address the gap is by </w:t>
      </w:r>
      <w:r w:rsidRPr="00690913">
        <w:rPr>
          <w:rFonts w:ascii="Arial" w:hAnsi="Arial" w:cs="Arial"/>
          <w:sz w:val="22"/>
          <w:szCs w:val="22"/>
        </w:rPr>
        <w:t>focus</w:t>
      </w:r>
      <w:r>
        <w:rPr>
          <w:rFonts w:ascii="Arial" w:hAnsi="Arial" w:cs="Arial"/>
          <w:sz w:val="22"/>
          <w:szCs w:val="22"/>
        </w:rPr>
        <w:t>ing</w:t>
      </w:r>
      <w:r w:rsidRPr="00690913">
        <w:rPr>
          <w:rFonts w:ascii="Arial" w:hAnsi="Arial" w:cs="Arial"/>
          <w:sz w:val="22"/>
          <w:szCs w:val="22"/>
        </w:rPr>
        <w:t xml:space="preserve"> on core </w:t>
      </w:r>
      <w:r>
        <w:rPr>
          <w:rFonts w:ascii="Arial" w:hAnsi="Arial" w:cs="Arial"/>
          <w:sz w:val="22"/>
          <w:szCs w:val="22"/>
        </w:rPr>
        <w:t xml:space="preserve">gender </w:t>
      </w:r>
      <w:r w:rsidRPr="00690913">
        <w:rPr>
          <w:rFonts w:ascii="Arial" w:hAnsi="Arial" w:cs="Arial"/>
          <w:sz w:val="22"/>
          <w:szCs w:val="22"/>
        </w:rPr>
        <w:t>equality</w:t>
      </w:r>
      <w:r>
        <w:rPr>
          <w:rFonts w:ascii="Arial" w:hAnsi="Arial" w:cs="Arial"/>
          <w:sz w:val="22"/>
          <w:szCs w:val="22"/>
        </w:rPr>
        <w:t xml:space="preserve"> </w:t>
      </w:r>
      <w:r w:rsidRPr="00690913">
        <w:rPr>
          <w:rFonts w:ascii="Arial" w:hAnsi="Arial" w:cs="Arial"/>
          <w:sz w:val="22"/>
          <w:szCs w:val="22"/>
        </w:rPr>
        <w:t>objectives rather than attempting</w:t>
      </w:r>
    </w:p>
    <w:p w14:paraId="48CA0131" w14:textId="781238F7" w:rsidR="00690913" w:rsidRDefault="00690913" w:rsidP="0077727B">
      <w:pPr>
        <w:tabs>
          <w:tab w:val="left" w:pos="993"/>
        </w:tabs>
        <w:ind w:left="993"/>
        <w:rPr>
          <w:rFonts w:ascii="Arial" w:hAnsi="Arial" w:cs="Arial"/>
          <w:sz w:val="22"/>
          <w:szCs w:val="22"/>
        </w:rPr>
      </w:pPr>
      <w:r w:rsidRPr="00690913">
        <w:rPr>
          <w:rFonts w:ascii="Arial" w:hAnsi="Arial" w:cs="Arial"/>
          <w:sz w:val="22"/>
          <w:szCs w:val="22"/>
        </w:rPr>
        <w:t>to target the absolute level of the</w:t>
      </w:r>
      <w:r>
        <w:rPr>
          <w:rFonts w:ascii="Arial" w:hAnsi="Arial" w:cs="Arial"/>
          <w:sz w:val="22"/>
          <w:szCs w:val="22"/>
        </w:rPr>
        <w:t xml:space="preserve"> </w:t>
      </w:r>
      <w:r w:rsidRPr="00690913">
        <w:rPr>
          <w:rFonts w:ascii="Arial" w:hAnsi="Arial" w:cs="Arial"/>
          <w:sz w:val="22"/>
          <w:szCs w:val="22"/>
        </w:rPr>
        <w:t>GPG</w:t>
      </w:r>
      <w:r>
        <w:rPr>
          <w:rFonts w:ascii="Arial" w:hAnsi="Arial" w:cs="Arial"/>
          <w:sz w:val="22"/>
          <w:szCs w:val="22"/>
        </w:rPr>
        <w:t xml:space="preserve">.  </w:t>
      </w:r>
      <w:r w:rsidR="0077727B">
        <w:rPr>
          <w:rFonts w:ascii="Arial" w:hAnsi="Arial" w:cs="Arial"/>
          <w:sz w:val="22"/>
          <w:szCs w:val="22"/>
        </w:rPr>
        <w:t>One additional action that formed part of the plan was to</w:t>
      </w:r>
      <w:r w:rsidR="0077727B" w:rsidRPr="0077727B">
        <w:t xml:space="preserve"> </w:t>
      </w:r>
      <w:r w:rsidR="0077727B">
        <w:t>u</w:t>
      </w:r>
      <w:r w:rsidR="0077727B" w:rsidRPr="0077727B">
        <w:rPr>
          <w:rFonts w:ascii="Arial" w:hAnsi="Arial" w:cs="Arial"/>
          <w:sz w:val="22"/>
          <w:szCs w:val="22"/>
        </w:rPr>
        <w:t>ndertake analysis of salaries</w:t>
      </w:r>
      <w:r w:rsidR="0077727B">
        <w:rPr>
          <w:rFonts w:ascii="Arial" w:hAnsi="Arial" w:cs="Arial"/>
          <w:sz w:val="22"/>
          <w:szCs w:val="22"/>
        </w:rPr>
        <w:t xml:space="preserve"> </w:t>
      </w:r>
      <w:r w:rsidR="0077727B" w:rsidRPr="0077727B">
        <w:rPr>
          <w:rFonts w:ascii="Arial" w:hAnsi="Arial" w:cs="Arial"/>
          <w:sz w:val="22"/>
          <w:szCs w:val="22"/>
        </w:rPr>
        <w:t xml:space="preserve">of new starters </w:t>
      </w:r>
      <w:r w:rsidR="0077727B">
        <w:rPr>
          <w:rFonts w:ascii="Arial" w:hAnsi="Arial" w:cs="Arial"/>
          <w:sz w:val="22"/>
          <w:szCs w:val="22"/>
        </w:rPr>
        <w:t xml:space="preserve">by gender </w:t>
      </w:r>
      <w:r w:rsidR="0077727B" w:rsidRPr="0077727B">
        <w:rPr>
          <w:rFonts w:ascii="Arial" w:hAnsi="Arial" w:cs="Arial"/>
          <w:sz w:val="22"/>
          <w:szCs w:val="22"/>
        </w:rPr>
        <w:t>to ensure an equitable process is in</w:t>
      </w:r>
      <w:r w:rsidR="0077727B">
        <w:rPr>
          <w:rFonts w:ascii="Arial" w:hAnsi="Arial" w:cs="Arial"/>
          <w:sz w:val="22"/>
          <w:szCs w:val="22"/>
        </w:rPr>
        <w:t xml:space="preserve"> </w:t>
      </w:r>
      <w:r w:rsidR="0077727B" w:rsidRPr="0077727B">
        <w:rPr>
          <w:rFonts w:ascii="Arial" w:hAnsi="Arial" w:cs="Arial"/>
          <w:sz w:val="22"/>
          <w:szCs w:val="22"/>
        </w:rPr>
        <w:t>place and is being adhered to.</w:t>
      </w:r>
      <w:r w:rsidR="0077727B">
        <w:rPr>
          <w:rFonts w:ascii="Arial" w:hAnsi="Arial" w:cs="Arial"/>
          <w:sz w:val="22"/>
          <w:szCs w:val="22"/>
        </w:rPr>
        <w:t xml:space="preserve">  </w:t>
      </w:r>
      <w:r>
        <w:rPr>
          <w:rFonts w:ascii="Arial" w:hAnsi="Arial" w:cs="Arial"/>
          <w:sz w:val="22"/>
          <w:szCs w:val="22"/>
        </w:rPr>
        <w:t>Following discussion, it was agreed that AM would meet with UCU representatives to discuss this in more detail.</w:t>
      </w:r>
    </w:p>
    <w:p w14:paraId="6E204DEB" w14:textId="77777777" w:rsidR="0077727B" w:rsidRDefault="0077727B" w:rsidP="0077727B">
      <w:pPr>
        <w:tabs>
          <w:tab w:val="left" w:pos="993"/>
        </w:tabs>
        <w:ind w:left="993"/>
        <w:rPr>
          <w:rFonts w:ascii="Arial" w:hAnsi="Arial" w:cs="Arial"/>
          <w:sz w:val="22"/>
          <w:szCs w:val="22"/>
        </w:rPr>
      </w:pPr>
    </w:p>
    <w:p w14:paraId="685A29AE" w14:textId="17B899FE" w:rsidR="0077727B" w:rsidRPr="004E4D91" w:rsidRDefault="0077727B" w:rsidP="0077727B">
      <w:pPr>
        <w:tabs>
          <w:tab w:val="left" w:pos="993"/>
        </w:tabs>
        <w:ind w:left="993"/>
        <w:rPr>
          <w:rFonts w:ascii="Arial" w:hAnsi="Arial" w:cs="Arial"/>
          <w:sz w:val="22"/>
          <w:szCs w:val="22"/>
        </w:rPr>
      </w:pPr>
      <w:r>
        <w:rPr>
          <w:rFonts w:ascii="Arial" w:hAnsi="Arial" w:cs="Arial"/>
          <w:sz w:val="22"/>
          <w:szCs w:val="22"/>
        </w:rPr>
        <w:t>It was also agreed that a meeting would be arranged with relevant EDI Unit colleagues to discuss how we support disabled staff and the associated action plans in place.</w:t>
      </w:r>
    </w:p>
    <w:p w14:paraId="46C378B0" w14:textId="3DBEFCF0" w:rsidR="007A23AD" w:rsidRDefault="007A23AD" w:rsidP="006A23DD">
      <w:pPr>
        <w:tabs>
          <w:tab w:val="left" w:pos="1134"/>
        </w:tabs>
        <w:rPr>
          <w:rFonts w:ascii="Arial" w:hAnsi="Arial" w:cs="Arial"/>
          <w:sz w:val="22"/>
          <w:szCs w:val="22"/>
        </w:rPr>
      </w:pPr>
    </w:p>
    <w:p w14:paraId="1D23807B" w14:textId="7604B7E3" w:rsidR="00690913" w:rsidRPr="00690913" w:rsidRDefault="00690913" w:rsidP="00690913">
      <w:pPr>
        <w:tabs>
          <w:tab w:val="left" w:pos="1134"/>
        </w:tabs>
        <w:jc w:val="right"/>
        <w:rPr>
          <w:rFonts w:ascii="Arial" w:hAnsi="Arial" w:cs="Arial"/>
          <w:b/>
          <w:sz w:val="22"/>
          <w:szCs w:val="22"/>
        </w:rPr>
      </w:pPr>
      <w:r>
        <w:rPr>
          <w:rFonts w:ascii="Arial" w:hAnsi="Arial" w:cs="Arial"/>
          <w:b/>
          <w:sz w:val="22"/>
          <w:szCs w:val="22"/>
        </w:rPr>
        <w:t>AM/UCU</w:t>
      </w:r>
    </w:p>
    <w:p w14:paraId="53F9D094" w14:textId="77777777" w:rsidR="007A23AD" w:rsidRPr="00B33D19" w:rsidRDefault="007A23AD" w:rsidP="007A23AD">
      <w:pPr>
        <w:pStyle w:val="ListParagraph"/>
        <w:tabs>
          <w:tab w:val="left" w:pos="993"/>
        </w:tabs>
        <w:ind w:left="1080"/>
        <w:rPr>
          <w:rFonts w:ascii="Arial" w:hAnsi="Arial" w:cs="Arial"/>
          <w:b/>
          <w:sz w:val="22"/>
          <w:szCs w:val="22"/>
        </w:rPr>
      </w:pPr>
    </w:p>
    <w:p w14:paraId="31C39309" w14:textId="4CCD8A75" w:rsidR="00D80C68" w:rsidRDefault="004E1B7E" w:rsidP="00F71763">
      <w:pPr>
        <w:tabs>
          <w:tab w:val="left" w:pos="993"/>
        </w:tabs>
        <w:rPr>
          <w:rFonts w:ascii="Arial" w:hAnsi="Arial" w:cs="Arial"/>
          <w:b/>
          <w:sz w:val="22"/>
          <w:szCs w:val="22"/>
        </w:rPr>
      </w:pPr>
      <w:r>
        <w:rPr>
          <w:rFonts w:ascii="Arial" w:hAnsi="Arial" w:cs="Arial"/>
          <w:b/>
          <w:sz w:val="22"/>
          <w:szCs w:val="22"/>
        </w:rPr>
        <w:t>7</w:t>
      </w:r>
      <w:r w:rsidR="00D80C68" w:rsidRPr="00AF6FDB">
        <w:rPr>
          <w:rFonts w:ascii="Arial" w:hAnsi="Arial" w:cs="Arial"/>
          <w:b/>
          <w:sz w:val="22"/>
          <w:szCs w:val="22"/>
        </w:rPr>
        <w:tab/>
      </w:r>
      <w:r w:rsidR="00F71763">
        <w:rPr>
          <w:rFonts w:ascii="Arial" w:hAnsi="Arial" w:cs="Arial"/>
          <w:b/>
          <w:sz w:val="22"/>
          <w:szCs w:val="22"/>
        </w:rPr>
        <w:t xml:space="preserve"> </w:t>
      </w:r>
      <w:r w:rsidR="00110695" w:rsidRPr="00AF6FDB">
        <w:rPr>
          <w:rFonts w:ascii="Arial" w:hAnsi="Arial" w:cs="Arial"/>
          <w:b/>
          <w:sz w:val="22"/>
          <w:szCs w:val="22"/>
        </w:rPr>
        <w:t>UMUCU claim regarding Teaching Assistants</w:t>
      </w:r>
      <w:r w:rsidR="00237989" w:rsidRPr="00AF6FDB">
        <w:rPr>
          <w:rFonts w:ascii="Arial" w:hAnsi="Arial" w:cs="Arial"/>
          <w:b/>
          <w:sz w:val="22"/>
          <w:szCs w:val="22"/>
        </w:rPr>
        <w:t xml:space="preserve"> (TAs)</w:t>
      </w:r>
    </w:p>
    <w:p w14:paraId="3D1E5486" w14:textId="5473FE32" w:rsidR="00056207" w:rsidRPr="00056207" w:rsidRDefault="006E0524" w:rsidP="00056207">
      <w:pPr>
        <w:tabs>
          <w:tab w:val="left" w:pos="993"/>
        </w:tabs>
        <w:ind w:left="993"/>
        <w:rPr>
          <w:rFonts w:ascii="Arial" w:hAnsi="Arial" w:cs="Arial"/>
          <w:sz w:val="22"/>
          <w:szCs w:val="22"/>
        </w:rPr>
      </w:pPr>
      <w:r w:rsidRPr="00056207">
        <w:rPr>
          <w:rFonts w:ascii="Arial" w:hAnsi="Arial" w:cs="Arial"/>
          <w:sz w:val="22"/>
          <w:szCs w:val="22"/>
        </w:rPr>
        <w:t xml:space="preserve">AM reported that further </w:t>
      </w:r>
      <w:r w:rsidR="00170EFB">
        <w:rPr>
          <w:rFonts w:ascii="Arial" w:hAnsi="Arial" w:cs="Arial"/>
          <w:sz w:val="22"/>
          <w:szCs w:val="22"/>
        </w:rPr>
        <w:t xml:space="preserve">constructive </w:t>
      </w:r>
      <w:r w:rsidRPr="00056207">
        <w:rPr>
          <w:rFonts w:ascii="Arial" w:hAnsi="Arial" w:cs="Arial"/>
          <w:sz w:val="22"/>
          <w:szCs w:val="22"/>
        </w:rPr>
        <w:t>meetings had taken place w</w:t>
      </w:r>
      <w:r w:rsidR="00056207" w:rsidRPr="00056207">
        <w:rPr>
          <w:rFonts w:ascii="Arial" w:hAnsi="Arial" w:cs="Arial"/>
          <w:sz w:val="22"/>
          <w:szCs w:val="22"/>
        </w:rPr>
        <w:t>ith UCU on 13 December 2017 and 5 March 2018.  The University had agreed that TAs should be paid for any mandatory training and proposed some principles governing the payment of preparation and marking time.  Ahead of a further meeting early in May, the University was collating information relating to:</w:t>
      </w:r>
    </w:p>
    <w:p w14:paraId="62A19F18" w14:textId="77777777" w:rsidR="00056207" w:rsidRPr="00056207" w:rsidRDefault="00056207" w:rsidP="00056207">
      <w:pPr>
        <w:tabs>
          <w:tab w:val="left" w:pos="993"/>
        </w:tabs>
        <w:ind w:left="993"/>
        <w:rPr>
          <w:rFonts w:ascii="Arial" w:hAnsi="Arial" w:cs="Arial"/>
          <w:sz w:val="22"/>
          <w:szCs w:val="22"/>
        </w:rPr>
      </w:pPr>
    </w:p>
    <w:p w14:paraId="1E3F6A97" w14:textId="13383136" w:rsidR="00056207" w:rsidRPr="00056207" w:rsidRDefault="00056207" w:rsidP="00056207">
      <w:pPr>
        <w:numPr>
          <w:ilvl w:val="0"/>
          <w:numId w:val="37"/>
        </w:numPr>
        <w:tabs>
          <w:tab w:val="left" w:pos="993"/>
          <w:tab w:val="left" w:pos="1418"/>
        </w:tabs>
        <w:ind w:left="1353"/>
        <w:rPr>
          <w:rFonts w:ascii="Arial" w:hAnsi="Arial" w:cs="Arial"/>
          <w:sz w:val="22"/>
          <w:szCs w:val="22"/>
        </w:rPr>
      </w:pPr>
      <w:r w:rsidRPr="00056207">
        <w:rPr>
          <w:rFonts w:ascii="Arial" w:hAnsi="Arial" w:cs="Arial"/>
          <w:sz w:val="22"/>
          <w:szCs w:val="22"/>
        </w:rPr>
        <w:t>Those elements of training that are compulsory and therefore should be paid, and setting out the reasons for any differences from area to area;</w:t>
      </w:r>
    </w:p>
    <w:p w14:paraId="01E8F20F" w14:textId="08461656" w:rsidR="00056207" w:rsidRPr="00056207" w:rsidRDefault="00056207" w:rsidP="00056207">
      <w:pPr>
        <w:numPr>
          <w:ilvl w:val="0"/>
          <w:numId w:val="37"/>
        </w:numPr>
        <w:tabs>
          <w:tab w:val="left" w:pos="993"/>
        </w:tabs>
        <w:ind w:left="1353"/>
        <w:rPr>
          <w:rFonts w:ascii="Arial" w:hAnsi="Arial" w:cs="Arial"/>
          <w:sz w:val="22"/>
          <w:szCs w:val="22"/>
        </w:rPr>
      </w:pPr>
      <w:r w:rsidRPr="00056207">
        <w:rPr>
          <w:rFonts w:ascii="Arial" w:hAnsi="Arial" w:cs="Arial"/>
          <w:sz w:val="22"/>
          <w:szCs w:val="22"/>
        </w:rPr>
        <w:t>How we currently assess preparation and marking time at School and discipline level.</w:t>
      </w:r>
    </w:p>
    <w:p w14:paraId="62FA5755" w14:textId="4F9D5A64" w:rsidR="006A23DD" w:rsidRPr="00056207" w:rsidRDefault="006A23DD" w:rsidP="00056207">
      <w:pPr>
        <w:tabs>
          <w:tab w:val="left" w:pos="993"/>
        </w:tabs>
        <w:ind w:left="1576"/>
        <w:rPr>
          <w:rFonts w:ascii="Arial" w:hAnsi="Arial" w:cs="Arial"/>
          <w:sz w:val="22"/>
          <w:szCs w:val="22"/>
        </w:rPr>
      </w:pPr>
    </w:p>
    <w:p w14:paraId="38F5310B" w14:textId="4ED96307" w:rsidR="006A23DD" w:rsidRDefault="00056207" w:rsidP="00056207">
      <w:pPr>
        <w:tabs>
          <w:tab w:val="left" w:pos="993"/>
        </w:tabs>
        <w:ind w:left="993"/>
        <w:rPr>
          <w:rFonts w:ascii="Arial" w:hAnsi="Arial" w:cs="Arial"/>
          <w:sz w:val="22"/>
          <w:szCs w:val="22"/>
        </w:rPr>
      </w:pPr>
      <w:r w:rsidRPr="00056207">
        <w:rPr>
          <w:rFonts w:ascii="Arial" w:hAnsi="Arial" w:cs="Arial"/>
          <w:sz w:val="22"/>
          <w:szCs w:val="22"/>
        </w:rPr>
        <w:t>Other aspects relating to the timeliness of contract issuing and information on payment breakdown were also being addressed.</w:t>
      </w:r>
    </w:p>
    <w:p w14:paraId="0044A995" w14:textId="77777777" w:rsidR="00690913" w:rsidRDefault="00690913" w:rsidP="00056207">
      <w:pPr>
        <w:tabs>
          <w:tab w:val="left" w:pos="993"/>
        </w:tabs>
        <w:ind w:left="993"/>
        <w:rPr>
          <w:rFonts w:ascii="Arial" w:hAnsi="Arial" w:cs="Arial"/>
          <w:sz w:val="22"/>
          <w:szCs w:val="22"/>
        </w:rPr>
      </w:pPr>
    </w:p>
    <w:p w14:paraId="316752AE" w14:textId="1F2ED9A7" w:rsidR="006A23DD" w:rsidRPr="006A23DD" w:rsidRDefault="00690913" w:rsidP="00690913">
      <w:pPr>
        <w:tabs>
          <w:tab w:val="left" w:pos="993"/>
        </w:tabs>
        <w:ind w:left="993"/>
        <w:rPr>
          <w:rFonts w:ascii="Arial" w:hAnsi="Arial" w:cs="Arial"/>
          <w:b/>
          <w:sz w:val="22"/>
          <w:szCs w:val="22"/>
        </w:rPr>
      </w:pPr>
      <w:r>
        <w:rPr>
          <w:rFonts w:ascii="Arial" w:hAnsi="Arial" w:cs="Arial"/>
          <w:sz w:val="22"/>
          <w:szCs w:val="22"/>
        </w:rPr>
        <w:t>It was agreed that as part of this work it would be helpful to circulate to UCU details of the process and associated timeline for appointing TAs, allocating teaching and issuing contracts.</w:t>
      </w:r>
    </w:p>
    <w:p w14:paraId="704C47C6" w14:textId="77777777" w:rsidR="006A23DD" w:rsidRDefault="006A23DD" w:rsidP="00AF6FDB">
      <w:pPr>
        <w:tabs>
          <w:tab w:val="left" w:pos="993"/>
        </w:tabs>
        <w:rPr>
          <w:rFonts w:ascii="Arial" w:hAnsi="Arial" w:cs="Arial"/>
          <w:b/>
          <w:sz w:val="22"/>
          <w:szCs w:val="22"/>
        </w:rPr>
      </w:pPr>
    </w:p>
    <w:p w14:paraId="6890651C" w14:textId="6EB78A79" w:rsidR="00110695" w:rsidRDefault="004E1B7E" w:rsidP="00AF6FDB">
      <w:pPr>
        <w:tabs>
          <w:tab w:val="left" w:pos="993"/>
        </w:tabs>
        <w:rPr>
          <w:rFonts w:ascii="Arial" w:hAnsi="Arial" w:cs="Arial"/>
          <w:b/>
          <w:sz w:val="22"/>
          <w:szCs w:val="22"/>
        </w:rPr>
      </w:pPr>
      <w:r>
        <w:rPr>
          <w:rFonts w:ascii="Arial" w:hAnsi="Arial" w:cs="Arial"/>
          <w:b/>
          <w:sz w:val="22"/>
          <w:szCs w:val="22"/>
        </w:rPr>
        <w:t>8</w:t>
      </w:r>
      <w:r w:rsidR="00AF6FDB">
        <w:rPr>
          <w:rFonts w:ascii="Arial" w:hAnsi="Arial" w:cs="Arial"/>
          <w:b/>
          <w:sz w:val="22"/>
          <w:szCs w:val="22"/>
        </w:rPr>
        <w:tab/>
      </w:r>
      <w:r w:rsidR="006A23DD">
        <w:rPr>
          <w:rFonts w:ascii="Arial" w:hAnsi="Arial" w:cs="Arial"/>
          <w:b/>
          <w:sz w:val="22"/>
          <w:szCs w:val="22"/>
        </w:rPr>
        <w:t>Operation of the R</w:t>
      </w:r>
      <w:r w:rsidR="00AC118E">
        <w:rPr>
          <w:rFonts w:ascii="Arial" w:hAnsi="Arial" w:cs="Arial"/>
          <w:b/>
          <w:sz w:val="22"/>
          <w:szCs w:val="22"/>
        </w:rPr>
        <w:t>e</w:t>
      </w:r>
      <w:r w:rsidR="006A23DD">
        <w:rPr>
          <w:rFonts w:ascii="Arial" w:hAnsi="Arial" w:cs="Arial"/>
          <w:b/>
          <w:sz w:val="22"/>
          <w:szCs w:val="22"/>
        </w:rPr>
        <w:t>deployment Policy</w:t>
      </w:r>
    </w:p>
    <w:p w14:paraId="63609463" w14:textId="279223F7" w:rsidR="00690913" w:rsidRDefault="00690913" w:rsidP="00690913">
      <w:pPr>
        <w:tabs>
          <w:tab w:val="left" w:pos="993"/>
        </w:tabs>
        <w:ind w:left="993"/>
        <w:rPr>
          <w:rFonts w:ascii="Arial" w:hAnsi="Arial" w:cs="Arial"/>
          <w:sz w:val="22"/>
          <w:szCs w:val="22"/>
        </w:rPr>
      </w:pPr>
      <w:r w:rsidRPr="00690913">
        <w:rPr>
          <w:rFonts w:ascii="Arial" w:hAnsi="Arial" w:cs="Arial"/>
          <w:sz w:val="22"/>
          <w:szCs w:val="22"/>
        </w:rPr>
        <w:t>UCU expressed concern that the policy provision which enabled redeployees to be considered for vacancies ahead of other candidates</w:t>
      </w:r>
      <w:r>
        <w:rPr>
          <w:rFonts w:ascii="Arial" w:hAnsi="Arial" w:cs="Arial"/>
          <w:sz w:val="22"/>
          <w:szCs w:val="22"/>
        </w:rPr>
        <w:t>.  It was particularly concerned that in the case of research and academic staff they were subject to a formal interview alongside external candidates.</w:t>
      </w:r>
    </w:p>
    <w:p w14:paraId="4C59AEC2" w14:textId="77777777" w:rsidR="00690913" w:rsidRDefault="00690913" w:rsidP="00690913">
      <w:pPr>
        <w:tabs>
          <w:tab w:val="left" w:pos="993"/>
        </w:tabs>
        <w:ind w:left="993"/>
        <w:rPr>
          <w:rFonts w:ascii="Arial" w:hAnsi="Arial" w:cs="Arial"/>
          <w:sz w:val="22"/>
          <w:szCs w:val="22"/>
        </w:rPr>
      </w:pPr>
    </w:p>
    <w:p w14:paraId="2C7A8C41" w14:textId="490EAD08" w:rsidR="00690913" w:rsidRDefault="00690913" w:rsidP="00690913">
      <w:pPr>
        <w:tabs>
          <w:tab w:val="left" w:pos="993"/>
        </w:tabs>
        <w:ind w:left="993"/>
        <w:rPr>
          <w:rFonts w:ascii="Arial" w:hAnsi="Arial" w:cs="Arial"/>
          <w:sz w:val="22"/>
          <w:szCs w:val="22"/>
        </w:rPr>
      </w:pPr>
      <w:r>
        <w:rPr>
          <w:rFonts w:ascii="Arial" w:hAnsi="Arial" w:cs="Arial"/>
          <w:sz w:val="22"/>
          <w:szCs w:val="22"/>
        </w:rPr>
        <w:t>It was agreed that UCU would provide examples to HR in order to enable further discussion.</w:t>
      </w:r>
    </w:p>
    <w:p w14:paraId="1200F048" w14:textId="77777777" w:rsidR="00690913" w:rsidRDefault="00690913" w:rsidP="00690913">
      <w:pPr>
        <w:tabs>
          <w:tab w:val="left" w:pos="993"/>
        </w:tabs>
        <w:ind w:left="993"/>
        <w:rPr>
          <w:rFonts w:ascii="Arial" w:hAnsi="Arial" w:cs="Arial"/>
          <w:sz w:val="22"/>
          <w:szCs w:val="22"/>
        </w:rPr>
      </w:pPr>
    </w:p>
    <w:p w14:paraId="5310F28F" w14:textId="4C362BF2" w:rsidR="00690913" w:rsidRPr="00690913" w:rsidRDefault="00690913" w:rsidP="00690913">
      <w:pPr>
        <w:tabs>
          <w:tab w:val="left" w:pos="993"/>
        </w:tabs>
        <w:ind w:left="993"/>
        <w:jc w:val="right"/>
        <w:rPr>
          <w:rFonts w:ascii="Arial" w:hAnsi="Arial" w:cs="Arial"/>
          <w:b/>
          <w:sz w:val="22"/>
          <w:szCs w:val="22"/>
        </w:rPr>
      </w:pPr>
      <w:r>
        <w:rPr>
          <w:rFonts w:ascii="Arial" w:hAnsi="Arial" w:cs="Arial"/>
          <w:b/>
          <w:sz w:val="22"/>
          <w:szCs w:val="22"/>
        </w:rPr>
        <w:t>UCU</w:t>
      </w:r>
    </w:p>
    <w:p w14:paraId="693E0673" w14:textId="77777777" w:rsidR="006E0524" w:rsidRPr="00690913" w:rsidRDefault="006E0524" w:rsidP="00AC118E">
      <w:pPr>
        <w:pStyle w:val="ListParagraph"/>
        <w:ind w:left="993" w:hanging="993"/>
        <w:rPr>
          <w:rFonts w:ascii="Arial" w:hAnsi="Arial" w:cs="Arial"/>
          <w:sz w:val="22"/>
          <w:szCs w:val="22"/>
        </w:rPr>
      </w:pPr>
    </w:p>
    <w:p w14:paraId="4E1FBD5B" w14:textId="79C1E6C2" w:rsidR="00AC118E" w:rsidRDefault="004E1B7E" w:rsidP="00AC118E">
      <w:pPr>
        <w:pStyle w:val="ListParagraph"/>
        <w:ind w:left="993" w:hanging="993"/>
        <w:rPr>
          <w:rFonts w:ascii="Arial" w:hAnsi="Arial" w:cs="Arial"/>
          <w:b/>
          <w:sz w:val="22"/>
          <w:szCs w:val="22"/>
        </w:rPr>
      </w:pPr>
      <w:r>
        <w:rPr>
          <w:rFonts w:ascii="Arial" w:hAnsi="Arial" w:cs="Arial"/>
          <w:b/>
          <w:sz w:val="22"/>
          <w:szCs w:val="22"/>
        </w:rPr>
        <w:t>9</w:t>
      </w:r>
      <w:r w:rsidR="00AC118E">
        <w:rPr>
          <w:rFonts w:ascii="Arial" w:hAnsi="Arial" w:cs="Arial"/>
          <w:b/>
          <w:sz w:val="22"/>
          <w:szCs w:val="22"/>
        </w:rPr>
        <w:tab/>
        <w:t>School Boards</w:t>
      </w:r>
    </w:p>
    <w:p w14:paraId="1660EFFE" w14:textId="5B90E467" w:rsidR="005F2FD9" w:rsidRDefault="005F2FD9" w:rsidP="00AC118E">
      <w:pPr>
        <w:pStyle w:val="ListParagraph"/>
        <w:ind w:left="993" w:hanging="993"/>
        <w:rPr>
          <w:rFonts w:ascii="Arial" w:hAnsi="Arial" w:cs="Arial"/>
          <w:sz w:val="22"/>
          <w:szCs w:val="22"/>
        </w:rPr>
      </w:pPr>
      <w:r>
        <w:rPr>
          <w:rFonts w:ascii="Arial" w:hAnsi="Arial" w:cs="Arial"/>
          <w:b/>
          <w:sz w:val="22"/>
          <w:szCs w:val="22"/>
        </w:rPr>
        <w:lastRenderedPageBreak/>
        <w:tab/>
      </w:r>
      <w:r w:rsidR="0077727B" w:rsidRPr="0077727B">
        <w:rPr>
          <w:rFonts w:ascii="Arial" w:hAnsi="Arial" w:cs="Arial"/>
          <w:sz w:val="22"/>
          <w:szCs w:val="22"/>
        </w:rPr>
        <w:t xml:space="preserve">UCU expressed </w:t>
      </w:r>
      <w:r w:rsidR="0077727B">
        <w:rPr>
          <w:rFonts w:ascii="Arial" w:hAnsi="Arial" w:cs="Arial"/>
          <w:sz w:val="22"/>
          <w:szCs w:val="22"/>
        </w:rPr>
        <w:t>concern that with the University having moved to structures with larger Schools, the Boards were not functioning well.  It wasn’t clear how they fed into formal decision-making.  UCU suggested a possible need for Department Board to be formed at sub-School level.</w:t>
      </w:r>
    </w:p>
    <w:p w14:paraId="31105B72" w14:textId="77777777" w:rsidR="0077727B" w:rsidRDefault="0077727B" w:rsidP="00AC118E">
      <w:pPr>
        <w:pStyle w:val="ListParagraph"/>
        <w:ind w:left="993" w:hanging="993"/>
        <w:rPr>
          <w:rFonts w:ascii="Arial" w:hAnsi="Arial" w:cs="Arial"/>
          <w:sz w:val="22"/>
          <w:szCs w:val="22"/>
        </w:rPr>
      </w:pPr>
    </w:p>
    <w:p w14:paraId="0E2B7A58" w14:textId="77777777" w:rsidR="0077727B" w:rsidRDefault="0077727B" w:rsidP="00AC118E">
      <w:pPr>
        <w:pStyle w:val="ListParagraph"/>
        <w:ind w:left="993" w:hanging="993"/>
        <w:rPr>
          <w:rFonts w:ascii="Arial" w:hAnsi="Arial" w:cs="Arial"/>
          <w:sz w:val="22"/>
          <w:szCs w:val="22"/>
        </w:rPr>
      </w:pPr>
      <w:r>
        <w:rPr>
          <w:rFonts w:ascii="Arial" w:hAnsi="Arial" w:cs="Arial"/>
          <w:sz w:val="22"/>
          <w:szCs w:val="22"/>
        </w:rPr>
        <w:tab/>
        <w:t>LG noted that notwithstanding they had no status in governance terms as part of Statutes and Ordinances, nothing prevented the formation of informal sub-School groups.</w:t>
      </w:r>
    </w:p>
    <w:p w14:paraId="08A8DC65" w14:textId="77777777" w:rsidR="0077727B" w:rsidRDefault="0077727B" w:rsidP="00AC118E">
      <w:pPr>
        <w:pStyle w:val="ListParagraph"/>
        <w:ind w:left="993" w:hanging="993"/>
        <w:rPr>
          <w:rFonts w:ascii="Arial" w:hAnsi="Arial" w:cs="Arial"/>
          <w:sz w:val="22"/>
          <w:szCs w:val="22"/>
        </w:rPr>
      </w:pPr>
    </w:p>
    <w:p w14:paraId="609721E7" w14:textId="11B61D98" w:rsidR="0077727B" w:rsidRPr="0077727B" w:rsidRDefault="0077727B" w:rsidP="00AC118E">
      <w:pPr>
        <w:pStyle w:val="ListParagraph"/>
        <w:ind w:left="993" w:hanging="993"/>
        <w:rPr>
          <w:rFonts w:ascii="Arial" w:hAnsi="Arial" w:cs="Arial"/>
          <w:sz w:val="22"/>
          <w:szCs w:val="22"/>
        </w:rPr>
      </w:pPr>
      <w:r>
        <w:rPr>
          <w:rFonts w:ascii="Arial" w:hAnsi="Arial" w:cs="Arial"/>
          <w:sz w:val="22"/>
          <w:szCs w:val="22"/>
        </w:rPr>
        <w:tab/>
        <w:t xml:space="preserve">LG also noted that </w:t>
      </w:r>
      <w:r w:rsidR="004E1B7E">
        <w:rPr>
          <w:rFonts w:ascii="Arial" w:hAnsi="Arial" w:cs="Arial"/>
          <w:sz w:val="22"/>
          <w:szCs w:val="22"/>
        </w:rPr>
        <w:t xml:space="preserve">the role of the School Board formed part of the remit of the current Senate Effectiveness Working Group. </w:t>
      </w:r>
    </w:p>
    <w:p w14:paraId="0E3E7C33" w14:textId="77777777" w:rsidR="006A23DD" w:rsidRPr="006A23DD" w:rsidRDefault="006A23DD" w:rsidP="006A23DD">
      <w:pPr>
        <w:tabs>
          <w:tab w:val="left" w:pos="993"/>
        </w:tabs>
        <w:rPr>
          <w:rFonts w:ascii="Arial" w:hAnsi="Arial" w:cs="Arial"/>
          <w:sz w:val="22"/>
          <w:szCs w:val="22"/>
        </w:rPr>
      </w:pPr>
    </w:p>
    <w:p w14:paraId="1B9340A9" w14:textId="11D96861" w:rsidR="007A23AD" w:rsidRDefault="002868F7" w:rsidP="002868F7">
      <w:pPr>
        <w:pStyle w:val="ListParagraph"/>
        <w:tabs>
          <w:tab w:val="left" w:pos="993"/>
        </w:tabs>
        <w:ind w:left="0"/>
        <w:rPr>
          <w:rFonts w:ascii="Arial" w:hAnsi="Arial" w:cs="Arial"/>
          <w:b/>
          <w:sz w:val="22"/>
          <w:szCs w:val="22"/>
        </w:rPr>
      </w:pPr>
      <w:r>
        <w:rPr>
          <w:rFonts w:ascii="Arial" w:hAnsi="Arial" w:cs="Arial"/>
          <w:b/>
          <w:sz w:val="22"/>
          <w:szCs w:val="22"/>
        </w:rPr>
        <w:t>1</w:t>
      </w:r>
      <w:r w:rsidR="004E1B7E">
        <w:rPr>
          <w:rFonts w:ascii="Arial" w:hAnsi="Arial" w:cs="Arial"/>
          <w:b/>
          <w:sz w:val="22"/>
          <w:szCs w:val="22"/>
        </w:rPr>
        <w:t>0</w:t>
      </w:r>
      <w:r w:rsidR="005F2FD9">
        <w:rPr>
          <w:rFonts w:ascii="Arial" w:hAnsi="Arial" w:cs="Arial"/>
          <w:b/>
          <w:sz w:val="22"/>
          <w:szCs w:val="22"/>
        </w:rPr>
        <w:tab/>
        <w:t>Restructure of Residential Life services in student residences</w:t>
      </w:r>
    </w:p>
    <w:p w14:paraId="1299FAC8" w14:textId="76AEA7DC" w:rsidR="004E1B7E" w:rsidRPr="004E1B7E" w:rsidRDefault="004E1B7E" w:rsidP="004E1B7E">
      <w:pPr>
        <w:pStyle w:val="ListParagraph"/>
        <w:tabs>
          <w:tab w:val="left" w:pos="993"/>
        </w:tabs>
        <w:ind w:left="993"/>
        <w:rPr>
          <w:rFonts w:ascii="Arial" w:hAnsi="Arial" w:cs="Arial"/>
          <w:sz w:val="22"/>
          <w:szCs w:val="22"/>
        </w:rPr>
      </w:pPr>
      <w:r w:rsidRPr="004E1B7E">
        <w:rPr>
          <w:rFonts w:ascii="Arial" w:hAnsi="Arial" w:cs="Arial"/>
          <w:sz w:val="22"/>
          <w:szCs w:val="22"/>
        </w:rPr>
        <w:t>AO raised concern that a current plan to change the structure of support for Residence Life support would serve to reduce the front line staff and that as a result those staff would not be able to cope with the demand being placed on them.</w:t>
      </w:r>
    </w:p>
    <w:p w14:paraId="2CB2B240" w14:textId="77777777" w:rsidR="004E1B7E" w:rsidRDefault="004E1B7E" w:rsidP="004E1B7E">
      <w:pPr>
        <w:pStyle w:val="ListParagraph"/>
        <w:tabs>
          <w:tab w:val="left" w:pos="993"/>
        </w:tabs>
        <w:ind w:left="993"/>
        <w:rPr>
          <w:rFonts w:ascii="Arial" w:hAnsi="Arial" w:cs="Arial"/>
          <w:b/>
          <w:sz w:val="22"/>
          <w:szCs w:val="22"/>
        </w:rPr>
      </w:pPr>
    </w:p>
    <w:p w14:paraId="17B8756E" w14:textId="6EA3682F" w:rsidR="004E1B7E" w:rsidRPr="004E1B7E" w:rsidRDefault="004E1B7E" w:rsidP="004E1B7E">
      <w:pPr>
        <w:pStyle w:val="ListParagraph"/>
        <w:tabs>
          <w:tab w:val="left" w:pos="993"/>
        </w:tabs>
        <w:ind w:left="993"/>
        <w:rPr>
          <w:rFonts w:ascii="Arial" w:hAnsi="Arial" w:cs="Arial"/>
          <w:sz w:val="22"/>
          <w:szCs w:val="22"/>
        </w:rPr>
      </w:pPr>
      <w:r w:rsidRPr="004E1B7E">
        <w:rPr>
          <w:rFonts w:ascii="Arial" w:hAnsi="Arial" w:cs="Arial"/>
          <w:sz w:val="22"/>
          <w:szCs w:val="22"/>
        </w:rPr>
        <w:t>It was noted that UCU should submit their views as part of discussion and consultation on any proposed changes.</w:t>
      </w:r>
    </w:p>
    <w:p w14:paraId="3DD8DB7B" w14:textId="77777777" w:rsidR="00D80C68" w:rsidRPr="007C5871" w:rsidRDefault="00D80C68" w:rsidP="00B33D19">
      <w:pPr>
        <w:tabs>
          <w:tab w:val="left" w:pos="993"/>
        </w:tabs>
        <w:rPr>
          <w:b/>
          <w:szCs w:val="22"/>
        </w:rPr>
      </w:pPr>
      <w:r>
        <w:rPr>
          <w:rFonts w:ascii="Arial" w:hAnsi="Arial" w:cs="Arial"/>
          <w:sz w:val="22"/>
          <w:szCs w:val="22"/>
        </w:rPr>
        <w:tab/>
      </w:r>
    </w:p>
    <w:p w14:paraId="4368CF21" w14:textId="1BCBD987" w:rsidR="00D80C68" w:rsidRDefault="00AF6FDB" w:rsidP="00AF6FDB">
      <w:pPr>
        <w:pStyle w:val="BodyTextIndent2"/>
        <w:tabs>
          <w:tab w:val="left" w:pos="993"/>
          <w:tab w:val="left" w:pos="9180"/>
        </w:tabs>
        <w:ind w:left="0" w:right="-694"/>
        <w:rPr>
          <w:b/>
          <w:szCs w:val="22"/>
        </w:rPr>
      </w:pPr>
      <w:r>
        <w:rPr>
          <w:b/>
          <w:szCs w:val="22"/>
        </w:rPr>
        <w:t>1</w:t>
      </w:r>
      <w:r w:rsidR="004E1B7E">
        <w:rPr>
          <w:b/>
          <w:szCs w:val="22"/>
        </w:rPr>
        <w:t>1</w:t>
      </w:r>
      <w:r>
        <w:rPr>
          <w:b/>
          <w:szCs w:val="22"/>
        </w:rPr>
        <w:tab/>
      </w:r>
      <w:r w:rsidR="00D80C68">
        <w:rPr>
          <w:b/>
          <w:szCs w:val="22"/>
        </w:rPr>
        <w:t>Next meeting</w:t>
      </w:r>
    </w:p>
    <w:p w14:paraId="26DF0FD6" w14:textId="650CC4AA" w:rsidR="00D80C68" w:rsidRPr="009F2F74" w:rsidRDefault="00D80C68" w:rsidP="00AD20D2">
      <w:pPr>
        <w:pStyle w:val="BodyTextIndent2"/>
        <w:tabs>
          <w:tab w:val="left" w:pos="993"/>
          <w:tab w:val="left" w:pos="9180"/>
        </w:tabs>
        <w:ind w:left="426" w:right="-694"/>
        <w:rPr>
          <w:bCs/>
          <w:sz w:val="16"/>
          <w:szCs w:val="16"/>
          <w:u w:val="single"/>
        </w:rPr>
      </w:pPr>
      <w:r>
        <w:rPr>
          <w:szCs w:val="22"/>
        </w:rPr>
        <w:tab/>
        <w:t xml:space="preserve">The next meeting will take place on </w:t>
      </w:r>
      <w:r w:rsidR="00AC118E">
        <w:rPr>
          <w:szCs w:val="22"/>
        </w:rPr>
        <w:t>Thursday 4 July 2019 at 2 p.m.</w:t>
      </w:r>
    </w:p>
    <w:sectPr w:rsidR="00D80C68" w:rsidRPr="009F2F74" w:rsidSect="00107791">
      <w:footerReference w:type="even" r:id="rId8"/>
      <w:footerReference w:type="default" r:id="rId9"/>
      <w:headerReference w:type="first" r:id="rId10"/>
      <w:footerReference w:type="first" r:id="rId11"/>
      <w:pgSz w:w="11906" w:h="16838"/>
      <w:pgMar w:top="1440" w:right="991" w:bottom="1440"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6E3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6E308" w16cid:durableId="1F9024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1039F" w14:textId="77777777" w:rsidR="00CA2B68" w:rsidRDefault="00CA2B68">
      <w:r>
        <w:separator/>
      </w:r>
    </w:p>
  </w:endnote>
  <w:endnote w:type="continuationSeparator" w:id="0">
    <w:p w14:paraId="372ED547" w14:textId="77777777" w:rsidR="00CA2B68" w:rsidRDefault="00C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9DF6C" w14:textId="77777777" w:rsidR="00D80C68" w:rsidRDefault="00D80C68" w:rsidP="006F1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9AD0C72" w14:textId="77777777" w:rsidR="00D80C68" w:rsidRDefault="00D80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2040" w14:textId="77777777" w:rsidR="00D80C68" w:rsidRDefault="00D80C68" w:rsidP="006F1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5E2">
      <w:rPr>
        <w:rStyle w:val="PageNumber"/>
        <w:noProof/>
      </w:rPr>
      <w:t>2</w:t>
    </w:r>
    <w:r>
      <w:rPr>
        <w:rStyle w:val="PageNumber"/>
      </w:rPr>
      <w:fldChar w:fldCharType="end"/>
    </w:r>
  </w:p>
  <w:p w14:paraId="3023E0FD" w14:textId="3212F868" w:rsidR="00D80C68" w:rsidRPr="00C75072" w:rsidRDefault="006E0524">
    <w:pPr>
      <w:pStyle w:val="Footer"/>
      <w:rPr>
        <w:rFonts w:ascii="Arial" w:hAnsi="Arial" w:cs="Arial"/>
        <w:sz w:val="18"/>
        <w:szCs w:val="18"/>
      </w:rPr>
    </w:pPr>
    <w:r>
      <w:rPr>
        <w:rFonts w:ascii="Arial" w:hAnsi="Arial" w:cs="Arial"/>
        <w:sz w:val="18"/>
        <w:szCs w:val="18"/>
      </w:rPr>
      <w:t xml:space="preserve">SK &amp; ASM March </w:t>
    </w:r>
    <w:r w:rsidR="00682A46">
      <w:rPr>
        <w:rFonts w:ascii="Arial" w:hAnsi="Arial" w:cs="Arial"/>
        <w:sz w:val="18"/>
        <w:szCs w:val="18"/>
      </w:rPr>
      <w:t>201</w:t>
    </w:r>
    <w:r>
      <w:rPr>
        <w:rFonts w:ascii="Arial" w:hAnsi="Arial" w:cs="Arial"/>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D4874" w14:textId="18429E87" w:rsidR="00D80C68" w:rsidRPr="004752BB" w:rsidRDefault="006A23DD">
    <w:pPr>
      <w:pStyle w:val="Footer"/>
      <w:rPr>
        <w:rFonts w:ascii="Arial" w:hAnsi="Arial" w:cs="Arial"/>
        <w:sz w:val="18"/>
        <w:szCs w:val="18"/>
      </w:rPr>
    </w:pPr>
    <w:r>
      <w:rPr>
        <w:rFonts w:ascii="Arial" w:hAnsi="Arial" w:cs="Arial"/>
        <w:sz w:val="18"/>
        <w:szCs w:val="18"/>
      </w:rPr>
      <w:t>S</w:t>
    </w:r>
    <w:r w:rsidR="006E0524">
      <w:rPr>
        <w:rFonts w:ascii="Arial" w:hAnsi="Arial" w:cs="Arial"/>
        <w:sz w:val="18"/>
        <w:szCs w:val="18"/>
      </w:rPr>
      <w:t>K &amp;</w:t>
    </w:r>
    <w:r>
      <w:rPr>
        <w:rFonts w:ascii="Arial" w:hAnsi="Arial" w:cs="Arial"/>
        <w:sz w:val="18"/>
        <w:szCs w:val="18"/>
      </w:rPr>
      <w:t xml:space="preserve"> ASM</w:t>
    </w:r>
    <w:r w:rsidR="00C37349">
      <w:rPr>
        <w:rFonts w:ascii="Arial" w:hAnsi="Arial" w:cs="Arial"/>
        <w:sz w:val="18"/>
        <w:szCs w:val="18"/>
      </w:rPr>
      <w:t xml:space="preserve"> </w:t>
    </w:r>
    <w:r>
      <w:rPr>
        <w:rFonts w:ascii="Arial" w:hAnsi="Arial" w:cs="Arial"/>
        <w:sz w:val="18"/>
        <w:szCs w:val="18"/>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D5211" w14:textId="77777777" w:rsidR="00CA2B68" w:rsidRDefault="00CA2B68">
      <w:r>
        <w:separator/>
      </w:r>
    </w:p>
  </w:footnote>
  <w:footnote w:type="continuationSeparator" w:id="0">
    <w:p w14:paraId="464F21A6" w14:textId="77777777" w:rsidR="00CA2B68" w:rsidRDefault="00CA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45A7C" w14:textId="68E01B6A" w:rsidR="006E0524" w:rsidRDefault="006E0524">
    <w:pPr>
      <w:pStyle w:val="Head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C4882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432CA"/>
    <w:multiLevelType w:val="hybridMultilevel"/>
    <w:tmpl w:val="6DD05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DB46CBC"/>
    <w:multiLevelType w:val="hybridMultilevel"/>
    <w:tmpl w:val="4A7E3E1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nsid w:val="0FFD094B"/>
    <w:multiLevelType w:val="hybridMultilevel"/>
    <w:tmpl w:val="84B2033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nsid w:val="149672D8"/>
    <w:multiLevelType w:val="hybridMultilevel"/>
    <w:tmpl w:val="235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EC4979"/>
    <w:multiLevelType w:val="hybridMultilevel"/>
    <w:tmpl w:val="D1D0B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022EED"/>
    <w:multiLevelType w:val="hybridMultilevel"/>
    <w:tmpl w:val="C7D6D6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7">
    <w:nsid w:val="15480CB1"/>
    <w:multiLevelType w:val="hybridMultilevel"/>
    <w:tmpl w:val="42AC4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6109E8"/>
    <w:multiLevelType w:val="hybridMultilevel"/>
    <w:tmpl w:val="77241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A224C3E"/>
    <w:multiLevelType w:val="hybridMultilevel"/>
    <w:tmpl w:val="45285D2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nsid w:val="1E8349E7"/>
    <w:multiLevelType w:val="hybridMultilevel"/>
    <w:tmpl w:val="AA4A890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nsid w:val="22930B7A"/>
    <w:multiLevelType w:val="hybridMultilevel"/>
    <w:tmpl w:val="0BECAC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BF36F2"/>
    <w:multiLevelType w:val="hybridMultilevel"/>
    <w:tmpl w:val="6568C03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nsid w:val="2DB95587"/>
    <w:multiLevelType w:val="hybridMultilevel"/>
    <w:tmpl w:val="E730D74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nsid w:val="352B7723"/>
    <w:multiLevelType w:val="hybridMultilevel"/>
    <w:tmpl w:val="4E0440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68D7F80"/>
    <w:multiLevelType w:val="hybridMultilevel"/>
    <w:tmpl w:val="E5DE3330"/>
    <w:lvl w:ilvl="0" w:tplc="284C36E2">
      <w:start w:val="1"/>
      <w:numFmt w:val="lowerRoman"/>
      <w:lvlText w:val="(%1)"/>
      <w:lvlJc w:val="left"/>
      <w:pPr>
        <w:ind w:left="1800" w:hanging="720"/>
      </w:pPr>
      <w:rPr>
        <w:rFonts w:eastAsia="Times New Roman"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nsid w:val="3C3D2A41"/>
    <w:multiLevelType w:val="hybridMultilevel"/>
    <w:tmpl w:val="DED41E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E660B4B"/>
    <w:multiLevelType w:val="hybridMultilevel"/>
    <w:tmpl w:val="C6A8D88E"/>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nsid w:val="42E51F11"/>
    <w:multiLevelType w:val="hybridMultilevel"/>
    <w:tmpl w:val="1CDC849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9">
    <w:nsid w:val="432F1CC1"/>
    <w:multiLevelType w:val="hybridMultilevel"/>
    <w:tmpl w:val="95BE1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nsid w:val="468056CA"/>
    <w:multiLevelType w:val="hybridMultilevel"/>
    <w:tmpl w:val="5C9059CA"/>
    <w:lvl w:ilvl="0" w:tplc="F0907C4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nsid w:val="4D9C0D28"/>
    <w:multiLevelType w:val="hybridMultilevel"/>
    <w:tmpl w:val="D12E7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F3F62A4"/>
    <w:multiLevelType w:val="hybridMultilevel"/>
    <w:tmpl w:val="BDDC2E24"/>
    <w:lvl w:ilvl="0" w:tplc="A4DABADC">
      <w:start w:val="1"/>
      <w:numFmt w:val="decimal"/>
      <w:lvlText w:val="%1."/>
      <w:lvlJc w:val="left"/>
      <w:pPr>
        <w:ind w:left="720" w:hanging="360"/>
      </w:pPr>
      <w:rPr>
        <w:rFonts w:cs="Times New Roman"/>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1875F0D"/>
    <w:multiLevelType w:val="hybridMultilevel"/>
    <w:tmpl w:val="A3D47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3E40D5B"/>
    <w:multiLevelType w:val="hybridMultilevel"/>
    <w:tmpl w:val="26F2978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nsid w:val="55DA5454"/>
    <w:multiLevelType w:val="hybridMultilevel"/>
    <w:tmpl w:val="D32AA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B24A2F"/>
    <w:multiLevelType w:val="hybridMultilevel"/>
    <w:tmpl w:val="F56CD6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A5830AC"/>
    <w:multiLevelType w:val="hybridMultilevel"/>
    <w:tmpl w:val="73F4C96E"/>
    <w:lvl w:ilvl="0" w:tplc="D2164946">
      <w:start w:val="1"/>
      <w:numFmt w:val="decimal"/>
      <w:lvlText w:val="%1."/>
      <w:lvlJc w:val="left"/>
      <w:pPr>
        <w:ind w:left="1443" w:hanging="45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nsid w:val="5BCC6CA6"/>
    <w:multiLevelType w:val="hybridMultilevel"/>
    <w:tmpl w:val="B3DC8D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nsid w:val="5C073DCF"/>
    <w:multiLevelType w:val="hybridMultilevel"/>
    <w:tmpl w:val="263058C4"/>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0">
    <w:nsid w:val="5ED974B8"/>
    <w:multiLevelType w:val="hybridMultilevel"/>
    <w:tmpl w:val="16DA0DC0"/>
    <w:lvl w:ilvl="0" w:tplc="75F223B6">
      <w:start w:val="4"/>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nsid w:val="63DA7EC7"/>
    <w:multiLevelType w:val="hybridMultilevel"/>
    <w:tmpl w:val="3D066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B7798B"/>
    <w:multiLevelType w:val="hybridMultilevel"/>
    <w:tmpl w:val="50BA724E"/>
    <w:lvl w:ilvl="0" w:tplc="F934F8CE">
      <w:start w:val="1"/>
      <w:numFmt w:val="decimal"/>
      <w:lvlText w:val="%1"/>
      <w:lvlJc w:val="left"/>
      <w:pPr>
        <w:tabs>
          <w:tab w:val="num" w:pos="1080"/>
        </w:tabs>
        <w:ind w:left="1080" w:hanging="360"/>
      </w:pPr>
      <w:rPr>
        <w:rFonts w:cs="Times New Roman" w:hint="default"/>
      </w:rPr>
    </w:lvl>
    <w:lvl w:ilvl="1" w:tplc="39026BA2">
      <w:start w:val="3"/>
      <w:numFmt w:val="decimal"/>
      <w:lvlText w:val="%2."/>
      <w:lvlJc w:val="left"/>
      <w:pPr>
        <w:tabs>
          <w:tab w:val="num" w:pos="1952"/>
        </w:tabs>
        <w:ind w:left="1952" w:hanging="360"/>
      </w:pPr>
      <w:rPr>
        <w:rFonts w:cs="Times New Roman" w:hint="default"/>
      </w:rPr>
    </w:lvl>
    <w:lvl w:ilvl="2" w:tplc="0409001B" w:tentative="1">
      <w:start w:val="1"/>
      <w:numFmt w:val="lowerRoman"/>
      <w:lvlText w:val="%3."/>
      <w:lvlJc w:val="right"/>
      <w:pPr>
        <w:tabs>
          <w:tab w:val="num" w:pos="2672"/>
        </w:tabs>
        <w:ind w:left="2672" w:hanging="180"/>
      </w:pPr>
      <w:rPr>
        <w:rFonts w:cs="Times New Roman"/>
      </w:rPr>
    </w:lvl>
    <w:lvl w:ilvl="3" w:tplc="0409000F" w:tentative="1">
      <w:start w:val="1"/>
      <w:numFmt w:val="decimal"/>
      <w:lvlText w:val="%4."/>
      <w:lvlJc w:val="left"/>
      <w:pPr>
        <w:tabs>
          <w:tab w:val="num" w:pos="3392"/>
        </w:tabs>
        <w:ind w:left="3392" w:hanging="360"/>
      </w:pPr>
      <w:rPr>
        <w:rFonts w:cs="Times New Roman"/>
      </w:rPr>
    </w:lvl>
    <w:lvl w:ilvl="4" w:tplc="04090019" w:tentative="1">
      <w:start w:val="1"/>
      <w:numFmt w:val="lowerLetter"/>
      <w:lvlText w:val="%5."/>
      <w:lvlJc w:val="left"/>
      <w:pPr>
        <w:tabs>
          <w:tab w:val="num" w:pos="4112"/>
        </w:tabs>
        <w:ind w:left="4112" w:hanging="360"/>
      </w:pPr>
      <w:rPr>
        <w:rFonts w:cs="Times New Roman"/>
      </w:rPr>
    </w:lvl>
    <w:lvl w:ilvl="5" w:tplc="0409001B" w:tentative="1">
      <w:start w:val="1"/>
      <w:numFmt w:val="lowerRoman"/>
      <w:lvlText w:val="%6."/>
      <w:lvlJc w:val="right"/>
      <w:pPr>
        <w:tabs>
          <w:tab w:val="num" w:pos="4832"/>
        </w:tabs>
        <w:ind w:left="4832" w:hanging="180"/>
      </w:pPr>
      <w:rPr>
        <w:rFonts w:cs="Times New Roman"/>
      </w:rPr>
    </w:lvl>
    <w:lvl w:ilvl="6" w:tplc="0409000F" w:tentative="1">
      <w:start w:val="1"/>
      <w:numFmt w:val="decimal"/>
      <w:lvlText w:val="%7."/>
      <w:lvlJc w:val="left"/>
      <w:pPr>
        <w:tabs>
          <w:tab w:val="num" w:pos="5552"/>
        </w:tabs>
        <w:ind w:left="5552" w:hanging="360"/>
      </w:pPr>
      <w:rPr>
        <w:rFonts w:cs="Times New Roman"/>
      </w:rPr>
    </w:lvl>
    <w:lvl w:ilvl="7" w:tplc="04090019" w:tentative="1">
      <w:start w:val="1"/>
      <w:numFmt w:val="lowerLetter"/>
      <w:lvlText w:val="%8."/>
      <w:lvlJc w:val="left"/>
      <w:pPr>
        <w:tabs>
          <w:tab w:val="num" w:pos="6272"/>
        </w:tabs>
        <w:ind w:left="6272" w:hanging="360"/>
      </w:pPr>
      <w:rPr>
        <w:rFonts w:cs="Times New Roman"/>
      </w:rPr>
    </w:lvl>
    <w:lvl w:ilvl="8" w:tplc="0409001B" w:tentative="1">
      <w:start w:val="1"/>
      <w:numFmt w:val="lowerRoman"/>
      <w:lvlText w:val="%9."/>
      <w:lvlJc w:val="right"/>
      <w:pPr>
        <w:tabs>
          <w:tab w:val="num" w:pos="6992"/>
        </w:tabs>
        <w:ind w:left="6992" w:hanging="180"/>
      </w:pPr>
      <w:rPr>
        <w:rFonts w:cs="Times New Roman"/>
      </w:rPr>
    </w:lvl>
  </w:abstractNum>
  <w:abstractNum w:abstractNumId="33">
    <w:nsid w:val="75017A12"/>
    <w:multiLevelType w:val="hybridMultilevel"/>
    <w:tmpl w:val="B8A4E6A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nsid w:val="7A19705C"/>
    <w:multiLevelType w:val="hybridMultilevel"/>
    <w:tmpl w:val="9762000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5">
    <w:nsid w:val="7ABC5A50"/>
    <w:multiLevelType w:val="hybridMultilevel"/>
    <w:tmpl w:val="DC44A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DC41394"/>
    <w:multiLevelType w:val="multilevel"/>
    <w:tmpl w:val="73B2FFF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abstractNumId w:val="32"/>
  </w:num>
  <w:num w:numId="2">
    <w:abstractNumId w:val="14"/>
  </w:num>
  <w:num w:numId="3">
    <w:abstractNumId w:val="15"/>
  </w:num>
  <w:num w:numId="4">
    <w:abstractNumId w:val="35"/>
  </w:num>
  <w:num w:numId="5">
    <w:abstractNumId w:val="9"/>
  </w:num>
  <w:num w:numId="6">
    <w:abstractNumId w:val="26"/>
  </w:num>
  <w:num w:numId="7">
    <w:abstractNumId w:val="5"/>
  </w:num>
  <w:num w:numId="8">
    <w:abstractNumId w:val="25"/>
  </w:num>
  <w:num w:numId="9">
    <w:abstractNumId w:val="11"/>
  </w:num>
  <w:num w:numId="10">
    <w:abstractNumId w:val="10"/>
  </w:num>
  <w:num w:numId="11">
    <w:abstractNumId w:val="23"/>
  </w:num>
  <w:num w:numId="12">
    <w:abstractNumId w:val="34"/>
  </w:num>
  <w:num w:numId="13">
    <w:abstractNumId w:val="18"/>
  </w:num>
  <w:num w:numId="14">
    <w:abstractNumId w:val="24"/>
  </w:num>
  <w:num w:numId="15">
    <w:abstractNumId w:val="28"/>
  </w:num>
  <w:num w:numId="16">
    <w:abstractNumId w:val="2"/>
  </w:num>
  <w:num w:numId="17">
    <w:abstractNumId w:val="3"/>
  </w:num>
  <w:num w:numId="18">
    <w:abstractNumId w:val="22"/>
  </w:num>
  <w:num w:numId="19">
    <w:abstractNumId w:val="7"/>
  </w:num>
  <w:num w:numId="20">
    <w:abstractNumId w:val="36"/>
  </w:num>
  <w:num w:numId="21">
    <w:abstractNumId w:val="30"/>
  </w:num>
  <w:num w:numId="22">
    <w:abstractNumId w:val="29"/>
  </w:num>
  <w:num w:numId="23">
    <w:abstractNumId w:val="12"/>
  </w:num>
  <w:num w:numId="24">
    <w:abstractNumId w:val="1"/>
  </w:num>
  <w:num w:numId="25">
    <w:abstractNumId w:val="21"/>
  </w:num>
  <w:num w:numId="26">
    <w:abstractNumId w:val="16"/>
  </w:num>
  <w:num w:numId="27">
    <w:abstractNumId w:val="4"/>
  </w:num>
  <w:num w:numId="28">
    <w:abstractNumId w:val="13"/>
  </w:num>
  <w:num w:numId="29">
    <w:abstractNumId w:val="8"/>
  </w:num>
  <w:num w:numId="30">
    <w:abstractNumId w:val="27"/>
  </w:num>
  <w:num w:numId="31">
    <w:abstractNumId w:val="19"/>
  </w:num>
  <w:num w:numId="32">
    <w:abstractNumId w:val="0"/>
  </w:num>
  <w:num w:numId="33">
    <w:abstractNumId w:val="17"/>
  </w:num>
  <w:num w:numId="34">
    <w:abstractNumId w:val="31"/>
  </w:num>
  <w:num w:numId="35">
    <w:abstractNumId w:val="33"/>
  </w:num>
  <w:num w:numId="36">
    <w:abstractNumId w:val="20"/>
  </w:num>
  <w:num w:numId="37">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e Georghiou">
    <w15:presenceInfo w15:providerId="None" w15:userId="Luke Georgh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A3"/>
    <w:rsid w:val="000006CF"/>
    <w:rsid w:val="00001DED"/>
    <w:rsid w:val="000027F0"/>
    <w:rsid w:val="00002F49"/>
    <w:rsid w:val="00004031"/>
    <w:rsid w:val="00004270"/>
    <w:rsid w:val="000077EE"/>
    <w:rsid w:val="000101B2"/>
    <w:rsid w:val="00010F68"/>
    <w:rsid w:val="00012558"/>
    <w:rsid w:val="000127B8"/>
    <w:rsid w:val="0001299F"/>
    <w:rsid w:val="000149AD"/>
    <w:rsid w:val="00014CEE"/>
    <w:rsid w:val="000170CF"/>
    <w:rsid w:val="00020B35"/>
    <w:rsid w:val="00021A6E"/>
    <w:rsid w:val="0002250B"/>
    <w:rsid w:val="00024F32"/>
    <w:rsid w:val="000250BF"/>
    <w:rsid w:val="00027B9D"/>
    <w:rsid w:val="00032F0F"/>
    <w:rsid w:val="00033CA3"/>
    <w:rsid w:val="00033CE1"/>
    <w:rsid w:val="000349D7"/>
    <w:rsid w:val="00034AA3"/>
    <w:rsid w:val="000353BA"/>
    <w:rsid w:val="000361B4"/>
    <w:rsid w:val="00041A8C"/>
    <w:rsid w:val="00041AC1"/>
    <w:rsid w:val="00046245"/>
    <w:rsid w:val="00047DF7"/>
    <w:rsid w:val="00051F1E"/>
    <w:rsid w:val="0005255A"/>
    <w:rsid w:val="00052942"/>
    <w:rsid w:val="00053055"/>
    <w:rsid w:val="00053061"/>
    <w:rsid w:val="00053AA6"/>
    <w:rsid w:val="00056207"/>
    <w:rsid w:val="000605B9"/>
    <w:rsid w:val="000635ED"/>
    <w:rsid w:val="000664C9"/>
    <w:rsid w:val="00067607"/>
    <w:rsid w:val="000717A9"/>
    <w:rsid w:val="00071B91"/>
    <w:rsid w:val="0007443F"/>
    <w:rsid w:val="00075EED"/>
    <w:rsid w:val="000775D0"/>
    <w:rsid w:val="00077940"/>
    <w:rsid w:val="0008018C"/>
    <w:rsid w:val="00080B82"/>
    <w:rsid w:val="00081991"/>
    <w:rsid w:val="00082A31"/>
    <w:rsid w:val="00086B50"/>
    <w:rsid w:val="000900C1"/>
    <w:rsid w:val="00090625"/>
    <w:rsid w:val="0009167B"/>
    <w:rsid w:val="000923C9"/>
    <w:rsid w:val="00092F3E"/>
    <w:rsid w:val="000930C3"/>
    <w:rsid w:val="00095803"/>
    <w:rsid w:val="00096695"/>
    <w:rsid w:val="00097CC9"/>
    <w:rsid w:val="000A0148"/>
    <w:rsid w:val="000A2A22"/>
    <w:rsid w:val="000A4187"/>
    <w:rsid w:val="000A4B3F"/>
    <w:rsid w:val="000A538D"/>
    <w:rsid w:val="000A5634"/>
    <w:rsid w:val="000A62D3"/>
    <w:rsid w:val="000B0559"/>
    <w:rsid w:val="000B1502"/>
    <w:rsid w:val="000B1AC8"/>
    <w:rsid w:val="000B5BC9"/>
    <w:rsid w:val="000B7C33"/>
    <w:rsid w:val="000C0E68"/>
    <w:rsid w:val="000C27D8"/>
    <w:rsid w:val="000C2A3E"/>
    <w:rsid w:val="000C2F34"/>
    <w:rsid w:val="000C38C5"/>
    <w:rsid w:val="000C4673"/>
    <w:rsid w:val="000C4CC8"/>
    <w:rsid w:val="000C55E1"/>
    <w:rsid w:val="000C56E8"/>
    <w:rsid w:val="000C5C50"/>
    <w:rsid w:val="000C7A04"/>
    <w:rsid w:val="000D0D9E"/>
    <w:rsid w:val="000D2105"/>
    <w:rsid w:val="000D2422"/>
    <w:rsid w:val="000D2824"/>
    <w:rsid w:val="000D4956"/>
    <w:rsid w:val="000D538F"/>
    <w:rsid w:val="000D58EA"/>
    <w:rsid w:val="000D7BDB"/>
    <w:rsid w:val="000E0349"/>
    <w:rsid w:val="000E331F"/>
    <w:rsid w:val="000E34F3"/>
    <w:rsid w:val="000E4BA8"/>
    <w:rsid w:val="000E52DE"/>
    <w:rsid w:val="000F033F"/>
    <w:rsid w:val="000F1350"/>
    <w:rsid w:val="000F19F3"/>
    <w:rsid w:val="000F1F49"/>
    <w:rsid w:val="000F264E"/>
    <w:rsid w:val="000F2A5F"/>
    <w:rsid w:val="000F2ED0"/>
    <w:rsid w:val="000F4328"/>
    <w:rsid w:val="000F5C8E"/>
    <w:rsid w:val="000F5CA2"/>
    <w:rsid w:val="000F641E"/>
    <w:rsid w:val="000F79A9"/>
    <w:rsid w:val="000F7D54"/>
    <w:rsid w:val="00100A16"/>
    <w:rsid w:val="00102284"/>
    <w:rsid w:val="001057F8"/>
    <w:rsid w:val="00107791"/>
    <w:rsid w:val="00107A33"/>
    <w:rsid w:val="00110695"/>
    <w:rsid w:val="0011207A"/>
    <w:rsid w:val="00113C8D"/>
    <w:rsid w:val="00114668"/>
    <w:rsid w:val="001160D4"/>
    <w:rsid w:val="00116BAA"/>
    <w:rsid w:val="0012329E"/>
    <w:rsid w:val="00123A61"/>
    <w:rsid w:val="0012463F"/>
    <w:rsid w:val="00126CE3"/>
    <w:rsid w:val="00130891"/>
    <w:rsid w:val="00130A7D"/>
    <w:rsid w:val="00130EF4"/>
    <w:rsid w:val="00131E81"/>
    <w:rsid w:val="0013222B"/>
    <w:rsid w:val="00133333"/>
    <w:rsid w:val="00135EF1"/>
    <w:rsid w:val="00136D4D"/>
    <w:rsid w:val="0013761C"/>
    <w:rsid w:val="00137FF8"/>
    <w:rsid w:val="00140878"/>
    <w:rsid w:val="00140B89"/>
    <w:rsid w:val="00141D77"/>
    <w:rsid w:val="001431EC"/>
    <w:rsid w:val="00143373"/>
    <w:rsid w:val="00144395"/>
    <w:rsid w:val="00146377"/>
    <w:rsid w:val="00146F59"/>
    <w:rsid w:val="00147363"/>
    <w:rsid w:val="0014742B"/>
    <w:rsid w:val="00147A17"/>
    <w:rsid w:val="00152205"/>
    <w:rsid w:val="00153490"/>
    <w:rsid w:val="00154113"/>
    <w:rsid w:val="00154B72"/>
    <w:rsid w:val="00156E7E"/>
    <w:rsid w:val="00160446"/>
    <w:rsid w:val="00166079"/>
    <w:rsid w:val="00170EFB"/>
    <w:rsid w:val="00172E4A"/>
    <w:rsid w:val="00177A77"/>
    <w:rsid w:val="00181500"/>
    <w:rsid w:val="00181B3F"/>
    <w:rsid w:val="0018252B"/>
    <w:rsid w:val="00183223"/>
    <w:rsid w:val="00183A18"/>
    <w:rsid w:val="001841FC"/>
    <w:rsid w:val="00185041"/>
    <w:rsid w:val="00185090"/>
    <w:rsid w:val="00186142"/>
    <w:rsid w:val="00187797"/>
    <w:rsid w:val="001908D0"/>
    <w:rsid w:val="001938EE"/>
    <w:rsid w:val="0019670A"/>
    <w:rsid w:val="00196797"/>
    <w:rsid w:val="001A22FA"/>
    <w:rsid w:val="001A2928"/>
    <w:rsid w:val="001A4553"/>
    <w:rsid w:val="001A4821"/>
    <w:rsid w:val="001A5AD6"/>
    <w:rsid w:val="001A66E5"/>
    <w:rsid w:val="001A6C7B"/>
    <w:rsid w:val="001A78B7"/>
    <w:rsid w:val="001B0C91"/>
    <w:rsid w:val="001B1D2A"/>
    <w:rsid w:val="001B3E95"/>
    <w:rsid w:val="001B4C25"/>
    <w:rsid w:val="001B5EFD"/>
    <w:rsid w:val="001B7782"/>
    <w:rsid w:val="001B7BF7"/>
    <w:rsid w:val="001C1044"/>
    <w:rsid w:val="001C1B96"/>
    <w:rsid w:val="001C1CF7"/>
    <w:rsid w:val="001C6B1F"/>
    <w:rsid w:val="001C7349"/>
    <w:rsid w:val="001D000D"/>
    <w:rsid w:val="001D0584"/>
    <w:rsid w:val="001D0796"/>
    <w:rsid w:val="001D129D"/>
    <w:rsid w:val="001D37DA"/>
    <w:rsid w:val="001D4401"/>
    <w:rsid w:val="001D5C96"/>
    <w:rsid w:val="001D6E26"/>
    <w:rsid w:val="001D7690"/>
    <w:rsid w:val="001E172C"/>
    <w:rsid w:val="001E222E"/>
    <w:rsid w:val="001E374B"/>
    <w:rsid w:val="001E428E"/>
    <w:rsid w:val="001E4995"/>
    <w:rsid w:val="001E6BFB"/>
    <w:rsid w:val="001E7F16"/>
    <w:rsid w:val="001F1E46"/>
    <w:rsid w:val="001F2CD0"/>
    <w:rsid w:val="001F4926"/>
    <w:rsid w:val="001F5E1F"/>
    <w:rsid w:val="001F6892"/>
    <w:rsid w:val="001F6B34"/>
    <w:rsid w:val="001F6C47"/>
    <w:rsid w:val="001F73A2"/>
    <w:rsid w:val="001F7582"/>
    <w:rsid w:val="0020245B"/>
    <w:rsid w:val="002029CE"/>
    <w:rsid w:val="0020436A"/>
    <w:rsid w:val="00210105"/>
    <w:rsid w:val="0021053B"/>
    <w:rsid w:val="002109F3"/>
    <w:rsid w:val="00210A19"/>
    <w:rsid w:val="00210C69"/>
    <w:rsid w:val="00210EEA"/>
    <w:rsid w:val="00211D7B"/>
    <w:rsid w:val="00211F1B"/>
    <w:rsid w:val="00212E56"/>
    <w:rsid w:val="002140F8"/>
    <w:rsid w:val="002144A4"/>
    <w:rsid w:val="00214F40"/>
    <w:rsid w:val="00217857"/>
    <w:rsid w:val="00217AC3"/>
    <w:rsid w:val="0022018A"/>
    <w:rsid w:val="00220497"/>
    <w:rsid w:val="0022050B"/>
    <w:rsid w:val="00220937"/>
    <w:rsid w:val="00220AB1"/>
    <w:rsid w:val="00221083"/>
    <w:rsid w:val="002217A6"/>
    <w:rsid w:val="002228B4"/>
    <w:rsid w:val="00222998"/>
    <w:rsid w:val="00224ADF"/>
    <w:rsid w:val="00225A03"/>
    <w:rsid w:val="00231F7A"/>
    <w:rsid w:val="00232FB5"/>
    <w:rsid w:val="0023376F"/>
    <w:rsid w:val="00234640"/>
    <w:rsid w:val="002350C2"/>
    <w:rsid w:val="00235E62"/>
    <w:rsid w:val="002366CD"/>
    <w:rsid w:val="00236719"/>
    <w:rsid w:val="0023682D"/>
    <w:rsid w:val="00237989"/>
    <w:rsid w:val="00237C14"/>
    <w:rsid w:val="002401EC"/>
    <w:rsid w:val="00240DC4"/>
    <w:rsid w:val="00241AFD"/>
    <w:rsid w:val="00243317"/>
    <w:rsid w:val="00243CCB"/>
    <w:rsid w:val="002440A2"/>
    <w:rsid w:val="0024567C"/>
    <w:rsid w:val="0024573D"/>
    <w:rsid w:val="002464F2"/>
    <w:rsid w:val="00246CE4"/>
    <w:rsid w:val="00247F24"/>
    <w:rsid w:val="00250A81"/>
    <w:rsid w:val="00250EDC"/>
    <w:rsid w:val="00250EE2"/>
    <w:rsid w:val="002554C1"/>
    <w:rsid w:val="002565CE"/>
    <w:rsid w:val="00256B20"/>
    <w:rsid w:val="00256E73"/>
    <w:rsid w:val="0026176D"/>
    <w:rsid w:val="002620C7"/>
    <w:rsid w:val="00262CBF"/>
    <w:rsid w:val="00264419"/>
    <w:rsid w:val="00266866"/>
    <w:rsid w:val="00266972"/>
    <w:rsid w:val="00266AFA"/>
    <w:rsid w:val="00267102"/>
    <w:rsid w:val="00267AAD"/>
    <w:rsid w:val="00276861"/>
    <w:rsid w:val="00276F30"/>
    <w:rsid w:val="00280B54"/>
    <w:rsid w:val="002816C0"/>
    <w:rsid w:val="00281CB9"/>
    <w:rsid w:val="00282185"/>
    <w:rsid w:val="0028256B"/>
    <w:rsid w:val="002832F5"/>
    <w:rsid w:val="0028343C"/>
    <w:rsid w:val="00284195"/>
    <w:rsid w:val="0028433A"/>
    <w:rsid w:val="0028549E"/>
    <w:rsid w:val="00285570"/>
    <w:rsid w:val="00285A06"/>
    <w:rsid w:val="00286144"/>
    <w:rsid w:val="002868F7"/>
    <w:rsid w:val="00286B80"/>
    <w:rsid w:val="00290447"/>
    <w:rsid w:val="00290B4F"/>
    <w:rsid w:val="002912A3"/>
    <w:rsid w:val="00291E53"/>
    <w:rsid w:val="00292EEF"/>
    <w:rsid w:val="00292F0C"/>
    <w:rsid w:val="00293685"/>
    <w:rsid w:val="00294845"/>
    <w:rsid w:val="00294EEA"/>
    <w:rsid w:val="002953EE"/>
    <w:rsid w:val="00295673"/>
    <w:rsid w:val="00295E79"/>
    <w:rsid w:val="00297EF2"/>
    <w:rsid w:val="002A136D"/>
    <w:rsid w:val="002A2199"/>
    <w:rsid w:val="002A39A5"/>
    <w:rsid w:val="002A4196"/>
    <w:rsid w:val="002A48B1"/>
    <w:rsid w:val="002A5634"/>
    <w:rsid w:val="002A6F72"/>
    <w:rsid w:val="002A7C61"/>
    <w:rsid w:val="002A7DEB"/>
    <w:rsid w:val="002B0CCA"/>
    <w:rsid w:val="002B0FA9"/>
    <w:rsid w:val="002B22A2"/>
    <w:rsid w:val="002B28B5"/>
    <w:rsid w:val="002B505C"/>
    <w:rsid w:val="002C0027"/>
    <w:rsid w:val="002C11A2"/>
    <w:rsid w:val="002C12AC"/>
    <w:rsid w:val="002C25C3"/>
    <w:rsid w:val="002C519F"/>
    <w:rsid w:val="002C52DD"/>
    <w:rsid w:val="002C5C2E"/>
    <w:rsid w:val="002C6DCC"/>
    <w:rsid w:val="002C6F56"/>
    <w:rsid w:val="002D1EBC"/>
    <w:rsid w:val="002D28D9"/>
    <w:rsid w:val="002D322D"/>
    <w:rsid w:val="002D3825"/>
    <w:rsid w:val="002D38D8"/>
    <w:rsid w:val="002D5652"/>
    <w:rsid w:val="002D665D"/>
    <w:rsid w:val="002D6B91"/>
    <w:rsid w:val="002D6E92"/>
    <w:rsid w:val="002E12B3"/>
    <w:rsid w:val="002E13E5"/>
    <w:rsid w:val="002E1B31"/>
    <w:rsid w:val="002E2D40"/>
    <w:rsid w:val="002E5D62"/>
    <w:rsid w:val="002E675B"/>
    <w:rsid w:val="002F04AD"/>
    <w:rsid w:val="002F1729"/>
    <w:rsid w:val="002F41E5"/>
    <w:rsid w:val="002F6257"/>
    <w:rsid w:val="002F79C9"/>
    <w:rsid w:val="00302D03"/>
    <w:rsid w:val="003034C5"/>
    <w:rsid w:val="00312BE4"/>
    <w:rsid w:val="00312CBE"/>
    <w:rsid w:val="00313BDF"/>
    <w:rsid w:val="00316263"/>
    <w:rsid w:val="00316F9B"/>
    <w:rsid w:val="00317520"/>
    <w:rsid w:val="00321109"/>
    <w:rsid w:val="0032213B"/>
    <w:rsid w:val="00322C2B"/>
    <w:rsid w:val="00325A5B"/>
    <w:rsid w:val="003308E4"/>
    <w:rsid w:val="00331E3F"/>
    <w:rsid w:val="00334B32"/>
    <w:rsid w:val="00334D2A"/>
    <w:rsid w:val="00335B55"/>
    <w:rsid w:val="00335C3C"/>
    <w:rsid w:val="00337A3B"/>
    <w:rsid w:val="00337E86"/>
    <w:rsid w:val="003409ED"/>
    <w:rsid w:val="0034154A"/>
    <w:rsid w:val="003418C6"/>
    <w:rsid w:val="00346926"/>
    <w:rsid w:val="00346B31"/>
    <w:rsid w:val="00347A5C"/>
    <w:rsid w:val="00350764"/>
    <w:rsid w:val="00350AC7"/>
    <w:rsid w:val="00350E76"/>
    <w:rsid w:val="00351113"/>
    <w:rsid w:val="00351D80"/>
    <w:rsid w:val="00352442"/>
    <w:rsid w:val="0035312C"/>
    <w:rsid w:val="00353BE7"/>
    <w:rsid w:val="0035773A"/>
    <w:rsid w:val="00360924"/>
    <w:rsid w:val="0036122E"/>
    <w:rsid w:val="0036125A"/>
    <w:rsid w:val="0036174A"/>
    <w:rsid w:val="00362BDA"/>
    <w:rsid w:val="00362EA6"/>
    <w:rsid w:val="00363922"/>
    <w:rsid w:val="003644AF"/>
    <w:rsid w:val="003654EC"/>
    <w:rsid w:val="003669F9"/>
    <w:rsid w:val="00366F37"/>
    <w:rsid w:val="00372B80"/>
    <w:rsid w:val="0037306E"/>
    <w:rsid w:val="003731B3"/>
    <w:rsid w:val="00373FB7"/>
    <w:rsid w:val="00374C48"/>
    <w:rsid w:val="00375EEE"/>
    <w:rsid w:val="0037610B"/>
    <w:rsid w:val="003761F9"/>
    <w:rsid w:val="00376E01"/>
    <w:rsid w:val="00377210"/>
    <w:rsid w:val="00377962"/>
    <w:rsid w:val="00377BFE"/>
    <w:rsid w:val="003809DC"/>
    <w:rsid w:val="00382A95"/>
    <w:rsid w:val="0038448F"/>
    <w:rsid w:val="0038530D"/>
    <w:rsid w:val="00385BA0"/>
    <w:rsid w:val="00387865"/>
    <w:rsid w:val="003906C6"/>
    <w:rsid w:val="00392473"/>
    <w:rsid w:val="00393669"/>
    <w:rsid w:val="00394143"/>
    <w:rsid w:val="00395957"/>
    <w:rsid w:val="00395F1C"/>
    <w:rsid w:val="00396687"/>
    <w:rsid w:val="0039686B"/>
    <w:rsid w:val="00397AFD"/>
    <w:rsid w:val="00397C4A"/>
    <w:rsid w:val="003A07FF"/>
    <w:rsid w:val="003A26E0"/>
    <w:rsid w:val="003A4731"/>
    <w:rsid w:val="003A6CCD"/>
    <w:rsid w:val="003B02A1"/>
    <w:rsid w:val="003B0666"/>
    <w:rsid w:val="003B0C01"/>
    <w:rsid w:val="003B1842"/>
    <w:rsid w:val="003B1D61"/>
    <w:rsid w:val="003B1E8F"/>
    <w:rsid w:val="003B399E"/>
    <w:rsid w:val="003B3F1D"/>
    <w:rsid w:val="003B623C"/>
    <w:rsid w:val="003B66FE"/>
    <w:rsid w:val="003B72AB"/>
    <w:rsid w:val="003C0BE7"/>
    <w:rsid w:val="003C1284"/>
    <w:rsid w:val="003C2163"/>
    <w:rsid w:val="003C2AE8"/>
    <w:rsid w:val="003C504B"/>
    <w:rsid w:val="003C57E4"/>
    <w:rsid w:val="003C7311"/>
    <w:rsid w:val="003D0260"/>
    <w:rsid w:val="003D08BD"/>
    <w:rsid w:val="003D14ED"/>
    <w:rsid w:val="003D3900"/>
    <w:rsid w:val="003D487F"/>
    <w:rsid w:val="003D5119"/>
    <w:rsid w:val="003D591D"/>
    <w:rsid w:val="003D5E40"/>
    <w:rsid w:val="003D68D5"/>
    <w:rsid w:val="003E0ED4"/>
    <w:rsid w:val="003E1D3C"/>
    <w:rsid w:val="003E2391"/>
    <w:rsid w:val="003E3CD6"/>
    <w:rsid w:val="003E3E22"/>
    <w:rsid w:val="003E3FC1"/>
    <w:rsid w:val="003E5104"/>
    <w:rsid w:val="003E75D0"/>
    <w:rsid w:val="003E7B71"/>
    <w:rsid w:val="003F169F"/>
    <w:rsid w:val="003F1E0A"/>
    <w:rsid w:val="003F2299"/>
    <w:rsid w:val="003F45C4"/>
    <w:rsid w:val="003F6CC7"/>
    <w:rsid w:val="003F7910"/>
    <w:rsid w:val="003F7943"/>
    <w:rsid w:val="00400908"/>
    <w:rsid w:val="00404B0E"/>
    <w:rsid w:val="00406303"/>
    <w:rsid w:val="00411522"/>
    <w:rsid w:val="0041184B"/>
    <w:rsid w:val="00412200"/>
    <w:rsid w:val="0041328E"/>
    <w:rsid w:val="00413AFF"/>
    <w:rsid w:val="004141BF"/>
    <w:rsid w:val="0041536C"/>
    <w:rsid w:val="004155C8"/>
    <w:rsid w:val="00417180"/>
    <w:rsid w:val="0041767A"/>
    <w:rsid w:val="004238B8"/>
    <w:rsid w:val="004242C6"/>
    <w:rsid w:val="00426701"/>
    <w:rsid w:val="004267F8"/>
    <w:rsid w:val="00426893"/>
    <w:rsid w:val="00431AEC"/>
    <w:rsid w:val="004323C6"/>
    <w:rsid w:val="00436562"/>
    <w:rsid w:val="004369D7"/>
    <w:rsid w:val="00437764"/>
    <w:rsid w:val="0044126F"/>
    <w:rsid w:val="004425CC"/>
    <w:rsid w:val="00442628"/>
    <w:rsid w:val="00444542"/>
    <w:rsid w:val="004459E0"/>
    <w:rsid w:val="00445D52"/>
    <w:rsid w:val="0044655A"/>
    <w:rsid w:val="00447DB6"/>
    <w:rsid w:val="00450BDC"/>
    <w:rsid w:val="00450E4A"/>
    <w:rsid w:val="004514CE"/>
    <w:rsid w:val="004534E9"/>
    <w:rsid w:val="00454FC6"/>
    <w:rsid w:val="00456447"/>
    <w:rsid w:val="00456EDA"/>
    <w:rsid w:val="00457449"/>
    <w:rsid w:val="0046015F"/>
    <w:rsid w:val="00460D19"/>
    <w:rsid w:val="00461C43"/>
    <w:rsid w:val="0046282F"/>
    <w:rsid w:val="00465755"/>
    <w:rsid w:val="004658CF"/>
    <w:rsid w:val="0046618E"/>
    <w:rsid w:val="00466DA6"/>
    <w:rsid w:val="00466E59"/>
    <w:rsid w:val="00467037"/>
    <w:rsid w:val="00467923"/>
    <w:rsid w:val="00467DDA"/>
    <w:rsid w:val="004744D6"/>
    <w:rsid w:val="004752BB"/>
    <w:rsid w:val="00476DE2"/>
    <w:rsid w:val="0047703E"/>
    <w:rsid w:val="004804C8"/>
    <w:rsid w:val="00481A35"/>
    <w:rsid w:val="0048515A"/>
    <w:rsid w:val="0049153A"/>
    <w:rsid w:val="00493600"/>
    <w:rsid w:val="00494AD5"/>
    <w:rsid w:val="0049606A"/>
    <w:rsid w:val="004A0846"/>
    <w:rsid w:val="004A3127"/>
    <w:rsid w:val="004A3470"/>
    <w:rsid w:val="004A4534"/>
    <w:rsid w:val="004A576C"/>
    <w:rsid w:val="004B073B"/>
    <w:rsid w:val="004B076E"/>
    <w:rsid w:val="004B1A57"/>
    <w:rsid w:val="004B20EA"/>
    <w:rsid w:val="004B26B8"/>
    <w:rsid w:val="004B4422"/>
    <w:rsid w:val="004C00B3"/>
    <w:rsid w:val="004C133E"/>
    <w:rsid w:val="004C1890"/>
    <w:rsid w:val="004C2C3E"/>
    <w:rsid w:val="004C34C9"/>
    <w:rsid w:val="004C5298"/>
    <w:rsid w:val="004C5859"/>
    <w:rsid w:val="004C5CC7"/>
    <w:rsid w:val="004C5CD0"/>
    <w:rsid w:val="004D124A"/>
    <w:rsid w:val="004D141A"/>
    <w:rsid w:val="004D1723"/>
    <w:rsid w:val="004D42D2"/>
    <w:rsid w:val="004D4755"/>
    <w:rsid w:val="004E0BF8"/>
    <w:rsid w:val="004E1130"/>
    <w:rsid w:val="004E1B7E"/>
    <w:rsid w:val="004E49B2"/>
    <w:rsid w:val="004E4A14"/>
    <w:rsid w:val="004E4D91"/>
    <w:rsid w:val="004E64B6"/>
    <w:rsid w:val="004F1F1E"/>
    <w:rsid w:val="004F3AF4"/>
    <w:rsid w:val="004F48AE"/>
    <w:rsid w:val="004F6334"/>
    <w:rsid w:val="004F7C1E"/>
    <w:rsid w:val="00501BDF"/>
    <w:rsid w:val="0050244D"/>
    <w:rsid w:val="00502D52"/>
    <w:rsid w:val="005030F3"/>
    <w:rsid w:val="00503BD6"/>
    <w:rsid w:val="00503D8E"/>
    <w:rsid w:val="005050A9"/>
    <w:rsid w:val="00505D26"/>
    <w:rsid w:val="00506820"/>
    <w:rsid w:val="00506FDA"/>
    <w:rsid w:val="00511119"/>
    <w:rsid w:val="00512417"/>
    <w:rsid w:val="00513B28"/>
    <w:rsid w:val="0051471D"/>
    <w:rsid w:val="00516438"/>
    <w:rsid w:val="00516F48"/>
    <w:rsid w:val="005170D9"/>
    <w:rsid w:val="00520B64"/>
    <w:rsid w:val="00520BA4"/>
    <w:rsid w:val="00521B22"/>
    <w:rsid w:val="005225F6"/>
    <w:rsid w:val="00522FF0"/>
    <w:rsid w:val="005235A5"/>
    <w:rsid w:val="00530D88"/>
    <w:rsid w:val="00531060"/>
    <w:rsid w:val="00531772"/>
    <w:rsid w:val="00533184"/>
    <w:rsid w:val="00533E59"/>
    <w:rsid w:val="0053492F"/>
    <w:rsid w:val="0053521A"/>
    <w:rsid w:val="0053621E"/>
    <w:rsid w:val="00536BD8"/>
    <w:rsid w:val="005374F8"/>
    <w:rsid w:val="00540044"/>
    <w:rsid w:val="00540409"/>
    <w:rsid w:val="00540E97"/>
    <w:rsid w:val="0054206B"/>
    <w:rsid w:val="005426D3"/>
    <w:rsid w:val="00543936"/>
    <w:rsid w:val="00543BB2"/>
    <w:rsid w:val="00544354"/>
    <w:rsid w:val="0054458A"/>
    <w:rsid w:val="00544D6F"/>
    <w:rsid w:val="0054571A"/>
    <w:rsid w:val="00545C93"/>
    <w:rsid w:val="00546299"/>
    <w:rsid w:val="00551E02"/>
    <w:rsid w:val="00552CB4"/>
    <w:rsid w:val="00554751"/>
    <w:rsid w:val="005552D3"/>
    <w:rsid w:val="005564B4"/>
    <w:rsid w:val="005620A6"/>
    <w:rsid w:val="00563044"/>
    <w:rsid w:val="0056493B"/>
    <w:rsid w:val="005654FF"/>
    <w:rsid w:val="00565D8F"/>
    <w:rsid w:val="0057123A"/>
    <w:rsid w:val="00571465"/>
    <w:rsid w:val="00573210"/>
    <w:rsid w:val="005741A8"/>
    <w:rsid w:val="00574B04"/>
    <w:rsid w:val="00576B07"/>
    <w:rsid w:val="0057775F"/>
    <w:rsid w:val="00577BE4"/>
    <w:rsid w:val="005836BE"/>
    <w:rsid w:val="00584062"/>
    <w:rsid w:val="00584F35"/>
    <w:rsid w:val="00585689"/>
    <w:rsid w:val="005856FD"/>
    <w:rsid w:val="00585BA6"/>
    <w:rsid w:val="00587655"/>
    <w:rsid w:val="00590CE1"/>
    <w:rsid w:val="00591DAC"/>
    <w:rsid w:val="005925EE"/>
    <w:rsid w:val="00592A95"/>
    <w:rsid w:val="005933F2"/>
    <w:rsid w:val="00593CCC"/>
    <w:rsid w:val="00594724"/>
    <w:rsid w:val="005951A6"/>
    <w:rsid w:val="005965FE"/>
    <w:rsid w:val="005A19BF"/>
    <w:rsid w:val="005A4C97"/>
    <w:rsid w:val="005A6AE3"/>
    <w:rsid w:val="005B03FC"/>
    <w:rsid w:val="005B1542"/>
    <w:rsid w:val="005B1830"/>
    <w:rsid w:val="005B2262"/>
    <w:rsid w:val="005B2399"/>
    <w:rsid w:val="005B26E9"/>
    <w:rsid w:val="005B3212"/>
    <w:rsid w:val="005B4815"/>
    <w:rsid w:val="005B5597"/>
    <w:rsid w:val="005B55E4"/>
    <w:rsid w:val="005B66E6"/>
    <w:rsid w:val="005B6ACF"/>
    <w:rsid w:val="005C0BF5"/>
    <w:rsid w:val="005C124D"/>
    <w:rsid w:val="005C18CB"/>
    <w:rsid w:val="005C2FF1"/>
    <w:rsid w:val="005C3248"/>
    <w:rsid w:val="005C334F"/>
    <w:rsid w:val="005C5921"/>
    <w:rsid w:val="005C6186"/>
    <w:rsid w:val="005C7366"/>
    <w:rsid w:val="005D05DC"/>
    <w:rsid w:val="005D0FC8"/>
    <w:rsid w:val="005D2C35"/>
    <w:rsid w:val="005D5106"/>
    <w:rsid w:val="005D5240"/>
    <w:rsid w:val="005D5894"/>
    <w:rsid w:val="005D7C2E"/>
    <w:rsid w:val="005D7EC4"/>
    <w:rsid w:val="005E0BB9"/>
    <w:rsid w:val="005E0DDD"/>
    <w:rsid w:val="005E12EF"/>
    <w:rsid w:val="005E1DB4"/>
    <w:rsid w:val="005E2056"/>
    <w:rsid w:val="005E2FD8"/>
    <w:rsid w:val="005E3144"/>
    <w:rsid w:val="005E3BCA"/>
    <w:rsid w:val="005E78D9"/>
    <w:rsid w:val="005F00CE"/>
    <w:rsid w:val="005F1B54"/>
    <w:rsid w:val="005F2FD9"/>
    <w:rsid w:val="005F49BC"/>
    <w:rsid w:val="005F540E"/>
    <w:rsid w:val="005F6713"/>
    <w:rsid w:val="005F7170"/>
    <w:rsid w:val="005F71BC"/>
    <w:rsid w:val="005F7AFA"/>
    <w:rsid w:val="006005A1"/>
    <w:rsid w:val="00600EBC"/>
    <w:rsid w:val="00601523"/>
    <w:rsid w:val="00601E86"/>
    <w:rsid w:val="00602F83"/>
    <w:rsid w:val="00603691"/>
    <w:rsid w:val="00603B70"/>
    <w:rsid w:val="0060560D"/>
    <w:rsid w:val="00606986"/>
    <w:rsid w:val="00607671"/>
    <w:rsid w:val="00607A5C"/>
    <w:rsid w:val="00607AAC"/>
    <w:rsid w:val="006128D8"/>
    <w:rsid w:val="00612CE6"/>
    <w:rsid w:val="00614AAA"/>
    <w:rsid w:val="00616782"/>
    <w:rsid w:val="00617EC2"/>
    <w:rsid w:val="0062376D"/>
    <w:rsid w:val="00624A52"/>
    <w:rsid w:val="00625D4F"/>
    <w:rsid w:val="00626BAB"/>
    <w:rsid w:val="00627028"/>
    <w:rsid w:val="006306D3"/>
    <w:rsid w:val="00630906"/>
    <w:rsid w:val="006328C5"/>
    <w:rsid w:val="00633586"/>
    <w:rsid w:val="006338E1"/>
    <w:rsid w:val="006361EB"/>
    <w:rsid w:val="006366BB"/>
    <w:rsid w:val="00636E6E"/>
    <w:rsid w:val="00637045"/>
    <w:rsid w:val="006376C6"/>
    <w:rsid w:val="006376FE"/>
    <w:rsid w:val="00640288"/>
    <w:rsid w:val="0064038B"/>
    <w:rsid w:val="0064086F"/>
    <w:rsid w:val="0064170B"/>
    <w:rsid w:val="00641BBA"/>
    <w:rsid w:val="00642D93"/>
    <w:rsid w:val="0064349F"/>
    <w:rsid w:val="006437E5"/>
    <w:rsid w:val="006438D4"/>
    <w:rsid w:val="006438FA"/>
    <w:rsid w:val="0064501D"/>
    <w:rsid w:val="006529C8"/>
    <w:rsid w:val="0065352F"/>
    <w:rsid w:val="00653988"/>
    <w:rsid w:val="0065683B"/>
    <w:rsid w:val="00656934"/>
    <w:rsid w:val="00662479"/>
    <w:rsid w:val="00663246"/>
    <w:rsid w:val="00665CAC"/>
    <w:rsid w:val="00670BFA"/>
    <w:rsid w:val="00670CA2"/>
    <w:rsid w:val="00670E4D"/>
    <w:rsid w:val="006713F5"/>
    <w:rsid w:val="006715D1"/>
    <w:rsid w:val="00671CBD"/>
    <w:rsid w:val="006761EE"/>
    <w:rsid w:val="006779B8"/>
    <w:rsid w:val="006808C7"/>
    <w:rsid w:val="0068130D"/>
    <w:rsid w:val="00682A46"/>
    <w:rsid w:val="0068379B"/>
    <w:rsid w:val="00687058"/>
    <w:rsid w:val="00687180"/>
    <w:rsid w:val="00687218"/>
    <w:rsid w:val="00687DF1"/>
    <w:rsid w:val="00690037"/>
    <w:rsid w:val="00690913"/>
    <w:rsid w:val="00690C6E"/>
    <w:rsid w:val="00692ACF"/>
    <w:rsid w:val="00695118"/>
    <w:rsid w:val="00695A82"/>
    <w:rsid w:val="00695C15"/>
    <w:rsid w:val="00696002"/>
    <w:rsid w:val="006A0D2D"/>
    <w:rsid w:val="006A23DD"/>
    <w:rsid w:val="006A3D72"/>
    <w:rsid w:val="006A52E2"/>
    <w:rsid w:val="006A53A8"/>
    <w:rsid w:val="006A6093"/>
    <w:rsid w:val="006A6A1C"/>
    <w:rsid w:val="006A785A"/>
    <w:rsid w:val="006B0AE1"/>
    <w:rsid w:val="006B3B28"/>
    <w:rsid w:val="006B4616"/>
    <w:rsid w:val="006B4825"/>
    <w:rsid w:val="006B51A4"/>
    <w:rsid w:val="006B67E8"/>
    <w:rsid w:val="006C24BD"/>
    <w:rsid w:val="006C279E"/>
    <w:rsid w:val="006C2CFC"/>
    <w:rsid w:val="006C3494"/>
    <w:rsid w:val="006C3FCD"/>
    <w:rsid w:val="006C4670"/>
    <w:rsid w:val="006C5A7E"/>
    <w:rsid w:val="006D25FC"/>
    <w:rsid w:val="006D295C"/>
    <w:rsid w:val="006D3DF6"/>
    <w:rsid w:val="006D5887"/>
    <w:rsid w:val="006D61E0"/>
    <w:rsid w:val="006D6CDD"/>
    <w:rsid w:val="006D6EDD"/>
    <w:rsid w:val="006D7BCE"/>
    <w:rsid w:val="006E0524"/>
    <w:rsid w:val="006E0CB4"/>
    <w:rsid w:val="006E1A8F"/>
    <w:rsid w:val="006E1C77"/>
    <w:rsid w:val="006E2DE3"/>
    <w:rsid w:val="006E34AF"/>
    <w:rsid w:val="006E43F9"/>
    <w:rsid w:val="006E48A3"/>
    <w:rsid w:val="006E50B9"/>
    <w:rsid w:val="006E5A38"/>
    <w:rsid w:val="006E6B98"/>
    <w:rsid w:val="006F0A38"/>
    <w:rsid w:val="006F1AEF"/>
    <w:rsid w:val="006F1EA6"/>
    <w:rsid w:val="006F2CFC"/>
    <w:rsid w:val="006F4F99"/>
    <w:rsid w:val="006F6466"/>
    <w:rsid w:val="006F7601"/>
    <w:rsid w:val="006F7FAE"/>
    <w:rsid w:val="00701078"/>
    <w:rsid w:val="00701701"/>
    <w:rsid w:val="0070300E"/>
    <w:rsid w:val="00703C33"/>
    <w:rsid w:val="00707D64"/>
    <w:rsid w:val="00710A1B"/>
    <w:rsid w:val="00711470"/>
    <w:rsid w:val="00712A62"/>
    <w:rsid w:val="00716735"/>
    <w:rsid w:val="0071789C"/>
    <w:rsid w:val="00720033"/>
    <w:rsid w:val="00720FCF"/>
    <w:rsid w:val="00721161"/>
    <w:rsid w:val="00722795"/>
    <w:rsid w:val="007233E5"/>
    <w:rsid w:val="00723A99"/>
    <w:rsid w:val="007243D2"/>
    <w:rsid w:val="00724572"/>
    <w:rsid w:val="007260FA"/>
    <w:rsid w:val="00726512"/>
    <w:rsid w:val="0072679C"/>
    <w:rsid w:val="00730DC8"/>
    <w:rsid w:val="00731601"/>
    <w:rsid w:val="00731D00"/>
    <w:rsid w:val="00732334"/>
    <w:rsid w:val="007323E8"/>
    <w:rsid w:val="007326F0"/>
    <w:rsid w:val="00733126"/>
    <w:rsid w:val="007333E1"/>
    <w:rsid w:val="0073377E"/>
    <w:rsid w:val="00735273"/>
    <w:rsid w:val="00735722"/>
    <w:rsid w:val="007378BF"/>
    <w:rsid w:val="00740167"/>
    <w:rsid w:val="0074050D"/>
    <w:rsid w:val="00742A13"/>
    <w:rsid w:val="00743EAD"/>
    <w:rsid w:val="007463B0"/>
    <w:rsid w:val="00746F21"/>
    <w:rsid w:val="00750748"/>
    <w:rsid w:val="0075318D"/>
    <w:rsid w:val="0075422B"/>
    <w:rsid w:val="00755268"/>
    <w:rsid w:val="0075537D"/>
    <w:rsid w:val="00757140"/>
    <w:rsid w:val="007616E3"/>
    <w:rsid w:val="00761F49"/>
    <w:rsid w:val="00763135"/>
    <w:rsid w:val="00763426"/>
    <w:rsid w:val="00763F31"/>
    <w:rsid w:val="00764CDF"/>
    <w:rsid w:val="00765DA3"/>
    <w:rsid w:val="007663D1"/>
    <w:rsid w:val="007666CC"/>
    <w:rsid w:val="0076700B"/>
    <w:rsid w:val="00767A0B"/>
    <w:rsid w:val="00767BB5"/>
    <w:rsid w:val="007702A4"/>
    <w:rsid w:val="00770333"/>
    <w:rsid w:val="00770B6F"/>
    <w:rsid w:val="007735D6"/>
    <w:rsid w:val="0077407D"/>
    <w:rsid w:val="007748C5"/>
    <w:rsid w:val="00776926"/>
    <w:rsid w:val="007770C8"/>
    <w:rsid w:val="0077727B"/>
    <w:rsid w:val="0078439B"/>
    <w:rsid w:val="007846DA"/>
    <w:rsid w:val="00784A6F"/>
    <w:rsid w:val="0079019F"/>
    <w:rsid w:val="007901DA"/>
    <w:rsid w:val="00790944"/>
    <w:rsid w:val="00790B2B"/>
    <w:rsid w:val="007948D9"/>
    <w:rsid w:val="00797054"/>
    <w:rsid w:val="007A041E"/>
    <w:rsid w:val="007A05D5"/>
    <w:rsid w:val="007A12C4"/>
    <w:rsid w:val="007A1730"/>
    <w:rsid w:val="007A2194"/>
    <w:rsid w:val="007A23AD"/>
    <w:rsid w:val="007A23E1"/>
    <w:rsid w:val="007A44BA"/>
    <w:rsid w:val="007A44D2"/>
    <w:rsid w:val="007A464F"/>
    <w:rsid w:val="007A592B"/>
    <w:rsid w:val="007A6125"/>
    <w:rsid w:val="007A6E33"/>
    <w:rsid w:val="007A7010"/>
    <w:rsid w:val="007A7260"/>
    <w:rsid w:val="007A732B"/>
    <w:rsid w:val="007B1274"/>
    <w:rsid w:val="007B3E7A"/>
    <w:rsid w:val="007B4CFC"/>
    <w:rsid w:val="007B568C"/>
    <w:rsid w:val="007B6608"/>
    <w:rsid w:val="007B7D66"/>
    <w:rsid w:val="007C0016"/>
    <w:rsid w:val="007C3DD4"/>
    <w:rsid w:val="007C4BB5"/>
    <w:rsid w:val="007C5871"/>
    <w:rsid w:val="007C6575"/>
    <w:rsid w:val="007C79A4"/>
    <w:rsid w:val="007D3459"/>
    <w:rsid w:val="007D5F07"/>
    <w:rsid w:val="007D7D4E"/>
    <w:rsid w:val="007D7FF8"/>
    <w:rsid w:val="007E0A57"/>
    <w:rsid w:val="007E0A91"/>
    <w:rsid w:val="007E1597"/>
    <w:rsid w:val="007E3593"/>
    <w:rsid w:val="007E4C87"/>
    <w:rsid w:val="007E7B5E"/>
    <w:rsid w:val="007F080A"/>
    <w:rsid w:val="007F45CA"/>
    <w:rsid w:val="007F56D9"/>
    <w:rsid w:val="007F67BD"/>
    <w:rsid w:val="007F6EAE"/>
    <w:rsid w:val="008018B4"/>
    <w:rsid w:val="00803280"/>
    <w:rsid w:val="008034CF"/>
    <w:rsid w:val="00806CA5"/>
    <w:rsid w:val="008078C5"/>
    <w:rsid w:val="00810324"/>
    <w:rsid w:val="008112FB"/>
    <w:rsid w:val="008120B9"/>
    <w:rsid w:val="00812CF7"/>
    <w:rsid w:val="0081528E"/>
    <w:rsid w:val="008155C9"/>
    <w:rsid w:val="0081752C"/>
    <w:rsid w:val="00817EF8"/>
    <w:rsid w:val="008215C7"/>
    <w:rsid w:val="008246B7"/>
    <w:rsid w:val="00824AFD"/>
    <w:rsid w:val="00825E82"/>
    <w:rsid w:val="00826EB0"/>
    <w:rsid w:val="008304F3"/>
    <w:rsid w:val="00831549"/>
    <w:rsid w:val="00832018"/>
    <w:rsid w:val="00833705"/>
    <w:rsid w:val="00835107"/>
    <w:rsid w:val="00837746"/>
    <w:rsid w:val="00841808"/>
    <w:rsid w:val="008436B6"/>
    <w:rsid w:val="00844343"/>
    <w:rsid w:val="0084568D"/>
    <w:rsid w:val="00847D6A"/>
    <w:rsid w:val="00850933"/>
    <w:rsid w:val="00852772"/>
    <w:rsid w:val="00852AE6"/>
    <w:rsid w:val="00853CF1"/>
    <w:rsid w:val="00853F64"/>
    <w:rsid w:val="00855370"/>
    <w:rsid w:val="00860742"/>
    <w:rsid w:val="0086181E"/>
    <w:rsid w:val="008619DD"/>
    <w:rsid w:val="00863084"/>
    <w:rsid w:val="008648E9"/>
    <w:rsid w:val="00864AA1"/>
    <w:rsid w:val="00864C59"/>
    <w:rsid w:val="0086532E"/>
    <w:rsid w:val="00865A5D"/>
    <w:rsid w:val="00866DF0"/>
    <w:rsid w:val="00867E76"/>
    <w:rsid w:val="00871121"/>
    <w:rsid w:val="00872D4B"/>
    <w:rsid w:val="00873435"/>
    <w:rsid w:val="00873B12"/>
    <w:rsid w:val="008759B2"/>
    <w:rsid w:val="00881669"/>
    <w:rsid w:val="00881CFB"/>
    <w:rsid w:val="008824B2"/>
    <w:rsid w:val="008829F3"/>
    <w:rsid w:val="00884214"/>
    <w:rsid w:val="00885580"/>
    <w:rsid w:val="00885717"/>
    <w:rsid w:val="008931B7"/>
    <w:rsid w:val="0089334A"/>
    <w:rsid w:val="008938B9"/>
    <w:rsid w:val="00895B70"/>
    <w:rsid w:val="0089622B"/>
    <w:rsid w:val="00896B48"/>
    <w:rsid w:val="008A034D"/>
    <w:rsid w:val="008A2BAF"/>
    <w:rsid w:val="008A474B"/>
    <w:rsid w:val="008A4A3A"/>
    <w:rsid w:val="008A6CBF"/>
    <w:rsid w:val="008B09F7"/>
    <w:rsid w:val="008B1C56"/>
    <w:rsid w:val="008B1D18"/>
    <w:rsid w:val="008B401E"/>
    <w:rsid w:val="008C00C5"/>
    <w:rsid w:val="008C05EB"/>
    <w:rsid w:val="008C0CEA"/>
    <w:rsid w:val="008C2F71"/>
    <w:rsid w:val="008C32C6"/>
    <w:rsid w:val="008C3B68"/>
    <w:rsid w:val="008C45E2"/>
    <w:rsid w:val="008C4D24"/>
    <w:rsid w:val="008C7EF5"/>
    <w:rsid w:val="008D04EE"/>
    <w:rsid w:val="008D3E23"/>
    <w:rsid w:val="008D4C98"/>
    <w:rsid w:val="008D5597"/>
    <w:rsid w:val="008D7A26"/>
    <w:rsid w:val="008D7B71"/>
    <w:rsid w:val="008E0FAF"/>
    <w:rsid w:val="008E1A53"/>
    <w:rsid w:val="008E2E9E"/>
    <w:rsid w:val="008F058C"/>
    <w:rsid w:val="008F20D7"/>
    <w:rsid w:val="008F26CA"/>
    <w:rsid w:val="008F7522"/>
    <w:rsid w:val="009015AC"/>
    <w:rsid w:val="00904D92"/>
    <w:rsid w:val="00905C57"/>
    <w:rsid w:val="00907CFD"/>
    <w:rsid w:val="00911132"/>
    <w:rsid w:val="00911191"/>
    <w:rsid w:val="00911C5E"/>
    <w:rsid w:val="009121FB"/>
    <w:rsid w:val="00913477"/>
    <w:rsid w:val="00914AAC"/>
    <w:rsid w:val="00915E10"/>
    <w:rsid w:val="00916D9F"/>
    <w:rsid w:val="00917A8A"/>
    <w:rsid w:val="00921C01"/>
    <w:rsid w:val="009230CB"/>
    <w:rsid w:val="00927E65"/>
    <w:rsid w:val="00931487"/>
    <w:rsid w:val="009319D9"/>
    <w:rsid w:val="00933CAE"/>
    <w:rsid w:val="00934FBA"/>
    <w:rsid w:val="00935A21"/>
    <w:rsid w:val="00937035"/>
    <w:rsid w:val="00942748"/>
    <w:rsid w:val="00943D6E"/>
    <w:rsid w:val="009479F7"/>
    <w:rsid w:val="00950145"/>
    <w:rsid w:val="00950A17"/>
    <w:rsid w:val="00951193"/>
    <w:rsid w:val="00952BFF"/>
    <w:rsid w:val="00952D67"/>
    <w:rsid w:val="009555B1"/>
    <w:rsid w:val="009555F9"/>
    <w:rsid w:val="009572AD"/>
    <w:rsid w:val="00957DB8"/>
    <w:rsid w:val="00960836"/>
    <w:rsid w:val="00962ED8"/>
    <w:rsid w:val="009638B9"/>
    <w:rsid w:val="00963CF0"/>
    <w:rsid w:val="009650F2"/>
    <w:rsid w:val="009651E8"/>
    <w:rsid w:val="009705DE"/>
    <w:rsid w:val="009712CB"/>
    <w:rsid w:val="00971383"/>
    <w:rsid w:val="009718CD"/>
    <w:rsid w:val="009724DC"/>
    <w:rsid w:val="009725EC"/>
    <w:rsid w:val="00972950"/>
    <w:rsid w:val="00972BB2"/>
    <w:rsid w:val="00972E0F"/>
    <w:rsid w:val="00973E42"/>
    <w:rsid w:val="00974228"/>
    <w:rsid w:val="00975ABC"/>
    <w:rsid w:val="009760F2"/>
    <w:rsid w:val="009764DD"/>
    <w:rsid w:val="009766FC"/>
    <w:rsid w:val="0098343C"/>
    <w:rsid w:val="00983B05"/>
    <w:rsid w:val="00983FB5"/>
    <w:rsid w:val="0098597E"/>
    <w:rsid w:val="00985A02"/>
    <w:rsid w:val="00986865"/>
    <w:rsid w:val="00987429"/>
    <w:rsid w:val="009902BB"/>
    <w:rsid w:val="00992A87"/>
    <w:rsid w:val="00992FAF"/>
    <w:rsid w:val="00993346"/>
    <w:rsid w:val="00994A36"/>
    <w:rsid w:val="00996591"/>
    <w:rsid w:val="009966D5"/>
    <w:rsid w:val="0099681E"/>
    <w:rsid w:val="00996EDC"/>
    <w:rsid w:val="00996F15"/>
    <w:rsid w:val="00997F53"/>
    <w:rsid w:val="009A32F0"/>
    <w:rsid w:val="009A34C2"/>
    <w:rsid w:val="009A377E"/>
    <w:rsid w:val="009A4AC6"/>
    <w:rsid w:val="009A4C05"/>
    <w:rsid w:val="009A762D"/>
    <w:rsid w:val="009A770F"/>
    <w:rsid w:val="009B09E2"/>
    <w:rsid w:val="009B0F7D"/>
    <w:rsid w:val="009B21AB"/>
    <w:rsid w:val="009B3431"/>
    <w:rsid w:val="009B65EF"/>
    <w:rsid w:val="009B70C5"/>
    <w:rsid w:val="009B7E86"/>
    <w:rsid w:val="009C05E7"/>
    <w:rsid w:val="009C22B4"/>
    <w:rsid w:val="009C32C2"/>
    <w:rsid w:val="009C35C1"/>
    <w:rsid w:val="009C3A9D"/>
    <w:rsid w:val="009C3D50"/>
    <w:rsid w:val="009C5FDC"/>
    <w:rsid w:val="009C66F0"/>
    <w:rsid w:val="009C6E20"/>
    <w:rsid w:val="009D1D1E"/>
    <w:rsid w:val="009D1EEC"/>
    <w:rsid w:val="009D432A"/>
    <w:rsid w:val="009D5FAE"/>
    <w:rsid w:val="009E1D59"/>
    <w:rsid w:val="009E2670"/>
    <w:rsid w:val="009E4FF2"/>
    <w:rsid w:val="009E55AA"/>
    <w:rsid w:val="009E6201"/>
    <w:rsid w:val="009E6F96"/>
    <w:rsid w:val="009E74E7"/>
    <w:rsid w:val="009F1ED4"/>
    <w:rsid w:val="009F211E"/>
    <w:rsid w:val="009F2F74"/>
    <w:rsid w:val="009F3201"/>
    <w:rsid w:val="009F343B"/>
    <w:rsid w:val="009F3542"/>
    <w:rsid w:val="009F43FC"/>
    <w:rsid w:val="009F586E"/>
    <w:rsid w:val="009F5DDB"/>
    <w:rsid w:val="009F75B8"/>
    <w:rsid w:val="009F7919"/>
    <w:rsid w:val="009F79A3"/>
    <w:rsid w:val="00A00C26"/>
    <w:rsid w:val="00A00E2E"/>
    <w:rsid w:val="00A03AB0"/>
    <w:rsid w:val="00A04D8A"/>
    <w:rsid w:val="00A04EFA"/>
    <w:rsid w:val="00A05776"/>
    <w:rsid w:val="00A06FAA"/>
    <w:rsid w:val="00A12CEF"/>
    <w:rsid w:val="00A14166"/>
    <w:rsid w:val="00A15794"/>
    <w:rsid w:val="00A15C9F"/>
    <w:rsid w:val="00A24ECB"/>
    <w:rsid w:val="00A2577B"/>
    <w:rsid w:val="00A260AC"/>
    <w:rsid w:val="00A27A47"/>
    <w:rsid w:val="00A349F7"/>
    <w:rsid w:val="00A36000"/>
    <w:rsid w:val="00A3763E"/>
    <w:rsid w:val="00A378DE"/>
    <w:rsid w:val="00A401E6"/>
    <w:rsid w:val="00A411F9"/>
    <w:rsid w:val="00A41B8F"/>
    <w:rsid w:val="00A42623"/>
    <w:rsid w:val="00A42887"/>
    <w:rsid w:val="00A42A48"/>
    <w:rsid w:val="00A44058"/>
    <w:rsid w:val="00A44086"/>
    <w:rsid w:val="00A4512A"/>
    <w:rsid w:val="00A4522F"/>
    <w:rsid w:val="00A45542"/>
    <w:rsid w:val="00A46074"/>
    <w:rsid w:val="00A465D7"/>
    <w:rsid w:val="00A46B70"/>
    <w:rsid w:val="00A479B7"/>
    <w:rsid w:val="00A5013C"/>
    <w:rsid w:val="00A50361"/>
    <w:rsid w:val="00A515CC"/>
    <w:rsid w:val="00A55898"/>
    <w:rsid w:val="00A55C93"/>
    <w:rsid w:val="00A562B5"/>
    <w:rsid w:val="00A5766C"/>
    <w:rsid w:val="00A60BAE"/>
    <w:rsid w:val="00A617F8"/>
    <w:rsid w:val="00A62742"/>
    <w:rsid w:val="00A644D2"/>
    <w:rsid w:val="00A65E85"/>
    <w:rsid w:val="00A70016"/>
    <w:rsid w:val="00A71FF7"/>
    <w:rsid w:val="00A7478C"/>
    <w:rsid w:val="00A74C3C"/>
    <w:rsid w:val="00A75D09"/>
    <w:rsid w:val="00A75E6C"/>
    <w:rsid w:val="00A76BBE"/>
    <w:rsid w:val="00A804DC"/>
    <w:rsid w:val="00A811D8"/>
    <w:rsid w:val="00A83008"/>
    <w:rsid w:val="00A833AC"/>
    <w:rsid w:val="00A8475E"/>
    <w:rsid w:val="00A84A7C"/>
    <w:rsid w:val="00A8592F"/>
    <w:rsid w:val="00A85DF5"/>
    <w:rsid w:val="00A861F2"/>
    <w:rsid w:val="00A8645F"/>
    <w:rsid w:val="00A87BE2"/>
    <w:rsid w:val="00A90CCE"/>
    <w:rsid w:val="00A91300"/>
    <w:rsid w:val="00A9418B"/>
    <w:rsid w:val="00A947E2"/>
    <w:rsid w:val="00A964D3"/>
    <w:rsid w:val="00A96A80"/>
    <w:rsid w:val="00A97566"/>
    <w:rsid w:val="00AA0084"/>
    <w:rsid w:val="00AA0398"/>
    <w:rsid w:val="00AA1115"/>
    <w:rsid w:val="00AA1B3F"/>
    <w:rsid w:val="00AA2AB3"/>
    <w:rsid w:val="00AA4244"/>
    <w:rsid w:val="00AA4618"/>
    <w:rsid w:val="00AB0C3E"/>
    <w:rsid w:val="00AB1D7D"/>
    <w:rsid w:val="00AB2485"/>
    <w:rsid w:val="00AB52FA"/>
    <w:rsid w:val="00AB7FB9"/>
    <w:rsid w:val="00AC0548"/>
    <w:rsid w:val="00AC0706"/>
    <w:rsid w:val="00AC0741"/>
    <w:rsid w:val="00AC1131"/>
    <w:rsid w:val="00AC114A"/>
    <w:rsid w:val="00AC118E"/>
    <w:rsid w:val="00AC2320"/>
    <w:rsid w:val="00AC2A94"/>
    <w:rsid w:val="00AC52B3"/>
    <w:rsid w:val="00AC53EC"/>
    <w:rsid w:val="00AC722E"/>
    <w:rsid w:val="00AD1A9D"/>
    <w:rsid w:val="00AD20D2"/>
    <w:rsid w:val="00AD2895"/>
    <w:rsid w:val="00AD295C"/>
    <w:rsid w:val="00AD4EBA"/>
    <w:rsid w:val="00AD70C3"/>
    <w:rsid w:val="00AE04CF"/>
    <w:rsid w:val="00AE061A"/>
    <w:rsid w:val="00AE0D73"/>
    <w:rsid w:val="00AE0F4F"/>
    <w:rsid w:val="00AE18D1"/>
    <w:rsid w:val="00AE22CE"/>
    <w:rsid w:val="00AE2728"/>
    <w:rsid w:val="00AE3006"/>
    <w:rsid w:val="00AE3DEB"/>
    <w:rsid w:val="00AE5BFC"/>
    <w:rsid w:val="00AE5F15"/>
    <w:rsid w:val="00AF2016"/>
    <w:rsid w:val="00AF2780"/>
    <w:rsid w:val="00AF2919"/>
    <w:rsid w:val="00AF424F"/>
    <w:rsid w:val="00AF4371"/>
    <w:rsid w:val="00AF4D75"/>
    <w:rsid w:val="00AF562D"/>
    <w:rsid w:val="00AF6B87"/>
    <w:rsid w:val="00AF6FDB"/>
    <w:rsid w:val="00B02C92"/>
    <w:rsid w:val="00B03A87"/>
    <w:rsid w:val="00B06365"/>
    <w:rsid w:val="00B07407"/>
    <w:rsid w:val="00B07A00"/>
    <w:rsid w:val="00B10E7B"/>
    <w:rsid w:val="00B13041"/>
    <w:rsid w:val="00B1351C"/>
    <w:rsid w:val="00B1412B"/>
    <w:rsid w:val="00B141E2"/>
    <w:rsid w:val="00B1445D"/>
    <w:rsid w:val="00B14578"/>
    <w:rsid w:val="00B15715"/>
    <w:rsid w:val="00B17433"/>
    <w:rsid w:val="00B20557"/>
    <w:rsid w:val="00B20A74"/>
    <w:rsid w:val="00B21346"/>
    <w:rsid w:val="00B21567"/>
    <w:rsid w:val="00B22C86"/>
    <w:rsid w:val="00B24357"/>
    <w:rsid w:val="00B2521E"/>
    <w:rsid w:val="00B25891"/>
    <w:rsid w:val="00B26C2B"/>
    <w:rsid w:val="00B27218"/>
    <w:rsid w:val="00B3036A"/>
    <w:rsid w:val="00B3213A"/>
    <w:rsid w:val="00B33D19"/>
    <w:rsid w:val="00B36C5A"/>
    <w:rsid w:val="00B370D3"/>
    <w:rsid w:val="00B37609"/>
    <w:rsid w:val="00B3769A"/>
    <w:rsid w:val="00B40E9F"/>
    <w:rsid w:val="00B40FF9"/>
    <w:rsid w:val="00B42F5A"/>
    <w:rsid w:val="00B46F35"/>
    <w:rsid w:val="00B47513"/>
    <w:rsid w:val="00B47CAB"/>
    <w:rsid w:val="00B47ED2"/>
    <w:rsid w:val="00B50A17"/>
    <w:rsid w:val="00B511CB"/>
    <w:rsid w:val="00B5164C"/>
    <w:rsid w:val="00B5223A"/>
    <w:rsid w:val="00B551F8"/>
    <w:rsid w:val="00B55F6B"/>
    <w:rsid w:val="00B5628F"/>
    <w:rsid w:val="00B62247"/>
    <w:rsid w:val="00B629A8"/>
    <w:rsid w:val="00B631C4"/>
    <w:rsid w:val="00B6337B"/>
    <w:rsid w:val="00B657C4"/>
    <w:rsid w:val="00B65E44"/>
    <w:rsid w:val="00B669C4"/>
    <w:rsid w:val="00B66B14"/>
    <w:rsid w:val="00B6716F"/>
    <w:rsid w:val="00B67FFA"/>
    <w:rsid w:val="00B71FCC"/>
    <w:rsid w:val="00B7366D"/>
    <w:rsid w:val="00B7370C"/>
    <w:rsid w:val="00B74FDF"/>
    <w:rsid w:val="00B75BAB"/>
    <w:rsid w:val="00B76BAF"/>
    <w:rsid w:val="00B779E5"/>
    <w:rsid w:val="00B80EF5"/>
    <w:rsid w:val="00B81122"/>
    <w:rsid w:val="00B818C4"/>
    <w:rsid w:val="00B833B8"/>
    <w:rsid w:val="00B83E9B"/>
    <w:rsid w:val="00B84941"/>
    <w:rsid w:val="00B86D95"/>
    <w:rsid w:val="00B87413"/>
    <w:rsid w:val="00B903F8"/>
    <w:rsid w:val="00B92729"/>
    <w:rsid w:val="00B93458"/>
    <w:rsid w:val="00B93BEF"/>
    <w:rsid w:val="00B93D2A"/>
    <w:rsid w:val="00B93FA0"/>
    <w:rsid w:val="00B95D61"/>
    <w:rsid w:val="00B960E0"/>
    <w:rsid w:val="00BA0F6F"/>
    <w:rsid w:val="00BA3D5B"/>
    <w:rsid w:val="00BA56B8"/>
    <w:rsid w:val="00BA634B"/>
    <w:rsid w:val="00BA64C0"/>
    <w:rsid w:val="00BA683D"/>
    <w:rsid w:val="00BA73B8"/>
    <w:rsid w:val="00BA7463"/>
    <w:rsid w:val="00BB066B"/>
    <w:rsid w:val="00BB0A20"/>
    <w:rsid w:val="00BB201C"/>
    <w:rsid w:val="00BB26B2"/>
    <w:rsid w:val="00BB342E"/>
    <w:rsid w:val="00BC2305"/>
    <w:rsid w:val="00BC2E41"/>
    <w:rsid w:val="00BC3990"/>
    <w:rsid w:val="00BC50BF"/>
    <w:rsid w:val="00BC5A81"/>
    <w:rsid w:val="00BC6AF9"/>
    <w:rsid w:val="00BC7E17"/>
    <w:rsid w:val="00BD0116"/>
    <w:rsid w:val="00BD19C5"/>
    <w:rsid w:val="00BD253C"/>
    <w:rsid w:val="00BD290F"/>
    <w:rsid w:val="00BD3219"/>
    <w:rsid w:val="00BD457D"/>
    <w:rsid w:val="00BD5528"/>
    <w:rsid w:val="00BD739A"/>
    <w:rsid w:val="00BE1075"/>
    <w:rsid w:val="00BE11AE"/>
    <w:rsid w:val="00BE129D"/>
    <w:rsid w:val="00BE12AD"/>
    <w:rsid w:val="00BE15AC"/>
    <w:rsid w:val="00BE1BB4"/>
    <w:rsid w:val="00BE2B8B"/>
    <w:rsid w:val="00BE34FF"/>
    <w:rsid w:val="00BE6592"/>
    <w:rsid w:val="00BE722E"/>
    <w:rsid w:val="00BF018D"/>
    <w:rsid w:val="00BF0770"/>
    <w:rsid w:val="00BF122B"/>
    <w:rsid w:val="00BF202C"/>
    <w:rsid w:val="00BF3FE3"/>
    <w:rsid w:val="00BF6226"/>
    <w:rsid w:val="00BF6845"/>
    <w:rsid w:val="00BF6F7A"/>
    <w:rsid w:val="00BF73BA"/>
    <w:rsid w:val="00BF7B88"/>
    <w:rsid w:val="00C028B7"/>
    <w:rsid w:val="00C038EB"/>
    <w:rsid w:val="00C05437"/>
    <w:rsid w:val="00C05DA1"/>
    <w:rsid w:val="00C06F79"/>
    <w:rsid w:val="00C07134"/>
    <w:rsid w:val="00C074A2"/>
    <w:rsid w:val="00C078E5"/>
    <w:rsid w:val="00C11F3C"/>
    <w:rsid w:val="00C164DA"/>
    <w:rsid w:val="00C17935"/>
    <w:rsid w:val="00C21FF5"/>
    <w:rsid w:val="00C220C2"/>
    <w:rsid w:val="00C233B8"/>
    <w:rsid w:val="00C235AA"/>
    <w:rsid w:val="00C2437B"/>
    <w:rsid w:val="00C24CAC"/>
    <w:rsid w:val="00C25A9F"/>
    <w:rsid w:val="00C265E4"/>
    <w:rsid w:val="00C268C8"/>
    <w:rsid w:val="00C26B69"/>
    <w:rsid w:val="00C307B5"/>
    <w:rsid w:val="00C31B0F"/>
    <w:rsid w:val="00C33115"/>
    <w:rsid w:val="00C3396A"/>
    <w:rsid w:val="00C33D6D"/>
    <w:rsid w:val="00C33EFB"/>
    <w:rsid w:val="00C34339"/>
    <w:rsid w:val="00C35120"/>
    <w:rsid w:val="00C35D25"/>
    <w:rsid w:val="00C37349"/>
    <w:rsid w:val="00C3793A"/>
    <w:rsid w:val="00C406C7"/>
    <w:rsid w:val="00C418A0"/>
    <w:rsid w:val="00C428FC"/>
    <w:rsid w:val="00C429E2"/>
    <w:rsid w:val="00C45BE5"/>
    <w:rsid w:val="00C50928"/>
    <w:rsid w:val="00C515D5"/>
    <w:rsid w:val="00C51642"/>
    <w:rsid w:val="00C52A2E"/>
    <w:rsid w:val="00C52FCD"/>
    <w:rsid w:val="00C531A6"/>
    <w:rsid w:val="00C5667F"/>
    <w:rsid w:val="00C570D1"/>
    <w:rsid w:val="00C576E0"/>
    <w:rsid w:val="00C57C6F"/>
    <w:rsid w:val="00C57CD8"/>
    <w:rsid w:val="00C62785"/>
    <w:rsid w:val="00C63547"/>
    <w:rsid w:val="00C636F4"/>
    <w:rsid w:val="00C63D31"/>
    <w:rsid w:val="00C64748"/>
    <w:rsid w:val="00C65329"/>
    <w:rsid w:val="00C6620A"/>
    <w:rsid w:val="00C66281"/>
    <w:rsid w:val="00C66D65"/>
    <w:rsid w:val="00C6752E"/>
    <w:rsid w:val="00C71244"/>
    <w:rsid w:val="00C7282E"/>
    <w:rsid w:val="00C74FDD"/>
    <w:rsid w:val="00C75072"/>
    <w:rsid w:val="00C757D9"/>
    <w:rsid w:val="00C76F39"/>
    <w:rsid w:val="00C77987"/>
    <w:rsid w:val="00C77D34"/>
    <w:rsid w:val="00C806D5"/>
    <w:rsid w:val="00C810E0"/>
    <w:rsid w:val="00C836E8"/>
    <w:rsid w:val="00C839CD"/>
    <w:rsid w:val="00C83ACF"/>
    <w:rsid w:val="00C84713"/>
    <w:rsid w:val="00C855F6"/>
    <w:rsid w:val="00C874E3"/>
    <w:rsid w:val="00C877E7"/>
    <w:rsid w:val="00C90051"/>
    <w:rsid w:val="00C9151A"/>
    <w:rsid w:val="00C929A9"/>
    <w:rsid w:val="00C93DBA"/>
    <w:rsid w:val="00C95182"/>
    <w:rsid w:val="00C952C4"/>
    <w:rsid w:val="00C95379"/>
    <w:rsid w:val="00C969D3"/>
    <w:rsid w:val="00CA0E0D"/>
    <w:rsid w:val="00CA2281"/>
    <w:rsid w:val="00CA2B68"/>
    <w:rsid w:val="00CA4C4F"/>
    <w:rsid w:val="00CA551B"/>
    <w:rsid w:val="00CA5C60"/>
    <w:rsid w:val="00CB0B73"/>
    <w:rsid w:val="00CB20BE"/>
    <w:rsid w:val="00CB7175"/>
    <w:rsid w:val="00CB7281"/>
    <w:rsid w:val="00CC0675"/>
    <w:rsid w:val="00CC125B"/>
    <w:rsid w:val="00CC1AD6"/>
    <w:rsid w:val="00CC2229"/>
    <w:rsid w:val="00CC33C8"/>
    <w:rsid w:val="00CC3A72"/>
    <w:rsid w:val="00CC42DD"/>
    <w:rsid w:val="00CD010C"/>
    <w:rsid w:val="00CD0253"/>
    <w:rsid w:val="00CD2BAC"/>
    <w:rsid w:val="00CD2ED0"/>
    <w:rsid w:val="00CD37BE"/>
    <w:rsid w:val="00CD455A"/>
    <w:rsid w:val="00CD54C5"/>
    <w:rsid w:val="00CD5B38"/>
    <w:rsid w:val="00CD5CBE"/>
    <w:rsid w:val="00CD6198"/>
    <w:rsid w:val="00CD7373"/>
    <w:rsid w:val="00CD7A66"/>
    <w:rsid w:val="00CE5D98"/>
    <w:rsid w:val="00CE7FF2"/>
    <w:rsid w:val="00CF1B45"/>
    <w:rsid w:val="00CF2DA9"/>
    <w:rsid w:val="00CF30BC"/>
    <w:rsid w:val="00CF53EE"/>
    <w:rsid w:val="00CF79E6"/>
    <w:rsid w:val="00D0068B"/>
    <w:rsid w:val="00D00BA0"/>
    <w:rsid w:val="00D00EF7"/>
    <w:rsid w:val="00D01276"/>
    <w:rsid w:val="00D01340"/>
    <w:rsid w:val="00D03818"/>
    <w:rsid w:val="00D05B5E"/>
    <w:rsid w:val="00D06A5F"/>
    <w:rsid w:val="00D06C66"/>
    <w:rsid w:val="00D06D04"/>
    <w:rsid w:val="00D11DC6"/>
    <w:rsid w:val="00D14034"/>
    <w:rsid w:val="00D144EC"/>
    <w:rsid w:val="00D14F47"/>
    <w:rsid w:val="00D16F1B"/>
    <w:rsid w:val="00D17EB1"/>
    <w:rsid w:val="00D2046B"/>
    <w:rsid w:val="00D20988"/>
    <w:rsid w:val="00D211CC"/>
    <w:rsid w:val="00D21FBD"/>
    <w:rsid w:val="00D22255"/>
    <w:rsid w:val="00D22767"/>
    <w:rsid w:val="00D23FC4"/>
    <w:rsid w:val="00D251A6"/>
    <w:rsid w:val="00D25BA3"/>
    <w:rsid w:val="00D260F9"/>
    <w:rsid w:val="00D26CD5"/>
    <w:rsid w:val="00D303EA"/>
    <w:rsid w:val="00D315A7"/>
    <w:rsid w:val="00D32EC5"/>
    <w:rsid w:val="00D33D8B"/>
    <w:rsid w:val="00D352FD"/>
    <w:rsid w:val="00D4058A"/>
    <w:rsid w:val="00D41FCF"/>
    <w:rsid w:val="00D42AC3"/>
    <w:rsid w:val="00D4639A"/>
    <w:rsid w:val="00D463F1"/>
    <w:rsid w:val="00D46A52"/>
    <w:rsid w:val="00D47985"/>
    <w:rsid w:val="00D5084B"/>
    <w:rsid w:val="00D510BC"/>
    <w:rsid w:val="00D51E84"/>
    <w:rsid w:val="00D51FC7"/>
    <w:rsid w:val="00D537E6"/>
    <w:rsid w:val="00D56FC7"/>
    <w:rsid w:val="00D5781F"/>
    <w:rsid w:val="00D60FB9"/>
    <w:rsid w:val="00D6123E"/>
    <w:rsid w:val="00D615DF"/>
    <w:rsid w:val="00D63DB0"/>
    <w:rsid w:val="00D666D3"/>
    <w:rsid w:val="00D670C0"/>
    <w:rsid w:val="00D6764B"/>
    <w:rsid w:val="00D67B60"/>
    <w:rsid w:val="00D70442"/>
    <w:rsid w:val="00D707CD"/>
    <w:rsid w:val="00D74A3C"/>
    <w:rsid w:val="00D77A86"/>
    <w:rsid w:val="00D77DE4"/>
    <w:rsid w:val="00D807AD"/>
    <w:rsid w:val="00D80C68"/>
    <w:rsid w:val="00D83924"/>
    <w:rsid w:val="00D85158"/>
    <w:rsid w:val="00D86F8A"/>
    <w:rsid w:val="00D908D1"/>
    <w:rsid w:val="00D92B88"/>
    <w:rsid w:val="00D932B5"/>
    <w:rsid w:val="00D9392A"/>
    <w:rsid w:val="00D958A8"/>
    <w:rsid w:val="00D9740C"/>
    <w:rsid w:val="00DA18DC"/>
    <w:rsid w:val="00DA1E1B"/>
    <w:rsid w:val="00DA24CA"/>
    <w:rsid w:val="00DA2B9C"/>
    <w:rsid w:val="00DA3549"/>
    <w:rsid w:val="00DA482C"/>
    <w:rsid w:val="00DA5571"/>
    <w:rsid w:val="00DA5773"/>
    <w:rsid w:val="00DA59F1"/>
    <w:rsid w:val="00DA6671"/>
    <w:rsid w:val="00DA6AA7"/>
    <w:rsid w:val="00DB0E72"/>
    <w:rsid w:val="00DB102E"/>
    <w:rsid w:val="00DB49B9"/>
    <w:rsid w:val="00DB4FB3"/>
    <w:rsid w:val="00DB5330"/>
    <w:rsid w:val="00DC0F69"/>
    <w:rsid w:val="00DC1DC2"/>
    <w:rsid w:val="00DC4BDC"/>
    <w:rsid w:val="00DC51CC"/>
    <w:rsid w:val="00DC5412"/>
    <w:rsid w:val="00DC6FB1"/>
    <w:rsid w:val="00DC7666"/>
    <w:rsid w:val="00DC791C"/>
    <w:rsid w:val="00DD1D93"/>
    <w:rsid w:val="00DD2F34"/>
    <w:rsid w:val="00DD5D19"/>
    <w:rsid w:val="00DD683E"/>
    <w:rsid w:val="00DD76B5"/>
    <w:rsid w:val="00DE0581"/>
    <w:rsid w:val="00DE2276"/>
    <w:rsid w:val="00DE2FBC"/>
    <w:rsid w:val="00DE6B91"/>
    <w:rsid w:val="00DE6F14"/>
    <w:rsid w:val="00DE751E"/>
    <w:rsid w:val="00DF0851"/>
    <w:rsid w:val="00DF3A00"/>
    <w:rsid w:val="00DF4422"/>
    <w:rsid w:val="00E00454"/>
    <w:rsid w:val="00E01C74"/>
    <w:rsid w:val="00E02644"/>
    <w:rsid w:val="00E0282A"/>
    <w:rsid w:val="00E032F3"/>
    <w:rsid w:val="00E07118"/>
    <w:rsid w:val="00E071AB"/>
    <w:rsid w:val="00E07268"/>
    <w:rsid w:val="00E102A5"/>
    <w:rsid w:val="00E11C08"/>
    <w:rsid w:val="00E12163"/>
    <w:rsid w:val="00E14BCC"/>
    <w:rsid w:val="00E150AA"/>
    <w:rsid w:val="00E15E73"/>
    <w:rsid w:val="00E16D11"/>
    <w:rsid w:val="00E16E4A"/>
    <w:rsid w:val="00E20B94"/>
    <w:rsid w:val="00E213A1"/>
    <w:rsid w:val="00E22C88"/>
    <w:rsid w:val="00E244C3"/>
    <w:rsid w:val="00E25B7C"/>
    <w:rsid w:val="00E262E7"/>
    <w:rsid w:val="00E26E10"/>
    <w:rsid w:val="00E2768A"/>
    <w:rsid w:val="00E27E51"/>
    <w:rsid w:val="00E31C9C"/>
    <w:rsid w:val="00E3272F"/>
    <w:rsid w:val="00E33C29"/>
    <w:rsid w:val="00E3411D"/>
    <w:rsid w:val="00E34EF9"/>
    <w:rsid w:val="00E36B02"/>
    <w:rsid w:val="00E36BED"/>
    <w:rsid w:val="00E41030"/>
    <w:rsid w:val="00E4283A"/>
    <w:rsid w:val="00E43A0C"/>
    <w:rsid w:val="00E457BB"/>
    <w:rsid w:val="00E4639D"/>
    <w:rsid w:val="00E46994"/>
    <w:rsid w:val="00E46EC4"/>
    <w:rsid w:val="00E47F81"/>
    <w:rsid w:val="00E511E5"/>
    <w:rsid w:val="00E51488"/>
    <w:rsid w:val="00E53F2D"/>
    <w:rsid w:val="00E54BD5"/>
    <w:rsid w:val="00E54C4D"/>
    <w:rsid w:val="00E55761"/>
    <w:rsid w:val="00E57009"/>
    <w:rsid w:val="00E57163"/>
    <w:rsid w:val="00E60B91"/>
    <w:rsid w:val="00E61917"/>
    <w:rsid w:val="00E65121"/>
    <w:rsid w:val="00E65762"/>
    <w:rsid w:val="00E675BC"/>
    <w:rsid w:val="00E7170F"/>
    <w:rsid w:val="00E754FE"/>
    <w:rsid w:val="00E75BD2"/>
    <w:rsid w:val="00E76314"/>
    <w:rsid w:val="00E76A3A"/>
    <w:rsid w:val="00E76AE5"/>
    <w:rsid w:val="00E777C7"/>
    <w:rsid w:val="00E833D8"/>
    <w:rsid w:val="00E83A8F"/>
    <w:rsid w:val="00E83CE4"/>
    <w:rsid w:val="00E84A39"/>
    <w:rsid w:val="00E91C90"/>
    <w:rsid w:val="00E946B9"/>
    <w:rsid w:val="00E966F8"/>
    <w:rsid w:val="00E9749D"/>
    <w:rsid w:val="00EA178B"/>
    <w:rsid w:val="00EA2945"/>
    <w:rsid w:val="00EA301E"/>
    <w:rsid w:val="00EA33B4"/>
    <w:rsid w:val="00EA3810"/>
    <w:rsid w:val="00EA4848"/>
    <w:rsid w:val="00EA6523"/>
    <w:rsid w:val="00EA7895"/>
    <w:rsid w:val="00EB13BA"/>
    <w:rsid w:val="00EB1AA6"/>
    <w:rsid w:val="00EB256F"/>
    <w:rsid w:val="00EB4214"/>
    <w:rsid w:val="00EB6C00"/>
    <w:rsid w:val="00EC00DE"/>
    <w:rsid w:val="00EC19AB"/>
    <w:rsid w:val="00EC68D7"/>
    <w:rsid w:val="00EC7272"/>
    <w:rsid w:val="00ED110D"/>
    <w:rsid w:val="00ED145C"/>
    <w:rsid w:val="00ED185E"/>
    <w:rsid w:val="00ED2396"/>
    <w:rsid w:val="00ED2C8C"/>
    <w:rsid w:val="00ED4325"/>
    <w:rsid w:val="00ED44E9"/>
    <w:rsid w:val="00ED534C"/>
    <w:rsid w:val="00EE3203"/>
    <w:rsid w:val="00EE32CC"/>
    <w:rsid w:val="00EE5AE3"/>
    <w:rsid w:val="00EE5EE4"/>
    <w:rsid w:val="00EE6237"/>
    <w:rsid w:val="00EF1B53"/>
    <w:rsid w:val="00EF1BCE"/>
    <w:rsid w:val="00EF22D0"/>
    <w:rsid w:val="00EF2A2B"/>
    <w:rsid w:val="00EF3167"/>
    <w:rsid w:val="00EF56BA"/>
    <w:rsid w:val="00EF5C8C"/>
    <w:rsid w:val="00EF642D"/>
    <w:rsid w:val="00EF785B"/>
    <w:rsid w:val="00EF7F00"/>
    <w:rsid w:val="00F01C1A"/>
    <w:rsid w:val="00F02576"/>
    <w:rsid w:val="00F02605"/>
    <w:rsid w:val="00F0371A"/>
    <w:rsid w:val="00F0505D"/>
    <w:rsid w:val="00F05490"/>
    <w:rsid w:val="00F058A0"/>
    <w:rsid w:val="00F05FCC"/>
    <w:rsid w:val="00F069C1"/>
    <w:rsid w:val="00F07320"/>
    <w:rsid w:val="00F1206D"/>
    <w:rsid w:val="00F13B8A"/>
    <w:rsid w:val="00F13CA5"/>
    <w:rsid w:val="00F14942"/>
    <w:rsid w:val="00F16DC6"/>
    <w:rsid w:val="00F21017"/>
    <w:rsid w:val="00F219C9"/>
    <w:rsid w:val="00F220E6"/>
    <w:rsid w:val="00F22F91"/>
    <w:rsid w:val="00F23861"/>
    <w:rsid w:val="00F24145"/>
    <w:rsid w:val="00F24BB8"/>
    <w:rsid w:val="00F257FB"/>
    <w:rsid w:val="00F278B0"/>
    <w:rsid w:val="00F307A6"/>
    <w:rsid w:val="00F313AF"/>
    <w:rsid w:val="00F3147F"/>
    <w:rsid w:val="00F3187F"/>
    <w:rsid w:val="00F32897"/>
    <w:rsid w:val="00F344B9"/>
    <w:rsid w:val="00F34708"/>
    <w:rsid w:val="00F353BB"/>
    <w:rsid w:val="00F35950"/>
    <w:rsid w:val="00F35E33"/>
    <w:rsid w:val="00F3654B"/>
    <w:rsid w:val="00F36E79"/>
    <w:rsid w:val="00F372B0"/>
    <w:rsid w:val="00F4129C"/>
    <w:rsid w:val="00F43114"/>
    <w:rsid w:val="00F43D62"/>
    <w:rsid w:val="00F447ED"/>
    <w:rsid w:val="00F50991"/>
    <w:rsid w:val="00F5130F"/>
    <w:rsid w:val="00F51B58"/>
    <w:rsid w:val="00F527F6"/>
    <w:rsid w:val="00F5359C"/>
    <w:rsid w:val="00F555B1"/>
    <w:rsid w:val="00F559D0"/>
    <w:rsid w:val="00F55AC0"/>
    <w:rsid w:val="00F576CF"/>
    <w:rsid w:val="00F60103"/>
    <w:rsid w:val="00F60DBC"/>
    <w:rsid w:val="00F63361"/>
    <w:rsid w:val="00F6416C"/>
    <w:rsid w:val="00F643AC"/>
    <w:rsid w:val="00F65520"/>
    <w:rsid w:val="00F65EB6"/>
    <w:rsid w:val="00F660E7"/>
    <w:rsid w:val="00F716DD"/>
    <w:rsid w:val="00F71763"/>
    <w:rsid w:val="00F72435"/>
    <w:rsid w:val="00F73997"/>
    <w:rsid w:val="00F73E0D"/>
    <w:rsid w:val="00F740B9"/>
    <w:rsid w:val="00F77B5F"/>
    <w:rsid w:val="00F802B3"/>
    <w:rsid w:val="00F80A4F"/>
    <w:rsid w:val="00F82A39"/>
    <w:rsid w:val="00F86279"/>
    <w:rsid w:val="00F864EC"/>
    <w:rsid w:val="00F86757"/>
    <w:rsid w:val="00F87E8E"/>
    <w:rsid w:val="00F900CA"/>
    <w:rsid w:val="00F90313"/>
    <w:rsid w:val="00F909E4"/>
    <w:rsid w:val="00F92DF8"/>
    <w:rsid w:val="00F939AB"/>
    <w:rsid w:val="00F95E9C"/>
    <w:rsid w:val="00FA2658"/>
    <w:rsid w:val="00FA347E"/>
    <w:rsid w:val="00FA376B"/>
    <w:rsid w:val="00FA3A56"/>
    <w:rsid w:val="00FA668D"/>
    <w:rsid w:val="00FB0624"/>
    <w:rsid w:val="00FB1DE9"/>
    <w:rsid w:val="00FB237B"/>
    <w:rsid w:val="00FB26C1"/>
    <w:rsid w:val="00FB34FB"/>
    <w:rsid w:val="00FB42A9"/>
    <w:rsid w:val="00FB4822"/>
    <w:rsid w:val="00FB69B1"/>
    <w:rsid w:val="00FB6AE5"/>
    <w:rsid w:val="00FB7928"/>
    <w:rsid w:val="00FB7BD7"/>
    <w:rsid w:val="00FC1938"/>
    <w:rsid w:val="00FC1AA3"/>
    <w:rsid w:val="00FC1CA3"/>
    <w:rsid w:val="00FC1CB6"/>
    <w:rsid w:val="00FC1DB0"/>
    <w:rsid w:val="00FC1E13"/>
    <w:rsid w:val="00FC4384"/>
    <w:rsid w:val="00FC53BF"/>
    <w:rsid w:val="00FC6A93"/>
    <w:rsid w:val="00FD0745"/>
    <w:rsid w:val="00FD0AF4"/>
    <w:rsid w:val="00FD2CDE"/>
    <w:rsid w:val="00FD31DD"/>
    <w:rsid w:val="00FD324F"/>
    <w:rsid w:val="00FD5374"/>
    <w:rsid w:val="00FD6AFA"/>
    <w:rsid w:val="00FD6C9C"/>
    <w:rsid w:val="00FD7900"/>
    <w:rsid w:val="00FE0466"/>
    <w:rsid w:val="00FE0EF2"/>
    <w:rsid w:val="00FE1077"/>
    <w:rsid w:val="00FE1D31"/>
    <w:rsid w:val="00FE26E1"/>
    <w:rsid w:val="00FE6257"/>
    <w:rsid w:val="00FE72D1"/>
    <w:rsid w:val="00FE769B"/>
    <w:rsid w:val="00FF20D1"/>
    <w:rsid w:val="00FF2FDE"/>
    <w:rsid w:val="00FF326B"/>
    <w:rsid w:val="00FF4978"/>
    <w:rsid w:val="00FF4D0E"/>
    <w:rsid w:val="00FF70F0"/>
    <w:rsid w:val="00FF7617"/>
    <w:rsid w:val="00FF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69"/>
    <w:rPr>
      <w:sz w:val="24"/>
      <w:szCs w:val="24"/>
      <w:lang w:eastAsia="en-US"/>
    </w:rPr>
  </w:style>
  <w:style w:type="paragraph" w:styleId="Heading1">
    <w:name w:val="heading 1"/>
    <w:basedOn w:val="Normal"/>
    <w:next w:val="Normal"/>
    <w:link w:val="Heading1Char"/>
    <w:uiPriority w:val="99"/>
    <w:qFormat/>
    <w:rsid w:val="00C26B69"/>
    <w:pPr>
      <w:keepNext/>
      <w:jc w:val="center"/>
      <w:outlineLvl w:val="0"/>
    </w:pPr>
    <w:rPr>
      <w:rFonts w:ascii="Arial" w:hAnsi="Arial" w:cs="Arial"/>
      <w:b/>
      <w:bCs/>
      <w:sz w:val="22"/>
      <w:u w:val="single"/>
    </w:rPr>
  </w:style>
  <w:style w:type="paragraph" w:styleId="Heading2">
    <w:name w:val="heading 2"/>
    <w:basedOn w:val="Normal"/>
    <w:next w:val="Normal"/>
    <w:link w:val="Heading2Char"/>
    <w:uiPriority w:val="99"/>
    <w:qFormat/>
    <w:rsid w:val="00C26B69"/>
    <w:pPr>
      <w:keepNext/>
      <w:jc w:val="both"/>
      <w:outlineLvl w:val="1"/>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24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1244"/>
    <w:rPr>
      <w:rFonts w:ascii="Cambria" w:hAnsi="Cambria" w:cs="Times New Roman"/>
      <w:b/>
      <w:bCs/>
      <w:i/>
      <w:iCs/>
      <w:sz w:val="28"/>
      <w:szCs w:val="28"/>
      <w:lang w:eastAsia="en-US"/>
    </w:rPr>
  </w:style>
  <w:style w:type="paragraph" w:styleId="BodyTextIndent">
    <w:name w:val="Body Text Indent"/>
    <w:basedOn w:val="Normal"/>
    <w:link w:val="BodyTextIndentChar"/>
    <w:uiPriority w:val="99"/>
    <w:rsid w:val="00C26B69"/>
    <w:pPr>
      <w:ind w:left="1440" w:hanging="1440"/>
      <w:jc w:val="both"/>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C71244"/>
    <w:rPr>
      <w:rFonts w:cs="Times New Roman"/>
      <w:sz w:val="24"/>
      <w:szCs w:val="24"/>
      <w:lang w:eastAsia="en-US"/>
    </w:rPr>
  </w:style>
  <w:style w:type="paragraph" w:styleId="BodyTextIndent2">
    <w:name w:val="Body Text Indent 2"/>
    <w:basedOn w:val="Normal"/>
    <w:link w:val="BodyTextIndent2Char"/>
    <w:uiPriority w:val="99"/>
    <w:rsid w:val="00C26B69"/>
    <w:pPr>
      <w:ind w:left="108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C71244"/>
    <w:rPr>
      <w:rFonts w:cs="Times New Roman"/>
      <w:sz w:val="24"/>
      <w:szCs w:val="24"/>
      <w:lang w:eastAsia="en-US"/>
    </w:rPr>
  </w:style>
  <w:style w:type="paragraph" w:styleId="FootnoteText">
    <w:name w:val="footnote text"/>
    <w:basedOn w:val="Normal"/>
    <w:link w:val="FootnoteTextChar"/>
    <w:uiPriority w:val="99"/>
    <w:semiHidden/>
    <w:rsid w:val="00C26B69"/>
    <w:rPr>
      <w:sz w:val="20"/>
      <w:szCs w:val="20"/>
    </w:rPr>
  </w:style>
  <w:style w:type="character" w:customStyle="1" w:styleId="FootnoteTextChar">
    <w:name w:val="Footnote Text Char"/>
    <w:basedOn w:val="DefaultParagraphFont"/>
    <w:link w:val="FootnoteText"/>
    <w:uiPriority w:val="99"/>
    <w:semiHidden/>
    <w:locked/>
    <w:rsid w:val="00C71244"/>
    <w:rPr>
      <w:rFonts w:cs="Times New Roman"/>
      <w:sz w:val="20"/>
      <w:szCs w:val="20"/>
      <w:lang w:eastAsia="en-US"/>
    </w:rPr>
  </w:style>
  <w:style w:type="character" w:styleId="FootnoteReference">
    <w:name w:val="footnote reference"/>
    <w:basedOn w:val="DefaultParagraphFont"/>
    <w:uiPriority w:val="99"/>
    <w:semiHidden/>
    <w:rsid w:val="00C26B69"/>
    <w:rPr>
      <w:rFonts w:cs="Times New Roman"/>
      <w:vertAlign w:val="superscript"/>
    </w:rPr>
  </w:style>
  <w:style w:type="paragraph" w:styleId="BalloonText">
    <w:name w:val="Balloon Text"/>
    <w:basedOn w:val="Normal"/>
    <w:link w:val="BalloonTextChar"/>
    <w:uiPriority w:val="99"/>
    <w:semiHidden/>
    <w:rsid w:val="005B48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1244"/>
    <w:rPr>
      <w:rFonts w:cs="Times New Roman"/>
      <w:sz w:val="2"/>
      <w:lang w:eastAsia="en-US"/>
    </w:rPr>
  </w:style>
  <w:style w:type="paragraph" w:styleId="Header">
    <w:name w:val="header"/>
    <w:basedOn w:val="Normal"/>
    <w:link w:val="HeaderChar"/>
    <w:uiPriority w:val="99"/>
    <w:rsid w:val="00210C69"/>
    <w:pPr>
      <w:tabs>
        <w:tab w:val="center" w:pos="4320"/>
        <w:tab w:val="right" w:pos="8640"/>
      </w:tabs>
    </w:pPr>
  </w:style>
  <w:style w:type="character" w:customStyle="1" w:styleId="HeaderChar">
    <w:name w:val="Header Char"/>
    <w:basedOn w:val="DefaultParagraphFont"/>
    <w:link w:val="Header"/>
    <w:uiPriority w:val="99"/>
    <w:locked/>
    <w:rsid w:val="004C1890"/>
    <w:rPr>
      <w:rFonts w:cs="Times New Roman"/>
      <w:sz w:val="24"/>
      <w:szCs w:val="24"/>
      <w:lang w:eastAsia="en-US"/>
    </w:rPr>
  </w:style>
  <w:style w:type="paragraph" w:styleId="Footer">
    <w:name w:val="footer"/>
    <w:basedOn w:val="Normal"/>
    <w:link w:val="FooterChar"/>
    <w:uiPriority w:val="99"/>
    <w:rsid w:val="00210C69"/>
    <w:pPr>
      <w:tabs>
        <w:tab w:val="center" w:pos="4320"/>
        <w:tab w:val="right" w:pos="8640"/>
      </w:tabs>
    </w:pPr>
  </w:style>
  <w:style w:type="character" w:customStyle="1" w:styleId="FooterChar">
    <w:name w:val="Footer Char"/>
    <w:basedOn w:val="DefaultParagraphFont"/>
    <w:link w:val="Footer"/>
    <w:uiPriority w:val="99"/>
    <w:semiHidden/>
    <w:locked/>
    <w:rsid w:val="00C71244"/>
    <w:rPr>
      <w:rFonts w:cs="Times New Roman"/>
      <w:sz w:val="24"/>
      <w:szCs w:val="24"/>
      <w:lang w:eastAsia="en-US"/>
    </w:rPr>
  </w:style>
  <w:style w:type="character" w:styleId="CommentReference">
    <w:name w:val="annotation reference"/>
    <w:basedOn w:val="DefaultParagraphFont"/>
    <w:uiPriority w:val="99"/>
    <w:semiHidden/>
    <w:rsid w:val="009D1EEC"/>
    <w:rPr>
      <w:rFonts w:cs="Times New Roman"/>
      <w:sz w:val="16"/>
      <w:szCs w:val="16"/>
    </w:rPr>
  </w:style>
  <w:style w:type="paragraph" w:styleId="CommentText">
    <w:name w:val="annotation text"/>
    <w:basedOn w:val="Normal"/>
    <w:link w:val="CommentTextChar"/>
    <w:uiPriority w:val="99"/>
    <w:semiHidden/>
    <w:rsid w:val="009D1EEC"/>
    <w:rPr>
      <w:sz w:val="20"/>
      <w:szCs w:val="20"/>
    </w:rPr>
  </w:style>
  <w:style w:type="character" w:customStyle="1" w:styleId="CommentTextChar">
    <w:name w:val="Comment Text Char"/>
    <w:basedOn w:val="DefaultParagraphFont"/>
    <w:link w:val="CommentText"/>
    <w:uiPriority w:val="99"/>
    <w:semiHidden/>
    <w:locked/>
    <w:rsid w:val="00C71244"/>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D1EEC"/>
    <w:rPr>
      <w:b/>
      <w:bCs/>
    </w:rPr>
  </w:style>
  <w:style w:type="character" w:customStyle="1" w:styleId="CommentSubjectChar">
    <w:name w:val="Comment Subject Char"/>
    <w:basedOn w:val="CommentTextChar"/>
    <w:link w:val="CommentSubject"/>
    <w:uiPriority w:val="99"/>
    <w:semiHidden/>
    <w:locked/>
    <w:rsid w:val="00C71244"/>
    <w:rPr>
      <w:rFonts w:cs="Times New Roman"/>
      <w:b/>
      <w:bCs/>
      <w:sz w:val="20"/>
      <w:szCs w:val="20"/>
      <w:lang w:eastAsia="en-US"/>
    </w:rPr>
  </w:style>
  <w:style w:type="paragraph" w:styleId="DocumentMap">
    <w:name w:val="Document Map"/>
    <w:basedOn w:val="Normal"/>
    <w:link w:val="DocumentMapChar"/>
    <w:uiPriority w:val="99"/>
    <w:semiHidden/>
    <w:rsid w:val="002201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71244"/>
    <w:rPr>
      <w:rFonts w:cs="Times New Roman"/>
      <w:sz w:val="2"/>
      <w:lang w:eastAsia="en-US"/>
    </w:rPr>
  </w:style>
  <w:style w:type="character" w:styleId="PageNumber">
    <w:name w:val="page number"/>
    <w:basedOn w:val="DefaultParagraphFont"/>
    <w:uiPriority w:val="99"/>
    <w:rsid w:val="00E31C9C"/>
    <w:rPr>
      <w:rFonts w:cs="Times New Roman"/>
    </w:rPr>
  </w:style>
  <w:style w:type="paragraph" w:customStyle="1" w:styleId="Default">
    <w:name w:val="Default"/>
    <w:uiPriority w:val="99"/>
    <w:rsid w:val="00761F4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9A4C05"/>
    <w:pPr>
      <w:ind w:left="720"/>
    </w:pPr>
  </w:style>
  <w:style w:type="character" w:styleId="Emphasis">
    <w:name w:val="Emphasis"/>
    <w:basedOn w:val="DefaultParagraphFont"/>
    <w:uiPriority w:val="99"/>
    <w:qFormat/>
    <w:rsid w:val="00732334"/>
    <w:rPr>
      <w:rFonts w:cs="Times New Roman"/>
      <w:b/>
      <w:bCs/>
    </w:rPr>
  </w:style>
  <w:style w:type="paragraph" w:styleId="NormalWeb">
    <w:name w:val="Normal (Web)"/>
    <w:basedOn w:val="Normal"/>
    <w:uiPriority w:val="99"/>
    <w:rsid w:val="00C074A2"/>
    <w:rPr>
      <w:lang w:val="en-US"/>
    </w:rPr>
  </w:style>
  <w:style w:type="paragraph" w:styleId="Subtitle">
    <w:name w:val="Subtitle"/>
    <w:basedOn w:val="Normal"/>
    <w:next w:val="Normal"/>
    <w:link w:val="SubtitleChar"/>
    <w:uiPriority w:val="99"/>
    <w:qFormat/>
    <w:rsid w:val="004C1890"/>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4C1890"/>
    <w:rPr>
      <w:rFonts w:ascii="Cambria" w:hAnsi="Cambria" w:cs="Times New Roman"/>
      <w:i/>
      <w:iCs/>
      <w:color w:val="4F81BD"/>
      <w:spacing w:val="15"/>
      <w:sz w:val="24"/>
      <w:szCs w:val="24"/>
      <w:lang w:eastAsia="en-US"/>
    </w:rPr>
  </w:style>
  <w:style w:type="character" w:styleId="Hyperlink">
    <w:name w:val="Hyperlink"/>
    <w:basedOn w:val="DefaultParagraphFont"/>
    <w:uiPriority w:val="99"/>
    <w:rsid w:val="005856FD"/>
    <w:rPr>
      <w:rFonts w:cs="Times New Roman"/>
      <w:color w:val="0000FF"/>
      <w:u w:val="single"/>
    </w:rPr>
  </w:style>
  <w:style w:type="paragraph" w:styleId="NoSpacing">
    <w:name w:val="No Spacing"/>
    <w:uiPriority w:val="99"/>
    <w:qFormat/>
    <w:rsid w:val="0089334A"/>
    <w:rPr>
      <w:sz w:val="24"/>
      <w:szCs w:val="24"/>
      <w:lang w:eastAsia="en-US"/>
    </w:rPr>
  </w:style>
  <w:style w:type="paragraph" w:styleId="Revision">
    <w:name w:val="Revision"/>
    <w:hidden/>
    <w:uiPriority w:val="99"/>
    <w:semiHidden/>
    <w:rsid w:val="00985A02"/>
    <w:rPr>
      <w:sz w:val="24"/>
      <w:szCs w:val="24"/>
      <w:lang w:eastAsia="en-US"/>
    </w:rPr>
  </w:style>
  <w:style w:type="paragraph" w:styleId="ListBullet">
    <w:name w:val="List Bullet"/>
    <w:basedOn w:val="Normal"/>
    <w:uiPriority w:val="99"/>
    <w:unhideWhenUsed/>
    <w:rsid w:val="00C66D65"/>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69"/>
    <w:rPr>
      <w:sz w:val="24"/>
      <w:szCs w:val="24"/>
      <w:lang w:eastAsia="en-US"/>
    </w:rPr>
  </w:style>
  <w:style w:type="paragraph" w:styleId="Heading1">
    <w:name w:val="heading 1"/>
    <w:basedOn w:val="Normal"/>
    <w:next w:val="Normal"/>
    <w:link w:val="Heading1Char"/>
    <w:uiPriority w:val="99"/>
    <w:qFormat/>
    <w:rsid w:val="00C26B69"/>
    <w:pPr>
      <w:keepNext/>
      <w:jc w:val="center"/>
      <w:outlineLvl w:val="0"/>
    </w:pPr>
    <w:rPr>
      <w:rFonts w:ascii="Arial" w:hAnsi="Arial" w:cs="Arial"/>
      <w:b/>
      <w:bCs/>
      <w:sz w:val="22"/>
      <w:u w:val="single"/>
    </w:rPr>
  </w:style>
  <w:style w:type="paragraph" w:styleId="Heading2">
    <w:name w:val="heading 2"/>
    <w:basedOn w:val="Normal"/>
    <w:next w:val="Normal"/>
    <w:link w:val="Heading2Char"/>
    <w:uiPriority w:val="99"/>
    <w:qFormat/>
    <w:rsid w:val="00C26B69"/>
    <w:pPr>
      <w:keepNext/>
      <w:jc w:val="both"/>
      <w:outlineLvl w:val="1"/>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24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1244"/>
    <w:rPr>
      <w:rFonts w:ascii="Cambria" w:hAnsi="Cambria" w:cs="Times New Roman"/>
      <w:b/>
      <w:bCs/>
      <w:i/>
      <w:iCs/>
      <w:sz w:val="28"/>
      <w:szCs w:val="28"/>
      <w:lang w:eastAsia="en-US"/>
    </w:rPr>
  </w:style>
  <w:style w:type="paragraph" w:styleId="BodyTextIndent">
    <w:name w:val="Body Text Indent"/>
    <w:basedOn w:val="Normal"/>
    <w:link w:val="BodyTextIndentChar"/>
    <w:uiPriority w:val="99"/>
    <w:rsid w:val="00C26B69"/>
    <w:pPr>
      <w:ind w:left="1440" w:hanging="1440"/>
      <w:jc w:val="both"/>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C71244"/>
    <w:rPr>
      <w:rFonts w:cs="Times New Roman"/>
      <w:sz w:val="24"/>
      <w:szCs w:val="24"/>
      <w:lang w:eastAsia="en-US"/>
    </w:rPr>
  </w:style>
  <w:style w:type="paragraph" w:styleId="BodyTextIndent2">
    <w:name w:val="Body Text Indent 2"/>
    <w:basedOn w:val="Normal"/>
    <w:link w:val="BodyTextIndent2Char"/>
    <w:uiPriority w:val="99"/>
    <w:rsid w:val="00C26B69"/>
    <w:pPr>
      <w:ind w:left="108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C71244"/>
    <w:rPr>
      <w:rFonts w:cs="Times New Roman"/>
      <w:sz w:val="24"/>
      <w:szCs w:val="24"/>
      <w:lang w:eastAsia="en-US"/>
    </w:rPr>
  </w:style>
  <w:style w:type="paragraph" w:styleId="FootnoteText">
    <w:name w:val="footnote text"/>
    <w:basedOn w:val="Normal"/>
    <w:link w:val="FootnoteTextChar"/>
    <w:uiPriority w:val="99"/>
    <w:semiHidden/>
    <w:rsid w:val="00C26B69"/>
    <w:rPr>
      <w:sz w:val="20"/>
      <w:szCs w:val="20"/>
    </w:rPr>
  </w:style>
  <w:style w:type="character" w:customStyle="1" w:styleId="FootnoteTextChar">
    <w:name w:val="Footnote Text Char"/>
    <w:basedOn w:val="DefaultParagraphFont"/>
    <w:link w:val="FootnoteText"/>
    <w:uiPriority w:val="99"/>
    <w:semiHidden/>
    <w:locked/>
    <w:rsid w:val="00C71244"/>
    <w:rPr>
      <w:rFonts w:cs="Times New Roman"/>
      <w:sz w:val="20"/>
      <w:szCs w:val="20"/>
      <w:lang w:eastAsia="en-US"/>
    </w:rPr>
  </w:style>
  <w:style w:type="character" w:styleId="FootnoteReference">
    <w:name w:val="footnote reference"/>
    <w:basedOn w:val="DefaultParagraphFont"/>
    <w:uiPriority w:val="99"/>
    <w:semiHidden/>
    <w:rsid w:val="00C26B69"/>
    <w:rPr>
      <w:rFonts w:cs="Times New Roman"/>
      <w:vertAlign w:val="superscript"/>
    </w:rPr>
  </w:style>
  <w:style w:type="paragraph" w:styleId="BalloonText">
    <w:name w:val="Balloon Text"/>
    <w:basedOn w:val="Normal"/>
    <w:link w:val="BalloonTextChar"/>
    <w:uiPriority w:val="99"/>
    <w:semiHidden/>
    <w:rsid w:val="005B48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1244"/>
    <w:rPr>
      <w:rFonts w:cs="Times New Roman"/>
      <w:sz w:val="2"/>
      <w:lang w:eastAsia="en-US"/>
    </w:rPr>
  </w:style>
  <w:style w:type="paragraph" w:styleId="Header">
    <w:name w:val="header"/>
    <w:basedOn w:val="Normal"/>
    <w:link w:val="HeaderChar"/>
    <w:uiPriority w:val="99"/>
    <w:rsid w:val="00210C69"/>
    <w:pPr>
      <w:tabs>
        <w:tab w:val="center" w:pos="4320"/>
        <w:tab w:val="right" w:pos="8640"/>
      </w:tabs>
    </w:pPr>
  </w:style>
  <w:style w:type="character" w:customStyle="1" w:styleId="HeaderChar">
    <w:name w:val="Header Char"/>
    <w:basedOn w:val="DefaultParagraphFont"/>
    <w:link w:val="Header"/>
    <w:uiPriority w:val="99"/>
    <w:locked/>
    <w:rsid w:val="004C1890"/>
    <w:rPr>
      <w:rFonts w:cs="Times New Roman"/>
      <w:sz w:val="24"/>
      <w:szCs w:val="24"/>
      <w:lang w:eastAsia="en-US"/>
    </w:rPr>
  </w:style>
  <w:style w:type="paragraph" w:styleId="Footer">
    <w:name w:val="footer"/>
    <w:basedOn w:val="Normal"/>
    <w:link w:val="FooterChar"/>
    <w:uiPriority w:val="99"/>
    <w:rsid w:val="00210C69"/>
    <w:pPr>
      <w:tabs>
        <w:tab w:val="center" w:pos="4320"/>
        <w:tab w:val="right" w:pos="8640"/>
      </w:tabs>
    </w:pPr>
  </w:style>
  <w:style w:type="character" w:customStyle="1" w:styleId="FooterChar">
    <w:name w:val="Footer Char"/>
    <w:basedOn w:val="DefaultParagraphFont"/>
    <w:link w:val="Footer"/>
    <w:uiPriority w:val="99"/>
    <w:semiHidden/>
    <w:locked/>
    <w:rsid w:val="00C71244"/>
    <w:rPr>
      <w:rFonts w:cs="Times New Roman"/>
      <w:sz w:val="24"/>
      <w:szCs w:val="24"/>
      <w:lang w:eastAsia="en-US"/>
    </w:rPr>
  </w:style>
  <w:style w:type="character" w:styleId="CommentReference">
    <w:name w:val="annotation reference"/>
    <w:basedOn w:val="DefaultParagraphFont"/>
    <w:uiPriority w:val="99"/>
    <w:semiHidden/>
    <w:rsid w:val="009D1EEC"/>
    <w:rPr>
      <w:rFonts w:cs="Times New Roman"/>
      <w:sz w:val="16"/>
      <w:szCs w:val="16"/>
    </w:rPr>
  </w:style>
  <w:style w:type="paragraph" w:styleId="CommentText">
    <w:name w:val="annotation text"/>
    <w:basedOn w:val="Normal"/>
    <w:link w:val="CommentTextChar"/>
    <w:uiPriority w:val="99"/>
    <w:semiHidden/>
    <w:rsid w:val="009D1EEC"/>
    <w:rPr>
      <w:sz w:val="20"/>
      <w:szCs w:val="20"/>
    </w:rPr>
  </w:style>
  <w:style w:type="character" w:customStyle="1" w:styleId="CommentTextChar">
    <w:name w:val="Comment Text Char"/>
    <w:basedOn w:val="DefaultParagraphFont"/>
    <w:link w:val="CommentText"/>
    <w:uiPriority w:val="99"/>
    <w:semiHidden/>
    <w:locked/>
    <w:rsid w:val="00C71244"/>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D1EEC"/>
    <w:rPr>
      <w:b/>
      <w:bCs/>
    </w:rPr>
  </w:style>
  <w:style w:type="character" w:customStyle="1" w:styleId="CommentSubjectChar">
    <w:name w:val="Comment Subject Char"/>
    <w:basedOn w:val="CommentTextChar"/>
    <w:link w:val="CommentSubject"/>
    <w:uiPriority w:val="99"/>
    <w:semiHidden/>
    <w:locked/>
    <w:rsid w:val="00C71244"/>
    <w:rPr>
      <w:rFonts w:cs="Times New Roman"/>
      <w:b/>
      <w:bCs/>
      <w:sz w:val="20"/>
      <w:szCs w:val="20"/>
      <w:lang w:eastAsia="en-US"/>
    </w:rPr>
  </w:style>
  <w:style w:type="paragraph" w:styleId="DocumentMap">
    <w:name w:val="Document Map"/>
    <w:basedOn w:val="Normal"/>
    <w:link w:val="DocumentMapChar"/>
    <w:uiPriority w:val="99"/>
    <w:semiHidden/>
    <w:rsid w:val="002201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71244"/>
    <w:rPr>
      <w:rFonts w:cs="Times New Roman"/>
      <w:sz w:val="2"/>
      <w:lang w:eastAsia="en-US"/>
    </w:rPr>
  </w:style>
  <w:style w:type="character" w:styleId="PageNumber">
    <w:name w:val="page number"/>
    <w:basedOn w:val="DefaultParagraphFont"/>
    <w:uiPriority w:val="99"/>
    <w:rsid w:val="00E31C9C"/>
    <w:rPr>
      <w:rFonts w:cs="Times New Roman"/>
    </w:rPr>
  </w:style>
  <w:style w:type="paragraph" w:customStyle="1" w:styleId="Default">
    <w:name w:val="Default"/>
    <w:uiPriority w:val="99"/>
    <w:rsid w:val="00761F4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9A4C05"/>
    <w:pPr>
      <w:ind w:left="720"/>
    </w:pPr>
  </w:style>
  <w:style w:type="character" w:styleId="Emphasis">
    <w:name w:val="Emphasis"/>
    <w:basedOn w:val="DefaultParagraphFont"/>
    <w:uiPriority w:val="99"/>
    <w:qFormat/>
    <w:rsid w:val="00732334"/>
    <w:rPr>
      <w:rFonts w:cs="Times New Roman"/>
      <w:b/>
      <w:bCs/>
    </w:rPr>
  </w:style>
  <w:style w:type="paragraph" w:styleId="NormalWeb">
    <w:name w:val="Normal (Web)"/>
    <w:basedOn w:val="Normal"/>
    <w:uiPriority w:val="99"/>
    <w:rsid w:val="00C074A2"/>
    <w:rPr>
      <w:lang w:val="en-US"/>
    </w:rPr>
  </w:style>
  <w:style w:type="paragraph" w:styleId="Subtitle">
    <w:name w:val="Subtitle"/>
    <w:basedOn w:val="Normal"/>
    <w:next w:val="Normal"/>
    <w:link w:val="SubtitleChar"/>
    <w:uiPriority w:val="99"/>
    <w:qFormat/>
    <w:rsid w:val="004C1890"/>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4C1890"/>
    <w:rPr>
      <w:rFonts w:ascii="Cambria" w:hAnsi="Cambria" w:cs="Times New Roman"/>
      <w:i/>
      <w:iCs/>
      <w:color w:val="4F81BD"/>
      <w:spacing w:val="15"/>
      <w:sz w:val="24"/>
      <w:szCs w:val="24"/>
      <w:lang w:eastAsia="en-US"/>
    </w:rPr>
  </w:style>
  <w:style w:type="character" w:styleId="Hyperlink">
    <w:name w:val="Hyperlink"/>
    <w:basedOn w:val="DefaultParagraphFont"/>
    <w:uiPriority w:val="99"/>
    <w:rsid w:val="005856FD"/>
    <w:rPr>
      <w:rFonts w:cs="Times New Roman"/>
      <w:color w:val="0000FF"/>
      <w:u w:val="single"/>
    </w:rPr>
  </w:style>
  <w:style w:type="paragraph" w:styleId="NoSpacing">
    <w:name w:val="No Spacing"/>
    <w:uiPriority w:val="99"/>
    <w:qFormat/>
    <w:rsid w:val="0089334A"/>
    <w:rPr>
      <w:sz w:val="24"/>
      <w:szCs w:val="24"/>
      <w:lang w:eastAsia="en-US"/>
    </w:rPr>
  </w:style>
  <w:style w:type="paragraph" w:styleId="Revision">
    <w:name w:val="Revision"/>
    <w:hidden/>
    <w:uiPriority w:val="99"/>
    <w:semiHidden/>
    <w:rsid w:val="00985A02"/>
    <w:rPr>
      <w:sz w:val="24"/>
      <w:szCs w:val="24"/>
      <w:lang w:eastAsia="en-US"/>
    </w:rPr>
  </w:style>
  <w:style w:type="paragraph" w:styleId="ListBullet">
    <w:name w:val="List Bullet"/>
    <w:basedOn w:val="Normal"/>
    <w:uiPriority w:val="99"/>
    <w:unhideWhenUsed/>
    <w:rsid w:val="00C66D65"/>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50527">
      <w:bodyDiv w:val="1"/>
      <w:marLeft w:val="0"/>
      <w:marRight w:val="0"/>
      <w:marTop w:val="0"/>
      <w:marBottom w:val="0"/>
      <w:divBdr>
        <w:top w:val="none" w:sz="0" w:space="0" w:color="auto"/>
        <w:left w:val="none" w:sz="0" w:space="0" w:color="auto"/>
        <w:bottom w:val="none" w:sz="0" w:space="0" w:color="auto"/>
        <w:right w:val="none" w:sz="0" w:space="0" w:color="auto"/>
      </w:divBdr>
    </w:div>
    <w:div w:id="251088834">
      <w:marLeft w:val="0"/>
      <w:marRight w:val="0"/>
      <w:marTop w:val="0"/>
      <w:marBottom w:val="0"/>
      <w:divBdr>
        <w:top w:val="none" w:sz="0" w:space="0" w:color="auto"/>
        <w:left w:val="none" w:sz="0" w:space="0" w:color="auto"/>
        <w:bottom w:val="none" w:sz="0" w:space="0" w:color="auto"/>
        <w:right w:val="none" w:sz="0" w:space="0" w:color="auto"/>
      </w:divBdr>
    </w:div>
    <w:div w:id="251088835">
      <w:marLeft w:val="0"/>
      <w:marRight w:val="0"/>
      <w:marTop w:val="0"/>
      <w:marBottom w:val="0"/>
      <w:divBdr>
        <w:top w:val="none" w:sz="0" w:space="0" w:color="auto"/>
        <w:left w:val="none" w:sz="0" w:space="0" w:color="auto"/>
        <w:bottom w:val="none" w:sz="0" w:space="0" w:color="auto"/>
        <w:right w:val="none" w:sz="0" w:space="0" w:color="auto"/>
      </w:divBdr>
    </w:div>
    <w:div w:id="251088836">
      <w:marLeft w:val="0"/>
      <w:marRight w:val="0"/>
      <w:marTop w:val="0"/>
      <w:marBottom w:val="0"/>
      <w:divBdr>
        <w:top w:val="none" w:sz="0" w:space="0" w:color="auto"/>
        <w:left w:val="none" w:sz="0" w:space="0" w:color="auto"/>
        <w:bottom w:val="none" w:sz="0" w:space="0" w:color="auto"/>
        <w:right w:val="none" w:sz="0" w:space="0" w:color="auto"/>
      </w:divBdr>
    </w:div>
    <w:div w:id="251088837">
      <w:marLeft w:val="0"/>
      <w:marRight w:val="0"/>
      <w:marTop w:val="0"/>
      <w:marBottom w:val="0"/>
      <w:divBdr>
        <w:top w:val="none" w:sz="0" w:space="0" w:color="auto"/>
        <w:left w:val="none" w:sz="0" w:space="0" w:color="auto"/>
        <w:bottom w:val="none" w:sz="0" w:space="0" w:color="auto"/>
        <w:right w:val="none" w:sz="0" w:space="0" w:color="auto"/>
      </w:divBdr>
    </w:div>
    <w:div w:id="251088838">
      <w:marLeft w:val="0"/>
      <w:marRight w:val="0"/>
      <w:marTop w:val="0"/>
      <w:marBottom w:val="0"/>
      <w:divBdr>
        <w:top w:val="none" w:sz="0" w:space="0" w:color="auto"/>
        <w:left w:val="none" w:sz="0" w:space="0" w:color="auto"/>
        <w:bottom w:val="none" w:sz="0" w:space="0" w:color="auto"/>
        <w:right w:val="none" w:sz="0" w:space="0" w:color="auto"/>
      </w:divBdr>
    </w:div>
    <w:div w:id="251088839">
      <w:marLeft w:val="0"/>
      <w:marRight w:val="0"/>
      <w:marTop w:val="0"/>
      <w:marBottom w:val="0"/>
      <w:divBdr>
        <w:top w:val="none" w:sz="0" w:space="0" w:color="auto"/>
        <w:left w:val="none" w:sz="0" w:space="0" w:color="auto"/>
        <w:bottom w:val="none" w:sz="0" w:space="0" w:color="auto"/>
        <w:right w:val="none" w:sz="0" w:space="0" w:color="auto"/>
      </w:divBdr>
    </w:div>
    <w:div w:id="251088840">
      <w:marLeft w:val="0"/>
      <w:marRight w:val="0"/>
      <w:marTop w:val="0"/>
      <w:marBottom w:val="0"/>
      <w:divBdr>
        <w:top w:val="none" w:sz="0" w:space="0" w:color="auto"/>
        <w:left w:val="none" w:sz="0" w:space="0" w:color="auto"/>
        <w:bottom w:val="none" w:sz="0" w:space="0" w:color="auto"/>
        <w:right w:val="none" w:sz="0" w:space="0" w:color="auto"/>
      </w:divBdr>
    </w:div>
    <w:div w:id="251088841">
      <w:marLeft w:val="0"/>
      <w:marRight w:val="0"/>
      <w:marTop w:val="0"/>
      <w:marBottom w:val="0"/>
      <w:divBdr>
        <w:top w:val="none" w:sz="0" w:space="0" w:color="auto"/>
        <w:left w:val="none" w:sz="0" w:space="0" w:color="auto"/>
        <w:bottom w:val="none" w:sz="0" w:space="0" w:color="auto"/>
        <w:right w:val="none" w:sz="0" w:space="0" w:color="auto"/>
      </w:divBdr>
    </w:div>
    <w:div w:id="251088842">
      <w:marLeft w:val="0"/>
      <w:marRight w:val="0"/>
      <w:marTop w:val="0"/>
      <w:marBottom w:val="0"/>
      <w:divBdr>
        <w:top w:val="none" w:sz="0" w:space="0" w:color="auto"/>
        <w:left w:val="none" w:sz="0" w:space="0" w:color="auto"/>
        <w:bottom w:val="none" w:sz="0" w:space="0" w:color="auto"/>
        <w:right w:val="none" w:sz="0" w:space="0" w:color="auto"/>
      </w:divBdr>
    </w:div>
    <w:div w:id="251088843">
      <w:marLeft w:val="0"/>
      <w:marRight w:val="0"/>
      <w:marTop w:val="0"/>
      <w:marBottom w:val="0"/>
      <w:divBdr>
        <w:top w:val="none" w:sz="0" w:space="0" w:color="auto"/>
        <w:left w:val="none" w:sz="0" w:space="0" w:color="auto"/>
        <w:bottom w:val="none" w:sz="0" w:space="0" w:color="auto"/>
        <w:right w:val="none" w:sz="0" w:space="0" w:color="auto"/>
      </w:divBdr>
    </w:div>
    <w:div w:id="251088844">
      <w:marLeft w:val="0"/>
      <w:marRight w:val="0"/>
      <w:marTop w:val="0"/>
      <w:marBottom w:val="0"/>
      <w:divBdr>
        <w:top w:val="none" w:sz="0" w:space="0" w:color="auto"/>
        <w:left w:val="none" w:sz="0" w:space="0" w:color="auto"/>
        <w:bottom w:val="none" w:sz="0" w:space="0" w:color="auto"/>
        <w:right w:val="none" w:sz="0" w:space="0" w:color="auto"/>
      </w:divBdr>
    </w:div>
    <w:div w:id="251088846">
      <w:marLeft w:val="0"/>
      <w:marRight w:val="0"/>
      <w:marTop w:val="0"/>
      <w:marBottom w:val="0"/>
      <w:divBdr>
        <w:top w:val="none" w:sz="0" w:space="0" w:color="auto"/>
        <w:left w:val="none" w:sz="0" w:space="0" w:color="auto"/>
        <w:bottom w:val="none" w:sz="0" w:space="0" w:color="auto"/>
        <w:right w:val="none" w:sz="0" w:space="0" w:color="auto"/>
      </w:divBdr>
    </w:div>
    <w:div w:id="251088847">
      <w:marLeft w:val="0"/>
      <w:marRight w:val="0"/>
      <w:marTop w:val="0"/>
      <w:marBottom w:val="0"/>
      <w:divBdr>
        <w:top w:val="none" w:sz="0" w:space="0" w:color="auto"/>
        <w:left w:val="none" w:sz="0" w:space="0" w:color="auto"/>
        <w:bottom w:val="none" w:sz="0" w:space="0" w:color="auto"/>
        <w:right w:val="none" w:sz="0" w:space="0" w:color="auto"/>
      </w:divBdr>
    </w:div>
    <w:div w:id="251088848">
      <w:marLeft w:val="0"/>
      <w:marRight w:val="0"/>
      <w:marTop w:val="0"/>
      <w:marBottom w:val="0"/>
      <w:divBdr>
        <w:top w:val="none" w:sz="0" w:space="0" w:color="auto"/>
        <w:left w:val="none" w:sz="0" w:space="0" w:color="auto"/>
        <w:bottom w:val="none" w:sz="0" w:space="0" w:color="auto"/>
        <w:right w:val="none" w:sz="0" w:space="0" w:color="auto"/>
      </w:divBdr>
    </w:div>
    <w:div w:id="251088851">
      <w:marLeft w:val="0"/>
      <w:marRight w:val="0"/>
      <w:marTop w:val="0"/>
      <w:marBottom w:val="0"/>
      <w:divBdr>
        <w:top w:val="none" w:sz="0" w:space="0" w:color="auto"/>
        <w:left w:val="none" w:sz="0" w:space="0" w:color="auto"/>
        <w:bottom w:val="none" w:sz="0" w:space="0" w:color="auto"/>
        <w:right w:val="none" w:sz="0" w:space="0" w:color="auto"/>
      </w:divBdr>
    </w:div>
    <w:div w:id="251088853">
      <w:marLeft w:val="0"/>
      <w:marRight w:val="0"/>
      <w:marTop w:val="0"/>
      <w:marBottom w:val="0"/>
      <w:divBdr>
        <w:top w:val="none" w:sz="0" w:space="0" w:color="auto"/>
        <w:left w:val="none" w:sz="0" w:space="0" w:color="auto"/>
        <w:bottom w:val="none" w:sz="0" w:space="0" w:color="auto"/>
        <w:right w:val="none" w:sz="0" w:space="0" w:color="auto"/>
      </w:divBdr>
      <w:divsChild>
        <w:div w:id="251088845">
          <w:marLeft w:val="0"/>
          <w:marRight w:val="0"/>
          <w:marTop w:val="0"/>
          <w:marBottom w:val="0"/>
          <w:divBdr>
            <w:top w:val="none" w:sz="0" w:space="0" w:color="auto"/>
            <w:left w:val="none" w:sz="0" w:space="0" w:color="auto"/>
            <w:bottom w:val="none" w:sz="0" w:space="0" w:color="auto"/>
            <w:right w:val="none" w:sz="0" w:space="0" w:color="auto"/>
          </w:divBdr>
          <w:divsChild>
            <w:div w:id="251088850">
              <w:marLeft w:val="0"/>
              <w:marRight w:val="0"/>
              <w:marTop w:val="0"/>
              <w:marBottom w:val="0"/>
              <w:divBdr>
                <w:top w:val="none" w:sz="0" w:space="0" w:color="auto"/>
                <w:left w:val="none" w:sz="0" w:space="0" w:color="auto"/>
                <w:bottom w:val="none" w:sz="0" w:space="0" w:color="auto"/>
                <w:right w:val="none" w:sz="0" w:space="0" w:color="auto"/>
              </w:divBdr>
              <w:divsChild>
                <w:div w:id="251088852">
                  <w:marLeft w:val="0"/>
                  <w:marRight w:val="0"/>
                  <w:marTop w:val="0"/>
                  <w:marBottom w:val="0"/>
                  <w:divBdr>
                    <w:top w:val="none" w:sz="0" w:space="0" w:color="auto"/>
                    <w:left w:val="none" w:sz="0" w:space="0" w:color="auto"/>
                    <w:bottom w:val="none" w:sz="0" w:space="0" w:color="auto"/>
                    <w:right w:val="none" w:sz="0" w:space="0" w:color="auto"/>
                  </w:divBdr>
                  <w:divsChild>
                    <w:div w:id="251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8854">
      <w:marLeft w:val="0"/>
      <w:marRight w:val="0"/>
      <w:marTop w:val="0"/>
      <w:marBottom w:val="0"/>
      <w:divBdr>
        <w:top w:val="none" w:sz="0" w:space="0" w:color="auto"/>
        <w:left w:val="none" w:sz="0" w:space="0" w:color="auto"/>
        <w:bottom w:val="none" w:sz="0" w:space="0" w:color="auto"/>
        <w:right w:val="none" w:sz="0" w:space="0" w:color="auto"/>
      </w:divBdr>
    </w:div>
    <w:div w:id="619149748">
      <w:bodyDiv w:val="1"/>
      <w:marLeft w:val="0"/>
      <w:marRight w:val="0"/>
      <w:marTop w:val="0"/>
      <w:marBottom w:val="0"/>
      <w:divBdr>
        <w:top w:val="none" w:sz="0" w:space="0" w:color="auto"/>
        <w:left w:val="none" w:sz="0" w:space="0" w:color="auto"/>
        <w:bottom w:val="none" w:sz="0" w:space="0" w:color="auto"/>
        <w:right w:val="none" w:sz="0" w:space="0" w:color="auto"/>
      </w:divBdr>
    </w:div>
    <w:div w:id="14544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1C23F53B7864D96D8B22A3C27B22A" ma:contentTypeVersion="14" ma:contentTypeDescription="Create a new document." ma:contentTypeScope="" ma:versionID="f9d98d4945504efa9ababfe910ec9830">
  <xsd:schema xmlns:xsd="http://www.w3.org/2001/XMLSchema" xmlns:xs="http://www.w3.org/2001/XMLSchema" xmlns:p="http://schemas.microsoft.com/office/2006/metadata/properties" xmlns:ns2="87a639a4-ce59-40e1-be01-afbe091b7239" xmlns:ns3="11bd8b3e-b1c9-48c2-816c-3a034fd511cc" targetNamespace="http://schemas.microsoft.com/office/2006/metadata/properties" ma:root="true" ma:fieldsID="e7be9e0a1591067cc875b3cbbb6521df" ns2:_="" ns3:_="">
    <xsd:import namespace="87a639a4-ce59-40e1-be01-afbe091b7239"/>
    <xsd:import namespace="11bd8b3e-b1c9-48c2-816c-3a034fd51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639a4-ce59-40e1-be01-afbe091b7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ference" ma:index="21" nillable="true" ma:displayName="Reference" ma:format="Dropdown" ma:internalName="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bd8b3e-b1c9-48c2-816c-3a034fd511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d5eced-7898-45e7-ac2c-22ea50eba396}" ma:internalName="TaxCatchAll" ma:showField="CatchAllData" ma:web="11bd8b3e-b1c9-48c2-816c-3a034fd51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bd8b3e-b1c9-48c2-816c-3a034fd511cc" xsi:nil="true"/>
    <Reference xmlns="87a639a4-ce59-40e1-be01-afbe091b7239" xsi:nil="true"/>
    <lcf76f155ced4ddcb4097134ff3c332f xmlns="87a639a4-ce59-40e1-be01-afbe091b72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50032-D963-42B0-AF80-7AE63EA85A3E}"/>
</file>

<file path=customXml/itemProps2.xml><?xml version="1.0" encoding="utf-8"?>
<ds:datastoreItem xmlns:ds="http://schemas.openxmlformats.org/officeDocument/2006/customXml" ds:itemID="{79E964E9-2C07-414F-8176-B68D711C5E2B}"/>
</file>

<file path=customXml/itemProps3.xml><?xml version="1.0" encoding="utf-8"?>
<ds:datastoreItem xmlns:ds="http://schemas.openxmlformats.org/officeDocument/2006/customXml" ds:itemID="{3A7E86D1-3288-4EF9-8A71-81BD088CC5CF}"/>
</file>

<file path=docProps/app.xml><?xml version="1.0" encoding="utf-8"?>
<Properties xmlns="http://schemas.openxmlformats.org/officeDocument/2006/extended-properties" xmlns:vt="http://schemas.openxmlformats.org/officeDocument/2006/docPropsVTypes">
  <Template>Normal.dotm</Template>
  <TotalTime>354</TotalTime>
  <Pages>4</Pages>
  <Words>1449</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UCU/University Negotiation Committee</vt:lpstr>
    </vt:vector>
  </TitlesOfParts>
  <Company>University of Manchester</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UCU/University Negotiation Committee</dc:title>
  <dc:creator>MCISO</dc:creator>
  <cp:lastModifiedBy>Andrew Mullen</cp:lastModifiedBy>
  <cp:revision>12</cp:revision>
  <cp:lastPrinted>2018-11-06T10:23:00Z</cp:lastPrinted>
  <dcterms:created xsi:type="dcterms:W3CDTF">2019-03-25T08:11:00Z</dcterms:created>
  <dcterms:modified xsi:type="dcterms:W3CDTF">2019-03-26T16:14:00Z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0x010100E6B1C23F53B7864D96D8B22A3C27B22A</vt:lpwstr>
  </property>
</Properties>
</file>