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077" w14:textId="1214E156" w:rsidR="0088223B" w:rsidRDefault="001F6F6A">
      <w:r>
        <w:rPr>
          <w:noProof/>
        </w:rPr>
        <w:drawing>
          <wp:anchor distT="0" distB="0" distL="114300" distR="114300" simplePos="0" relativeHeight="251660288" behindDoc="0" locked="0" layoutInCell="1" allowOverlap="1" wp14:anchorId="0984CB7A" wp14:editId="02EB92A7">
            <wp:simplePos x="0" y="0"/>
            <wp:positionH relativeFrom="margin">
              <wp:posOffset>1931035</wp:posOffset>
            </wp:positionH>
            <wp:positionV relativeFrom="page">
              <wp:posOffset>352425</wp:posOffset>
            </wp:positionV>
            <wp:extent cx="4236720" cy="701675"/>
            <wp:effectExtent l="19050" t="19050" r="11430" b="22225"/>
            <wp:wrapThrough wrapText="bothSides">
              <wp:wrapPolygon edited="0">
                <wp:start x="-97" y="-586"/>
                <wp:lineTo x="-97" y="21698"/>
                <wp:lineTo x="21561" y="21698"/>
                <wp:lineTo x="21561" y="-586"/>
                <wp:lineTo x="-97" y="-586"/>
              </wp:wrapPolygon>
            </wp:wrapThrough>
            <wp:docPr id="1399851778" name="Picture 1399851778" descr="A logo with a rose and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51778" name="Picture 1399851778" descr="A logo with a rose and a blue squa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6720" cy="7016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E11B60">
        <w:rPr>
          <w:rFonts w:asciiTheme="minorHAnsi" w:hAnsiTheme="minorHAnsi" w:cs="Arial"/>
          <w:b/>
          <w:noProof/>
          <w:lang w:eastAsia="en-GB"/>
        </w:rPr>
        <w:drawing>
          <wp:anchor distT="0" distB="0" distL="114300" distR="114300" simplePos="0" relativeHeight="251659264" behindDoc="1" locked="0" layoutInCell="1" allowOverlap="1" wp14:anchorId="6CECB71A" wp14:editId="5EE5C104">
            <wp:simplePos x="0" y="0"/>
            <wp:positionH relativeFrom="column">
              <wp:posOffset>-85725</wp:posOffset>
            </wp:positionH>
            <wp:positionV relativeFrom="page">
              <wp:posOffset>371475</wp:posOffset>
            </wp:positionV>
            <wp:extent cx="1431290" cy="663575"/>
            <wp:effectExtent l="0" t="0" r="0" b="3175"/>
            <wp:wrapTight wrapText="bothSides">
              <wp:wrapPolygon edited="0">
                <wp:start x="0" y="0"/>
                <wp:lineTo x="0" y="21083"/>
                <wp:lineTo x="21274" y="21083"/>
                <wp:lineTo x="21274" y="0"/>
                <wp:lineTo x="0" y="0"/>
              </wp:wrapPolygon>
            </wp:wrapTight>
            <wp:docPr id="1" name="Picture 1"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OM lt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F5BEB" w14:textId="77777777" w:rsidR="0088223B" w:rsidRDefault="0088223B"/>
    <w:p w14:paraId="7386266A" w14:textId="77777777" w:rsidR="00E55887" w:rsidRDefault="00E55887" w:rsidP="39609003">
      <w:pPr>
        <w:jc w:val="center"/>
        <w:rPr>
          <w:rFonts w:asciiTheme="minorHAnsi" w:hAnsiTheme="minorHAnsi" w:cs="Arial"/>
          <w:b/>
          <w:bCs/>
          <w:sz w:val="24"/>
          <w:szCs w:val="24"/>
        </w:rPr>
      </w:pPr>
    </w:p>
    <w:p w14:paraId="3E7CED7F" w14:textId="77777777" w:rsidR="002327EB" w:rsidRDefault="002327EB" w:rsidP="39609003">
      <w:pPr>
        <w:jc w:val="center"/>
        <w:rPr>
          <w:rFonts w:asciiTheme="minorHAnsi" w:hAnsiTheme="minorHAnsi" w:cs="Arial"/>
          <w:b/>
          <w:bCs/>
          <w:sz w:val="24"/>
          <w:szCs w:val="24"/>
        </w:rPr>
      </w:pPr>
    </w:p>
    <w:p w14:paraId="274C91C1" w14:textId="77777777" w:rsidR="00062A5B" w:rsidRDefault="00062A5B" w:rsidP="39609003">
      <w:pPr>
        <w:jc w:val="center"/>
        <w:rPr>
          <w:rFonts w:asciiTheme="minorHAnsi" w:hAnsiTheme="minorHAnsi" w:cs="Arial"/>
          <w:b/>
          <w:bCs/>
          <w:sz w:val="24"/>
          <w:szCs w:val="24"/>
        </w:rPr>
      </w:pPr>
      <w:bookmarkStart w:id="0" w:name="_Hlk170026512"/>
    </w:p>
    <w:p w14:paraId="39E15930" w14:textId="77777777" w:rsidR="00062A5B" w:rsidRDefault="00062A5B" w:rsidP="39609003">
      <w:pPr>
        <w:jc w:val="center"/>
        <w:rPr>
          <w:rFonts w:asciiTheme="minorHAnsi" w:hAnsiTheme="minorHAnsi" w:cs="Arial"/>
          <w:b/>
          <w:bCs/>
          <w:sz w:val="24"/>
          <w:szCs w:val="24"/>
        </w:rPr>
      </w:pPr>
    </w:p>
    <w:p w14:paraId="39849F2D" w14:textId="3F8058F4" w:rsidR="001F6F6A" w:rsidRDefault="655521FE" w:rsidP="39609003">
      <w:pPr>
        <w:jc w:val="center"/>
        <w:rPr>
          <w:rFonts w:asciiTheme="minorHAnsi" w:hAnsiTheme="minorHAnsi" w:cs="Arial"/>
          <w:b/>
          <w:bCs/>
          <w:sz w:val="24"/>
          <w:szCs w:val="24"/>
        </w:rPr>
      </w:pPr>
      <w:r w:rsidRPr="39609003">
        <w:rPr>
          <w:rFonts w:asciiTheme="minorHAnsi" w:hAnsiTheme="minorHAnsi" w:cs="Arial"/>
          <w:b/>
          <w:bCs/>
          <w:sz w:val="24"/>
          <w:szCs w:val="24"/>
        </w:rPr>
        <w:t>Faculty of Humanities Doctoral Academy</w:t>
      </w:r>
    </w:p>
    <w:bookmarkEnd w:id="0"/>
    <w:p w14:paraId="354F196B" w14:textId="46154854" w:rsidR="00987AA7" w:rsidRDefault="00A240AF" w:rsidP="00987AA7">
      <w:pPr>
        <w:jc w:val="center"/>
        <w:rPr>
          <w:rFonts w:asciiTheme="minorHAnsi" w:hAnsiTheme="minorHAnsi" w:cs="Arial"/>
          <w:b/>
          <w:sz w:val="24"/>
          <w:szCs w:val="24"/>
        </w:rPr>
      </w:pPr>
      <w:r>
        <w:rPr>
          <w:rFonts w:asciiTheme="minorHAnsi" w:hAnsiTheme="minorHAnsi" w:cs="Arial"/>
          <w:b/>
          <w:sz w:val="24"/>
          <w:szCs w:val="24"/>
        </w:rPr>
        <w:t>ESRC NWSSDTP</w:t>
      </w:r>
      <w:r w:rsidR="00A750D6" w:rsidRPr="00363BD4">
        <w:rPr>
          <w:rFonts w:asciiTheme="minorHAnsi" w:hAnsiTheme="minorHAnsi" w:cs="Arial"/>
          <w:b/>
          <w:sz w:val="24"/>
          <w:szCs w:val="24"/>
        </w:rPr>
        <w:t xml:space="preserve"> </w:t>
      </w:r>
      <w:r w:rsidR="00987AA7" w:rsidRPr="00987AA7">
        <w:rPr>
          <w:rFonts w:asciiTheme="minorHAnsi" w:hAnsiTheme="minorHAnsi" w:cs="Arial"/>
          <w:b/>
          <w:sz w:val="24"/>
          <w:szCs w:val="24"/>
        </w:rPr>
        <w:t xml:space="preserve">CASE Studentship </w:t>
      </w:r>
      <w:bookmarkStart w:id="1" w:name="_Hlk147744616"/>
    </w:p>
    <w:p w14:paraId="32E1620C" w14:textId="374F0302" w:rsidR="00062A5B" w:rsidRDefault="00987AA7" w:rsidP="00062A5B">
      <w:pPr>
        <w:jc w:val="center"/>
        <w:rPr>
          <w:rFonts w:asciiTheme="minorHAnsi" w:hAnsiTheme="minorHAnsi" w:cs="Arial"/>
          <w:bCs/>
          <w:sz w:val="24"/>
          <w:szCs w:val="24"/>
        </w:rPr>
      </w:pPr>
      <w:r w:rsidRPr="00987AA7">
        <w:rPr>
          <w:rFonts w:asciiTheme="minorHAnsi" w:hAnsiTheme="minorHAnsi" w:cs="Arial"/>
          <w:b/>
          <w:sz w:val="24"/>
          <w:szCs w:val="24"/>
        </w:rPr>
        <w:t>October 202</w:t>
      </w:r>
      <w:r w:rsidR="00B311C1">
        <w:rPr>
          <w:rFonts w:asciiTheme="minorHAnsi" w:hAnsiTheme="minorHAnsi" w:cs="Arial"/>
          <w:b/>
          <w:sz w:val="24"/>
          <w:szCs w:val="24"/>
        </w:rPr>
        <w:t>6</w:t>
      </w:r>
      <w:r w:rsidRPr="00987AA7">
        <w:rPr>
          <w:rFonts w:asciiTheme="minorHAnsi" w:hAnsiTheme="minorHAnsi" w:cs="Arial"/>
          <w:b/>
          <w:sz w:val="24"/>
          <w:szCs w:val="24"/>
        </w:rPr>
        <w:t xml:space="preserve"> Entry</w:t>
      </w:r>
      <w:bookmarkEnd w:id="1"/>
    </w:p>
    <w:p w14:paraId="25BD76BA" w14:textId="77777777" w:rsidR="00062A5B" w:rsidRPr="00062A5B" w:rsidRDefault="00062A5B" w:rsidP="00062A5B">
      <w:pPr>
        <w:ind w:left="-142"/>
        <w:jc w:val="center"/>
        <w:rPr>
          <w:rFonts w:asciiTheme="minorHAnsi" w:hAnsiTheme="minorHAnsi" w:cs="Arial"/>
          <w:bCs/>
          <w:sz w:val="24"/>
          <w:szCs w:val="24"/>
        </w:rPr>
      </w:pPr>
    </w:p>
    <w:p w14:paraId="71A2ABF7" w14:textId="77777777" w:rsidR="002327EB" w:rsidRPr="002327EB" w:rsidRDefault="002327EB" w:rsidP="002327EB">
      <w:pPr>
        <w:rPr>
          <w:rFonts w:ascii="Calibri" w:hAnsi="Calibri" w:cs="Calibri"/>
          <w:sz w:val="22"/>
          <w:szCs w:val="22"/>
        </w:rPr>
      </w:pPr>
      <w:r w:rsidRPr="002327EB">
        <w:rPr>
          <w:rFonts w:ascii="Calibri" w:hAnsi="Calibri" w:cs="Calibri"/>
          <w:sz w:val="22"/>
          <w:szCs w:val="22"/>
        </w:rPr>
        <w:t>The University of Manchester, as part of </w:t>
      </w:r>
      <w:hyperlink r:id="rId10" w:tgtFrame="_blank" w:history="1">
        <w:r w:rsidRPr="002327EB">
          <w:rPr>
            <w:rStyle w:val="Hyperlink"/>
            <w:rFonts w:ascii="Calibri" w:hAnsi="Calibri" w:cs="Calibri"/>
            <w:sz w:val="22"/>
            <w:szCs w:val="22"/>
          </w:rPr>
          <w:t>The North West Social Sciences Doctoral Training Partnership</w:t>
        </w:r>
      </w:hyperlink>
      <w:r w:rsidRPr="002327EB">
        <w:rPr>
          <w:rFonts w:ascii="Calibri" w:hAnsi="Calibri" w:cs="Calibri"/>
          <w:sz w:val="22"/>
          <w:szCs w:val="22"/>
        </w:rPr>
        <w:t> (NWSSDTP) consortium, receives </w:t>
      </w:r>
      <w:hyperlink r:id="rId11" w:tgtFrame="_blank" w:history="1">
        <w:r w:rsidRPr="002327EB">
          <w:rPr>
            <w:rStyle w:val="Hyperlink"/>
            <w:rFonts w:ascii="Calibri" w:hAnsi="Calibri" w:cs="Calibri"/>
            <w:sz w:val="22"/>
            <w:szCs w:val="22"/>
          </w:rPr>
          <w:t>Economic and Social Research Council</w:t>
        </w:r>
      </w:hyperlink>
      <w:r w:rsidRPr="002327EB">
        <w:rPr>
          <w:rFonts w:ascii="Calibri" w:hAnsi="Calibri" w:cs="Calibri"/>
          <w:sz w:val="22"/>
          <w:szCs w:val="22"/>
        </w:rPr>
        <w:t> (ESRC) accreditation and funding for doctoral studentships and training.  </w:t>
      </w:r>
    </w:p>
    <w:p w14:paraId="67E5B9C3" w14:textId="77777777" w:rsidR="002327EB" w:rsidRPr="002327EB" w:rsidRDefault="002327EB" w:rsidP="7A8FC2F7">
      <w:pPr>
        <w:rPr>
          <w:rFonts w:ascii="Calibri" w:hAnsi="Calibri" w:cs="Calibri"/>
          <w:sz w:val="22"/>
          <w:szCs w:val="22"/>
        </w:rPr>
      </w:pPr>
    </w:p>
    <w:p w14:paraId="0B6AF114" w14:textId="506904B0" w:rsidR="00DB0320" w:rsidRPr="002327EB" w:rsidRDefault="00E12690" w:rsidP="7A8FC2F7">
      <w:pPr>
        <w:rPr>
          <w:rFonts w:ascii="Calibri" w:hAnsi="Calibri" w:cs="Calibri"/>
          <w:sz w:val="22"/>
          <w:szCs w:val="22"/>
        </w:rPr>
      </w:pPr>
      <w:r w:rsidRPr="002327EB">
        <w:rPr>
          <w:rFonts w:ascii="Calibri" w:hAnsi="Calibri" w:cs="Calibri"/>
          <w:sz w:val="22"/>
          <w:szCs w:val="22"/>
        </w:rPr>
        <w:t xml:space="preserve">The NWSSDTP runs an annual collaborative studentship competition (CASE) where academics from the </w:t>
      </w:r>
      <w:r w:rsidR="2A45B0C2" w:rsidRPr="002327EB">
        <w:rPr>
          <w:rFonts w:ascii="Calibri" w:hAnsi="Calibri" w:cs="Calibri"/>
          <w:sz w:val="22"/>
          <w:szCs w:val="22"/>
        </w:rPr>
        <w:t>five</w:t>
      </w:r>
      <w:r w:rsidRPr="002327EB">
        <w:rPr>
          <w:rFonts w:ascii="Calibri" w:hAnsi="Calibri" w:cs="Calibri"/>
          <w:sz w:val="22"/>
          <w:szCs w:val="22"/>
        </w:rPr>
        <w:t xml:space="preserve"> NWSSDTP institutions can apply for funding towards postgraduate projects that will be co-supervised with a representative from a non-HEI partner organisation. Successful applicants will then be invited to recruit a postgraduate candidate to undertake the project.</w:t>
      </w:r>
    </w:p>
    <w:p w14:paraId="256B4585" w14:textId="77777777" w:rsidR="00E12690" w:rsidRPr="002327EB" w:rsidRDefault="00E12690" w:rsidP="00CA7FED">
      <w:pPr>
        <w:rPr>
          <w:rFonts w:ascii="Calibri" w:hAnsi="Calibri" w:cs="Calibri"/>
          <w:bCs/>
          <w:sz w:val="22"/>
          <w:szCs w:val="22"/>
        </w:rPr>
      </w:pPr>
    </w:p>
    <w:p w14:paraId="162434A4" w14:textId="3E777EB7" w:rsidR="0044065A" w:rsidRPr="002327EB" w:rsidRDefault="0044065A" w:rsidP="0044065A">
      <w:pPr>
        <w:rPr>
          <w:rFonts w:ascii="Calibri" w:hAnsi="Calibri" w:cs="Calibri"/>
          <w:bCs/>
          <w:sz w:val="22"/>
          <w:szCs w:val="22"/>
        </w:rPr>
      </w:pPr>
      <w:r w:rsidRPr="002327EB">
        <w:rPr>
          <w:rFonts w:ascii="Calibri" w:hAnsi="Calibri" w:cs="Calibri"/>
          <w:bCs/>
          <w:sz w:val="22"/>
          <w:szCs w:val="22"/>
        </w:rPr>
        <w:t xml:space="preserve">The NWSSDTP CASE studentship competition is a </w:t>
      </w:r>
      <w:r w:rsidR="008F2FFA" w:rsidRPr="002327EB">
        <w:rPr>
          <w:rFonts w:ascii="Calibri" w:hAnsi="Calibri" w:cs="Calibri"/>
          <w:bCs/>
          <w:sz w:val="22"/>
          <w:szCs w:val="22"/>
        </w:rPr>
        <w:t>two-stage</w:t>
      </w:r>
      <w:r w:rsidRPr="002327EB">
        <w:rPr>
          <w:rFonts w:ascii="Calibri" w:hAnsi="Calibri" w:cs="Calibri"/>
          <w:bCs/>
          <w:sz w:val="22"/>
          <w:szCs w:val="22"/>
        </w:rPr>
        <w:t xml:space="preserve"> process</w:t>
      </w:r>
      <w:r w:rsidR="00B521E4" w:rsidRPr="002327EB">
        <w:rPr>
          <w:rFonts w:ascii="Calibri" w:hAnsi="Calibri" w:cs="Calibri"/>
          <w:bCs/>
          <w:sz w:val="22"/>
          <w:szCs w:val="22"/>
        </w:rPr>
        <w:t xml:space="preserve">. </w:t>
      </w:r>
      <w:r w:rsidRPr="002327EB">
        <w:rPr>
          <w:rFonts w:ascii="Calibri" w:hAnsi="Calibri" w:cs="Calibri"/>
          <w:bCs/>
          <w:sz w:val="22"/>
          <w:szCs w:val="22"/>
        </w:rPr>
        <w:t>The </w:t>
      </w:r>
      <w:r w:rsidRPr="002327EB">
        <w:rPr>
          <w:rFonts w:ascii="Calibri" w:hAnsi="Calibri" w:cs="Calibri"/>
          <w:b/>
          <w:i/>
          <w:iCs/>
          <w:sz w:val="22"/>
          <w:szCs w:val="22"/>
        </w:rPr>
        <w:t>first stage</w:t>
      </w:r>
      <w:r w:rsidRPr="002327EB">
        <w:rPr>
          <w:rFonts w:ascii="Calibri" w:hAnsi="Calibri" w:cs="Calibri"/>
          <w:b/>
          <w:sz w:val="22"/>
          <w:szCs w:val="22"/>
        </w:rPr>
        <w:t> </w:t>
      </w:r>
      <w:r w:rsidRPr="002327EB">
        <w:rPr>
          <w:rFonts w:ascii="Calibri" w:hAnsi="Calibri" w:cs="Calibri"/>
          <w:bCs/>
          <w:sz w:val="22"/>
          <w:szCs w:val="22"/>
        </w:rPr>
        <w:t xml:space="preserve">is the proposal stage, where an academic and a non-HEI partner organisation collaborate to </w:t>
      </w:r>
      <w:r w:rsidR="00B521E4" w:rsidRPr="002327EB">
        <w:rPr>
          <w:rFonts w:ascii="Calibri" w:hAnsi="Calibri" w:cs="Calibri"/>
          <w:bCs/>
          <w:sz w:val="22"/>
          <w:szCs w:val="22"/>
        </w:rPr>
        <w:t>propose</w:t>
      </w:r>
      <w:r w:rsidRPr="002327EB">
        <w:rPr>
          <w:rFonts w:ascii="Calibri" w:hAnsi="Calibri" w:cs="Calibri"/>
          <w:bCs/>
          <w:sz w:val="22"/>
          <w:szCs w:val="22"/>
        </w:rPr>
        <w:t xml:space="preserve"> a CASE Studentship. </w:t>
      </w:r>
    </w:p>
    <w:p w14:paraId="4E783FB8" w14:textId="77777777" w:rsidR="003D27AF" w:rsidRPr="002327EB" w:rsidRDefault="003D27AF" w:rsidP="0044065A">
      <w:pPr>
        <w:rPr>
          <w:rFonts w:ascii="Calibri" w:hAnsi="Calibri" w:cs="Calibri"/>
          <w:bCs/>
          <w:sz w:val="22"/>
          <w:szCs w:val="22"/>
        </w:rPr>
      </w:pPr>
    </w:p>
    <w:p w14:paraId="5F73709C" w14:textId="524CF1E2" w:rsidR="00102AD8" w:rsidRPr="002327EB" w:rsidRDefault="00C0229A" w:rsidP="0044065A">
      <w:pPr>
        <w:rPr>
          <w:rFonts w:ascii="Calibri" w:hAnsi="Calibri" w:cs="Calibri"/>
          <w:bCs/>
          <w:sz w:val="22"/>
          <w:szCs w:val="22"/>
        </w:rPr>
      </w:pPr>
      <w:r w:rsidRPr="002327EB">
        <w:rPr>
          <w:rFonts w:ascii="Calibri" w:hAnsi="Calibri" w:cs="Calibri"/>
          <w:bCs/>
          <w:sz w:val="22"/>
          <w:szCs w:val="22"/>
        </w:rPr>
        <w:t>Full details including guidance</w:t>
      </w:r>
      <w:r w:rsidR="003D27AF" w:rsidRPr="002327EB">
        <w:rPr>
          <w:rFonts w:ascii="Calibri" w:hAnsi="Calibri" w:cs="Calibri"/>
          <w:bCs/>
          <w:sz w:val="22"/>
          <w:szCs w:val="22"/>
        </w:rPr>
        <w:t xml:space="preserve"> and </w:t>
      </w:r>
      <w:r w:rsidR="00466E89" w:rsidRPr="002327EB">
        <w:rPr>
          <w:rFonts w:ascii="Calibri" w:hAnsi="Calibri" w:cs="Calibri"/>
          <w:bCs/>
          <w:sz w:val="22"/>
          <w:szCs w:val="22"/>
        </w:rPr>
        <w:t xml:space="preserve">the </w:t>
      </w:r>
      <w:r w:rsidR="003D27AF" w:rsidRPr="002327EB">
        <w:rPr>
          <w:rFonts w:ascii="Calibri" w:hAnsi="Calibri" w:cs="Calibri"/>
          <w:bCs/>
          <w:sz w:val="22"/>
          <w:szCs w:val="22"/>
        </w:rPr>
        <w:t>CASE Application form</w:t>
      </w:r>
      <w:r w:rsidRPr="002327EB">
        <w:rPr>
          <w:rFonts w:ascii="Calibri" w:hAnsi="Calibri" w:cs="Calibri"/>
          <w:bCs/>
          <w:sz w:val="22"/>
          <w:szCs w:val="22"/>
        </w:rPr>
        <w:t xml:space="preserve"> can be found on the </w:t>
      </w:r>
      <w:hyperlink r:id="rId12" w:history="1">
        <w:r w:rsidRPr="002327EB">
          <w:rPr>
            <w:rStyle w:val="Hyperlink"/>
            <w:rFonts w:ascii="Calibri" w:hAnsi="Calibri" w:cs="Calibri"/>
            <w:bCs/>
            <w:sz w:val="22"/>
            <w:szCs w:val="22"/>
          </w:rPr>
          <w:t>NWSSDTP Collaboration page</w:t>
        </w:r>
      </w:hyperlink>
    </w:p>
    <w:p w14:paraId="117EC226" w14:textId="77777777" w:rsidR="001D386A" w:rsidRPr="002327EB" w:rsidRDefault="001D386A" w:rsidP="0044065A">
      <w:pPr>
        <w:rPr>
          <w:rFonts w:ascii="Calibri" w:hAnsi="Calibri" w:cs="Calibri"/>
          <w:bCs/>
          <w:sz w:val="22"/>
          <w:szCs w:val="22"/>
        </w:rPr>
      </w:pPr>
    </w:p>
    <w:p w14:paraId="16579150" w14:textId="33C8A4D0" w:rsidR="00102AD8" w:rsidRPr="002327EB" w:rsidRDefault="00102AD8" w:rsidP="0044065A">
      <w:pPr>
        <w:rPr>
          <w:rFonts w:ascii="Calibri" w:hAnsi="Calibri" w:cs="Calibri"/>
          <w:b/>
          <w:sz w:val="24"/>
          <w:szCs w:val="24"/>
        </w:rPr>
      </w:pPr>
      <w:r w:rsidRPr="002327EB">
        <w:rPr>
          <w:rFonts w:ascii="Calibri" w:hAnsi="Calibri" w:cs="Calibri"/>
          <w:b/>
          <w:sz w:val="24"/>
          <w:szCs w:val="24"/>
        </w:rPr>
        <w:t>Process</w:t>
      </w:r>
    </w:p>
    <w:p w14:paraId="24296402" w14:textId="77777777" w:rsidR="00062A5B" w:rsidRDefault="00062A5B" w:rsidP="7A8FC2F7">
      <w:pPr>
        <w:rPr>
          <w:rFonts w:ascii="Calibri" w:hAnsi="Calibri" w:cs="Calibri"/>
          <w:sz w:val="22"/>
          <w:szCs w:val="22"/>
        </w:rPr>
      </w:pPr>
    </w:p>
    <w:p w14:paraId="5D7497A4" w14:textId="15276A65" w:rsidR="00E12690" w:rsidRPr="002327EB" w:rsidRDefault="003D27AF" w:rsidP="7A8FC2F7">
      <w:pPr>
        <w:rPr>
          <w:rFonts w:ascii="Calibri" w:hAnsi="Calibri" w:cs="Calibri"/>
          <w:sz w:val="22"/>
          <w:szCs w:val="22"/>
        </w:rPr>
      </w:pPr>
      <w:r w:rsidRPr="002327EB">
        <w:rPr>
          <w:rFonts w:ascii="Calibri" w:hAnsi="Calibri" w:cs="Calibri"/>
          <w:sz w:val="22"/>
          <w:szCs w:val="22"/>
        </w:rPr>
        <w:t>The</w:t>
      </w:r>
      <w:r w:rsidR="0B2D74AB" w:rsidRPr="002327EB">
        <w:rPr>
          <w:rFonts w:ascii="Calibri" w:hAnsi="Calibri" w:cs="Calibri"/>
          <w:sz w:val="22"/>
          <w:szCs w:val="22"/>
        </w:rPr>
        <w:t xml:space="preserve"> </w:t>
      </w:r>
      <w:r w:rsidR="00062A5B">
        <w:rPr>
          <w:rFonts w:ascii="Calibri" w:hAnsi="Calibri" w:cs="Calibri"/>
          <w:sz w:val="22"/>
          <w:szCs w:val="22"/>
        </w:rPr>
        <w:t xml:space="preserve">Humanities </w:t>
      </w:r>
      <w:r w:rsidR="0B2D74AB" w:rsidRPr="002327EB">
        <w:rPr>
          <w:rFonts w:ascii="Calibri" w:hAnsi="Calibri" w:cs="Calibri"/>
          <w:sz w:val="22"/>
          <w:szCs w:val="22"/>
        </w:rPr>
        <w:t xml:space="preserve">Doctoral Academy </w:t>
      </w:r>
      <w:r w:rsidRPr="002327EB">
        <w:rPr>
          <w:rFonts w:ascii="Calibri" w:hAnsi="Calibri" w:cs="Calibri"/>
          <w:sz w:val="22"/>
          <w:szCs w:val="22"/>
        </w:rPr>
        <w:t xml:space="preserve">will support </w:t>
      </w:r>
      <w:r w:rsidR="00340F52" w:rsidRPr="002327EB">
        <w:rPr>
          <w:rFonts w:ascii="Calibri" w:hAnsi="Calibri" w:cs="Calibri"/>
          <w:sz w:val="22"/>
          <w:szCs w:val="22"/>
        </w:rPr>
        <w:t>applicants</w:t>
      </w:r>
      <w:r w:rsidRPr="002327EB">
        <w:rPr>
          <w:rFonts w:ascii="Calibri" w:hAnsi="Calibri" w:cs="Calibri"/>
          <w:sz w:val="22"/>
          <w:szCs w:val="22"/>
        </w:rPr>
        <w:t xml:space="preserve"> with their CASE </w:t>
      </w:r>
      <w:r w:rsidR="00E6436E" w:rsidRPr="002327EB">
        <w:rPr>
          <w:rFonts w:ascii="Calibri" w:hAnsi="Calibri" w:cs="Calibri"/>
          <w:sz w:val="22"/>
          <w:szCs w:val="22"/>
        </w:rPr>
        <w:t>S</w:t>
      </w:r>
      <w:r w:rsidRPr="002327EB">
        <w:rPr>
          <w:rFonts w:ascii="Calibri" w:hAnsi="Calibri" w:cs="Calibri"/>
          <w:sz w:val="22"/>
          <w:szCs w:val="22"/>
        </w:rPr>
        <w:t xml:space="preserve">tudentship </w:t>
      </w:r>
      <w:r w:rsidR="00E6436E" w:rsidRPr="002327EB">
        <w:rPr>
          <w:rFonts w:ascii="Calibri" w:hAnsi="Calibri" w:cs="Calibri"/>
          <w:sz w:val="22"/>
          <w:szCs w:val="22"/>
        </w:rPr>
        <w:t>A</w:t>
      </w:r>
      <w:r w:rsidRPr="002327EB">
        <w:rPr>
          <w:rFonts w:ascii="Calibri" w:hAnsi="Calibri" w:cs="Calibri"/>
          <w:sz w:val="22"/>
          <w:szCs w:val="22"/>
        </w:rPr>
        <w:t xml:space="preserve">pplication </w:t>
      </w:r>
      <w:r w:rsidR="00926165" w:rsidRPr="002327EB">
        <w:rPr>
          <w:rFonts w:ascii="Calibri" w:hAnsi="Calibri" w:cs="Calibri"/>
          <w:sz w:val="22"/>
          <w:szCs w:val="22"/>
        </w:rPr>
        <w:t>F</w:t>
      </w:r>
      <w:r w:rsidRPr="002327EB">
        <w:rPr>
          <w:rFonts w:ascii="Calibri" w:hAnsi="Calibri" w:cs="Calibri"/>
          <w:sz w:val="22"/>
          <w:szCs w:val="22"/>
        </w:rPr>
        <w:t xml:space="preserve">orm ahead of the deadline for this first stage. </w:t>
      </w:r>
      <w:r w:rsidR="008F2FFA" w:rsidRPr="002327EB">
        <w:rPr>
          <w:rFonts w:ascii="Calibri" w:hAnsi="Calibri" w:cs="Calibri"/>
          <w:sz w:val="22"/>
          <w:szCs w:val="22"/>
        </w:rPr>
        <w:t xml:space="preserve">To facilitate the first stage and to ensure </w:t>
      </w:r>
      <w:r w:rsidRPr="002327EB">
        <w:rPr>
          <w:rFonts w:ascii="Calibri" w:hAnsi="Calibri" w:cs="Calibri"/>
          <w:sz w:val="22"/>
          <w:szCs w:val="22"/>
        </w:rPr>
        <w:t xml:space="preserve">Manchester </w:t>
      </w:r>
      <w:r w:rsidR="008F2FFA" w:rsidRPr="002327EB">
        <w:rPr>
          <w:rFonts w:ascii="Calibri" w:hAnsi="Calibri" w:cs="Calibri"/>
          <w:sz w:val="22"/>
          <w:szCs w:val="22"/>
        </w:rPr>
        <w:t>submits high-quality and strong CASE applications the</w:t>
      </w:r>
      <w:r w:rsidR="7865B9AE" w:rsidRPr="002327EB">
        <w:rPr>
          <w:rFonts w:ascii="Calibri" w:hAnsi="Calibri" w:cs="Calibri"/>
          <w:sz w:val="22"/>
          <w:szCs w:val="22"/>
        </w:rPr>
        <w:t xml:space="preserve"> </w:t>
      </w:r>
      <w:r w:rsidR="00062A5B">
        <w:rPr>
          <w:rFonts w:ascii="Calibri" w:hAnsi="Calibri" w:cs="Calibri"/>
          <w:sz w:val="22"/>
          <w:szCs w:val="22"/>
        </w:rPr>
        <w:t xml:space="preserve">Humanities </w:t>
      </w:r>
      <w:r w:rsidR="7865B9AE" w:rsidRPr="002327EB">
        <w:rPr>
          <w:rFonts w:ascii="Calibri" w:hAnsi="Calibri" w:cs="Calibri"/>
          <w:sz w:val="22"/>
          <w:szCs w:val="22"/>
        </w:rPr>
        <w:t xml:space="preserve">Doctoral </w:t>
      </w:r>
      <w:r w:rsidR="45E37A55" w:rsidRPr="002327EB">
        <w:rPr>
          <w:rFonts w:ascii="Calibri" w:hAnsi="Calibri" w:cs="Calibri"/>
          <w:sz w:val="22"/>
          <w:szCs w:val="22"/>
        </w:rPr>
        <w:t>Academy</w:t>
      </w:r>
      <w:r w:rsidR="007E6AE5" w:rsidRPr="002327EB">
        <w:rPr>
          <w:rFonts w:ascii="Calibri" w:hAnsi="Calibri" w:cs="Calibri"/>
          <w:sz w:val="22"/>
          <w:szCs w:val="22"/>
        </w:rPr>
        <w:t xml:space="preserve"> </w:t>
      </w:r>
      <w:r w:rsidR="008F2FFA" w:rsidRPr="002327EB">
        <w:rPr>
          <w:rFonts w:ascii="Calibri" w:hAnsi="Calibri" w:cs="Calibri"/>
          <w:sz w:val="22"/>
          <w:szCs w:val="22"/>
        </w:rPr>
        <w:t xml:space="preserve">requires </w:t>
      </w:r>
      <w:r w:rsidR="00340F52" w:rsidRPr="002327EB">
        <w:rPr>
          <w:rFonts w:ascii="Calibri" w:hAnsi="Calibri" w:cs="Calibri"/>
          <w:sz w:val="22"/>
          <w:szCs w:val="22"/>
        </w:rPr>
        <w:t>applicants</w:t>
      </w:r>
      <w:r w:rsidR="008F2FFA" w:rsidRPr="002327EB">
        <w:rPr>
          <w:rFonts w:ascii="Calibri" w:hAnsi="Calibri" w:cs="Calibri"/>
          <w:sz w:val="22"/>
          <w:szCs w:val="22"/>
        </w:rPr>
        <w:t xml:space="preserve"> to submit an </w:t>
      </w:r>
      <w:r w:rsidR="008F2FFA" w:rsidRPr="002327EB">
        <w:rPr>
          <w:rFonts w:ascii="Calibri" w:hAnsi="Calibri" w:cs="Calibri"/>
          <w:b/>
          <w:bCs/>
          <w:sz w:val="22"/>
          <w:szCs w:val="22"/>
        </w:rPr>
        <w:t>Expression of Interest</w:t>
      </w:r>
      <w:r w:rsidR="00926165" w:rsidRPr="002327EB">
        <w:rPr>
          <w:rFonts w:ascii="Calibri" w:hAnsi="Calibri" w:cs="Calibri"/>
          <w:b/>
          <w:bCs/>
          <w:sz w:val="22"/>
          <w:szCs w:val="22"/>
        </w:rPr>
        <w:t xml:space="preserve"> Form</w:t>
      </w:r>
      <w:r w:rsidR="00407E20" w:rsidRPr="002327EB">
        <w:rPr>
          <w:rFonts w:ascii="Calibri" w:hAnsi="Calibri" w:cs="Calibri"/>
          <w:b/>
          <w:bCs/>
          <w:sz w:val="22"/>
          <w:szCs w:val="22"/>
        </w:rPr>
        <w:t xml:space="preserve"> (EOI)</w:t>
      </w:r>
      <w:r w:rsidR="008F2FFA" w:rsidRPr="002327EB">
        <w:rPr>
          <w:rFonts w:ascii="Calibri" w:hAnsi="Calibri" w:cs="Calibri"/>
          <w:sz w:val="22"/>
          <w:szCs w:val="22"/>
        </w:rPr>
        <w:t xml:space="preserve"> (slimmed-down application form without partner input at this stage) to gauge initial interest and feasibility of the project.</w:t>
      </w:r>
    </w:p>
    <w:p w14:paraId="63430695" w14:textId="77777777" w:rsidR="00407E20" w:rsidRPr="002327EB" w:rsidRDefault="00407E20" w:rsidP="00CA7FED">
      <w:pPr>
        <w:rPr>
          <w:rFonts w:ascii="Calibri" w:hAnsi="Calibri" w:cs="Calibri"/>
          <w:bCs/>
          <w:sz w:val="22"/>
          <w:szCs w:val="22"/>
        </w:rPr>
      </w:pPr>
    </w:p>
    <w:p w14:paraId="651CF035" w14:textId="5BA3175A" w:rsidR="00831014" w:rsidRPr="002327EB" w:rsidRDefault="00340F52" w:rsidP="00CA7FED">
      <w:pPr>
        <w:rPr>
          <w:rFonts w:ascii="Calibri" w:hAnsi="Calibri" w:cs="Calibri"/>
          <w:sz w:val="22"/>
          <w:szCs w:val="22"/>
        </w:rPr>
      </w:pPr>
      <w:r w:rsidRPr="002327EB">
        <w:rPr>
          <w:rFonts w:ascii="Calibri" w:hAnsi="Calibri" w:cs="Calibri"/>
          <w:sz w:val="22"/>
          <w:szCs w:val="22"/>
        </w:rPr>
        <w:t xml:space="preserve">A Doctoral Academy CASE panel will review the EOIs and decide which projects progress to the full application stage, providing constructive comments and feedback. Applicants whose EOIs are selected will then work with their non-HEI Partner to complete the full CASE Application Form and submit it by </w:t>
      </w:r>
      <w:r w:rsidR="000000AC">
        <w:rPr>
          <w:rFonts w:ascii="Calibri" w:hAnsi="Calibri" w:cs="Calibri"/>
          <w:b/>
          <w:bCs/>
          <w:sz w:val="22"/>
          <w:szCs w:val="22"/>
        </w:rPr>
        <w:t>30 September 2025</w:t>
      </w:r>
      <w:r w:rsidRPr="002327EB">
        <w:rPr>
          <w:rFonts w:ascii="Calibri" w:hAnsi="Calibri" w:cs="Calibri"/>
          <w:sz w:val="22"/>
          <w:szCs w:val="22"/>
        </w:rPr>
        <w:t xml:space="preserve"> for further review by the Doctoral Academy CASE panel before the formal submission deadline.</w:t>
      </w:r>
    </w:p>
    <w:p w14:paraId="69E349D5" w14:textId="77777777" w:rsidR="00340F52" w:rsidRDefault="00340F52" w:rsidP="00CA7FED">
      <w:pPr>
        <w:rPr>
          <w:rFonts w:asciiTheme="minorHAnsi" w:hAnsiTheme="minorHAnsi" w:cs="Arial"/>
          <w:bCs/>
          <w:sz w:val="22"/>
          <w:szCs w:val="22"/>
        </w:rPr>
      </w:pPr>
    </w:p>
    <w:p w14:paraId="64124187" w14:textId="77B25219" w:rsidR="00E14A7E" w:rsidRPr="00EB20BC" w:rsidRDefault="00831014" w:rsidP="00290537">
      <w:pPr>
        <w:pStyle w:val="ListParagraph"/>
        <w:numPr>
          <w:ilvl w:val="0"/>
          <w:numId w:val="3"/>
        </w:numPr>
        <w:rPr>
          <w:rStyle w:val="Hyperlink"/>
          <w:rFonts w:cs="Arial"/>
          <w:bCs/>
          <w:color w:val="auto"/>
          <w:u w:val="none"/>
        </w:rPr>
      </w:pPr>
      <w:hyperlink r:id="rId13" w:history="1">
        <w:r w:rsidRPr="001936FD">
          <w:rPr>
            <w:rStyle w:val="Hyperlink"/>
            <w:rFonts w:cs="Arial"/>
            <w:bCs/>
          </w:rPr>
          <w:t>Expression of Interest Form</w:t>
        </w:r>
      </w:hyperlink>
      <w:r w:rsidR="001071C4" w:rsidRPr="001936FD">
        <w:rPr>
          <w:rStyle w:val="Hyperlink"/>
          <w:rFonts w:cs="Arial"/>
          <w:bCs/>
        </w:rPr>
        <w:t xml:space="preserve"> </w:t>
      </w:r>
    </w:p>
    <w:p w14:paraId="759E73FB" w14:textId="3C9FB6C9" w:rsidR="00EB20BC" w:rsidRPr="002327EB" w:rsidRDefault="00EB20BC" w:rsidP="00290537">
      <w:pPr>
        <w:pStyle w:val="ListParagraph"/>
        <w:numPr>
          <w:ilvl w:val="0"/>
          <w:numId w:val="3"/>
        </w:numPr>
        <w:rPr>
          <w:rFonts w:cs="Arial"/>
          <w:bCs/>
        </w:rPr>
      </w:pPr>
      <w:hyperlink r:id="rId14" w:history="1">
        <w:r w:rsidRPr="0025774C">
          <w:rPr>
            <w:rStyle w:val="Hyperlink"/>
            <w:rFonts w:cs="Arial"/>
            <w:bCs/>
          </w:rPr>
          <w:t>Manchester Additional Guidance to support completion of the EOI and Full CASE Application</w:t>
        </w:r>
      </w:hyperlink>
    </w:p>
    <w:p w14:paraId="6EECE05C" w14:textId="77777777" w:rsidR="00062A5B" w:rsidRDefault="00062A5B" w:rsidP="00E14A7E">
      <w:pPr>
        <w:rPr>
          <w:rFonts w:ascii="Calibri" w:hAnsi="Calibri" w:cs="Calibri"/>
          <w:bCs/>
          <w:sz w:val="22"/>
          <w:szCs w:val="22"/>
        </w:rPr>
      </w:pPr>
    </w:p>
    <w:p w14:paraId="649C69F1" w14:textId="7B477FF2" w:rsidR="00E14A7E" w:rsidRDefault="00E14A7E" w:rsidP="00E14A7E">
      <w:pPr>
        <w:rPr>
          <w:rFonts w:ascii="Calibri" w:hAnsi="Calibri" w:cs="Calibri"/>
          <w:bCs/>
          <w:sz w:val="22"/>
          <w:szCs w:val="22"/>
        </w:rPr>
      </w:pPr>
      <w:r w:rsidRPr="002327EB">
        <w:rPr>
          <w:rFonts w:ascii="Calibri" w:hAnsi="Calibri" w:cs="Calibri"/>
          <w:bCs/>
          <w:sz w:val="22"/>
          <w:szCs w:val="22"/>
        </w:rPr>
        <w:t>For CASE applicants who were unsuccessful in the awards offered for the 202</w:t>
      </w:r>
      <w:r w:rsidR="000000AC">
        <w:rPr>
          <w:rFonts w:ascii="Calibri" w:hAnsi="Calibri" w:cs="Calibri"/>
          <w:bCs/>
          <w:sz w:val="22"/>
          <w:szCs w:val="22"/>
        </w:rPr>
        <w:t>5</w:t>
      </w:r>
      <w:r w:rsidRPr="002327EB">
        <w:rPr>
          <w:rFonts w:ascii="Calibri" w:hAnsi="Calibri" w:cs="Calibri"/>
          <w:bCs/>
          <w:sz w:val="22"/>
          <w:szCs w:val="22"/>
        </w:rPr>
        <w:t xml:space="preserve"> entry and are considering reapplying, you are only required to submit a revised full CASE Application Form by </w:t>
      </w:r>
      <w:r w:rsidR="000000AC">
        <w:rPr>
          <w:rFonts w:ascii="Calibri" w:hAnsi="Calibri" w:cs="Calibri"/>
          <w:bCs/>
          <w:sz w:val="22"/>
          <w:szCs w:val="22"/>
        </w:rPr>
        <w:t>30 September 2025</w:t>
      </w:r>
      <w:r w:rsidRPr="002327EB">
        <w:rPr>
          <w:rFonts w:ascii="Calibri" w:hAnsi="Calibri" w:cs="Calibri"/>
          <w:bCs/>
          <w:sz w:val="22"/>
          <w:szCs w:val="22"/>
        </w:rPr>
        <w:t>. An Expression of Interest (EOI) will not be necessary for reapplication.</w:t>
      </w:r>
    </w:p>
    <w:p w14:paraId="12C898A3" w14:textId="77777777" w:rsidR="00E14A7E" w:rsidRDefault="00E14A7E" w:rsidP="00290537">
      <w:pPr>
        <w:rPr>
          <w:rFonts w:ascii="Calibri" w:hAnsi="Calibri" w:cs="Calibri"/>
          <w:bCs/>
          <w:sz w:val="22"/>
          <w:szCs w:val="22"/>
        </w:rPr>
      </w:pPr>
    </w:p>
    <w:p w14:paraId="307A6D50" w14:textId="5F992FB8" w:rsidR="00831014" w:rsidRDefault="00290537" w:rsidP="00290537">
      <w:pPr>
        <w:rPr>
          <w:rFonts w:ascii="Calibri" w:hAnsi="Calibri" w:cs="Calibri"/>
          <w:bCs/>
          <w:sz w:val="22"/>
          <w:szCs w:val="22"/>
        </w:rPr>
      </w:pPr>
      <w:r w:rsidRPr="00290537">
        <w:rPr>
          <w:rFonts w:ascii="Calibri" w:hAnsi="Calibri" w:cs="Calibri"/>
          <w:bCs/>
          <w:sz w:val="22"/>
          <w:szCs w:val="22"/>
        </w:rPr>
        <w:t>Given the participation of five institutions, it</w:t>
      </w:r>
      <w:r>
        <w:rPr>
          <w:rFonts w:ascii="Calibri" w:hAnsi="Calibri" w:cs="Calibri"/>
          <w:bCs/>
          <w:sz w:val="22"/>
          <w:szCs w:val="22"/>
        </w:rPr>
        <w:t xml:space="preserve"> i</w:t>
      </w:r>
      <w:r w:rsidRPr="00290537">
        <w:rPr>
          <w:rFonts w:ascii="Calibri" w:hAnsi="Calibri" w:cs="Calibri"/>
          <w:bCs/>
          <w:sz w:val="22"/>
          <w:szCs w:val="22"/>
        </w:rPr>
        <w:t>s crucial to acknowledge that most pathways will only provide one funded CASE studentship. Therefore, the CASE panel will prioriti</w:t>
      </w:r>
      <w:r>
        <w:rPr>
          <w:rFonts w:ascii="Calibri" w:hAnsi="Calibri" w:cs="Calibri"/>
          <w:bCs/>
          <w:sz w:val="22"/>
          <w:szCs w:val="22"/>
        </w:rPr>
        <w:t>s</w:t>
      </w:r>
      <w:r w:rsidRPr="00290537">
        <w:rPr>
          <w:rFonts w:ascii="Calibri" w:hAnsi="Calibri" w:cs="Calibri"/>
          <w:bCs/>
          <w:sz w:val="22"/>
          <w:szCs w:val="22"/>
        </w:rPr>
        <w:t xml:space="preserve">e applications that exhibit the highest quality, featuring clear and well-defined proposals, to ensure the selection of the </w:t>
      </w:r>
      <w:r w:rsidR="00BA46B1">
        <w:rPr>
          <w:rFonts w:ascii="Calibri" w:hAnsi="Calibri" w:cs="Calibri"/>
          <w:bCs/>
          <w:sz w:val="22"/>
          <w:szCs w:val="22"/>
        </w:rPr>
        <w:t>strongest</w:t>
      </w:r>
      <w:r w:rsidRPr="00290537">
        <w:rPr>
          <w:rFonts w:ascii="Calibri" w:hAnsi="Calibri" w:cs="Calibri"/>
          <w:bCs/>
          <w:sz w:val="22"/>
          <w:szCs w:val="22"/>
        </w:rPr>
        <w:t xml:space="preserve"> applications.</w:t>
      </w:r>
    </w:p>
    <w:p w14:paraId="5A5F7814" w14:textId="77777777" w:rsidR="007D2AFC" w:rsidRPr="00290537" w:rsidRDefault="007D2AFC" w:rsidP="00290537">
      <w:pPr>
        <w:rPr>
          <w:rFonts w:cs="Arial"/>
          <w:bCs/>
        </w:rPr>
      </w:pPr>
    </w:p>
    <w:p w14:paraId="109436FE" w14:textId="77777777" w:rsidR="00062A5B" w:rsidRDefault="00062A5B">
      <w:pPr>
        <w:spacing w:after="160" w:line="259" w:lineRule="auto"/>
        <w:rPr>
          <w:rFonts w:asciiTheme="minorHAnsi" w:hAnsiTheme="minorHAnsi" w:cs="Arial"/>
          <w:b/>
          <w:sz w:val="24"/>
          <w:szCs w:val="24"/>
        </w:rPr>
      </w:pPr>
      <w:r>
        <w:rPr>
          <w:rFonts w:asciiTheme="minorHAnsi" w:hAnsiTheme="minorHAnsi" w:cs="Arial"/>
          <w:b/>
          <w:sz w:val="24"/>
          <w:szCs w:val="24"/>
        </w:rPr>
        <w:br w:type="page"/>
      </w:r>
    </w:p>
    <w:p w14:paraId="57133E86" w14:textId="69F9007A" w:rsidR="002327EB" w:rsidRDefault="00102AD8" w:rsidP="00102AD8">
      <w:pPr>
        <w:rPr>
          <w:rFonts w:asciiTheme="minorHAnsi" w:hAnsiTheme="minorHAnsi" w:cs="Arial"/>
          <w:bCs/>
          <w:sz w:val="24"/>
          <w:szCs w:val="24"/>
        </w:rPr>
      </w:pPr>
      <w:r>
        <w:rPr>
          <w:rFonts w:asciiTheme="minorHAnsi" w:hAnsiTheme="minorHAnsi" w:cs="Arial"/>
          <w:b/>
          <w:sz w:val="24"/>
          <w:szCs w:val="24"/>
        </w:rPr>
        <w:lastRenderedPageBreak/>
        <w:t>Timeframe</w:t>
      </w:r>
      <w:r w:rsidR="00960005">
        <w:rPr>
          <w:rFonts w:asciiTheme="minorHAnsi" w:hAnsiTheme="minorHAnsi" w:cs="Arial"/>
          <w:bCs/>
          <w:sz w:val="24"/>
          <w:szCs w:val="24"/>
        </w:rPr>
        <w:t xml:space="preserve"> </w:t>
      </w:r>
    </w:p>
    <w:p w14:paraId="4169A1AB" w14:textId="77777777" w:rsidR="00062A5B" w:rsidRPr="002327EB" w:rsidRDefault="00062A5B" w:rsidP="00102AD8">
      <w:pPr>
        <w:rPr>
          <w:rFonts w:asciiTheme="minorHAnsi" w:hAnsiTheme="minorHAnsi" w:cs="Arial"/>
          <w:b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3260"/>
      </w:tblGrid>
      <w:tr w:rsidR="00FA641B" w:rsidRPr="003A5181" w14:paraId="78B0E413" w14:textId="77777777" w:rsidTr="00062A5B">
        <w:tc>
          <w:tcPr>
            <w:tcW w:w="7230" w:type="dxa"/>
            <w:shd w:val="clear" w:color="auto" w:fill="F3F3F3"/>
          </w:tcPr>
          <w:p w14:paraId="5D979093" w14:textId="50A46B7C" w:rsidR="00FA641B" w:rsidRPr="003A5181" w:rsidRDefault="00FA641B" w:rsidP="009B5117">
            <w:pPr>
              <w:rPr>
                <w:rFonts w:ascii="Calibri" w:hAnsi="Calibri" w:cs="Calibri"/>
                <w:bCs/>
                <w:sz w:val="22"/>
                <w:szCs w:val="22"/>
              </w:rPr>
            </w:pPr>
            <w:r>
              <w:rPr>
                <w:rFonts w:ascii="Calibri" w:hAnsi="Calibri" w:cs="Calibri"/>
                <w:bCs/>
                <w:sz w:val="22"/>
                <w:szCs w:val="22"/>
              </w:rPr>
              <w:t>ESRC NWSSDTP CASE call circulated</w:t>
            </w:r>
          </w:p>
        </w:tc>
        <w:tc>
          <w:tcPr>
            <w:tcW w:w="3260" w:type="dxa"/>
          </w:tcPr>
          <w:p w14:paraId="1A9246C0" w14:textId="46579F7E" w:rsidR="00FA641B" w:rsidRPr="00F2147D" w:rsidRDefault="00B311C1" w:rsidP="009B5117">
            <w:pPr>
              <w:rPr>
                <w:rFonts w:ascii="Calibri" w:hAnsi="Calibri" w:cs="Calibri"/>
                <w:bCs/>
                <w:sz w:val="22"/>
                <w:szCs w:val="22"/>
              </w:rPr>
            </w:pPr>
            <w:r>
              <w:rPr>
                <w:rFonts w:ascii="Calibri" w:hAnsi="Calibri" w:cs="Calibri"/>
                <w:bCs/>
                <w:sz w:val="22"/>
                <w:szCs w:val="22"/>
              </w:rPr>
              <w:t>12</w:t>
            </w:r>
            <w:r w:rsidR="001F2508">
              <w:rPr>
                <w:rFonts w:ascii="Calibri" w:hAnsi="Calibri" w:cs="Calibri"/>
                <w:bCs/>
                <w:sz w:val="22"/>
                <w:szCs w:val="22"/>
              </w:rPr>
              <w:t xml:space="preserve"> June</w:t>
            </w:r>
            <w:r w:rsidR="00FA641B">
              <w:rPr>
                <w:rFonts w:ascii="Calibri" w:hAnsi="Calibri" w:cs="Calibri"/>
                <w:bCs/>
                <w:sz w:val="22"/>
                <w:szCs w:val="22"/>
              </w:rPr>
              <w:t xml:space="preserve"> 202</w:t>
            </w:r>
            <w:r>
              <w:rPr>
                <w:rFonts w:ascii="Calibri" w:hAnsi="Calibri" w:cs="Calibri"/>
                <w:bCs/>
                <w:sz w:val="22"/>
                <w:szCs w:val="22"/>
              </w:rPr>
              <w:t>5</w:t>
            </w:r>
          </w:p>
        </w:tc>
      </w:tr>
      <w:tr w:rsidR="00102AD8" w:rsidRPr="003A5181" w14:paraId="60500CBF" w14:textId="77777777" w:rsidTr="00062A5B">
        <w:tc>
          <w:tcPr>
            <w:tcW w:w="7230" w:type="dxa"/>
            <w:shd w:val="clear" w:color="auto" w:fill="F3F3F3"/>
          </w:tcPr>
          <w:p w14:paraId="1B9E711A" w14:textId="19656027" w:rsidR="00102AD8" w:rsidRPr="003A5181" w:rsidRDefault="00102AD8" w:rsidP="009B5117">
            <w:pPr>
              <w:rPr>
                <w:rFonts w:ascii="Calibri" w:hAnsi="Calibri" w:cs="Calibri"/>
                <w:bCs/>
                <w:sz w:val="22"/>
                <w:szCs w:val="22"/>
                <w:highlight w:val="yellow"/>
              </w:rPr>
            </w:pPr>
            <w:r w:rsidRPr="003A5181">
              <w:rPr>
                <w:rFonts w:ascii="Calibri" w:hAnsi="Calibri" w:cs="Calibri"/>
                <w:bCs/>
                <w:sz w:val="22"/>
                <w:szCs w:val="22"/>
              </w:rPr>
              <w:t xml:space="preserve">Deadline for </w:t>
            </w:r>
            <w:r w:rsidR="005C7B34">
              <w:rPr>
                <w:rFonts w:ascii="Calibri" w:hAnsi="Calibri" w:cs="Calibri"/>
                <w:bCs/>
                <w:sz w:val="22"/>
                <w:szCs w:val="22"/>
              </w:rPr>
              <w:t>E</w:t>
            </w:r>
            <w:r w:rsidRPr="003A5181">
              <w:rPr>
                <w:rFonts w:ascii="Calibri" w:hAnsi="Calibri" w:cs="Calibri"/>
                <w:bCs/>
                <w:sz w:val="22"/>
                <w:szCs w:val="22"/>
              </w:rPr>
              <w:t xml:space="preserve">xpression of </w:t>
            </w:r>
            <w:r w:rsidR="005C7B34">
              <w:rPr>
                <w:rFonts w:ascii="Calibri" w:hAnsi="Calibri" w:cs="Calibri"/>
                <w:bCs/>
                <w:sz w:val="22"/>
                <w:szCs w:val="22"/>
              </w:rPr>
              <w:t>I</w:t>
            </w:r>
            <w:r w:rsidRPr="003A5181">
              <w:rPr>
                <w:rFonts w:ascii="Calibri" w:hAnsi="Calibri" w:cs="Calibri"/>
                <w:bCs/>
                <w:sz w:val="22"/>
                <w:szCs w:val="22"/>
              </w:rPr>
              <w:t>nterest</w:t>
            </w:r>
            <w:r w:rsidRPr="00F2147D">
              <w:rPr>
                <w:rFonts w:ascii="Calibri" w:hAnsi="Calibri" w:cs="Calibri"/>
                <w:bCs/>
                <w:sz w:val="22"/>
                <w:szCs w:val="22"/>
              </w:rPr>
              <w:t xml:space="preserve"> (EOI)</w:t>
            </w:r>
          </w:p>
        </w:tc>
        <w:tc>
          <w:tcPr>
            <w:tcW w:w="3260" w:type="dxa"/>
          </w:tcPr>
          <w:p w14:paraId="2865B150" w14:textId="65653344" w:rsidR="00102AD8" w:rsidRPr="003A5181" w:rsidRDefault="00B311C1" w:rsidP="009B5117">
            <w:pPr>
              <w:rPr>
                <w:rFonts w:ascii="Calibri" w:hAnsi="Calibri" w:cs="Calibri"/>
                <w:bCs/>
                <w:sz w:val="22"/>
                <w:szCs w:val="22"/>
              </w:rPr>
            </w:pPr>
            <w:r>
              <w:rPr>
                <w:rFonts w:ascii="Calibri" w:hAnsi="Calibri" w:cs="Calibri"/>
                <w:bCs/>
                <w:sz w:val="22"/>
                <w:szCs w:val="22"/>
              </w:rPr>
              <w:t xml:space="preserve">Thursday </w:t>
            </w:r>
            <w:r w:rsidR="00DC1658">
              <w:rPr>
                <w:rFonts w:ascii="Calibri" w:hAnsi="Calibri" w:cs="Calibri"/>
                <w:bCs/>
                <w:sz w:val="22"/>
                <w:szCs w:val="22"/>
              </w:rPr>
              <w:t xml:space="preserve">31 </w:t>
            </w:r>
            <w:r>
              <w:rPr>
                <w:rFonts w:ascii="Calibri" w:hAnsi="Calibri" w:cs="Calibri"/>
                <w:bCs/>
                <w:sz w:val="22"/>
                <w:szCs w:val="22"/>
              </w:rPr>
              <w:t>July</w:t>
            </w:r>
            <w:r w:rsidR="00102AD8" w:rsidRPr="00F2147D">
              <w:rPr>
                <w:rFonts w:ascii="Calibri" w:hAnsi="Calibri" w:cs="Calibri"/>
                <w:bCs/>
                <w:sz w:val="22"/>
                <w:szCs w:val="22"/>
              </w:rPr>
              <w:t xml:space="preserve"> 202</w:t>
            </w:r>
            <w:r>
              <w:rPr>
                <w:rFonts w:ascii="Calibri" w:hAnsi="Calibri" w:cs="Calibri"/>
                <w:bCs/>
                <w:sz w:val="22"/>
                <w:szCs w:val="22"/>
              </w:rPr>
              <w:t>5</w:t>
            </w:r>
          </w:p>
        </w:tc>
      </w:tr>
      <w:tr w:rsidR="00102AD8" w:rsidRPr="003A5181" w14:paraId="44129875" w14:textId="77777777" w:rsidTr="00062A5B">
        <w:tc>
          <w:tcPr>
            <w:tcW w:w="7230" w:type="dxa"/>
            <w:shd w:val="clear" w:color="auto" w:fill="F3F3F3"/>
          </w:tcPr>
          <w:p w14:paraId="7A05EE8C" w14:textId="23C86394" w:rsidR="00102AD8" w:rsidRPr="003A5181" w:rsidRDefault="762860F6" w:rsidP="39609003">
            <w:pPr>
              <w:rPr>
                <w:rFonts w:ascii="Calibri" w:hAnsi="Calibri" w:cs="Calibri"/>
                <w:sz w:val="22"/>
                <w:szCs w:val="22"/>
              </w:rPr>
            </w:pPr>
            <w:r w:rsidRPr="39609003">
              <w:rPr>
                <w:rFonts w:ascii="Calibri" w:hAnsi="Calibri" w:cs="Calibri"/>
                <w:sz w:val="22"/>
                <w:szCs w:val="22"/>
              </w:rPr>
              <w:t xml:space="preserve">Doctoral Academy </w:t>
            </w:r>
            <w:r w:rsidR="00102AD8" w:rsidRPr="39609003">
              <w:rPr>
                <w:rFonts w:ascii="Calibri" w:hAnsi="Calibri" w:cs="Calibri"/>
                <w:sz w:val="22"/>
                <w:szCs w:val="22"/>
              </w:rPr>
              <w:t>CASE Panel to review EOIs</w:t>
            </w:r>
          </w:p>
        </w:tc>
        <w:tc>
          <w:tcPr>
            <w:tcW w:w="3260" w:type="dxa"/>
          </w:tcPr>
          <w:p w14:paraId="509D7808" w14:textId="29CAF0B8" w:rsidR="00102AD8" w:rsidRPr="003A5181" w:rsidRDefault="00DC1658" w:rsidP="009B5117">
            <w:pPr>
              <w:rPr>
                <w:rFonts w:ascii="Calibri" w:hAnsi="Calibri" w:cs="Calibri"/>
                <w:bCs/>
                <w:sz w:val="22"/>
                <w:szCs w:val="22"/>
              </w:rPr>
            </w:pPr>
            <w:r>
              <w:rPr>
                <w:rFonts w:ascii="Calibri" w:hAnsi="Calibri" w:cs="Calibri"/>
                <w:bCs/>
                <w:sz w:val="22"/>
                <w:szCs w:val="22"/>
              </w:rPr>
              <w:t>4</w:t>
            </w:r>
            <w:r w:rsidR="00EA0E89">
              <w:rPr>
                <w:rFonts w:ascii="Calibri" w:hAnsi="Calibri" w:cs="Calibri"/>
                <w:bCs/>
                <w:sz w:val="22"/>
                <w:szCs w:val="22"/>
              </w:rPr>
              <w:t xml:space="preserve"> </w:t>
            </w:r>
            <w:r w:rsidR="002327EB">
              <w:rPr>
                <w:rFonts w:ascii="Calibri" w:hAnsi="Calibri" w:cs="Calibri"/>
                <w:bCs/>
                <w:sz w:val="22"/>
                <w:szCs w:val="22"/>
              </w:rPr>
              <w:t>-</w:t>
            </w:r>
            <w:r w:rsidR="00EA0E89">
              <w:rPr>
                <w:rFonts w:ascii="Calibri" w:hAnsi="Calibri" w:cs="Calibri"/>
                <w:bCs/>
                <w:sz w:val="22"/>
                <w:szCs w:val="22"/>
              </w:rPr>
              <w:t xml:space="preserve"> </w:t>
            </w:r>
            <w:r>
              <w:rPr>
                <w:rFonts w:ascii="Calibri" w:hAnsi="Calibri" w:cs="Calibri"/>
                <w:bCs/>
                <w:sz w:val="22"/>
                <w:szCs w:val="22"/>
              </w:rPr>
              <w:t>14</w:t>
            </w:r>
            <w:r w:rsidR="002327EB">
              <w:rPr>
                <w:rFonts w:ascii="Calibri" w:hAnsi="Calibri" w:cs="Calibri"/>
                <w:bCs/>
                <w:sz w:val="22"/>
                <w:szCs w:val="22"/>
              </w:rPr>
              <w:t xml:space="preserve"> August</w:t>
            </w:r>
            <w:r w:rsidR="00FA641B">
              <w:rPr>
                <w:rFonts w:ascii="Calibri" w:hAnsi="Calibri" w:cs="Calibri"/>
                <w:bCs/>
                <w:sz w:val="22"/>
                <w:szCs w:val="22"/>
              </w:rPr>
              <w:t xml:space="preserve"> </w:t>
            </w:r>
            <w:r w:rsidR="00102AD8" w:rsidRPr="00F2147D">
              <w:rPr>
                <w:rFonts w:ascii="Calibri" w:hAnsi="Calibri" w:cs="Calibri"/>
                <w:bCs/>
                <w:sz w:val="22"/>
                <w:szCs w:val="22"/>
              </w:rPr>
              <w:t>202</w:t>
            </w:r>
            <w:r w:rsidR="00B311C1">
              <w:rPr>
                <w:rFonts w:ascii="Calibri" w:hAnsi="Calibri" w:cs="Calibri"/>
                <w:bCs/>
                <w:sz w:val="22"/>
                <w:szCs w:val="22"/>
              </w:rPr>
              <w:t>5</w:t>
            </w:r>
          </w:p>
        </w:tc>
      </w:tr>
      <w:tr w:rsidR="00102AD8" w:rsidRPr="003A5181" w14:paraId="5BC94A13" w14:textId="77777777" w:rsidTr="00062A5B">
        <w:tc>
          <w:tcPr>
            <w:tcW w:w="7230" w:type="dxa"/>
            <w:shd w:val="clear" w:color="auto" w:fill="F3F3F3"/>
          </w:tcPr>
          <w:p w14:paraId="186F9A45" w14:textId="597A0641" w:rsidR="00102AD8" w:rsidRPr="003A5181" w:rsidRDefault="00102AD8" w:rsidP="009B5117">
            <w:pPr>
              <w:rPr>
                <w:rFonts w:ascii="Calibri" w:hAnsi="Calibri" w:cs="Calibri"/>
                <w:bCs/>
                <w:sz w:val="22"/>
                <w:szCs w:val="22"/>
              </w:rPr>
            </w:pPr>
            <w:r w:rsidRPr="00F2147D">
              <w:rPr>
                <w:rFonts w:ascii="Calibri" w:hAnsi="Calibri" w:cs="Calibri"/>
                <w:bCs/>
                <w:sz w:val="22"/>
                <w:szCs w:val="22"/>
              </w:rPr>
              <w:t xml:space="preserve">EOI outcome communicated to </w:t>
            </w:r>
            <w:r w:rsidR="008123CF">
              <w:rPr>
                <w:rFonts w:ascii="Calibri" w:hAnsi="Calibri" w:cs="Calibri"/>
                <w:bCs/>
                <w:sz w:val="22"/>
                <w:szCs w:val="22"/>
              </w:rPr>
              <w:t>applicants</w:t>
            </w:r>
            <w:r w:rsidRPr="00F2147D">
              <w:rPr>
                <w:rFonts w:ascii="Calibri" w:hAnsi="Calibri" w:cs="Calibri"/>
                <w:bCs/>
                <w:sz w:val="22"/>
                <w:szCs w:val="22"/>
              </w:rPr>
              <w:t xml:space="preserve"> </w:t>
            </w:r>
            <w:r w:rsidR="00EA0E89">
              <w:rPr>
                <w:rFonts w:ascii="Calibri" w:hAnsi="Calibri" w:cs="Calibri"/>
                <w:bCs/>
                <w:sz w:val="22"/>
                <w:szCs w:val="22"/>
              </w:rPr>
              <w:t>(supervisors)</w:t>
            </w:r>
          </w:p>
        </w:tc>
        <w:tc>
          <w:tcPr>
            <w:tcW w:w="3260" w:type="dxa"/>
          </w:tcPr>
          <w:p w14:paraId="0C7E13C6" w14:textId="7D38CD74" w:rsidR="00102AD8" w:rsidRPr="003A5181" w:rsidRDefault="00102AD8" w:rsidP="009B5117">
            <w:pPr>
              <w:rPr>
                <w:rFonts w:ascii="Calibri" w:hAnsi="Calibri" w:cs="Calibri"/>
                <w:bCs/>
                <w:sz w:val="22"/>
                <w:szCs w:val="22"/>
              </w:rPr>
            </w:pPr>
            <w:r w:rsidRPr="00F2147D">
              <w:rPr>
                <w:rFonts w:ascii="Calibri" w:hAnsi="Calibri" w:cs="Calibri"/>
                <w:bCs/>
                <w:sz w:val="22"/>
                <w:szCs w:val="22"/>
              </w:rPr>
              <w:t xml:space="preserve">By </w:t>
            </w:r>
            <w:r w:rsidR="00B311C1">
              <w:rPr>
                <w:rFonts w:ascii="Calibri" w:hAnsi="Calibri" w:cs="Calibri"/>
                <w:bCs/>
                <w:sz w:val="22"/>
                <w:szCs w:val="22"/>
              </w:rPr>
              <w:t>1</w:t>
            </w:r>
            <w:r w:rsidR="00DC1658">
              <w:rPr>
                <w:rFonts w:ascii="Calibri" w:hAnsi="Calibri" w:cs="Calibri"/>
                <w:bCs/>
                <w:sz w:val="22"/>
                <w:szCs w:val="22"/>
              </w:rPr>
              <w:t>8</w:t>
            </w:r>
            <w:r w:rsidR="00B311C1">
              <w:rPr>
                <w:rFonts w:ascii="Calibri" w:hAnsi="Calibri" w:cs="Calibri"/>
                <w:bCs/>
                <w:sz w:val="22"/>
                <w:szCs w:val="22"/>
              </w:rPr>
              <w:t xml:space="preserve"> </w:t>
            </w:r>
            <w:r w:rsidR="002327EB">
              <w:rPr>
                <w:rFonts w:ascii="Calibri" w:hAnsi="Calibri" w:cs="Calibri"/>
                <w:bCs/>
                <w:sz w:val="22"/>
                <w:szCs w:val="22"/>
              </w:rPr>
              <w:t>August</w:t>
            </w:r>
            <w:r w:rsidRPr="00F2147D">
              <w:rPr>
                <w:rFonts w:ascii="Calibri" w:hAnsi="Calibri" w:cs="Calibri"/>
                <w:bCs/>
                <w:sz w:val="22"/>
                <w:szCs w:val="22"/>
              </w:rPr>
              <w:t xml:space="preserve"> 202</w:t>
            </w:r>
            <w:r w:rsidR="00B311C1">
              <w:rPr>
                <w:rFonts w:ascii="Calibri" w:hAnsi="Calibri" w:cs="Calibri"/>
                <w:bCs/>
                <w:sz w:val="22"/>
                <w:szCs w:val="22"/>
              </w:rPr>
              <w:t>5</w:t>
            </w:r>
          </w:p>
        </w:tc>
      </w:tr>
      <w:tr w:rsidR="00102AD8" w:rsidRPr="00F2147D" w14:paraId="69703591" w14:textId="77777777" w:rsidTr="00062A5B">
        <w:tc>
          <w:tcPr>
            <w:tcW w:w="7230" w:type="dxa"/>
            <w:shd w:val="clear" w:color="auto" w:fill="F3F3F3"/>
          </w:tcPr>
          <w:p w14:paraId="542BAF1D" w14:textId="664E70F6" w:rsidR="00102AD8" w:rsidRPr="00F2147D" w:rsidRDefault="008123CF" w:rsidP="009B5117">
            <w:pPr>
              <w:rPr>
                <w:rFonts w:ascii="Calibri" w:hAnsi="Calibri" w:cs="Calibri"/>
                <w:bCs/>
                <w:sz w:val="22"/>
                <w:szCs w:val="22"/>
              </w:rPr>
            </w:pPr>
            <w:r>
              <w:rPr>
                <w:rFonts w:ascii="Calibri" w:hAnsi="Calibri" w:cs="Calibri"/>
                <w:bCs/>
                <w:sz w:val="22"/>
                <w:szCs w:val="22"/>
              </w:rPr>
              <w:t>Applicants</w:t>
            </w:r>
            <w:r w:rsidR="00102AD8" w:rsidRPr="00F2147D">
              <w:rPr>
                <w:rFonts w:ascii="Calibri" w:hAnsi="Calibri" w:cs="Calibri"/>
                <w:bCs/>
                <w:sz w:val="22"/>
                <w:szCs w:val="22"/>
              </w:rPr>
              <w:t xml:space="preserve"> to complete the CASE Studentship Application Form </w:t>
            </w:r>
          </w:p>
        </w:tc>
        <w:tc>
          <w:tcPr>
            <w:tcW w:w="3260" w:type="dxa"/>
          </w:tcPr>
          <w:p w14:paraId="2AE9E12D" w14:textId="18AD7157" w:rsidR="00102AD8" w:rsidRPr="00F2147D" w:rsidRDefault="00B311C1" w:rsidP="009B5117">
            <w:pPr>
              <w:rPr>
                <w:rFonts w:ascii="Calibri" w:hAnsi="Calibri" w:cs="Calibri"/>
                <w:bCs/>
                <w:sz w:val="22"/>
                <w:szCs w:val="22"/>
              </w:rPr>
            </w:pPr>
            <w:r>
              <w:rPr>
                <w:rFonts w:ascii="Calibri" w:hAnsi="Calibri" w:cs="Calibri"/>
                <w:bCs/>
                <w:sz w:val="22"/>
                <w:szCs w:val="22"/>
              </w:rPr>
              <w:t>1</w:t>
            </w:r>
            <w:r w:rsidR="00DC1658">
              <w:rPr>
                <w:rFonts w:ascii="Calibri" w:hAnsi="Calibri" w:cs="Calibri"/>
                <w:bCs/>
                <w:sz w:val="22"/>
                <w:szCs w:val="22"/>
              </w:rPr>
              <w:t>9</w:t>
            </w:r>
            <w:r w:rsidR="002327EB">
              <w:rPr>
                <w:rFonts w:ascii="Calibri" w:hAnsi="Calibri" w:cs="Calibri"/>
                <w:bCs/>
                <w:sz w:val="22"/>
                <w:szCs w:val="22"/>
              </w:rPr>
              <w:t xml:space="preserve"> August</w:t>
            </w:r>
            <w:r w:rsidR="00102AD8" w:rsidRPr="00F2147D">
              <w:rPr>
                <w:rFonts w:ascii="Calibri" w:hAnsi="Calibri" w:cs="Calibri"/>
                <w:bCs/>
                <w:sz w:val="22"/>
                <w:szCs w:val="22"/>
              </w:rPr>
              <w:t xml:space="preserve"> 202</w:t>
            </w:r>
            <w:r>
              <w:rPr>
                <w:rFonts w:ascii="Calibri" w:hAnsi="Calibri" w:cs="Calibri"/>
                <w:bCs/>
                <w:sz w:val="22"/>
                <w:szCs w:val="22"/>
              </w:rPr>
              <w:t>5</w:t>
            </w:r>
            <w:r w:rsidR="00102AD8" w:rsidRPr="00F2147D">
              <w:rPr>
                <w:rFonts w:ascii="Calibri" w:hAnsi="Calibri" w:cs="Calibri"/>
                <w:bCs/>
                <w:sz w:val="22"/>
                <w:szCs w:val="22"/>
              </w:rPr>
              <w:t xml:space="preserve"> – </w:t>
            </w:r>
            <w:r w:rsidR="00DC1658">
              <w:rPr>
                <w:rFonts w:ascii="Calibri" w:hAnsi="Calibri" w:cs="Calibri"/>
                <w:bCs/>
                <w:sz w:val="22"/>
                <w:szCs w:val="22"/>
              </w:rPr>
              <w:t>30</w:t>
            </w:r>
            <w:r>
              <w:rPr>
                <w:rFonts w:ascii="Calibri" w:hAnsi="Calibri" w:cs="Calibri"/>
                <w:bCs/>
                <w:sz w:val="22"/>
                <w:szCs w:val="22"/>
              </w:rPr>
              <w:t xml:space="preserve"> September</w:t>
            </w:r>
            <w:r w:rsidR="00960005">
              <w:rPr>
                <w:rFonts w:ascii="Calibri" w:hAnsi="Calibri" w:cs="Calibri"/>
                <w:bCs/>
                <w:sz w:val="22"/>
                <w:szCs w:val="22"/>
              </w:rPr>
              <w:t xml:space="preserve"> </w:t>
            </w:r>
            <w:r w:rsidR="00102AD8" w:rsidRPr="00F2147D">
              <w:rPr>
                <w:rFonts w:ascii="Calibri" w:hAnsi="Calibri" w:cs="Calibri"/>
                <w:bCs/>
                <w:sz w:val="22"/>
                <w:szCs w:val="22"/>
              </w:rPr>
              <w:t>202</w:t>
            </w:r>
            <w:r>
              <w:rPr>
                <w:rFonts w:ascii="Calibri" w:hAnsi="Calibri" w:cs="Calibri"/>
                <w:bCs/>
                <w:sz w:val="22"/>
                <w:szCs w:val="22"/>
              </w:rPr>
              <w:t>5</w:t>
            </w:r>
          </w:p>
        </w:tc>
      </w:tr>
      <w:tr w:rsidR="00102AD8" w:rsidRPr="00F2147D" w14:paraId="2EB02FF9" w14:textId="77777777" w:rsidTr="00062A5B">
        <w:tc>
          <w:tcPr>
            <w:tcW w:w="7230" w:type="dxa"/>
            <w:shd w:val="clear" w:color="auto" w:fill="F3F3F3"/>
          </w:tcPr>
          <w:p w14:paraId="10C3DAB0" w14:textId="365C2496" w:rsidR="00102AD8" w:rsidRPr="00F2147D" w:rsidRDefault="008123CF" w:rsidP="39609003">
            <w:pPr>
              <w:rPr>
                <w:rFonts w:ascii="Calibri" w:hAnsi="Calibri" w:cs="Calibri"/>
                <w:sz w:val="22"/>
                <w:szCs w:val="22"/>
              </w:rPr>
            </w:pPr>
            <w:r>
              <w:rPr>
                <w:rFonts w:ascii="Calibri" w:hAnsi="Calibri" w:cs="Calibri"/>
                <w:sz w:val="22"/>
                <w:szCs w:val="22"/>
              </w:rPr>
              <w:t>Applicants</w:t>
            </w:r>
            <w:r w:rsidR="00102AD8" w:rsidRPr="39609003">
              <w:rPr>
                <w:rFonts w:ascii="Calibri" w:hAnsi="Calibri" w:cs="Calibri"/>
                <w:sz w:val="22"/>
                <w:szCs w:val="22"/>
              </w:rPr>
              <w:t xml:space="preserve"> to submit CASE Studentship Application to </w:t>
            </w:r>
            <w:r w:rsidR="2B9C8352" w:rsidRPr="39609003">
              <w:rPr>
                <w:rFonts w:ascii="Calibri" w:hAnsi="Calibri" w:cs="Calibri"/>
                <w:sz w:val="22"/>
                <w:szCs w:val="22"/>
              </w:rPr>
              <w:t xml:space="preserve">the Doctoral Academy </w:t>
            </w:r>
            <w:r w:rsidR="00102AD8" w:rsidRPr="39609003">
              <w:rPr>
                <w:rFonts w:ascii="Calibri" w:hAnsi="Calibri" w:cs="Calibri"/>
                <w:sz w:val="22"/>
                <w:szCs w:val="22"/>
              </w:rPr>
              <w:t xml:space="preserve">CASE Panel </w:t>
            </w:r>
          </w:p>
        </w:tc>
        <w:tc>
          <w:tcPr>
            <w:tcW w:w="3260" w:type="dxa"/>
          </w:tcPr>
          <w:p w14:paraId="44A951B4" w14:textId="6CC8235E" w:rsidR="00102AD8" w:rsidRPr="00F2147D" w:rsidRDefault="00DC1658" w:rsidP="009B5117">
            <w:pPr>
              <w:rPr>
                <w:rFonts w:ascii="Calibri" w:hAnsi="Calibri" w:cs="Calibri"/>
                <w:bCs/>
                <w:sz w:val="22"/>
                <w:szCs w:val="22"/>
              </w:rPr>
            </w:pPr>
            <w:r>
              <w:rPr>
                <w:rFonts w:ascii="Calibri" w:hAnsi="Calibri" w:cs="Calibri"/>
                <w:bCs/>
                <w:sz w:val="22"/>
                <w:szCs w:val="22"/>
              </w:rPr>
              <w:t>30</w:t>
            </w:r>
            <w:r w:rsidR="00B311C1">
              <w:rPr>
                <w:rFonts w:ascii="Calibri" w:hAnsi="Calibri" w:cs="Calibri"/>
                <w:bCs/>
                <w:sz w:val="22"/>
                <w:szCs w:val="22"/>
              </w:rPr>
              <w:t xml:space="preserve"> September</w:t>
            </w:r>
            <w:r w:rsidR="00102AD8" w:rsidRPr="00F2147D">
              <w:rPr>
                <w:rFonts w:ascii="Calibri" w:hAnsi="Calibri" w:cs="Calibri"/>
                <w:bCs/>
                <w:sz w:val="22"/>
                <w:szCs w:val="22"/>
              </w:rPr>
              <w:t xml:space="preserve"> 202</w:t>
            </w:r>
            <w:r w:rsidR="00B311C1">
              <w:rPr>
                <w:rFonts w:ascii="Calibri" w:hAnsi="Calibri" w:cs="Calibri"/>
                <w:bCs/>
                <w:sz w:val="22"/>
                <w:szCs w:val="22"/>
              </w:rPr>
              <w:t>5</w:t>
            </w:r>
          </w:p>
        </w:tc>
      </w:tr>
      <w:tr w:rsidR="00102AD8" w:rsidRPr="00F2147D" w14:paraId="5ABD98C0" w14:textId="77777777" w:rsidTr="00062A5B">
        <w:tc>
          <w:tcPr>
            <w:tcW w:w="7230" w:type="dxa"/>
            <w:shd w:val="clear" w:color="auto" w:fill="F3F3F3"/>
          </w:tcPr>
          <w:p w14:paraId="382D252C" w14:textId="5660B9CF" w:rsidR="00102AD8" w:rsidRPr="00F2147D" w:rsidRDefault="5CEF4DD1" w:rsidP="39609003">
            <w:pPr>
              <w:rPr>
                <w:rFonts w:ascii="Calibri" w:hAnsi="Calibri" w:cs="Calibri"/>
                <w:sz w:val="22"/>
                <w:szCs w:val="22"/>
              </w:rPr>
            </w:pPr>
            <w:r w:rsidRPr="39609003">
              <w:rPr>
                <w:rFonts w:ascii="Calibri" w:hAnsi="Calibri" w:cs="Calibri"/>
                <w:sz w:val="22"/>
                <w:szCs w:val="22"/>
              </w:rPr>
              <w:t xml:space="preserve">Doctoral Academy </w:t>
            </w:r>
            <w:r w:rsidR="00102AD8" w:rsidRPr="39609003">
              <w:rPr>
                <w:rFonts w:ascii="Calibri" w:hAnsi="Calibri" w:cs="Calibri"/>
                <w:sz w:val="22"/>
                <w:szCs w:val="22"/>
              </w:rPr>
              <w:t xml:space="preserve">CASE Panel to review applications and provide feedback </w:t>
            </w:r>
            <w:r w:rsidR="23B68FCF" w:rsidRPr="39609003">
              <w:rPr>
                <w:rFonts w:ascii="Calibri" w:hAnsi="Calibri" w:cs="Calibri"/>
                <w:sz w:val="22"/>
                <w:szCs w:val="22"/>
              </w:rPr>
              <w:t>(if applicable)</w:t>
            </w:r>
          </w:p>
        </w:tc>
        <w:tc>
          <w:tcPr>
            <w:tcW w:w="3260" w:type="dxa"/>
          </w:tcPr>
          <w:p w14:paraId="36F7C7ED" w14:textId="4B229835" w:rsidR="00102AD8" w:rsidRPr="00F2147D" w:rsidRDefault="00102AD8" w:rsidP="009B5117">
            <w:pPr>
              <w:rPr>
                <w:rFonts w:ascii="Calibri" w:hAnsi="Calibri" w:cs="Calibri"/>
                <w:bCs/>
                <w:sz w:val="22"/>
                <w:szCs w:val="22"/>
              </w:rPr>
            </w:pPr>
            <w:r w:rsidRPr="00F2147D">
              <w:rPr>
                <w:rFonts w:ascii="Calibri" w:hAnsi="Calibri" w:cs="Calibri"/>
                <w:bCs/>
                <w:sz w:val="22"/>
                <w:szCs w:val="22"/>
              </w:rPr>
              <w:t xml:space="preserve">By </w:t>
            </w:r>
            <w:r w:rsidR="00960005">
              <w:rPr>
                <w:rFonts w:ascii="Calibri" w:hAnsi="Calibri" w:cs="Calibri"/>
                <w:bCs/>
                <w:sz w:val="22"/>
                <w:szCs w:val="22"/>
              </w:rPr>
              <w:t>1</w:t>
            </w:r>
            <w:r w:rsidR="00B311C1">
              <w:rPr>
                <w:rFonts w:ascii="Calibri" w:hAnsi="Calibri" w:cs="Calibri"/>
                <w:bCs/>
                <w:sz w:val="22"/>
                <w:szCs w:val="22"/>
              </w:rPr>
              <w:t>0</w:t>
            </w:r>
            <w:r w:rsidR="00960005">
              <w:rPr>
                <w:rFonts w:ascii="Calibri" w:hAnsi="Calibri" w:cs="Calibri"/>
                <w:bCs/>
                <w:sz w:val="22"/>
                <w:szCs w:val="22"/>
              </w:rPr>
              <w:t xml:space="preserve"> October</w:t>
            </w:r>
            <w:r w:rsidRPr="00F2147D">
              <w:rPr>
                <w:rFonts w:ascii="Calibri" w:hAnsi="Calibri" w:cs="Calibri"/>
                <w:bCs/>
                <w:sz w:val="22"/>
                <w:szCs w:val="22"/>
              </w:rPr>
              <w:t xml:space="preserve"> 202</w:t>
            </w:r>
            <w:r w:rsidR="00B311C1">
              <w:rPr>
                <w:rFonts w:ascii="Calibri" w:hAnsi="Calibri" w:cs="Calibri"/>
                <w:bCs/>
                <w:sz w:val="22"/>
                <w:szCs w:val="22"/>
              </w:rPr>
              <w:t>5</w:t>
            </w:r>
          </w:p>
        </w:tc>
      </w:tr>
      <w:tr w:rsidR="00102AD8" w:rsidRPr="00F2147D" w14:paraId="7D495C7D" w14:textId="77777777" w:rsidTr="00062A5B">
        <w:tc>
          <w:tcPr>
            <w:tcW w:w="7230" w:type="dxa"/>
            <w:shd w:val="clear" w:color="auto" w:fill="F3F3F3"/>
          </w:tcPr>
          <w:p w14:paraId="3699ECCB" w14:textId="010AF3BD" w:rsidR="00102AD8" w:rsidRPr="00F2147D" w:rsidRDefault="008123CF" w:rsidP="009B5117">
            <w:pPr>
              <w:rPr>
                <w:rFonts w:ascii="Calibri" w:hAnsi="Calibri" w:cs="Calibri"/>
                <w:bCs/>
                <w:sz w:val="22"/>
                <w:szCs w:val="22"/>
              </w:rPr>
            </w:pPr>
            <w:r>
              <w:rPr>
                <w:rFonts w:ascii="Calibri" w:hAnsi="Calibri" w:cs="Calibri"/>
                <w:bCs/>
                <w:sz w:val="22"/>
                <w:szCs w:val="22"/>
              </w:rPr>
              <w:t>Applicants</w:t>
            </w:r>
            <w:r w:rsidR="00102AD8" w:rsidRPr="00F2147D">
              <w:rPr>
                <w:rFonts w:ascii="Calibri" w:hAnsi="Calibri" w:cs="Calibri"/>
                <w:bCs/>
                <w:sz w:val="22"/>
                <w:szCs w:val="22"/>
              </w:rPr>
              <w:t xml:space="preserve"> to review feedback and update </w:t>
            </w:r>
            <w:r w:rsidR="00B56A29">
              <w:rPr>
                <w:rFonts w:ascii="Calibri" w:hAnsi="Calibri" w:cs="Calibri"/>
                <w:bCs/>
                <w:sz w:val="22"/>
                <w:szCs w:val="22"/>
              </w:rPr>
              <w:t xml:space="preserve">the </w:t>
            </w:r>
            <w:r w:rsidR="00102AD8" w:rsidRPr="00F2147D">
              <w:rPr>
                <w:rFonts w:ascii="Calibri" w:hAnsi="Calibri" w:cs="Calibri"/>
                <w:bCs/>
                <w:sz w:val="22"/>
                <w:szCs w:val="22"/>
              </w:rPr>
              <w:t xml:space="preserve">proposal (if applicable) </w:t>
            </w:r>
          </w:p>
        </w:tc>
        <w:tc>
          <w:tcPr>
            <w:tcW w:w="3260" w:type="dxa"/>
          </w:tcPr>
          <w:p w14:paraId="4A1E08EE" w14:textId="075BFB5F" w:rsidR="00102AD8" w:rsidRPr="00F2147D" w:rsidRDefault="00B311C1" w:rsidP="009B5117">
            <w:pPr>
              <w:rPr>
                <w:rFonts w:ascii="Calibri" w:hAnsi="Calibri" w:cs="Calibri"/>
                <w:bCs/>
                <w:sz w:val="22"/>
                <w:szCs w:val="22"/>
              </w:rPr>
            </w:pPr>
            <w:r>
              <w:rPr>
                <w:rFonts w:ascii="Calibri" w:hAnsi="Calibri" w:cs="Calibri"/>
                <w:bCs/>
                <w:sz w:val="22"/>
                <w:szCs w:val="22"/>
              </w:rPr>
              <w:t>13</w:t>
            </w:r>
            <w:r w:rsidR="00EA0E89">
              <w:rPr>
                <w:rFonts w:ascii="Calibri" w:hAnsi="Calibri" w:cs="Calibri"/>
                <w:bCs/>
                <w:sz w:val="22"/>
                <w:szCs w:val="22"/>
              </w:rPr>
              <w:t xml:space="preserve"> </w:t>
            </w:r>
            <w:r w:rsidR="00102AD8" w:rsidRPr="00F2147D">
              <w:rPr>
                <w:rFonts w:ascii="Calibri" w:hAnsi="Calibri" w:cs="Calibri"/>
                <w:bCs/>
                <w:sz w:val="22"/>
                <w:szCs w:val="22"/>
              </w:rPr>
              <w:t xml:space="preserve">– </w:t>
            </w:r>
            <w:r w:rsidR="00960005">
              <w:rPr>
                <w:rFonts w:ascii="Calibri" w:hAnsi="Calibri" w:cs="Calibri"/>
                <w:bCs/>
                <w:sz w:val="22"/>
                <w:szCs w:val="22"/>
              </w:rPr>
              <w:t>31 October</w:t>
            </w:r>
            <w:r w:rsidR="00102AD8" w:rsidRPr="00F2147D">
              <w:rPr>
                <w:rFonts w:ascii="Calibri" w:hAnsi="Calibri" w:cs="Calibri"/>
                <w:bCs/>
                <w:sz w:val="22"/>
                <w:szCs w:val="22"/>
              </w:rPr>
              <w:t xml:space="preserve"> 202</w:t>
            </w:r>
            <w:r>
              <w:rPr>
                <w:rFonts w:ascii="Calibri" w:hAnsi="Calibri" w:cs="Calibri"/>
                <w:bCs/>
                <w:sz w:val="22"/>
                <w:szCs w:val="22"/>
              </w:rPr>
              <w:t>5</w:t>
            </w:r>
          </w:p>
        </w:tc>
      </w:tr>
      <w:tr w:rsidR="00102AD8" w:rsidRPr="00F2147D" w14:paraId="4CCC4631" w14:textId="77777777" w:rsidTr="00062A5B">
        <w:tc>
          <w:tcPr>
            <w:tcW w:w="7230" w:type="dxa"/>
            <w:shd w:val="clear" w:color="auto" w:fill="F3F3F3"/>
          </w:tcPr>
          <w:p w14:paraId="026E12F0" w14:textId="77777777" w:rsidR="00102AD8" w:rsidRPr="00F2147D" w:rsidRDefault="00102AD8" w:rsidP="009B5117">
            <w:pPr>
              <w:rPr>
                <w:rFonts w:ascii="Calibri" w:hAnsi="Calibri" w:cs="Calibri"/>
                <w:bCs/>
                <w:sz w:val="22"/>
                <w:szCs w:val="22"/>
              </w:rPr>
            </w:pPr>
            <w:r w:rsidRPr="003A5181">
              <w:rPr>
                <w:rFonts w:ascii="Calibri" w:hAnsi="Calibri" w:cs="Calibri"/>
                <w:bCs/>
                <w:sz w:val="22"/>
                <w:szCs w:val="22"/>
              </w:rPr>
              <w:t>Deadline for submission of proposals</w:t>
            </w:r>
            <w:r w:rsidRPr="00F2147D">
              <w:rPr>
                <w:rFonts w:ascii="Calibri" w:hAnsi="Calibri" w:cs="Calibri"/>
                <w:bCs/>
                <w:sz w:val="22"/>
                <w:szCs w:val="22"/>
              </w:rPr>
              <w:t xml:space="preserve"> to ESRC NWSSDTP (1</w:t>
            </w:r>
            <w:r w:rsidRPr="00F2147D">
              <w:rPr>
                <w:rFonts w:ascii="Calibri" w:hAnsi="Calibri" w:cs="Calibri"/>
                <w:bCs/>
                <w:sz w:val="22"/>
                <w:szCs w:val="22"/>
                <w:vertAlign w:val="superscript"/>
              </w:rPr>
              <w:t>st</w:t>
            </w:r>
            <w:r w:rsidRPr="00F2147D">
              <w:rPr>
                <w:rFonts w:ascii="Calibri" w:hAnsi="Calibri" w:cs="Calibri"/>
                <w:bCs/>
                <w:sz w:val="22"/>
                <w:szCs w:val="22"/>
              </w:rPr>
              <w:t xml:space="preserve"> stage)</w:t>
            </w:r>
          </w:p>
        </w:tc>
        <w:tc>
          <w:tcPr>
            <w:tcW w:w="3260" w:type="dxa"/>
          </w:tcPr>
          <w:p w14:paraId="53D9277A" w14:textId="4D84CB36" w:rsidR="00102AD8" w:rsidRPr="00F2147D" w:rsidRDefault="000000AC" w:rsidP="009B5117">
            <w:pPr>
              <w:rPr>
                <w:rFonts w:ascii="Calibri" w:hAnsi="Calibri" w:cs="Calibri"/>
                <w:bCs/>
                <w:sz w:val="22"/>
                <w:szCs w:val="22"/>
              </w:rPr>
            </w:pPr>
            <w:r>
              <w:rPr>
                <w:rFonts w:ascii="Calibri" w:hAnsi="Calibri" w:cs="Calibri"/>
                <w:bCs/>
                <w:sz w:val="22"/>
                <w:szCs w:val="22"/>
              </w:rPr>
              <w:t>Monday 3</w:t>
            </w:r>
            <w:r w:rsidR="00960005">
              <w:rPr>
                <w:rFonts w:ascii="Calibri" w:hAnsi="Calibri" w:cs="Calibri"/>
                <w:bCs/>
                <w:sz w:val="22"/>
                <w:szCs w:val="22"/>
              </w:rPr>
              <w:t xml:space="preserve"> November 202</w:t>
            </w:r>
            <w:r>
              <w:rPr>
                <w:rFonts w:ascii="Calibri" w:hAnsi="Calibri" w:cs="Calibri"/>
                <w:bCs/>
                <w:sz w:val="22"/>
                <w:szCs w:val="22"/>
              </w:rPr>
              <w:t>5</w:t>
            </w:r>
          </w:p>
        </w:tc>
      </w:tr>
      <w:tr w:rsidR="00B92C79" w:rsidRPr="00F2147D" w14:paraId="5975B33F" w14:textId="77777777" w:rsidTr="00062A5B">
        <w:tc>
          <w:tcPr>
            <w:tcW w:w="7230" w:type="dxa"/>
            <w:shd w:val="clear" w:color="auto" w:fill="F3F3F3"/>
          </w:tcPr>
          <w:p w14:paraId="13CC40C6" w14:textId="69228030" w:rsidR="00B92C79" w:rsidRPr="003A5181" w:rsidRDefault="00B92C79" w:rsidP="009B5117">
            <w:pPr>
              <w:rPr>
                <w:rFonts w:ascii="Calibri" w:hAnsi="Calibri" w:cs="Calibri"/>
                <w:bCs/>
                <w:sz w:val="22"/>
                <w:szCs w:val="22"/>
              </w:rPr>
            </w:pPr>
            <w:r>
              <w:rPr>
                <w:rFonts w:ascii="Calibri" w:hAnsi="Calibri" w:cs="Calibri"/>
                <w:bCs/>
                <w:sz w:val="22"/>
                <w:szCs w:val="22"/>
              </w:rPr>
              <w:t>Recruitment of a Candidate (2</w:t>
            </w:r>
            <w:r w:rsidRPr="00B92C79">
              <w:rPr>
                <w:rFonts w:ascii="Calibri" w:hAnsi="Calibri" w:cs="Calibri"/>
                <w:bCs/>
                <w:sz w:val="22"/>
                <w:szCs w:val="22"/>
                <w:vertAlign w:val="superscript"/>
              </w:rPr>
              <w:t>nd</w:t>
            </w:r>
            <w:r>
              <w:rPr>
                <w:rFonts w:ascii="Calibri" w:hAnsi="Calibri" w:cs="Calibri"/>
                <w:bCs/>
                <w:sz w:val="22"/>
                <w:szCs w:val="22"/>
              </w:rPr>
              <w:t xml:space="preserve"> Stage)</w:t>
            </w:r>
          </w:p>
        </w:tc>
        <w:tc>
          <w:tcPr>
            <w:tcW w:w="3260" w:type="dxa"/>
          </w:tcPr>
          <w:p w14:paraId="1DDD9A50" w14:textId="67965227" w:rsidR="00B92C79" w:rsidRDefault="00B92C79" w:rsidP="009B5117">
            <w:pPr>
              <w:rPr>
                <w:rFonts w:ascii="Calibri" w:hAnsi="Calibri" w:cs="Calibri"/>
                <w:bCs/>
                <w:sz w:val="22"/>
                <w:szCs w:val="22"/>
              </w:rPr>
            </w:pPr>
            <w:r>
              <w:rPr>
                <w:rFonts w:ascii="Calibri" w:hAnsi="Calibri" w:cs="Calibri"/>
                <w:bCs/>
                <w:sz w:val="22"/>
                <w:szCs w:val="22"/>
              </w:rPr>
              <w:t>By 10 April 2026</w:t>
            </w:r>
          </w:p>
        </w:tc>
      </w:tr>
    </w:tbl>
    <w:p w14:paraId="006EF3B4" w14:textId="77777777" w:rsidR="00DB0320" w:rsidRDefault="00DB0320" w:rsidP="00CA7FED">
      <w:pPr>
        <w:rPr>
          <w:rFonts w:asciiTheme="minorHAnsi" w:hAnsiTheme="minorHAnsi" w:cs="Arial"/>
          <w:bCs/>
          <w:sz w:val="24"/>
          <w:szCs w:val="24"/>
        </w:rPr>
      </w:pPr>
    </w:p>
    <w:p w14:paraId="02B38342" w14:textId="77777777" w:rsidR="00062A5B" w:rsidRPr="00AC43C1" w:rsidRDefault="00062A5B" w:rsidP="00CA7FED">
      <w:pPr>
        <w:rPr>
          <w:rFonts w:asciiTheme="minorHAnsi" w:hAnsiTheme="minorHAnsi" w:cs="Arial"/>
          <w:bCs/>
          <w:sz w:val="24"/>
          <w:szCs w:val="24"/>
        </w:rPr>
      </w:pPr>
    </w:p>
    <w:p w14:paraId="5685D26C" w14:textId="74BEC768" w:rsidR="00AC43C1" w:rsidRPr="00AC43C1" w:rsidRDefault="00AC43C1" w:rsidP="39609003">
      <w:pPr>
        <w:rPr>
          <w:rFonts w:asciiTheme="minorHAnsi" w:hAnsiTheme="minorHAnsi" w:cs="Arial"/>
          <w:b/>
          <w:bCs/>
          <w:sz w:val="24"/>
          <w:szCs w:val="24"/>
        </w:rPr>
      </w:pPr>
      <w:r w:rsidRPr="419C2BAF">
        <w:rPr>
          <w:rFonts w:asciiTheme="minorHAnsi" w:hAnsiTheme="minorHAnsi" w:cs="Arial"/>
          <w:b/>
          <w:bCs/>
          <w:sz w:val="24"/>
          <w:szCs w:val="24"/>
        </w:rPr>
        <w:t>Funding</w:t>
      </w:r>
    </w:p>
    <w:p w14:paraId="48AACC91" w14:textId="77777777" w:rsidR="00AC43C1" w:rsidRPr="00AC43C1" w:rsidRDefault="00AC43C1" w:rsidP="00AC43C1">
      <w:pPr>
        <w:numPr>
          <w:ilvl w:val="0"/>
          <w:numId w:val="1"/>
        </w:numPr>
        <w:rPr>
          <w:rFonts w:asciiTheme="minorHAnsi" w:hAnsiTheme="minorHAnsi" w:cs="Arial"/>
          <w:bCs/>
          <w:sz w:val="22"/>
          <w:szCs w:val="22"/>
        </w:rPr>
      </w:pPr>
      <w:bookmarkStart w:id="2" w:name="_Hlk150783933"/>
      <w:r w:rsidRPr="00AC43C1">
        <w:rPr>
          <w:rFonts w:asciiTheme="minorHAnsi" w:hAnsiTheme="minorHAnsi" w:cs="Arial"/>
          <w:bCs/>
          <w:sz w:val="22"/>
          <w:szCs w:val="22"/>
        </w:rPr>
        <w:t>tuition fees at (Home) UKRI approved rate</w:t>
      </w:r>
    </w:p>
    <w:p w14:paraId="11CA24C4" w14:textId="77777777" w:rsidR="00EB1707" w:rsidRPr="00C0229A" w:rsidRDefault="00AC43C1" w:rsidP="00CA7FED">
      <w:pPr>
        <w:numPr>
          <w:ilvl w:val="0"/>
          <w:numId w:val="1"/>
        </w:numPr>
        <w:rPr>
          <w:rFonts w:asciiTheme="minorHAnsi" w:hAnsiTheme="minorHAnsi" w:cs="Arial"/>
          <w:bCs/>
          <w:sz w:val="22"/>
          <w:szCs w:val="22"/>
        </w:rPr>
      </w:pPr>
      <w:r w:rsidRPr="00AC43C1">
        <w:rPr>
          <w:rFonts w:asciiTheme="minorHAnsi" w:hAnsiTheme="minorHAnsi" w:cs="Arial"/>
          <w:bCs/>
          <w:sz w:val="22"/>
          <w:szCs w:val="22"/>
        </w:rPr>
        <w:t>an annual stipend at the standard UKRI rate (or pro rata if part-time)</w:t>
      </w:r>
      <w:bookmarkEnd w:id="2"/>
    </w:p>
    <w:p w14:paraId="6BEAE311" w14:textId="5EE11C59" w:rsidR="00DB0320" w:rsidRPr="00C0229A" w:rsidRDefault="00EB1707" w:rsidP="00CA7FED">
      <w:pPr>
        <w:numPr>
          <w:ilvl w:val="0"/>
          <w:numId w:val="1"/>
        </w:numPr>
        <w:rPr>
          <w:rFonts w:ascii="Calibri" w:hAnsi="Calibri" w:cs="Calibri"/>
          <w:bCs/>
          <w:sz w:val="22"/>
          <w:szCs w:val="22"/>
        </w:rPr>
      </w:pPr>
      <w:r w:rsidRPr="00C0229A">
        <w:rPr>
          <w:rFonts w:ascii="Calibri" w:hAnsi="Calibri" w:cs="Calibri"/>
          <w:sz w:val="22"/>
          <w:szCs w:val="22"/>
        </w:rPr>
        <w:t>Access to a Research Training Support Grant (RTSG) for reimbursement of research</w:t>
      </w:r>
      <w:r w:rsidR="00E6436E">
        <w:rPr>
          <w:rFonts w:ascii="Calibri" w:hAnsi="Calibri" w:cs="Calibri"/>
          <w:sz w:val="22"/>
          <w:szCs w:val="22"/>
        </w:rPr>
        <w:t>-</w:t>
      </w:r>
      <w:r w:rsidRPr="00C0229A">
        <w:rPr>
          <w:rFonts w:ascii="Calibri" w:hAnsi="Calibri" w:cs="Calibri"/>
          <w:sz w:val="22"/>
          <w:szCs w:val="22"/>
        </w:rPr>
        <w:t>related expenses including - but not limited to - conference attendance, training courses and payment of participants.</w:t>
      </w:r>
    </w:p>
    <w:p w14:paraId="11E0BB50" w14:textId="77777777" w:rsidR="004D0EE0" w:rsidRPr="004D0EE0" w:rsidRDefault="004D0EE0" w:rsidP="004D0EE0">
      <w:pPr>
        <w:pStyle w:val="ListParagraph"/>
        <w:numPr>
          <w:ilvl w:val="0"/>
          <w:numId w:val="1"/>
        </w:numPr>
        <w:spacing w:after="0" w:line="240" w:lineRule="auto"/>
        <w:ind w:hanging="357"/>
        <w:contextualSpacing w:val="0"/>
        <w:jc w:val="both"/>
        <w:rPr>
          <w:rFonts w:ascii="Calibri" w:hAnsi="Calibri" w:cs="Calibri"/>
        </w:rPr>
      </w:pPr>
      <w:r w:rsidRPr="004D0EE0">
        <w:rPr>
          <w:rFonts w:ascii="Calibri" w:hAnsi="Calibri" w:cs="Calibri"/>
        </w:rPr>
        <w:t>Opportunity to apply for additional funding towards:</w:t>
      </w:r>
    </w:p>
    <w:p w14:paraId="757EA23C" w14:textId="5CF0CE16" w:rsidR="004D0EE0" w:rsidRPr="004D0EE0" w:rsidRDefault="004D0EE0" w:rsidP="004D0EE0">
      <w:pPr>
        <w:pStyle w:val="ListParagraph"/>
        <w:numPr>
          <w:ilvl w:val="1"/>
          <w:numId w:val="1"/>
        </w:numPr>
        <w:spacing w:after="0" w:line="240" w:lineRule="auto"/>
        <w:ind w:hanging="357"/>
        <w:jc w:val="both"/>
        <w:rPr>
          <w:rFonts w:ascii="Calibri" w:hAnsi="Calibri" w:cs="Calibri"/>
        </w:rPr>
      </w:pPr>
      <w:bookmarkStart w:id="3" w:name="_Hlk150239127"/>
      <w:r w:rsidRPr="004D0EE0">
        <w:rPr>
          <w:rFonts w:ascii="Calibri" w:hAnsi="Calibri" w:cs="Calibri"/>
        </w:rPr>
        <w:t xml:space="preserve">Fieldwork costs (usually only permitted when </w:t>
      </w:r>
      <w:r>
        <w:rPr>
          <w:rFonts w:ascii="Calibri" w:hAnsi="Calibri" w:cs="Calibri"/>
        </w:rPr>
        <w:t xml:space="preserve">the </w:t>
      </w:r>
      <w:r w:rsidRPr="004D0EE0">
        <w:rPr>
          <w:rFonts w:ascii="Calibri" w:hAnsi="Calibri" w:cs="Calibri"/>
        </w:rPr>
        <w:t>need for fieldwork is outlined at this initial application stage)</w:t>
      </w:r>
    </w:p>
    <w:p w14:paraId="1622BE27" w14:textId="77777777" w:rsidR="004D0EE0" w:rsidRPr="004D0EE0" w:rsidRDefault="004D0EE0" w:rsidP="004D0EE0">
      <w:pPr>
        <w:pStyle w:val="ListParagraph"/>
        <w:numPr>
          <w:ilvl w:val="1"/>
          <w:numId w:val="1"/>
        </w:numPr>
        <w:spacing w:after="0" w:line="240" w:lineRule="auto"/>
        <w:ind w:hanging="357"/>
        <w:jc w:val="both"/>
        <w:rPr>
          <w:rFonts w:ascii="Calibri" w:hAnsi="Calibri" w:cs="Calibri"/>
        </w:rPr>
      </w:pPr>
      <w:r w:rsidRPr="004D0EE0">
        <w:rPr>
          <w:rFonts w:ascii="Calibri" w:hAnsi="Calibri" w:cs="Calibri"/>
        </w:rPr>
        <w:t>Overseas Institutional Visits</w:t>
      </w:r>
    </w:p>
    <w:p w14:paraId="4DE59670" w14:textId="77777777" w:rsidR="004D0EE0" w:rsidRPr="004D0EE0" w:rsidRDefault="004D0EE0" w:rsidP="004D0EE0">
      <w:pPr>
        <w:pStyle w:val="ListParagraph"/>
        <w:numPr>
          <w:ilvl w:val="1"/>
          <w:numId w:val="1"/>
        </w:numPr>
        <w:spacing w:after="0" w:line="240" w:lineRule="auto"/>
        <w:ind w:hanging="357"/>
        <w:jc w:val="both"/>
        <w:rPr>
          <w:rFonts w:ascii="Calibri" w:hAnsi="Calibri" w:cs="Calibri"/>
        </w:rPr>
      </w:pPr>
      <w:r w:rsidRPr="419C2BAF">
        <w:rPr>
          <w:rFonts w:ascii="Calibri" w:hAnsi="Calibri" w:cs="Calibri"/>
        </w:rPr>
        <w:t xml:space="preserve">Internships with non-HEI Partners </w:t>
      </w:r>
    </w:p>
    <w:bookmarkEnd w:id="3"/>
    <w:p w14:paraId="5AB60E6D" w14:textId="77777777" w:rsidR="00C31133" w:rsidRDefault="00C31133" w:rsidP="00CA7FED">
      <w:pPr>
        <w:rPr>
          <w:rFonts w:asciiTheme="minorHAnsi" w:hAnsiTheme="minorHAnsi" w:cs="Arial"/>
          <w:b/>
          <w:sz w:val="24"/>
          <w:szCs w:val="24"/>
        </w:rPr>
      </w:pPr>
    </w:p>
    <w:p w14:paraId="402D2873" w14:textId="67619CA0" w:rsidR="00DB0320" w:rsidRPr="00C31133" w:rsidRDefault="00C31133" w:rsidP="00CA7FED">
      <w:pPr>
        <w:rPr>
          <w:rFonts w:asciiTheme="minorHAnsi" w:hAnsiTheme="minorHAnsi" w:cs="Arial"/>
          <w:bCs/>
          <w:sz w:val="22"/>
          <w:szCs w:val="22"/>
        </w:rPr>
      </w:pPr>
      <w:r w:rsidRPr="00C31133">
        <w:rPr>
          <w:rFonts w:asciiTheme="minorHAnsi" w:hAnsiTheme="minorHAnsi" w:cs="Arial"/>
          <w:bCs/>
          <w:sz w:val="22"/>
          <w:szCs w:val="22"/>
        </w:rPr>
        <w:t>Please also be aware that the NWSSDTP is only permitted to award a maximum of 30% of its studentships - a maximum of 18 awards</w:t>
      </w:r>
      <w:r>
        <w:rPr>
          <w:rFonts w:asciiTheme="minorHAnsi" w:hAnsiTheme="minorHAnsi" w:cs="Arial"/>
          <w:bCs/>
          <w:sz w:val="22"/>
          <w:szCs w:val="22"/>
        </w:rPr>
        <w:t xml:space="preserve"> across the DTP and CASE competitions</w:t>
      </w:r>
      <w:r w:rsidRPr="00C31133">
        <w:rPr>
          <w:rFonts w:asciiTheme="minorHAnsi" w:hAnsiTheme="minorHAnsi" w:cs="Arial"/>
          <w:bCs/>
          <w:sz w:val="22"/>
          <w:szCs w:val="22"/>
        </w:rPr>
        <w:t xml:space="preserve"> to international students per annum.  </w:t>
      </w:r>
    </w:p>
    <w:p w14:paraId="2DD1F747" w14:textId="77777777" w:rsidR="00C31133" w:rsidRDefault="00C31133" w:rsidP="00CA7FED">
      <w:pPr>
        <w:rPr>
          <w:rFonts w:asciiTheme="minorHAnsi" w:hAnsiTheme="minorHAnsi" w:cs="Arial"/>
          <w:b/>
          <w:sz w:val="24"/>
          <w:szCs w:val="24"/>
        </w:rPr>
      </w:pPr>
    </w:p>
    <w:p w14:paraId="19F80880" w14:textId="0D8CF8A4" w:rsidR="008C628F" w:rsidRPr="008C628F" w:rsidRDefault="008C628F" w:rsidP="7A8FC2F7">
      <w:pPr>
        <w:rPr>
          <w:rFonts w:asciiTheme="minorHAnsi" w:hAnsiTheme="minorHAnsi" w:cs="Arial"/>
          <w:sz w:val="22"/>
          <w:szCs w:val="22"/>
        </w:rPr>
      </w:pPr>
      <w:r w:rsidRPr="7A8FC2F7">
        <w:rPr>
          <w:rFonts w:asciiTheme="minorHAnsi" w:hAnsiTheme="minorHAnsi" w:cs="Arial"/>
          <w:sz w:val="22"/>
          <w:szCs w:val="22"/>
        </w:rPr>
        <w:t xml:space="preserve">All queries should be directed to </w:t>
      </w:r>
      <w:hyperlink r:id="rId15">
        <w:r w:rsidRPr="7A8FC2F7">
          <w:rPr>
            <w:rStyle w:val="Hyperlink"/>
            <w:rFonts w:asciiTheme="minorHAnsi" w:hAnsiTheme="minorHAnsi" w:cs="Arial"/>
            <w:sz w:val="22"/>
            <w:szCs w:val="22"/>
          </w:rPr>
          <w:t>Tasleem Hanif</w:t>
        </w:r>
      </w:hyperlink>
      <w:r w:rsidRPr="7A8FC2F7">
        <w:rPr>
          <w:rFonts w:asciiTheme="minorHAnsi" w:hAnsiTheme="minorHAnsi" w:cs="Arial"/>
          <w:sz w:val="22"/>
          <w:szCs w:val="22"/>
        </w:rPr>
        <w:t xml:space="preserve">, PGR Recruitment and Admissions Officer, HUMS Doctoral Academy or the </w:t>
      </w:r>
      <w:r w:rsidR="00F31130" w:rsidRPr="7A8FC2F7">
        <w:rPr>
          <w:rFonts w:asciiTheme="minorHAnsi" w:hAnsiTheme="minorHAnsi" w:cs="Arial"/>
          <w:sz w:val="22"/>
          <w:szCs w:val="22"/>
        </w:rPr>
        <w:t>Deputy Associate Dean for PGR</w:t>
      </w:r>
      <w:r w:rsidR="006C6647" w:rsidRPr="7A8FC2F7">
        <w:rPr>
          <w:rFonts w:asciiTheme="minorHAnsi" w:hAnsiTheme="minorHAnsi" w:cs="Arial"/>
          <w:sz w:val="22"/>
          <w:szCs w:val="22"/>
        </w:rPr>
        <w:t xml:space="preserve"> overseeing the scheme</w:t>
      </w:r>
      <w:r w:rsidR="00F31130" w:rsidRPr="7A8FC2F7">
        <w:rPr>
          <w:rFonts w:asciiTheme="minorHAnsi" w:hAnsiTheme="minorHAnsi" w:cs="Arial"/>
          <w:sz w:val="22"/>
          <w:szCs w:val="22"/>
        </w:rPr>
        <w:t xml:space="preserve"> </w:t>
      </w:r>
      <w:r w:rsidR="00CF3C43" w:rsidRPr="7A8FC2F7">
        <w:rPr>
          <w:rFonts w:asciiTheme="minorHAnsi" w:hAnsiTheme="minorHAnsi" w:cs="Arial"/>
          <w:sz w:val="22"/>
          <w:szCs w:val="22"/>
        </w:rPr>
        <w:t xml:space="preserve">Dr </w:t>
      </w:r>
      <w:r w:rsidR="00F31130" w:rsidRPr="7A8FC2F7">
        <w:rPr>
          <w:rFonts w:asciiTheme="minorHAnsi" w:hAnsiTheme="minorHAnsi" w:cs="Arial"/>
          <w:sz w:val="22"/>
          <w:szCs w:val="22"/>
        </w:rPr>
        <w:t xml:space="preserve">Stuart Shields </w:t>
      </w:r>
      <w:hyperlink r:id="rId16">
        <w:r w:rsidR="006C6647" w:rsidRPr="7A8FC2F7">
          <w:rPr>
            <w:rStyle w:val="Hyperlink"/>
            <w:rFonts w:asciiTheme="minorHAnsi" w:hAnsiTheme="minorHAnsi" w:cs="Arial"/>
            <w:sz w:val="22"/>
            <w:szCs w:val="22"/>
          </w:rPr>
          <w:t>stuart.shields@manchester.ac.uk</w:t>
        </w:r>
      </w:hyperlink>
      <w:r w:rsidR="006C6647" w:rsidRPr="7A8FC2F7">
        <w:rPr>
          <w:rFonts w:asciiTheme="minorHAnsi" w:hAnsiTheme="minorHAnsi" w:cs="Arial"/>
          <w:sz w:val="22"/>
          <w:szCs w:val="22"/>
        </w:rPr>
        <w:t xml:space="preserve"> </w:t>
      </w:r>
    </w:p>
    <w:p w14:paraId="7E85A40F" w14:textId="77777777" w:rsidR="00DB0320" w:rsidRPr="008C628F" w:rsidRDefault="00DB0320" w:rsidP="00CA7FED">
      <w:pPr>
        <w:rPr>
          <w:rFonts w:asciiTheme="minorHAnsi" w:hAnsiTheme="minorHAnsi" w:cs="Arial"/>
          <w:bCs/>
          <w:sz w:val="22"/>
          <w:szCs w:val="22"/>
        </w:rPr>
      </w:pPr>
    </w:p>
    <w:p w14:paraId="0E1475FA" w14:textId="77777777" w:rsidR="00DB0320" w:rsidRPr="008C628F" w:rsidRDefault="00DB0320" w:rsidP="00CA7FED">
      <w:pPr>
        <w:rPr>
          <w:rFonts w:asciiTheme="minorHAnsi" w:hAnsiTheme="minorHAnsi" w:cs="Arial"/>
          <w:bCs/>
          <w:sz w:val="22"/>
          <w:szCs w:val="22"/>
        </w:rPr>
      </w:pPr>
    </w:p>
    <w:p w14:paraId="60C50260" w14:textId="77777777" w:rsidR="00DB0320" w:rsidRPr="008C628F" w:rsidRDefault="00DB0320" w:rsidP="00CA7FED">
      <w:pPr>
        <w:rPr>
          <w:rFonts w:asciiTheme="minorHAnsi" w:hAnsiTheme="minorHAnsi" w:cs="Arial"/>
          <w:bCs/>
          <w:sz w:val="22"/>
          <w:szCs w:val="22"/>
        </w:rPr>
      </w:pPr>
    </w:p>
    <w:p w14:paraId="6E1FCDFB" w14:textId="77777777" w:rsidR="00DB0320" w:rsidRDefault="00DB0320" w:rsidP="00CA7FED">
      <w:pPr>
        <w:rPr>
          <w:rFonts w:asciiTheme="minorHAnsi" w:hAnsiTheme="minorHAnsi" w:cs="Arial"/>
          <w:b/>
          <w:sz w:val="24"/>
          <w:szCs w:val="24"/>
        </w:rPr>
      </w:pPr>
    </w:p>
    <w:p w14:paraId="6209E919" w14:textId="77777777" w:rsidR="00DB0320" w:rsidRDefault="00DB0320" w:rsidP="00CA7FED">
      <w:pPr>
        <w:rPr>
          <w:rFonts w:asciiTheme="minorHAnsi" w:hAnsiTheme="minorHAnsi" w:cs="Arial"/>
          <w:b/>
          <w:sz w:val="24"/>
          <w:szCs w:val="24"/>
        </w:rPr>
      </w:pPr>
    </w:p>
    <w:p w14:paraId="2C7683EF" w14:textId="77777777" w:rsidR="00DB0320" w:rsidRDefault="00DB0320" w:rsidP="00CA7FED">
      <w:pPr>
        <w:rPr>
          <w:rFonts w:asciiTheme="minorHAnsi" w:hAnsiTheme="minorHAnsi" w:cs="Arial"/>
          <w:b/>
          <w:sz w:val="24"/>
          <w:szCs w:val="24"/>
        </w:rPr>
      </w:pPr>
    </w:p>
    <w:p w14:paraId="5502BFE9" w14:textId="77777777" w:rsidR="00DB0320" w:rsidRDefault="00DB0320" w:rsidP="00CA7FED">
      <w:pPr>
        <w:rPr>
          <w:rFonts w:asciiTheme="minorHAnsi" w:hAnsiTheme="minorHAnsi" w:cs="Arial"/>
          <w:b/>
          <w:sz w:val="24"/>
          <w:szCs w:val="24"/>
        </w:rPr>
      </w:pPr>
    </w:p>
    <w:p w14:paraId="5A26ECEF" w14:textId="77777777" w:rsidR="00DB0320" w:rsidRDefault="00DB0320" w:rsidP="00CA7FED">
      <w:pPr>
        <w:rPr>
          <w:rFonts w:asciiTheme="minorHAnsi" w:hAnsiTheme="minorHAnsi" w:cs="Arial"/>
          <w:b/>
          <w:sz w:val="24"/>
          <w:szCs w:val="24"/>
        </w:rPr>
      </w:pPr>
    </w:p>
    <w:p w14:paraId="4DEF7886" w14:textId="77777777" w:rsidR="00DB0320" w:rsidRDefault="00DB0320" w:rsidP="00CA7FED">
      <w:pPr>
        <w:rPr>
          <w:rFonts w:asciiTheme="minorHAnsi" w:hAnsiTheme="minorHAnsi" w:cs="Arial"/>
          <w:b/>
          <w:sz w:val="24"/>
          <w:szCs w:val="24"/>
        </w:rPr>
      </w:pPr>
    </w:p>
    <w:p w14:paraId="5F643E57" w14:textId="77777777" w:rsidR="00DB0320" w:rsidRDefault="00DB0320" w:rsidP="00CA7FED">
      <w:pPr>
        <w:rPr>
          <w:rFonts w:asciiTheme="minorHAnsi" w:hAnsiTheme="minorHAnsi" w:cs="Arial"/>
          <w:b/>
          <w:sz w:val="24"/>
          <w:szCs w:val="24"/>
        </w:rPr>
      </w:pPr>
    </w:p>
    <w:p w14:paraId="3A5ADA2C" w14:textId="1D7B077A" w:rsidR="00C8462D" w:rsidRDefault="00C8462D" w:rsidP="00062A5B"/>
    <w:sectPr w:rsidR="00C8462D" w:rsidSect="001936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06A0D"/>
    <w:multiLevelType w:val="hybridMultilevel"/>
    <w:tmpl w:val="3024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52D97"/>
    <w:multiLevelType w:val="hybridMultilevel"/>
    <w:tmpl w:val="5D9E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348985">
    <w:abstractNumId w:val="1"/>
  </w:num>
  <w:num w:numId="2" w16cid:durableId="1765489738">
    <w:abstractNumId w:val="0"/>
  </w:num>
  <w:num w:numId="3" w16cid:durableId="1281762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xMLI0Mbc0M7CwMLJQ0lEKTi0uzszPAymwrAUA9CzxZSwAAAA="/>
  </w:docVars>
  <w:rsids>
    <w:rsidRoot w:val="00A97933"/>
    <w:rsid w:val="000000AC"/>
    <w:rsid w:val="00037B55"/>
    <w:rsid w:val="000517D1"/>
    <w:rsid w:val="00062A5B"/>
    <w:rsid w:val="000758FE"/>
    <w:rsid w:val="000A7379"/>
    <w:rsid w:val="000B073B"/>
    <w:rsid w:val="000F0BA1"/>
    <w:rsid w:val="000F0E22"/>
    <w:rsid w:val="00102AD8"/>
    <w:rsid w:val="001071C4"/>
    <w:rsid w:val="00164132"/>
    <w:rsid w:val="001936FD"/>
    <w:rsid w:val="001B114F"/>
    <w:rsid w:val="001C53C4"/>
    <w:rsid w:val="001D386A"/>
    <w:rsid w:val="001E735F"/>
    <w:rsid w:val="001F2508"/>
    <w:rsid w:val="001F6F6A"/>
    <w:rsid w:val="002327EB"/>
    <w:rsid w:val="002421D2"/>
    <w:rsid w:val="00253AD0"/>
    <w:rsid w:val="0025774C"/>
    <w:rsid w:val="00290537"/>
    <w:rsid w:val="002945E7"/>
    <w:rsid w:val="002E46C5"/>
    <w:rsid w:val="00340F52"/>
    <w:rsid w:val="00355706"/>
    <w:rsid w:val="003921A2"/>
    <w:rsid w:val="003A5181"/>
    <w:rsid w:val="003D27AF"/>
    <w:rsid w:val="00407E20"/>
    <w:rsid w:val="00413205"/>
    <w:rsid w:val="004309FC"/>
    <w:rsid w:val="0044065A"/>
    <w:rsid w:val="00463286"/>
    <w:rsid w:val="00466E89"/>
    <w:rsid w:val="00486396"/>
    <w:rsid w:val="004C7988"/>
    <w:rsid w:val="004D0EE0"/>
    <w:rsid w:val="0052745E"/>
    <w:rsid w:val="005C7B34"/>
    <w:rsid w:val="005C7F35"/>
    <w:rsid w:val="00622E83"/>
    <w:rsid w:val="00674640"/>
    <w:rsid w:val="006801A4"/>
    <w:rsid w:val="006A1DC3"/>
    <w:rsid w:val="006B1ECD"/>
    <w:rsid w:val="006C6647"/>
    <w:rsid w:val="00716DCB"/>
    <w:rsid w:val="0072235B"/>
    <w:rsid w:val="00775CD1"/>
    <w:rsid w:val="007D2AFC"/>
    <w:rsid w:val="007E6AE5"/>
    <w:rsid w:val="008123CF"/>
    <w:rsid w:val="00831014"/>
    <w:rsid w:val="00831074"/>
    <w:rsid w:val="008611EB"/>
    <w:rsid w:val="0088223B"/>
    <w:rsid w:val="008C4219"/>
    <w:rsid w:val="008C628F"/>
    <w:rsid w:val="008F2FFA"/>
    <w:rsid w:val="00926165"/>
    <w:rsid w:val="00960005"/>
    <w:rsid w:val="00987AA7"/>
    <w:rsid w:val="009A4669"/>
    <w:rsid w:val="009C0897"/>
    <w:rsid w:val="009E204B"/>
    <w:rsid w:val="009E2681"/>
    <w:rsid w:val="009F606D"/>
    <w:rsid w:val="00A00075"/>
    <w:rsid w:val="00A240AF"/>
    <w:rsid w:val="00A750D6"/>
    <w:rsid w:val="00A9063D"/>
    <w:rsid w:val="00A94FED"/>
    <w:rsid w:val="00A97933"/>
    <w:rsid w:val="00AB6C3D"/>
    <w:rsid w:val="00AC43C1"/>
    <w:rsid w:val="00AD37D0"/>
    <w:rsid w:val="00AE3006"/>
    <w:rsid w:val="00AF0702"/>
    <w:rsid w:val="00AF7582"/>
    <w:rsid w:val="00B311C1"/>
    <w:rsid w:val="00B521E4"/>
    <w:rsid w:val="00B56A29"/>
    <w:rsid w:val="00B74169"/>
    <w:rsid w:val="00B758F1"/>
    <w:rsid w:val="00B92C79"/>
    <w:rsid w:val="00BA46B1"/>
    <w:rsid w:val="00BB140B"/>
    <w:rsid w:val="00BC3282"/>
    <w:rsid w:val="00BF73F7"/>
    <w:rsid w:val="00C02031"/>
    <w:rsid w:val="00C0229A"/>
    <w:rsid w:val="00C31133"/>
    <w:rsid w:val="00C379A2"/>
    <w:rsid w:val="00C8462D"/>
    <w:rsid w:val="00CA7FED"/>
    <w:rsid w:val="00CB1539"/>
    <w:rsid w:val="00CC5ADE"/>
    <w:rsid w:val="00CD03EF"/>
    <w:rsid w:val="00CF3C43"/>
    <w:rsid w:val="00D13EB2"/>
    <w:rsid w:val="00D46737"/>
    <w:rsid w:val="00D53E3F"/>
    <w:rsid w:val="00D65166"/>
    <w:rsid w:val="00D97EA7"/>
    <w:rsid w:val="00DB0320"/>
    <w:rsid w:val="00DC1658"/>
    <w:rsid w:val="00DD30FD"/>
    <w:rsid w:val="00DF1CD8"/>
    <w:rsid w:val="00DF2D34"/>
    <w:rsid w:val="00E11B60"/>
    <w:rsid w:val="00E12690"/>
    <w:rsid w:val="00E13907"/>
    <w:rsid w:val="00E14A7E"/>
    <w:rsid w:val="00E26620"/>
    <w:rsid w:val="00E55887"/>
    <w:rsid w:val="00E6436E"/>
    <w:rsid w:val="00EA0E89"/>
    <w:rsid w:val="00EA2DD7"/>
    <w:rsid w:val="00EB1707"/>
    <w:rsid w:val="00EB20BC"/>
    <w:rsid w:val="00ED78C7"/>
    <w:rsid w:val="00EF5505"/>
    <w:rsid w:val="00F2147D"/>
    <w:rsid w:val="00F229D8"/>
    <w:rsid w:val="00F31130"/>
    <w:rsid w:val="00F549E0"/>
    <w:rsid w:val="00FA641B"/>
    <w:rsid w:val="00FB63B4"/>
    <w:rsid w:val="00FB6C0D"/>
    <w:rsid w:val="00FD0007"/>
    <w:rsid w:val="00FE244F"/>
    <w:rsid w:val="00FE6BE6"/>
    <w:rsid w:val="00FF03B2"/>
    <w:rsid w:val="00FF5453"/>
    <w:rsid w:val="0B2D74AB"/>
    <w:rsid w:val="23B68FCF"/>
    <w:rsid w:val="2A45B0C2"/>
    <w:rsid w:val="2B9C8352"/>
    <w:rsid w:val="351C03F1"/>
    <w:rsid w:val="368940AB"/>
    <w:rsid w:val="39609003"/>
    <w:rsid w:val="419C2BAF"/>
    <w:rsid w:val="45937BCC"/>
    <w:rsid w:val="45E37A55"/>
    <w:rsid w:val="4871B603"/>
    <w:rsid w:val="48776541"/>
    <w:rsid w:val="53814897"/>
    <w:rsid w:val="5467F3BD"/>
    <w:rsid w:val="5CEF4DD1"/>
    <w:rsid w:val="5FD1B5E7"/>
    <w:rsid w:val="655521FE"/>
    <w:rsid w:val="65F820C1"/>
    <w:rsid w:val="68CA3B95"/>
    <w:rsid w:val="6D3869A7"/>
    <w:rsid w:val="762860F6"/>
    <w:rsid w:val="7865B9AE"/>
    <w:rsid w:val="7A31A3EE"/>
    <w:rsid w:val="7A8FC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8D67"/>
  <w15:chartTrackingRefBased/>
  <w15:docId w15:val="{B8CE443F-9652-4D11-B192-7BB097D1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D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35B"/>
    <w:rPr>
      <w:color w:val="0563C1" w:themeColor="hyperlink"/>
      <w:u w:val="single"/>
    </w:rPr>
  </w:style>
  <w:style w:type="character" w:styleId="UnresolvedMention">
    <w:name w:val="Unresolved Mention"/>
    <w:basedOn w:val="DefaultParagraphFont"/>
    <w:uiPriority w:val="99"/>
    <w:semiHidden/>
    <w:unhideWhenUsed/>
    <w:rsid w:val="0072235B"/>
    <w:rPr>
      <w:color w:val="605E5C"/>
      <w:shd w:val="clear" w:color="auto" w:fill="E1DFDD"/>
    </w:rPr>
  </w:style>
  <w:style w:type="paragraph" w:styleId="ListParagraph">
    <w:name w:val="List Paragraph"/>
    <w:basedOn w:val="Normal"/>
    <w:uiPriority w:val="34"/>
    <w:qFormat/>
    <w:rsid w:val="004D0EE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F0702"/>
    <w:rPr>
      <w:sz w:val="16"/>
      <w:szCs w:val="16"/>
    </w:rPr>
  </w:style>
  <w:style w:type="paragraph" w:styleId="CommentText">
    <w:name w:val="annotation text"/>
    <w:basedOn w:val="Normal"/>
    <w:link w:val="CommentTextChar"/>
    <w:uiPriority w:val="99"/>
    <w:unhideWhenUsed/>
    <w:rsid w:val="00AF0702"/>
  </w:style>
  <w:style w:type="character" w:customStyle="1" w:styleId="CommentTextChar">
    <w:name w:val="Comment Text Char"/>
    <w:basedOn w:val="DefaultParagraphFont"/>
    <w:link w:val="CommentText"/>
    <w:uiPriority w:val="99"/>
    <w:rsid w:val="00AF070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F0702"/>
    <w:rPr>
      <w:b/>
      <w:bCs/>
    </w:rPr>
  </w:style>
  <w:style w:type="character" w:customStyle="1" w:styleId="CommentSubjectChar">
    <w:name w:val="Comment Subject Char"/>
    <w:basedOn w:val="CommentTextChar"/>
    <w:link w:val="CommentSubject"/>
    <w:uiPriority w:val="99"/>
    <w:semiHidden/>
    <w:rsid w:val="00AF070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E6AE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2516">
      <w:bodyDiv w:val="1"/>
      <w:marLeft w:val="0"/>
      <w:marRight w:val="0"/>
      <w:marTop w:val="0"/>
      <w:marBottom w:val="0"/>
      <w:divBdr>
        <w:top w:val="none" w:sz="0" w:space="0" w:color="auto"/>
        <w:left w:val="none" w:sz="0" w:space="0" w:color="auto"/>
        <w:bottom w:val="none" w:sz="0" w:space="0" w:color="auto"/>
        <w:right w:val="none" w:sz="0" w:space="0" w:color="auto"/>
      </w:divBdr>
    </w:div>
    <w:div w:id="79903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ments.manchester.ac.uk/display.aspx?DocID=7140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wssdtp.ac.uk/collaboration/case-studentsh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uart.shields@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councils/esrc/" TargetMode="External"/><Relationship Id="rId5" Type="http://schemas.openxmlformats.org/officeDocument/2006/relationships/styles" Target="styles.xml"/><Relationship Id="rId15" Type="http://schemas.openxmlformats.org/officeDocument/2006/relationships/hyperlink" Target="mailto:tasleem.hanif@manchester.ac.uk" TargetMode="External"/><Relationship Id="rId10" Type="http://schemas.openxmlformats.org/officeDocument/2006/relationships/hyperlink" Target="https://nwssdtp.ac.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documents.manchester.ac.uk/display.aspx?DocID=72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d99f72-f78b-49b9-98e9-f26c4629a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5FA894C4D3844B2BA18C619F9229C" ma:contentTypeVersion="14" ma:contentTypeDescription="Create a new document." ma:contentTypeScope="" ma:versionID="5be9200b389c9c1a9946ed6ecb4b68f7">
  <xsd:schema xmlns:xsd="http://www.w3.org/2001/XMLSchema" xmlns:xs="http://www.w3.org/2001/XMLSchema" xmlns:p="http://schemas.microsoft.com/office/2006/metadata/properties" xmlns:ns3="0a89ad2c-6157-45f8-8a3c-183657c58dc4" xmlns:ns4="63d99f72-f78b-49b9-98e9-f26c4629af97" targetNamespace="http://schemas.microsoft.com/office/2006/metadata/properties" ma:root="true" ma:fieldsID="0b38abff3637f5912650013c8e2d1a78" ns3:_="" ns4:_="">
    <xsd:import namespace="0a89ad2c-6157-45f8-8a3c-183657c58dc4"/>
    <xsd:import namespace="63d99f72-f78b-49b9-98e9-f26c4629af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9ad2c-6157-45f8-8a3c-183657c58d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99f72-f78b-49b9-98e9-f26c4629af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F741D-BE5C-4E1A-926C-189BA2DB5851}">
  <ds:schemaRefs>
    <ds:schemaRef ds:uri="http://schemas.microsoft.com/office/2006/metadata/properties"/>
    <ds:schemaRef ds:uri="http://schemas.microsoft.com/office/infopath/2007/PartnerControls"/>
    <ds:schemaRef ds:uri="63d99f72-f78b-49b9-98e9-f26c4629af97"/>
  </ds:schemaRefs>
</ds:datastoreItem>
</file>

<file path=customXml/itemProps2.xml><?xml version="1.0" encoding="utf-8"?>
<ds:datastoreItem xmlns:ds="http://schemas.openxmlformats.org/officeDocument/2006/customXml" ds:itemID="{115E7CF9-E9E6-4DE0-973C-524491A6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9ad2c-6157-45f8-8a3c-183657c58dc4"/>
    <ds:schemaRef ds:uri="63d99f72-f78b-49b9-98e9-f26c4629a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D50BE-2593-4667-A42B-5A4E436A2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655</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Tasleem Hanif</dc:creator>
  <cp:keywords/>
  <dc:description/>
  <cp:lastModifiedBy>Tasleem Hanif</cp:lastModifiedBy>
  <cp:revision>6</cp:revision>
  <dcterms:created xsi:type="dcterms:W3CDTF">2025-06-03T13:50:00Z</dcterms:created>
  <dcterms:modified xsi:type="dcterms:W3CDTF">2025-06-12T12:27:00Z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ed89e49d-739c-409b-a917-f4cd4a009a33</vt:lpwstr>
  </property>
  <property fmtid="{D5CDD505-2E9C-101B-9397-08002B2CF9AE}" pid="3" name="ContentTypeId">
    <vt:lpwstr>0x0101005925FA894C4D3844B2BA18C619F9229C</vt:lpwstr>
  </property>
</Properties>
</file>