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E191E" w14:textId="376AECE2" w:rsidR="00C87E14" w:rsidRPr="00C87E14" w:rsidRDefault="00C87E14" w:rsidP="00C87E14">
      <w:pPr>
        <w:jc w:val="center"/>
        <w:rPr>
          <w:b/>
          <w:bCs/>
          <w:sz w:val="28"/>
          <w:szCs w:val="28"/>
        </w:rPr>
      </w:pPr>
      <w:r w:rsidRPr="00C87E14">
        <w:rPr>
          <w:b/>
          <w:bCs/>
          <w:sz w:val="28"/>
          <w:szCs w:val="28"/>
        </w:rPr>
        <w:t>Your Research @ Manchester (Autumn 2023)</w:t>
      </w:r>
    </w:p>
    <w:p w14:paraId="4FB4A3D8" w14:textId="7E4428CC" w:rsidR="00C87E14" w:rsidRPr="00C87E14" w:rsidRDefault="00C87E14" w:rsidP="00C87E14">
      <w:pPr>
        <w:jc w:val="center"/>
        <w:rPr>
          <w:sz w:val="28"/>
          <w:szCs w:val="28"/>
        </w:rPr>
      </w:pPr>
      <w:r w:rsidRPr="00C87E14">
        <w:rPr>
          <w:b/>
          <w:bCs/>
          <w:sz w:val="28"/>
          <w:szCs w:val="28"/>
        </w:rPr>
        <w:t xml:space="preserve">Congratulations to our colleagues for major </w:t>
      </w:r>
      <w:proofErr w:type="gramStart"/>
      <w:r w:rsidRPr="00C87E14">
        <w:rPr>
          <w:b/>
          <w:bCs/>
          <w:sz w:val="28"/>
          <w:szCs w:val="28"/>
        </w:rPr>
        <w:t>achievements</w:t>
      </w:r>
      <w:proofErr w:type="gramEnd"/>
    </w:p>
    <w:p w14:paraId="314686AF" w14:textId="01164DD5" w:rsidR="00C87E14" w:rsidRPr="00C87E14" w:rsidRDefault="00C87E14" w:rsidP="00C87E14">
      <w:r w:rsidRPr="00C87E14">
        <w:t>Major funding awards include: </w:t>
      </w:r>
    </w:p>
    <w:p w14:paraId="79A9BB44" w14:textId="77777777" w:rsidR="00C87E14" w:rsidRPr="00C87E14" w:rsidRDefault="00C87E14" w:rsidP="00C87E14">
      <w:r w:rsidRPr="00C87E14">
        <w:rPr>
          <w:b/>
          <w:bCs/>
        </w:rPr>
        <w:t>Professor Sarah Haigh (Department of Materials)</w:t>
      </w:r>
      <w:r w:rsidRPr="00C87E14">
        <w:t xml:space="preserve"> has been awarded £5.9m for an EPSRC Strategic Infrastructure grant ‘A Smart Automated Instrument for Multiscale Analysis of Structure and Chemistry’. </w:t>
      </w:r>
    </w:p>
    <w:p w14:paraId="7F821BC8" w14:textId="77777777" w:rsidR="00C87E14" w:rsidRPr="00C87E14" w:rsidRDefault="00C87E14" w:rsidP="00C87E14">
      <w:r w:rsidRPr="00C87E14">
        <w:rPr>
          <w:b/>
          <w:bCs/>
          <w:lang w:val="en-US"/>
        </w:rPr>
        <w:t>Professor Aline Miller</w:t>
      </w:r>
      <w:r w:rsidRPr="00C87E14">
        <w:rPr>
          <w:lang w:val="en-US"/>
        </w:rPr>
        <w:t xml:space="preserve"> (</w:t>
      </w:r>
      <w:r w:rsidRPr="00C87E14">
        <w:rPr>
          <w:b/>
          <w:bCs/>
          <w:lang w:val="en-US"/>
        </w:rPr>
        <w:t>Department of Chemical Engineering)</w:t>
      </w:r>
      <w:r w:rsidRPr="00C87E14">
        <w:rPr>
          <w:lang w:val="en-US"/>
        </w:rPr>
        <w:t xml:space="preserve"> is leading the ‘Industrial Biotechnology Innovation Catalyst (IBIC)’, a new £4.7m EPSRC Place-Based Impact Acceleration Account which will bring together a consortium of academia (Universities of Manchester, Liverpool, Manchester Metropolitan, </w:t>
      </w:r>
      <w:proofErr w:type="gramStart"/>
      <w:r w:rsidRPr="00C87E14">
        <w:rPr>
          <w:lang w:val="en-US"/>
        </w:rPr>
        <w:t>Bolton</w:t>
      </w:r>
      <w:proofErr w:type="gramEnd"/>
      <w:r w:rsidRPr="00C87E14">
        <w:rPr>
          <w:lang w:val="en-US"/>
        </w:rPr>
        <w:t xml:space="preserve"> and Salford), industry and local government.</w:t>
      </w:r>
      <w:r w:rsidRPr="00C87E14">
        <w:t> </w:t>
      </w:r>
    </w:p>
    <w:p w14:paraId="3D70C011" w14:textId="77777777" w:rsidR="00C87E14" w:rsidRPr="00C87E14" w:rsidRDefault="00C87E14" w:rsidP="00C87E14">
      <w:r w:rsidRPr="00C87E14">
        <w:rPr>
          <w:b/>
          <w:bCs/>
        </w:rPr>
        <w:t>Professor Sophie Nixon</w:t>
      </w:r>
      <w:r w:rsidRPr="00C87E14">
        <w:t xml:space="preserve"> </w:t>
      </w:r>
      <w:r w:rsidRPr="00C87E14">
        <w:rPr>
          <w:b/>
          <w:bCs/>
        </w:rPr>
        <w:t>(Manchester Institute of Biotechnology)</w:t>
      </w:r>
      <w:r w:rsidRPr="00C87E14">
        <w:t xml:space="preserve"> alongside several Institute colleagues, has been awarded £4.2m for a BBSRC Strategic longer and Larger Grant (</w:t>
      </w:r>
      <w:proofErr w:type="spellStart"/>
      <w:r w:rsidRPr="00C87E14">
        <w:t>sLoLa</w:t>
      </w:r>
      <w:proofErr w:type="spellEnd"/>
      <w:r w:rsidRPr="00C87E14">
        <w:t>) ‘Rules of life in CO2-driven microbial communities: Microbiome engineering for a Net Zero future’. </w:t>
      </w:r>
    </w:p>
    <w:p w14:paraId="2985221F" w14:textId="77777777" w:rsidR="00C87E14" w:rsidRPr="00C87E14" w:rsidRDefault="00C87E14" w:rsidP="00C87E14">
      <w:r w:rsidRPr="00C87E14">
        <w:rPr>
          <w:b/>
          <w:bCs/>
        </w:rPr>
        <w:t>Professor Ed Fieldhouse (School of Social Sciences)</w:t>
      </w:r>
      <w:r w:rsidRPr="00C87E14">
        <w:t xml:space="preserve"> has been awarded £2.9m for an ESRC grant ‘Voters and the British Political System in the Context of Brexit: </w:t>
      </w:r>
      <w:proofErr w:type="gramStart"/>
      <w:r w:rsidRPr="00C87E14">
        <w:t>the</w:t>
      </w:r>
      <w:proofErr w:type="gramEnd"/>
      <w:r w:rsidRPr="00C87E14">
        <w:t xml:space="preserve"> British Election Study 2019-2026’. </w:t>
      </w:r>
    </w:p>
    <w:p w14:paraId="737ABFD9" w14:textId="77777777" w:rsidR="00C87E14" w:rsidRPr="00C87E14" w:rsidRDefault="00C87E14" w:rsidP="00C87E14">
      <w:r w:rsidRPr="00C87E14">
        <w:rPr>
          <w:b/>
          <w:bCs/>
        </w:rPr>
        <w:t>Dr Rose Pritchard (School of Environment, Education and Development)</w:t>
      </w:r>
      <w:r w:rsidRPr="00C87E14">
        <w:t xml:space="preserve"> has been awarded £1.5m for an ESRC grant ‘Just Earth Observation for Conservation’. </w:t>
      </w:r>
    </w:p>
    <w:p w14:paraId="471ED7B3" w14:textId="77777777" w:rsidR="00C87E14" w:rsidRPr="00C87E14" w:rsidRDefault="00C87E14" w:rsidP="00C87E14">
      <w:r w:rsidRPr="00C87E14">
        <w:rPr>
          <w:b/>
          <w:bCs/>
        </w:rPr>
        <w:t>Dr Doug Field (School of Arts, Languages and Cultures)</w:t>
      </w:r>
      <w:r w:rsidRPr="00C87E14">
        <w:t xml:space="preserve"> has been awarded £787,729 for an AHRC Research Grant ‘Baldwin and Britain’.  </w:t>
      </w:r>
    </w:p>
    <w:p w14:paraId="0545CF37" w14:textId="77777777" w:rsidR="00C87E14" w:rsidRPr="00C87E14" w:rsidRDefault="00C87E14" w:rsidP="00C87E14">
      <w:r w:rsidRPr="00C87E14">
        <w:rPr>
          <w:b/>
          <w:bCs/>
        </w:rPr>
        <w:t xml:space="preserve">Professor Stefan </w:t>
      </w:r>
      <w:proofErr w:type="spellStart"/>
      <w:r w:rsidRPr="00C87E14">
        <w:rPr>
          <w:b/>
          <w:bCs/>
        </w:rPr>
        <w:t>Bouzarovski</w:t>
      </w:r>
      <w:proofErr w:type="spellEnd"/>
      <w:r w:rsidRPr="00C87E14">
        <w:t xml:space="preserve"> </w:t>
      </w:r>
      <w:r w:rsidRPr="00C87E14">
        <w:rPr>
          <w:b/>
          <w:bCs/>
        </w:rPr>
        <w:t xml:space="preserve">(School of Environment, Education and Development) </w:t>
      </w:r>
      <w:r w:rsidRPr="00C87E14">
        <w:t>is a Co-I in the EPSRC funded Energy Demand Research Centre, one of six new hubs and centres driving forward change in the energy system. </w:t>
      </w:r>
    </w:p>
    <w:p w14:paraId="622B14A5" w14:textId="77777777" w:rsidR="00C87E14" w:rsidRPr="00C87E14" w:rsidRDefault="00C87E14" w:rsidP="00C87E14">
      <w:r w:rsidRPr="00C87E14">
        <w:t>In addition, the following colleagues have been awarded Fellowships and Elected Fellows: </w:t>
      </w:r>
    </w:p>
    <w:p w14:paraId="29C3E977" w14:textId="77777777" w:rsidR="00C87E14" w:rsidRPr="00C87E14" w:rsidRDefault="00C87E14" w:rsidP="00C87E14">
      <w:r w:rsidRPr="00C87E14">
        <w:rPr>
          <w:b/>
          <w:bCs/>
        </w:rPr>
        <w:t xml:space="preserve">Professor Nick Crossley (School of Social Sciences) </w:t>
      </w:r>
      <w:r w:rsidRPr="00C87E14">
        <w:t>has been awarded £914,976 for a Government Communications Headquarters Fellowship. </w:t>
      </w:r>
    </w:p>
    <w:p w14:paraId="5BE046CE" w14:textId="77777777" w:rsidR="00C87E14" w:rsidRPr="00C87E14" w:rsidRDefault="00C87E14" w:rsidP="00C87E14">
      <w:r w:rsidRPr="00C87E14">
        <w:rPr>
          <w:b/>
          <w:bCs/>
        </w:rPr>
        <w:t>Dr Constance Smith (School of Social Sciences)</w:t>
      </w:r>
      <w:r w:rsidRPr="00C87E14">
        <w:t xml:space="preserve"> has had her UKRI Future Leaders Fellowship renewed and has been awarded £588,240 for ‘High-rise landscapes: The afterlives of tower block 'failure' and rethinking urban futures’.  </w:t>
      </w:r>
    </w:p>
    <w:p w14:paraId="46093F1A" w14:textId="77777777" w:rsidR="00C87E14" w:rsidRPr="00C87E14" w:rsidRDefault="00C87E14" w:rsidP="00C87E14">
      <w:r w:rsidRPr="00C87E14">
        <w:rPr>
          <w:b/>
          <w:bCs/>
        </w:rPr>
        <w:t xml:space="preserve">Professor Alejandro </w:t>
      </w:r>
      <w:proofErr w:type="spellStart"/>
      <w:r w:rsidRPr="00C87E14">
        <w:rPr>
          <w:b/>
          <w:bCs/>
        </w:rPr>
        <w:t>Frangi</w:t>
      </w:r>
      <w:proofErr w:type="spellEnd"/>
      <w:r w:rsidRPr="00C87E14">
        <w:t xml:space="preserve"> </w:t>
      </w:r>
      <w:r w:rsidRPr="00C87E14">
        <w:rPr>
          <w:b/>
          <w:bCs/>
        </w:rPr>
        <w:t>(School of Health Sciences)</w:t>
      </w:r>
      <w:r w:rsidRPr="00C87E14">
        <w:t xml:space="preserve"> is one of the 73 new Fellows in the field of engineering and technology elected by the </w:t>
      </w:r>
      <w:hyperlink r:id="rId4" w:tgtFrame="_blank" w:history="1">
        <w:r w:rsidRPr="00C87E14">
          <w:rPr>
            <w:rStyle w:val="Hyperlink"/>
          </w:rPr>
          <w:t>Royal Academy of Engineering</w:t>
        </w:r>
      </w:hyperlink>
      <w:r w:rsidRPr="00C87E14">
        <w:t>. </w:t>
      </w:r>
    </w:p>
    <w:p w14:paraId="6BC6A25B" w14:textId="77777777" w:rsidR="00C87E14" w:rsidRPr="00C87E14" w:rsidRDefault="00C87E14" w:rsidP="00C87E14">
      <w:r w:rsidRPr="00C87E14">
        <w:rPr>
          <w:b/>
          <w:bCs/>
        </w:rPr>
        <w:t xml:space="preserve">Professor Dawn Dowding (School of Health Sciences) </w:t>
      </w:r>
      <w:r w:rsidRPr="00C87E14">
        <w:t>has been elected a Fellow of the International Academy of Health Sciences Informatics (IAHSI). </w:t>
      </w:r>
    </w:p>
    <w:p w14:paraId="3E4F7C10" w14:textId="77777777" w:rsidR="00C87E14" w:rsidRPr="00C87E14" w:rsidRDefault="00C87E14" w:rsidP="00C87E14">
      <w:r w:rsidRPr="00C87E14">
        <w:t>Further awards and prizes include: </w:t>
      </w:r>
    </w:p>
    <w:p w14:paraId="0A574729" w14:textId="77777777" w:rsidR="00C87E14" w:rsidRPr="00C87E14" w:rsidRDefault="00C87E14" w:rsidP="00C87E14">
      <w:r w:rsidRPr="00C87E14">
        <w:rPr>
          <w:b/>
          <w:bCs/>
        </w:rPr>
        <w:t>Professor Amin Rostami-</w:t>
      </w:r>
      <w:proofErr w:type="spellStart"/>
      <w:r w:rsidRPr="00C87E14">
        <w:rPr>
          <w:b/>
          <w:bCs/>
        </w:rPr>
        <w:t>Hodjegan</w:t>
      </w:r>
      <w:proofErr w:type="spellEnd"/>
      <w:r w:rsidRPr="00C87E14">
        <w:t xml:space="preserve"> </w:t>
      </w:r>
      <w:r w:rsidRPr="00C87E14">
        <w:rPr>
          <w:b/>
          <w:bCs/>
        </w:rPr>
        <w:t xml:space="preserve">(School of Health Sciences) </w:t>
      </w:r>
      <w:r w:rsidRPr="00C87E14">
        <w:t>has been</w:t>
      </w:r>
      <w:r w:rsidRPr="00C87E14">
        <w:rPr>
          <w:b/>
          <w:bCs/>
        </w:rPr>
        <w:t xml:space="preserve"> </w:t>
      </w:r>
      <w:r w:rsidRPr="00C87E14">
        <w:t>awarded a 2023 European Scientific Achievement Award by the International Society for the Study of Xenobiotics. </w:t>
      </w:r>
    </w:p>
    <w:p w14:paraId="51519F19" w14:textId="77777777" w:rsidR="00C87E14" w:rsidRPr="00C87E14" w:rsidRDefault="00C87E14" w:rsidP="00C87E14">
      <w:r w:rsidRPr="00C87E14">
        <w:rPr>
          <w:b/>
          <w:bCs/>
        </w:rPr>
        <w:t xml:space="preserve">Dr </w:t>
      </w:r>
      <w:proofErr w:type="spellStart"/>
      <w:r w:rsidRPr="00C87E14">
        <w:rPr>
          <w:b/>
          <w:bCs/>
        </w:rPr>
        <w:t>Sarrami</w:t>
      </w:r>
      <w:proofErr w:type="spellEnd"/>
      <w:r w:rsidRPr="00C87E14">
        <w:rPr>
          <w:b/>
          <w:bCs/>
        </w:rPr>
        <w:t xml:space="preserve"> </w:t>
      </w:r>
      <w:proofErr w:type="spellStart"/>
      <w:r w:rsidRPr="00C87E14">
        <w:rPr>
          <w:b/>
          <w:bCs/>
        </w:rPr>
        <w:t>Foroushani</w:t>
      </w:r>
      <w:proofErr w:type="spellEnd"/>
      <w:r w:rsidRPr="00C87E14">
        <w:rPr>
          <w:b/>
          <w:bCs/>
        </w:rPr>
        <w:t xml:space="preserve"> and Professor Alejandro </w:t>
      </w:r>
      <w:proofErr w:type="spellStart"/>
      <w:r w:rsidRPr="00C87E14">
        <w:rPr>
          <w:b/>
          <w:bCs/>
        </w:rPr>
        <w:t>Frangi</w:t>
      </w:r>
      <w:proofErr w:type="spellEnd"/>
      <w:r w:rsidRPr="00C87E14">
        <w:t xml:space="preserve"> </w:t>
      </w:r>
      <w:r w:rsidRPr="00C87E14">
        <w:rPr>
          <w:b/>
          <w:bCs/>
        </w:rPr>
        <w:t xml:space="preserve">(School of Health Sciences) </w:t>
      </w:r>
      <w:r w:rsidRPr="00C87E14">
        <w:t>have been awarded the National Centre for the Replacement, Refinement and Reduction of Animals in Research (NC3Rs) 2023 International 3Rs Prize. </w:t>
      </w:r>
    </w:p>
    <w:p w14:paraId="31C91194" w14:textId="3F4ACAA1" w:rsidR="00167D7D" w:rsidRDefault="00C87E14">
      <w:r w:rsidRPr="00C87E14">
        <w:rPr>
          <w:b/>
          <w:bCs/>
        </w:rPr>
        <w:lastRenderedPageBreak/>
        <w:t>Professor Duncan Shaw (Alliance Manchester Business School)</w:t>
      </w:r>
      <w:r w:rsidRPr="00C87E14">
        <w:t xml:space="preserve"> has been shortlisted for the ESRC Celebrating Impact Prize for his project ‘Recovery, renewal, resilience and spontaneous volunteers during COVID-19'. </w:t>
      </w:r>
    </w:p>
    <w:sectPr w:rsidR="00167D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14"/>
    <w:rsid w:val="00085154"/>
    <w:rsid w:val="00107CA2"/>
    <w:rsid w:val="00167D7D"/>
    <w:rsid w:val="007E27C8"/>
    <w:rsid w:val="00C87E14"/>
    <w:rsid w:val="00E0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B95BE"/>
  <w15:chartTrackingRefBased/>
  <w15:docId w15:val="{3B8CA6DF-4068-446A-BE94-8E2FAE6C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7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aeng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2682</Characters>
  <Application>Microsoft Office Word</Application>
  <DocSecurity>0</DocSecurity>
  <Lines>22</Lines>
  <Paragraphs>6</Paragraphs>
  <ScaleCrop>false</ScaleCrop>
  <Company>University of Manchester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Sitford</dc:creator>
  <cp:keywords/>
  <dc:description/>
  <cp:lastModifiedBy>Mikaela Sitford</cp:lastModifiedBy>
  <cp:revision>2</cp:revision>
  <dcterms:created xsi:type="dcterms:W3CDTF">2023-11-22T14:53:00Z</dcterms:created>
  <dcterms:modified xsi:type="dcterms:W3CDTF">2023-11-22T14:55:00Z</dcterms:modified>
</cp:coreProperties>
</file>