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1C9B" w14:textId="473D8DFC" w:rsidR="005B38FC" w:rsidRDefault="005B38FC" w:rsidP="00AC2AA7">
      <w:pPr>
        <w:jc w:val="center"/>
        <w:rPr>
          <w:rFonts w:ascii="Calibri" w:hAnsi="Calibri" w:cs="Arial"/>
          <w:b/>
          <w:bCs/>
          <w:sz w:val="22"/>
          <w:szCs w:val="22"/>
        </w:rPr>
      </w:pPr>
      <w:r w:rsidRPr="002427F8">
        <w:rPr>
          <w:rFonts w:ascii="Calibri" w:hAnsi="Calibri" w:cs="Arial"/>
          <w:noProof/>
          <w:sz w:val="22"/>
          <w:szCs w:val="22"/>
        </w:rPr>
        <w:drawing>
          <wp:anchor distT="0" distB="0" distL="114300" distR="114300" simplePos="0" relativeHeight="251658240" behindDoc="0" locked="0" layoutInCell="1" allowOverlap="1" wp14:anchorId="42E6FA05" wp14:editId="5EFD7DC3">
            <wp:simplePos x="0" y="0"/>
            <wp:positionH relativeFrom="margin">
              <wp:align>left</wp:align>
            </wp:positionH>
            <wp:positionV relativeFrom="paragraph">
              <wp:posOffset>-163195</wp:posOffset>
            </wp:positionV>
            <wp:extent cx="1311910" cy="555625"/>
            <wp:effectExtent l="0" t="0" r="254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2D963" w14:textId="77777777" w:rsidR="005B38FC" w:rsidRDefault="005B38FC" w:rsidP="00AC2AA7">
      <w:pPr>
        <w:jc w:val="center"/>
        <w:rPr>
          <w:rFonts w:ascii="Calibri" w:hAnsi="Calibri" w:cs="Arial"/>
          <w:b/>
          <w:bCs/>
          <w:sz w:val="22"/>
          <w:szCs w:val="22"/>
        </w:rPr>
      </w:pPr>
    </w:p>
    <w:p w14:paraId="79F2B855" w14:textId="77777777" w:rsidR="005B38FC" w:rsidRDefault="005B38FC" w:rsidP="00AC2AA7">
      <w:pPr>
        <w:jc w:val="center"/>
        <w:rPr>
          <w:rFonts w:ascii="Calibri" w:hAnsi="Calibri" w:cs="Arial"/>
          <w:b/>
          <w:bCs/>
          <w:sz w:val="22"/>
          <w:szCs w:val="22"/>
        </w:rPr>
      </w:pPr>
    </w:p>
    <w:p w14:paraId="4F59EB64" w14:textId="02245780" w:rsidR="00673614" w:rsidRPr="002427F8" w:rsidRDefault="00673614" w:rsidP="00AC2AA7">
      <w:pPr>
        <w:jc w:val="center"/>
        <w:rPr>
          <w:rFonts w:ascii="Calibri" w:hAnsi="Calibri" w:cs="Arial"/>
          <w:sz w:val="22"/>
          <w:szCs w:val="22"/>
          <w:u w:val="single"/>
        </w:rPr>
      </w:pPr>
      <w:r w:rsidRPr="002427F8">
        <w:rPr>
          <w:rFonts w:ascii="Calibri" w:hAnsi="Calibri" w:cs="Arial"/>
          <w:b/>
          <w:bCs/>
          <w:sz w:val="22"/>
          <w:szCs w:val="22"/>
        </w:rPr>
        <w:t>University of Manchester</w:t>
      </w:r>
    </w:p>
    <w:p w14:paraId="47B7ED76" w14:textId="77777777" w:rsidR="00673614" w:rsidRPr="002427F8" w:rsidRDefault="00673614" w:rsidP="00AC2AA7">
      <w:pPr>
        <w:jc w:val="center"/>
        <w:rPr>
          <w:rFonts w:ascii="Calibri" w:hAnsi="Calibri" w:cs="Arial"/>
          <w:b/>
          <w:bCs/>
          <w:sz w:val="22"/>
          <w:szCs w:val="22"/>
        </w:rPr>
      </w:pPr>
      <w:r w:rsidRPr="002427F8">
        <w:rPr>
          <w:rFonts w:ascii="Calibri" w:hAnsi="Calibri" w:cs="Arial"/>
          <w:b/>
          <w:bCs/>
          <w:sz w:val="22"/>
          <w:szCs w:val="22"/>
        </w:rPr>
        <w:t xml:space="preserve">Faculty of </w:t>
      </w:r>
      <w:r w:rsidR="008778B1">
        <w:rPr>
          <w:rFonts w:ascii="Calibri" w:hAnsi="Calibri" w:cs="Arial"/>
          <w:b/>
          <w:bCs/>
          <w:sz w:val="22"/>
          <w:szCs w:val="22"/>
        </w:rPr>
        <w:t>Humanities</w:t>
      </w:r>
      <w:r w:rsidR="00256939">
        <w:rPr>
          <w:rFonts w:ascii="Calibri" w:hAnsi="Calibri" w:cs="Arial"/>
          <w:b/>
          <w:bCs/>
          <w:sz w:val="22"/>
          <w:szCs w:val="22"/>
        </w:rPr>
        <w:t xml:space="preserve"> Doctoral Academy</w:t>
      </w:r>
    </w:p>
    <w:p w14:paraId="672A6659" w14:textId="77777777" w:rsidR="00673614" w:rsidRPr="002427F8" w:rsidRDefault="00673614" w:rsidP="00AC2AA7">
      <w:pPr>
        <w:jc w:val="both"/>
        <w:rPr>
          <w:rFonts w:ascii="Calibri" w:hAnsi="Calibri" w:cs="Arial"/>
          <w:b/>
          <w:bCs/>
          <w:sz w:val="22"/>
          <w:szCs w:val="22"/>
        </w:rPr>
      </w:pPr>
    </w:p>
    <w:p w14:paraId="703FE8C1" w14:textId="16889693" w:rsidR="00673614" w:rsidRPr="002427F8" w:rsidRDefault="6D3D5B37" w:rsidP="577E2B69">
      <w:pPr>
        <w:jc w:val="center"/>
        <w:rPr>
          <w:rFonts w:ascii="Calibri" w:hAnsi="Calibri" w:cs="Arial"/>
          <w:b/>
          <w:bCs/>
          <w:sz w:val="22"/>
          <w:szCs w:val="22"/>
        </w:rPr>
      </w:pPr>
      <w:r w:rsidRPr="44705284">
        <w:rPr>
          <w:rFonts w:ascii="Calibri" w:hAnsi="Calibri" w:cs="Arial"/>
          <w:b/>
          <w:bCs/>
          <w:sz w:val="22"/>
          <w:szCs w:val="22"/>
        </w:rPr>
        <w:t xml:space="preserve">Guidance on </w:t>
      </w:r>
      <w:r w:rsidR="6A4276AC" w:rsidRPr="44705284">
        <w:rPr>
          <w:rFonts w:ascii="Calibri" w:hAnsi="Calibri" w:cs="Arial"/>
          <w:b/>
          <w:bCs/>
          <w:sz w:val="22"/>
          <w:szCs w:val="22"/>
        </w:rPr>
        <w:t>Visiting P</w:t>
      </w:r>
      <w:r w:rsidR="481E9B04" w:rsidRPr="44705284">
        <w:rPr>
          <w:rFonts w:ascii="Calibri" w:hAnsi="Calibri" w:cs="Arial"/>
          <w:b/>
          <w:bCs/>
          <w:sz w:val="22"/>
          <w:szCs w:val="22"/>
        </w:rPr>
        <w:t xml:space="preserve">ostgraduate Researcher </w:t>
      </w:r>
      <w:r w:rsidR="404BCF77" w:rsidRPr="44705284">
        <w:rPr>
          <w:rFonts w:ascii="Calibri" w:hAnsi="Calibri" w:cs="Arial"/>
          <w:b/>
          <w:bCs/>
          <w:sz w:val="22"/>
          <w:szCs w:val="22"/>
        </w:rPr>
        <w:t>Process</w:t>
      </w:r>
    </w:p>
    <w:p w14:paraId="0A37501D" w14:textId="77777777" w:rsidR="00673614" w:rsidRPr="002427F8" w:rsidRDefault="00673614" w:rsidP="00AC2AA7">
      <w:pPr>
        <w:jc w:val="both"/>
        <w:rPr>
          <w:rFonts w:ascii="Calibri" w:hAnsi="Calibri" w:cs="Arial"/>
          <w:b/>
          <w:sz w:val="22"/>
          <w:szCs w:val="22"/>
        </w:rPr>
      </w:pPr>
    </w:p>
    <w:p w14:paraId="23173D09" w14:textId="77777777" w:rsidR="00356F8F" w:rsidRPr="00356F8F" w:rsidRDefault="00356F8F" w:rsidP="00AC2AA7">
      <w:pPr>
        <w:jc w:val="center"/>
        <w:rPr>
          <w:rFonts w:ascii="Calibri" w:hAnsi="Calibri" w:cs="Calibri"/>
          <w:color w:val="0000FF"/>
          <w:sz w:val="22"/>
          <w:szCs w:val="22"/>
        </w:rPr>
      </w:pPr>
      <w:r w:rsidRPr="00356F8F">
        <w:rPr>
          <w:rFonts w:ascii="Calibri" w:hAnsi="Calibri" w:cs="Calibri"/>
          <w:sz w:val="22"/>
          <w:szCs w:val="22"/>
        </w:rPr>
        <w:t xml:space="preserve">This process works to support the University visitor’s </w:t>
      </w:r>
      <w:hyperlink r:id="rId11" w:history="1">
        <w:r w:rsidRPr="00356F8F">
          <w:rPr>
            <w:rStyle w:val="Hyperlink"/>
            <w:rFonts w:ascii="Calibri" w:hAnsi="Calibri" w:cs="Calibri"/>
            <w:sz w:val="22"/>
            <w:szCs w:val="22"/>
          </w:rPr>
          <w:t>policy</w:t>
        </w:r>
      </w:hyperlink>
      <w:r w:rsidRPr="00356F8F">
        <w:rPr>
          <w:rFonts w:ascii="Calibri" w:hAnsi="Calibri" w:cs="Calibri"/>
          <w:color w:val="0000FF"/>
          <w:sz w:val="22"/>
          <w:szCs w:val="22"/>
        </w:rPr>
        <w:t xml:space="preserve"> </w:t>
      </w:r>
      <w:r w:rsidRPr="00356F8F">
        <w:rPr>
          <w:rFonts w:ascii="Calibri" w:hAnsi="Calibri" w:cs="Calibri"/>
          <w:sz w:val="22"/>
          <w:szCs w:val="22"/>
        </w:rPr>
        <w:t xml:space="preserve">and </w:t>
      </w:r>
      <w:hyperlink r:id="rId12" w:history="1">
        <w:r w:rsidRPr="00356F8F">
          <w:rPr>
            <w:rStyle w:val="Hyperlink"/>
            <w:rFonts w:ascii="Calibri" w:hAnsi="Calibri" w:cs="Calibri"/>
            <w:sz w:val="22"/>
            <w:szCs w:val="22"/>
          </w:rPr>
          <w:t xml:space="preserve">Visiting Research Student Policy </w:t>
        </w:r>
      </w:hyperlink>
    </w:p>
    <w:p w14:paraId="5DAB6C7B" w14:textId="77777777" w:rsidR="00356F8F" w:rsidRDefault="00356F8F" w:rsidP="00AC2AA7">
      <w:pPr>
        <w:jc w:val="both"/>
        <w:rPr>
          <w:color w:val="0000FF"/>
          <w:sz w:val="22"/>
          <w:szCs w:val="22"/>
        </w:rPr>
      </w:pPr>
    </w:p>
    <w:p w14:paraId="5842C144" w14:textId="4109E823" w:rsidR="00356F8F" w:rsidRDefault="00356F8F" w:rsidP="008C039A">
      <w:pPr>
        <w:rPr>
          <w:rFonts w:ascii="Calibri" w:hAnsi="Calibri" w:cs="Arial"/>
          <w:sz w:val="22"/>
          <w:szCs w:val="22"/>
        </w:rPr>
      </w:pPr>
      <w:r w:rsidRPr="0E98F444">
        <w:rPr>
          <w:rFonts w:ascii="Calibri" w:hAnsi="Calibri" w:cs="Arial"/>
          <w:sz w:val="22"/>
          <w:szCs w:val="22"/>
        </w:rPr>
        <w:t>This document is to support the process for</w:t>
      </w:r>
      <w:r w:rsidRPr="0E98F444">
        <w:rPr>
          <w:rFonts w:ascii="Calibri" w:hAnsi="Calibri" w:cs="Arial"/>
          <w:b/>
          <w:bCs/>
          <w:sz w:val="22"/>
          <w:szCs w:val="22"/>
        </w:rPr>
        <w:t xml:space="preserve"> </w:t>
      </w:r>
      <w:r w:rsidR="7B66609C" w:rsidRPr="0E98F444">
        <w:rPr>
          <w:rFonts w:ascii="Calibri" w:hAnsi="Calibri" w:cs="Arial"/>
          <w:b/>
          <w:bCs/>
          <w:sz w:val="22"/>
          <w:szCs w:val="22"/>
        </w:rPr>
        <w:t>V</w:t>
      </w:r>
      <w:r w:rsidRPr="0E98F444">
        <w:rPr>
          <w:rFonts w:ascii="Calibri" w:hAnsi="Calibri" w:cs="Arial"/>
          <w:b/>
          <w:bCs/>
          <w:sz w:val="22"/>
          <w:szCs w:val="22"/>
        </w:rPr>
        <w:t xml:space="preserve">isiting </w:t>
      </w:r>
      <w:r w:rsidR="51510557" w:rsidRPr="0E98F444">
        <w:rPr>
          <w:rFonts w:ascii="Calibri" w:hAnsi="Calibri" w:cs="Arial"/>
          <w:b/>
          <w:bCs/>
          <w:sz w:val="22"/>
          <w:szCs w:val="22"/>
        </w:rPr>
        <w:t>P</w:t>
      </w:r>
      <w:r w:rsidR="03EEBA1C" w:rsidRPr="0E98F444">
        <w:rPr>
          <w:rFonts w:ascii="Calibri" w:hAnsi="Calibri" w:cs="Arial"/>
          <w:b/>
          <w:bCs/>
          <w:sz w:val="22"/>
          <w:szCs w:val="22"/>
        </w:rPr>
        <w:t xml:space="preserve">ostgraduate </w:t>
      </w:r>
      <w:r w:rsidR="1FB81799" w:rsidRPr="0E98F444">
        <w:rPr>
          <w:rFonts w:ascii="Calibri" w:hAnsi="Calibri" w:cs="Arial"/>
          <w:b/>
          <w:bCs/>
          <w:sz w:val="22"/>
          <w:szCs w:val="22"/>
        </w:rPr>
        <w:t>R</w:t>
      </w:r>
      <w:r w:rsidR="03EEBA1C" w:rsidRPr="0E98F444">
        <w:rPr>
          <w:rFonts w:ascii="Calibri" w:hAnsi="Calibri" w:cs="Arial"/>
          <w:b/>
          <w:bCs/>
          <w:sz w:val="22"/>
          <w:szCs w:val="22"/>
        </w:rPr>
        <w:t>esearchers inclusive of MPhil</w:t>
      </w:r>
      <w:r w:rsidRPr="0E98F444">
        <w:rPr>
          <w:rFonts w:ascii="Calibri" w:hAnsi="Calibri" w:cs="Arial"/>
          <w:b/>
          <w:bCs/>
          <w:sz w:val="22"/>
          <w:szCs w:val="22"/>
        </w:rPr>
        <w:t xml:space="preserve"> </w:t>
      </w:r>
      <w:r w:rsidRPr="0E98F444">
        <w:rPr>
          <w:rFonts w:ascii="Calibri" w:hAnsi="Calibri" w:cs="Arial"/>
          <w:sz w:val="22"/>
          <w:szCs w:val="22"/>
        </w:rPr>
        <w:t>only.</w:t>
      </w:r>
    </w:p>
    <w:p w14:paraId="02EB378F" w14:textId="77777777" w:rsidR="00356F8F" w:rsidRDefault="00356F8F" w:rsidP="008C039A">
      <w:pPr>
        <w:rPr>
          <w:rFonts w:ascii="Calibri" w:hAnsi="Calibri" w:cs="Arial"/>
          <w:sz w:val="22"/>
          <w:szCs w:val="22"/>
        </w:rPr>
      </w:pPr>
    </w:p>
    <w:p w14:paraId="22338514" w14:textId="7999F763" w:rsidR="00356F8F" w:rsidRDefault="00356F8F" w:rsidP="008C039A">
      <w:pPr>
        <w:rPr>
          <w:rFonts w:ascii="Calibri" w:hAnsi="Calibri" w:cs="Arial"/>
          <w:sz w:val="22"/>
          <w:szCs w:val="22"/>
        </w:rPr>
      </w:pPr>
      <w:r w:rsidRPr="75C22F14">
        <w:rPr>
          <w:rFonts w:ascii="Calibri" w:hAnsi="Calibri" w:cs="Arial"/>
          <w:sz w:val="22"/>
          <w:szCs w:val="22"/>
        </w:rPr>
        <w:t xml:space="preserve">Each year </w:t>
      </w:r>
      <w:r w:rsidR="38426360" w:rsidRPr="75C22F14">
        <w:rPr>
          <w:rFonts w:ascii="Calibri" w:hAnsi="Calibri" w:cs="Arial"/>
          <w:sz w:val="22"/>
          <w:szCs w:val="22"/>
        </w:rPr>
        <w:t>several</w:t>
      </w:r>
      <w:r w:rsidRPr="75C22F14">
        <w:rPr>
          <w:rFonts w:ascii="Calibri" w:hAnsi="Calibri" w:cs="Arial"/>
          <w:sz w:val="22"/>
          <w:szCs w:val="22"/>
        </w:rPr>
        <w:t xml:space="preserve"> </w:t>
      </w:r>
      <w:r w:rsidR="6549561D" w:rsidRPr="75C22F14">
        <w:rPr>
          <w:rFonts w:ascii="Calibri" w:hAnsi="Calibri" w:cs="Arial"/>
          <w:sz w:val="22"/>
          <w:szCs w:val="22"/>
        </w:rPr>
        <w:t>researchers</w:t>
      </w:r>
      <w:r w:rsidRPr="75C22F14">
        <w:rPr>
          <w:rFonts w:ascii="Calibri" w:hAnsi="Calibri" w:cs="Arial"/>
          <w:sz w:val="22"/>
          <w:szCs w:val="22"/>
        </w:rPr>
        <w:t xml:space="preserve"> </w:t>
      </w:r>
      <w:r w:rsidR="00DD3CCD">
        <w:rPr>
          <w:rFonts w:ascii="Calibri" w:hAnsi="Calibri" w:cs="Arial"/>
          <w:sz w:val="22"/>
          <w:szCs w:val="22"/>
        </w:rPr>
        <w:t>who</w:t>
      </w:r>
      <w:r w:rsidRPr="75C22F14">
        <w:rPr>
          <w:rFonts w:ascii="Calibri" w:hAnsi="Calibri" w:cs="Arial"/>
          <w:sz w:val="22"/>
          <w:szCs w:val="22"/>
        </w:rPr>
        <w:t xml:space="preserve"> are currently registered for a PGR programme at another institutio</w:t>
      </w:r>
      <w:r w:rsidR="00E9CCB4" w:rsidRPr="75C22F14">
        <w:rPr>
          <w:rFonts w:ascii="Calibri" w:hAnsi="Calibri" w:cs="Arial"/>
          <w:sz w:val="22"/>
          <w:szCs w:val="22"/>
        </w:rPr>
        <w:t>n</w:t>
      </w:r>
      <w:r w:rsidRPr="75C22F14">
        <w:rPr>
          <w:rFonts w:ascii="Calibri" w:hAnsi="Calibri" w:cs="Arial"/>
          <w:sz w:val="22"/>
          <w:szCs w:val="22"/>
        </w:rPr>
        <w:t xml:space="preserve"> spend time at the University undertaking research and training. All visiting </w:t>
      </w:r>
      <w:r w:rsidR="6219968C" w:rsidRPr="75C22F14">
        <w:rPr>
          <w:rFonts w:ascii="Calibri" w:hAnsi="Calibri" w:cs="Arial"/>
          <w:sz w:val="22"/>
          <w:szCs w:val="22"/>
        </w:rPr>
        <w:t>re</w:t>
      </w:r>
      <w:r w:rsidRPr="75C22F14">
        <w:rPr>
          <w:rFonts w:ascii="Calibri" w:hAnsi="Calibri" w:cs="Arial"/>
          <w:sz w:val="22"/>
          <w:szCs w:val="22"/>
        </w:rPr>
        <w:t>s</w:t>
      </w:r>
      <w:r w:rsidR="6219968C" w:rsidRPr="75C22F14">
        <w:rPr>
          <w:rFonts w:ascii="Calibri" w:hAnsi="Calibri" w:cs="Arial"/>
          <w:sz w:val="22"/>
          <w:szCs w:val="22"/>
        </w:rPr>
        <w:t>earchers</w:t>
      </w:r>
      <w:r w:rsidRPr="75C22F14">
        <w:rPr>
          <w:rFonts w:ascii="Calibri" w:hAnsi="Calibri" w:cs="Arial"/>
          <w:sz w:val="22"/>
          <w:szCs w:val="22"/>
        </w:rPr>
        <w:t xml:space="preserve"> must be formally registered.</w:t>
      </w:r>
    </w:p>
    <w:p w14:paraId="6A05A809" w14:textId="77777777" w:rsidR="00701A1A" w:rsidRDefault="00701A1A" w:rsidP="008C039A">
      <w:pPr>
        <w:rPr>
          <w:rFonts w:ascii="Calibri" w:hAnsi="Calibri" w:cs="Arial"/>
          <w:sz w:val="22"/>
          <w:szCs w:val="22"/>
        </w:rPr>
      </w:pPr>
    </w:p>
    <w:p w14:paraId="61517082" w14:textId="6D078B42" w:rsidR="00356F8F" w:rsidRDefault="00356F8F" w:rsidP="008C039A">
      <w:pPr>
        <w:rPr>
          <w:rFonts w:ascii="Calibri" w:hAnsi="Calibri"/>
          <w:sz w:val="22"/>
          <w:szCs w:val="22"/>
        </w:rPr>
      </w:pPr>
      <w:r w:rsidRPr="6C9F3B00">
        <w:rPr>
          <w:rFonts w:ascii="Calibri" w:hAnsi="Calibri"/>
          <w:sz w:val="22"/>
          <w:szCs w:val="22"/>
        </w:rPr>
        <w:t xml:space="preserve">Appropriate registration of </w:t>
      </w:r>
      <w:r w:rsidR="2705B9D2" w:rsidRPr="6C9F3B00">
        <w:rPr>
          <w:rFonts w:ascii="Calibri" w:hAnsi="Calibri"/>
          <w:sz w:val="22"/>
          <w:szCs w:val="22"/>
        </w:rPr>
        <w:t>PGR</w:t>
      </w:r>
      <w:r w:rsidRPr="6C9F3B00">
        <w:rPr>
          <w:rFonts w:ascii="Calibri" w:hAnsi="Calibri"/>
          <w:sz w:val="22"/>
          <w:szCs w:val="22"/>
        </w:rPr>
        <w:t xml:space="preserve"> visitors on the student record system means that the University can meet its legal obligations for monitoring and oversight of students, </w:t>
      </w:r>
      <w:r w:rsidR="00606DFE" w:rsidRPr="6C9F3B00">
        <w:rPr>
          <w:rFonts w:ascii="Calibri" w:hAnsi="Calibri"/>
          <w:sz w:val="22"/>
          <w:szCs w:val="22"/>
        </w:rPr>
        <w:t>e.g.,</w:t>
      </w:r>
      <w:r w:rsidRPr="6C9F3B00">
        <w:rPr>
          <w:rFonts w:ascii="Calibri" w:hAnsi="Calibri"/>
          <w:sz w:val="22"/>
          <w:szCs w:val="22"/>
        </w:rPr>
        <w:t xml:space="preserve"> for immigration, insurance, health and safety, and export control due diligence purposes. All </w:t>
      </w:r>
      <w:r w:rsidR="5D68D907" w:rsidRPr="6C9F3B00">
        <w:rPr>
          <w:rFonts w:ascii="Calibri" w:hAnsi="Calibri"/>
          <w:sz w:val="22"/>
          <w:szCs w:val="22"/>
        </w:rPr>
        <w:t>PGRs</w:t>
      </w:r>
      <w:r w:rsidRPr="6C9F3B00">
        <w:rPr>
          <w:rFonts w:ascii="Calibri" w:hAnsi="Calibri"/>
          <w:sz w:val="22"/>
          <w:szCs w:val="22"/>
        </w:rPr>
        <w:t xml:space="preserve"> visiting the University for more than a week must be registered on Campus Solutions. Registration ensures the student experience, providing University identification, allowing access to email, access to the library and other buildings and facilities, as well as ensuring associated insurance cover</w:t>
      </w:r>
      <w:r w:rsidR="00606DFE" w:rsidRPr="6C9F3B00">
        <w:rPr>
          <w:rFonts w:ascii="Calibri" w:hAnsi="Calibri"/>
          <w:sz w:val="22"/>
          <w:szCs w:val="22"/>
        </w:rPr>
        <w:t>age</w:t>
      </w:r>
      <w:r w:rsidRPr="6C9F3B00">
        <w:rPr>
          <w:rFonts w:ascii="Calibri" w:hAnsi="Calibri"/>
          <w:sz w:val="22"/>
          <w:szCs w:val="22"/>
        </w:rPr>
        <w:t xml:space="preserve">. </w:t>
      </w:r>
    </w:p>
    <w:p w14:paraId="5A39BBE3" w14:textId="77777777" w:rsidR="00356F8F" w:rsidRDefault="00356F8F" w:rsidP="008C039A">
      <w:pPr>
        <w:rPr>
          <w:rFonts w:ascii="Calibri" w:hAnsi="Calibri"/>
          <w:sz w:val="22"/>
          <w:szCs w:val="22"/>
        </w:rPr>
      </w:pPr>
    </w:p>
    <w:p w14:paraId="5CA4B1FE" w14:textId="7D2F0468" w:rsidR="00673614" w:rsidRPr="00673614" w:rsidRDefault="6A4276AC" w:rsidP="008C039A">
      <w:pPr>
        <w:rPr>
          <w:rFonts w:ascii="Calibri" w:hAnsi="Calibri" w:cs="Arial"/>
          <w:sz w:val="22"/>
          <w:szCs w:val="22"/>
        </w:rPr>
      </w:pPr>
      <w:r w:rsidRPr="029B85FE">
        <w:rPr>
          <w:rFonts w:ascii="Calibri" w:hAnsi="Calibri" w:cs="Arial"/>
          <w:sz w:val="22"/>
          <w:szCs w:val="22"/>
        </w:rPr>
        <w:t>It is</w:t>
      </w:r>
      <w:r w:rsidR="039EB2AF" w:rsidRPr="029B85FE">
        <w:rPr>
          <w:rFonts w:ascii="Calibri" w:hAnsi="Calibri" w:cs="Arial"/>
          <w:sz w:val="22"/>
          <w:szCs w:val="22"/>
        </w:rPr>
        <w:t>, therefore,</w:t>
      </w:r>
      <w:r w:rsidRPr="029B85FE">
        <w:rPr>
          <w:rFonts w:ascii="Calibri" w:hAnsi="Calibri" w:cs="Arial"/>
          <w:sz w:val="22"/>
          <w:szCs w:val="22"/>
        </w:rPr>
        <w:t xml:space="preserve"> a requirement that the </w:t>
      </w:r>
      <w:r w:rsidR="2728FE23" w:rsidRPr="029B85FE">
        <w:rPr>
          <w:rFonts w:ascii="Calibri" w:hAnsi="Calibri" w:cs="Arial"/>
          <w:sz w:val="22"/>
          <w:szCs w:val="22"/>
        </w:rPr>
        <w:t xml:space="preserve">Doctoral Academy Admissions Team </w:t>
      </w:r>
      <w:r w:rsidR="0505FCB0" w:rsidRPr="029B85FE">
        <w:rPr>
          <w:rFonts w:ascii="Calibri" w:hAnsi="Calibri" w:cs="Arial"/>
          <w:sz w:val="22"/>
          <w:szCs w:val="22"/>
        </w:rPr>
        <w:t>be</w:t>
      </w:r>
      <w:r w:rsidRPr="029B85FE">
        <w:rPr>
          <w:rFonts w:ascii="Calibri" w:hAnsi="Calibri" w:cs="Arial"/>
          <w:sz w:val="22"/>
          <w:szCs w:val="22"/>
        </w:rPr>
        <w:t xml:space="preserve"> made aware of all visiting PGR</w:t>
      </w:r>
      <w:r w:rsidR="3AFB11AA" w:rsidRPr="029B85FE">
        <w:rPr>
          <w:rFonts w:ascii="Calibri" w:hAnsi="Calibri" w:cs="Arial"/>
          <w:sz w:val="22"/>
          <w:szCs w:val="22"/>
        </w:rPr>
        <w:t xml:space="preserve">s </w:t>
      </w:r>
      <w:r w:rsidRPr="029B85FE">
        <w:rPr>
          <w:rFonts w:ascii="Calibri" w:hAnsi="Calibri" w:cs="Arial"/>
          <w:sz w:val="22"/>
          <w:szCs w:val="22"/>
        </w:rPr>
        <w:t>to enable us to:</w:t>
      </w:r>
    </w:p>
    <w:p w14:paraId="41C8F396" w14:textId="77777777" w:rsidR="00673614" w:rsidRPr="00673614" w:rsidRDefault="00673614" w:rsidP="008C039A">
      <w:pPr>
        <w:rPr>
          <w:rFonts w:ascii="Calibri" w:hAnsi="Calibri" w:cs="Arial"/>
          <w:sz w:val="22"/>
          <w:szCs w:val="22"/>
        </w:rPr>
      </w:pPr>
    </w:p>
    <w:p w14:paraId="05C8F79F" w14:textId="22152114" w:rsidR="00701A1A" w:rsidRDefault="00701A1A" w:rsidP="008C039A">
      <w:pPr>
        <w:numPr>
          <w:ilvl w:val="0"/>
          <w:numId w:val="42"/>
        </w:numPr>
        <w:rPr>
          <w:rFonts w:ascii="Calibri" w:hAnsi="Calibri" w:cs="Arial"/>
          <w:sz w:val="22"/>
          <w:szCs w:val="22"/>
        </w:rPr>
      </w:pPr>
      <w:r w:rsidRPr="488F0279">
        <w:rPr>
          <w:rFonts w:ascii="Calibri" w:hAnsi="Calibri" w:cs="Arial"/>
          <w:sz w:val="22"/>
          <w:szCs w:val="22"/>
        </w:rPr>
        <w:t xml:space="preserve">approve all </w:t>
      </w:r>
      <w:r w:rsidR="00D4666C" w:rsidRPr="488F0279">
        <w:rPr>
          <w:rFonts w:ascii="Calibri" w:hAnsi="Calibri" w:cs="Arial"/>
          <w:sz w:val="22"/>
          <w:szCs w:val="22"/>
        </w:rPr>
        <w:t xml:space="preserve">tuition </w:t>
      </w:r>
      <w:r w:rsidRPr="488F0279">
        <w:rPr>
          <w:rFonts w:ascii="Calibri" w:hAnsi="Calibri" w:cs="Arial"/>
          <w:sz w:val="22"/>
          <w:szCs w:val="22"/>
        </w:rPr>
        <w:t xml:space="preserve">fee levels in advance of the </w:t>
      </w:r>
      <w:r w:rsidR="207E37F1" w:rsidRPr="488F0279">
        <w:rPr>
          <w:rFonts w:ascii="Calibri" w:hAnsi="Calibri" w:cs="Arial"/>
          <w:sz w:val="22"/>
          <w:szCs w:val="22"/>
        </w:rPr>
        <w:t>PGR’</w:t>
      </w:r>
      <w:r w:rsidR="00606DFE" w:rsidRPr="488F0279">
        <w:rPr>
          <w:rFonts w:ascii="Calibri" w:hAnsi="Calibri" w:cs="Arial"/>
          <w:sz w:val="22"/>
          <w:szCs w:val="22"/>
        </w:rPr>
        <w:t>s</w:t>
      </w:r>
      <w:r w:rsidRPr="488F0279">
        <w:rPr>
          <w:rFonts w:ascii="Calibri" w:hAnsi="Calibri" w:cs="Arial"/>
          <w:sz w:val="22"/>
          <w:szCs w:val="22"/>
        </w:rPr>
        <w:t xml:space="preserve"> arrival (by the relevant </w:t>
      </w:r>
      <w:r w:rsidR="008778B1" w:rsidRPr="488F0279">
        <w:rPr>
          <w:rFonts w:ascii="Calibri" w:hAnsi="Calibri" w:cs="Arial"/>
          <w:sz w:val="22"/>
          <w:szCs w:val="22"/>
        </w:rPr>
        <w:t>School PGR Director</w:t>
      </w:r>
      <w:r w:rsidR="6285861D" w:rsidRPr="488F0279">
        <w:rPr>
          <w:rFonts w:ascii="Calibri" w:hAnsi="Calibri" w:cs="Arial"/>
          <w:sz w:val="22"/>
          <w:szCs w:val="22"/>
        </w:rPr>
        <w:t xml:space="preserve"> or their representatives</w:t>
      </w:r>
      <w:r w:rsidRPr="488F0279">
        <w:rPr>
          <w:rFonts w:ascii="Calibri" w:hAnsi="Calibri" w:cs="Arial"/>
          <w:sz w:val="22"/>
          <w:szCs w:val="22"/>
        </w:rPr>
        <w:t>)</w:t>
      </w:r>
    </w:p>
    <w:p w14:paraId="5117A85F" w14:textId="2A9E0661" w:rsidR="00480E24" w:rsidRDefault="00480E24" w:rsidP="008C039A">
      <w:pPr>
        <w:numPr>
          <w:ilvl w:val="0"/>
          <w:numId w:val="42"/>
        </w:numPr>
        <w:rPr>
          <w:rFonts w:ascii="Calibri" w:hAnsi="Calibri" w:cs="Arial"/>
          <w:sz w:val="22"/>
          <w:szCs w:val="22"/>
        </w:rPr>
      </w:pPr>
      <w:r w:rsidRPr="488F0279">
        <w:rPr>
          <w:rFonts w:ascii="Calibri" w:hAnsi="Calibri" w:cs="Arial"/>
          <w:sz w:val="22"/>
          <w:szCs w:val="22"/>
        </w:rPr>
        <w:t>formally register</w:t>
      </w:r>
      <w:r w:rsidR="00673614" w:rsidRPr="488F0279">
        <w:rPr>
          <w:rFonts w:ascii="Calibri" w:hAnsi="Calibri" w:cs="Arial"/>
          <w:sz w:val="22"/>
          <w:szCs w:val="22"/>
        </w:rPr>
        <w:t xml:space="preserve"> the </w:t>
      </w:r>
      <w:r w:rsidR="54807401" w:rsidRPr="488F0279">
        <w:rPr>
          <w:rFonts w:ascii="Calibri" w:hAnsi="Calibri" w:cs="Arial"/>
          <w:sz w:val="22"/>
          <w:szCs w:val="22"/>
        </w:rPr>
        <w:t>PGR</w:t>
      </w:r>
      <w:r w:rsidR="00673614" w:rsidRPr="488F0279">
        <w:rPr>
          <w:rFonts w:ascii="Calibri" w:hAnsi="Calibri" w:cs="Arial"/>
          <w:sz w:val="22"/>
          <w:szCs w:val="22"/>
        </w:rPr>
        <w:t xml:space="preserve"> on the University system to allow</w:t>
      </w:r>
      <w:r w:rsidR="00701A1A" w:rsidRPr="488F0279">
        <w:rPr>
          <w:rFonts w:ascii="Calibri" w:hAnsi="Calibri" w:cs="Arial"/>
          <w:sz w:val="22"/>
          <w:szCs w:val="22"/>
        </w:rPr>
        <w:t xml:space="preserve"> the</w:t>
      </w:r>
      <w:r w:rsidR="00673614" w:rsidRPr="488F0279">
        <w:rPr>
          <w:rFonts w:ascii="Calibri" w:hAnsi="Calibri" w:cs="Arial"/>
          <w:sz w:val="22"/>
          <w:szCs w:val="22"/>
        </w:rPr>
        <w:t xml:space="preserve"> payment of appropriate fees</w:t>
      </w:r>
      <w:r w:rsidRPr="488F0279">
        <w:rPr>
          <w:rFonts w:ascii="Calibri" w:hAnsi="Calibri" w:cs="Arial"/>
          <w:sz w:val="22"/>
          <w:szCs w:val="22"/>
        </w:rPr>
        <w:t xml:space="preserve"> </w:t>
      </w:r>
      <w:r w:rsidR="176BC5C2" w:rsidRPr="488F0279">
        <w:rPr>
          <w:rFonts w:ascii="Calibri" w:hAnsi="Calibri" w:cs="Arial"/>
          <w:sz w:val="22"/>
          <w:szCs w:val="22"/>
        </w:rPr>
        <w:t xml:space="preserve">(where applicable) </w:t>
      </w:r>
      <w:r w:rsidRPr="488F0279">
        <w:rPr>
          <w:rFonts w:ascii="Calibri" w:hAnsi="Calibri" w:cs="Arial"/>
          <w:sz w:val="22"/>
          <w:szCs w:val="22"/>
        </w:rPr>
        <w:t>which cover swipe card, email, library access, insurance cover for access to buildings and facilities</w:t>
      </w:r>
    </w:p>
    <w:p w14:paraId="72A3D3EC" w14:textId="77777777" w:rsidR="00701A1A" w:rsidRDefault="00701A1A" w:rsidP="008C039A">
      <w:pPr>
        <w:rPr>
          <w:rFonts w:ascii="Calibri" w:hAnsi="Calibri"/>
          <w:sz w:val="22"/>
          <w:szCs w:val="22"/>
        </w:rPr>
      </w:pPr>
    </w:p>
    <w:p w14:paraId="7E25C568" w14:textId="77777777" w:rsidR="00701A1A" w:rsidRPr="004239C0" w:rsidRDefault="008778B1" w:rsidP="008C039A">
      <w:pPr>
        <w:rPr>
          <w:rFonts w:ascii="Calibri" w:hAnsi="Calibri" w:cs="Arial"/>
          <w:b/>
          <w:sz w:val="22"/>
          <w:szCs w:val="22"/>
          <w:u w:val="single"/>
        </w:rPr>
      </w:pPr>
      <w:r>
        <w:rPr>
          <w:rFonts w:ascii="Calibri" w:hAnsi="Calibri" w:cs="Arial"/>
          <w:b/>
          <w:sz w:val="22"/>
          <w:szCs w:val="22"/>
        </w:rPr>
        <w:br w:type="page"/>
      </w:r>
      <w:r w:rsidR="004239C0" w:rsidRPr="004239C0">
        <w:rPr>
          <w:rFonts w:ascii="Calibri" w:hAnsi="Calibri" w:cs="Arial"/>
          <w:b/>
          <w:sz w:val="22"/>
          <w:szCs w:val="22"/>
          <w:u w:val="single"/>
        </w:rPr>
        <w:lastRenderedPageBreak/>
        <w:t>PROCESS FOR APPROVAL</w:t>
      </w:r>
    </w:p>
    <w:p w14:paraId="0D0B940D" w14:textId="77777777" w:rsidR="00356F8F" w:rsidRDefault="00356F8F" w:rsidP="008C039A">
      <w:pPr>
        <w:rPr>
          <w:rFonts w:ascii="Calibri" w:hAnsi="Calibri" w:cs="Arial"/>
          <w:sz w:val="22"/>
          <w:szCs w:val="22"/>
        </w:rPr>
      </w:pPr>
    </w:p>
    <w:p w14:paraId="42E106C2" w14:textId="6C97B4CC" w:rsidR="00356F8F" w:rsidRPr="00356F8F" w:rsidRDefault="517A2FA0" w:rsidP="008C039A">
      <w:pPr>
        <w:rPr>
          <w:rFonts w:ascii="Calibri" w:hAnsi="Calibri" w:cs="Arial"/>
          <w:sz w:val="22"/>
          <w:szCs w:val="22"/>
        </w:rPr>
      </w:pPr>
      <w:r w:rsidRPr="488F0279">
        <w:rPr>
          <w:rFonts w:ascii="Calibri" w:hAnsi="Calibri" w:cs="Arial"/>
          <w:sz w:val="22"/>
          <w:szCs w:val="22"/>
        </w:rPr>
        <w:t>Supervisors</w:t>
      </w:r>
      <w:r w:rsidR="2B231CF0" w:rsidRPr="488F0279">
        <w:rPr>
          <w:rFonts w:ascii="Calibri" w:hAnsi="Calibri" w:cs="Arial"/>
          <w:sz w:val="22"/>
          <w:szCs w:val="22"/>
        </w:rPr>
        <w:t xml:space="preserve"> are </w:t>
      </w:r>
      <w:r w:rsidR="10E5B192" w:rsidRPr="488F0279">
        <w:rPr>
          <w:rFonts w:ascii="Calibri" w:hAnsi="Calibri" w:cs="Arial"/>
          <w:sz w:val="22"/>
          <w:szCs w:val="22"/>
        </w:rPr>
        <w:t>required to</w:t>
      </w:r>
      <w:r w:rsidR="385A7799" w:rsidRPr="488F0279">
        <w:rPr>
          <w:rFonts w:ascii="Calibri" w:hAnsi="Calibri" w:cs="Arial"/>
          <w:sz w:val="22"/>
          <w:szCs w:val="22"/>
        </w:rPr>
        <w:t xml:space="preserve"> </w:t>
      </w:r>
      <w:r w:rsidRPr="488F0279">
        <w:rPr>
          <w:rFonts w:ascii="Calibri" w:hAnsi="Calibri" w:cs="Arial"/>
          <w:sz w:val="22"/>
          <w:szCs w:val="22"/>
        </w:rPr>
        <w:t>complete the accompanying form ‘</w:t>
      </w:r>
      <w:r w:rsidR="75A0B651" w:rsidRPr="488F0279">
        <w:rPr>
          <w:rFonts w:ascii="Calibri" w:hAnsi="Calibri" w:cs="Arial"/>
          <w:sz w:val="22"/>
          <w:szCs w:val="22"/>
        </w:rPr>
        <w:t xml:space="preserve">HUMS Doctoral Academy </w:t>
      </w:r>
      <w:r w:rsidRPr="488F0279">
        <w:rPr>
          <w:rFonts w:ascii="Calibri" w:hAnsi="Calibri" w:cs="Arial"/>
          <w:sz w:val="22"/>
          <w:szCs w:val="22"/>
        </w:rPr>
        <w:t xml:space="preserve">Visiting PGR Approval </w:t>
      </w:r>
      <w:r w:rsidR="6A3D53CD" w:rsidRPr="488F0279">
        <w:rPr>
          <w:rFonts w:ascii="Calibri" w:hAnsi="Calibri" w:cs="Arial"/>
          <w:sz w:val="22"/>
          <w:szCs w:val="22"/>
        </w:rPr>
        <w:t>F</w:t>
      </w:r>
      <w:r w:rsidRPr="488F0279">
        <w:rPr>
          <w:rFonts w:ascii="Calibri" w:hAnsi="Calibri" w:cs="Arial"/>
          <w:sz w:val="22"/>
          <w:szCs w:val="22"/>
        </w:rPr>
        <w:t>orm</w:t>
      </w:r>
      <w:r w:rsidR="636A2FD7" w:rsidRPr="488F0279">
        <w:rPr>
          <w:rFonts w:ascii="Calibri" w:hAnsi="Calibri" w:cs="Arial"/>
          <w:sz w:val="22"/>
          <w:szCs w:val="22"/>
        </w:rPr>
        <w:t>’</w:t>
      </w:r>
      <w:r w:rsidRPr="488F0279">
        <w:rPr>
          <w:rFonts w:ascii="Calibri" w:hAnsi="Calibri" w:cs="Arial"/>
          <w:sz w:val="22"/>
          <w:szCs w:val="22"/>
        </w:rPr>
        <w:t xml:space="preserve"> as soon as possible </w:t>
      </w:r>
      <w:r w:rsidR="609F7E5E" w:rsidRPr="488F0279">
        <w:rPr>
          <w:rFonts w:ascii="Calibri" w:hAnsi="Calibri" w:cs="Arial"/>
          <w:sz w:val="22"/>
          <w:szCs w:val="22"/>
        </w:rPr>
        <w:t xml:space="preserve">as outlined in the process below </w:t>
      </w:r>
      <w:r w:rsidRPr="488F0279">
        <w:rPr>
          <w:rFonts w:ascii="Calibri" w:hAnsi="Calibri" w:cs="Arial"/>
          <w:sz w:val="22"/>
          <w:szCs w:val="22"/>
        </w:rPr>
        <w:t>before the anticipated start date of the visiting PGR</w:t>
      </w:r>
      <w:r w:rsidR="0BCEFD95" w:rsidRPr="488F0279">
        <w:rPr>
          <w:rFonts w:ascii="Calibri" w:hAnsi="Calibri" w:cs="Arial"/>
          <w:sz w:val="22"/>
          <w:szCs w:val="22"/>
        </w:rPr>
        <w:t>.</w:t>
      </w:r>
    </w:p>
    <w:p w14:paraId="60061E4C" w14:textId="77777777" w:rsidR="00356F8F" w:rsidRDefault="00356F8F" w:rsidP="008C039A">
      <w:pPr>
        <w:rPr>
          <w:rFonts w:ascii="Calibri" w:hAnsi="Calibri" w:cs="Arial"/>
          <w:sz w:val="22"/>
          <w:szCs w:val="22"/>
        </w:rPr>
      </w:pPr>
    </w:p>
    <w:p w14:paraId="000B1B3D" w14:textId="3813242D" w:rsidR="005B38FC" w:rsidRPr="005B38FC" w:rsidRDefault="005B38FC" w:rsidP="008C039A">
      <w:pPr>
        <w:rPr>
          <w:rFonts w:ascii="Calibri" w:hAnsi="Calibri" w:cs="Calibri"/>
          <w:sz w:val="22"/>
          <w:szCs w:val="22"/>
        </w:rPr>
      </w:pPr>
      <w:r w:rsidRPr="532F0A4A">
        <w:rPr>
          <w:rFonts w:ascii="Calibri" w:hAnsi="Calibri" w:cs="Calibri"/>
          <w:b/>
          <w:bCs/>
          <w:sz w:val="22"/>
          <w:szCs w:val="22"/>
        </w:rPr>
        <w:t>Step 1:</w:t>
      </w:r>
      <w:r w:rsidRPr="532F0A4A">
        <w:rPr>
          <w:rFonts w:ascii="Calibri" w:hAnsi="Calibri" w:cs="Calibri"/>
          <w:sz w:val="22"/>
          <w:szCs w:val="22"/>
        </w:rPr>
        <w:t xml:space="preserve"> If a supervisor receives an enquiry from a potential visiting PGR and wishes to proceed with a visit, they should complete the ‘HUMS Doctoral Academy Visiting PGR Approval form’ with input from the visiting PGR where </w:t>
      </w:r>
      <w:hyperlink r:id="rId13" w:history="1">
        <w:r w:rsidR="00421D0F" w:rsidRPr="00421D0F">
          <w:rPr>
            <w:rStyle w:val="Hyperlink"/>
          </w:rPr>
          <w:t>https://www.staffnet.manchester.ac.uk/</w:t>
        </w:r>
      </w:hyperlink>
      <w:r w:rsidR="369D1308" w:rsidRPr="532F0A4A">
        <w:rPr>
          <w:rFonts w:ascii="Calibri" w:hAnsi="Calibri" w:cs="Calibri"/>
          <w:sz w:val="22"/>
          <w:szCs w:val="22"/>
        </w:rPr>
        <w:t>required and</w:t>
      </w:r>
      <w:r w:rsidRPr="532F0A4A">
        <w:rPr>
          <w:rFonts w:ascii="Calibri" w:hAnsi="Calibri" w:cs="Calibri"/>
          <w:sz w:val="22"/>
          <w:szCs w:val="22"/>
        </w:rPr>
        <w:t xml:space="preserve"> return the signed form to the admissions administrator via email </w:t>
      </w:r>
      <w:hyperlink r:id="rId14">
        <w:r w:rsidRPr="532F0A4A">
          <w:rPr>
            <w:rStyle w:val="Hyperlink"/>
            <w:rFonts w:ascii="Calibri" w:hAnsi="Calibri" w:cs="Calibri"/>
            <w:sz w:val="22"/>
            <w:szCs w:val="22"/>
          </w:rPr>
          <w:t>HUMS.doctoralacademy.admissions@manchester.ac.uk</w:t>
        </w:r>
      </w:hyperlink>
      <w:r w:rsidRPr="532F0A4A">
        <w:rPr>
          <w:rFonts w:ascii="Calibri" w:hAnsi="Calibri" w:cs="Calibri"/>
          <w:sz w:val="22"/>
          <w:szCs w:val="22"/>
        </w:rPr>
        <w:t xml:space="preserve">. There is an expectation that PGR visits of 2-12 months will need to meet IELTS requirements or equivalent acceptable language tests. </w:t>
      </w:r>
      <w:r w:rsidRPr="532F0A4A">
        <w:rPr>
          <w:rFonts w:ascii="Calibri" w:hAnsi="Calibri" w:cs="Calibri"/>
          <w:sz w:val="22"/>
          <w:szCs w:val="22"/>
          <w:u w:val="single"/>
        </w:rPr>
        <w:t>See the Appendix for further information.</w:t>
      </w:r>
    </w:p>
    <w:p w14:paraId="44EAFD9C" w14:textId="77777777" w:rsidR="00985124" w:rsidRDefault="00985124" w:rsidP="008C039A">
      <w:pPr>
        <w:rPr>
          <w:rFonts w:ascii="Calibri" w:hAnsi="Calibri" w:cs="Calibri"/>
          <w:sz w:val="22"/>
          <w:szCs w:val="22"/>
        </w:rPr>
      </w:pPr>
    </w:p>
    <w:p w14:paraId="3C3CAA3F" w14:textId="1E52226A" w:rsidR="5E7146C0" w:rsidRPr="008E1AA9" w:rsidRDefault="5E7146C0" w:rsidP="008E1AA9">
      <w:pPr>
        <w:rPr>
          <w:rFonts w:ascii="Calibri" w:hAnsi="Calibri" w:cs="Calibri"/>
          <w:sz w:val="22"/>
          <w:szCs w:val="22"/>
        </w:rPr>
      </w:pPr>
      <w:r w:rsidRPr="328F74BA">
        <w:rPr>
          <w:rFonts w:ascii="Calibri" w:hAnsi="Calibri" w:cs="Arial"/>
          <w:b/>
          <w:bCs/>
          <w:sz w:val="22"/>
          <w:szCs w:val="22"/>
        </w:rPr>
        <w:t xml:space="preserve">ATAS </w:t>
      </w:r>
    </w:p>
    <w:p w14:paraId="1407143A" w14:textId="7355C22F" w:rsidR="5E7146C0" w:rsidRDefault="5E7146C0" w:rsidP="328F74BA">
      <w:pPr>
        <w:rPr>
          <w:rFonts w:ascii="Calibri" w:hAnsi="Calibri" w:cs="Arial"/>
          <w:sz w:val="22"/>
          <w:szCs w:val="22"/>
        </w:rPr>
      </w:pPr>
      <w:r w:rsidRPr="328F74BA">
        <w:rPr>
          <w:rFonts w:ascii="Calibri" w:hAnsi="Calibri" w:cs="Arial"/>
          <w:sz w:val="22"/>
          <w:szCs w:val="22"/>
        </w:rPr>
        <w:t>The Academic Technology Approval Scheme (ATAS) applies to international visiting researchers working in certain sensitive technology-related fields in the UK. The scheme is managed by the Foreign, Commonwealth &amp; Development Office (FCDO), which undertakes the required background checks to undertake sensitive research in the UK and issues ATAS clearance certificates.</w:t>
      </w:r>
    </w:p>
    <w:p w14:paraId="6B20C137" w14:textId="5F879B8E" w:rsidR="328F74BA" w:rsidRDefault="328F74BA" w:rsidP="328F74BA">
      <w:pPr>
        <w:rPr>
          <w:rFonts w:ascii="Calibri" w:hAnsi="Calibri" w:cs="Arial"/>
          <w:sz w:val="22"/>
          <w:szCs w:val="22"/>
        </w:rPr>
      </w:pPr>
    </w:p>
    <w:p w14:paraId="01E1ECE1" w14:textId="77777777" w:rsidR="008E1AA9" w:rsidRDefault="0B551DD7" w:rsidP="008E1AA9">
      <w:pPr>
        <w:rPr>
          <w:rFonts w:ascii="Calibri" w:hAnsi="Calibri" w:cs="Arial"/>
          <w:b/>
          <w:bCs/>
          <w:sz w:val="22"/>
          <w:szCs w:val="22"/>
        </w:rPr>
      </w:pPr>
      <w:r w:rsidRPr="328F74BA">
        <w:rPr>
          <w:rFonts w:ascii="Calibri" w:hAnsi="Calibri" w:cs="Arial"/>
          <w:sz w:val="22"/>
          <w:szCs w:val="22"/>
        </w:rPr>
        <w:t>An ATAS check will need to be carried out for the project the visiting PGR will be undertaking, which is done by completing the relevant section of the accompanying approval form.</w:t>
      </w:r>
      <w:r>
        <w:br/>
      </w:r>
    </w:p>
    <w:p w14:paraId="02934BCA" w14:textId="4FFEED49" w:rsidR="008E1AA9" w:rsidRPr="008E1AA9" w:rsidRDefault="008E1AA9" w:rsidP="008E1AA9">
      <w:pPr>
        <w:rPr>
          <w:rFonts w:ascii="Calibri" w:hAnsi="Calibri" w:cs="Arial"/>
          <w:b/>
          <w:bCs/>
          <w:sz w:val="22"/>
          <w:szCs w:val="22"/>
        </w:rPr>
      </w:pPr>
      <w:r w:rsidRPr="008E1AA9">
        <w:rPr>
          <w:rFonts w:ascii="Calibri" w:hAnsi="Calibri" w:cs="Arial"/>
          <w:b/>
          <w:bCs/>
          <w:sz w:val="22"/>
          <w:szCs w:val="22"/>
        </w:rPr>
        <w:t>Export Control Check</w:t>
      </w:r>
    </w:p>
    <w:p w14:paraId="67CF4904" w14:textId="77777777" w:rsidR="008E1AA9" w:rsidRPr="008E1AA9" w:rsidRDefault="008E1AA9" w:rsidP="008E1AA9">
      <w:pPr>
        <w:rPr>
          <w:rFonts w:ascii="Calibri" w:hAnsi="Calibri" w:cs="Arial"/>
          <w:sz w:val="22"/>
          <w:szCs w:val="22"/>
        </w:rPr>
      </w:pPr>
      <w:r w:rsidRPr="008E1AA9">
        <w:rPr>
          <w:rFonts w:ascii="Calibri" w:hAnsi="Calibri" w:cs="Arial"/>
          <w:sz w:val="22"/>
          <w:szCs w:val="22"/>
        </w:rPr>
        <w:t xml:space="preserve">Export control due diligence checks need to be carried out for all visitors (including students) as part of the approval process. If a licence is required, it can take a few weeks to receive a response from the Government. It is the responsibility of the supervisor to take this forward. </w:t>
      </w:r>
    </w:p>
    <w:p w14:paraId="163106FC" w14:textId="77777777" w:rsidR="008E1AA9" w:rsidRPr="008E1AA9" w:rsidRDefault="008E1AA9" w:rsidP="008E1AA9">
      <w:pPr>
        <w:rPr>
          <w:rFonts w:ascii="Calibri" w:hAnsi="Calibri" w:cs="Arial"/>
          <w:sz w:val="22"/>
          <w:szCs w:val="22"/>
        </w:rPr>
      </w:pPr>
    </w:p>
    <w:p w14:paraId="71E5A492" w14:textId="77777777" w:rsidR="008E1AA9" w:rsidRPr="008E1AA9" w:rsidRDefault="008E1AA9" w:rsidP="008E1AA9">
      <w:pPr>
        <w:rPr>
          <w:rFonts w:ascii="Calibri" w:hAnsi="Calibri" w:cs="Arial"/>
          <w:sz w:val="22"/>
          <w:szCs w:val="22"/>
        </w:rPr>
      </w:pPr>
      <w:r w:rsidRPr="008E1AA9">
        <w:rPr>
          <w:rFonts w:ascii="Calibri" w:hAnsi="Calibri" w:cs="Arial"/>
          <w:sz w:val="22"/>
          <w:szCs w:val="22"/>
        </w:rPr>
        <w:t xml:space="preserve">Step 1.1 must be carried out. Steps 1.2 and 1.3 may be required depending on the outcome of the first step. </w:t>
      </w:r>
    </w:p>
    <w:p w14:paraId="11E769A1" w14:textId="77777777" w:rsidR="008E1AA9" w:rsidRPr="008E1AA9" w:rsidRDefault="008E1AA9" w:rsidP="008E1AA9">
      <w:pPr>
        <w:rPr>
          <w:rFonts w:ascii="Calibri" w:hAnsi="Calibri" w:cs="Arial"/>
          <w:b/>
          <w:bCs/>
          <w:sz w:val="22"/>
          <w:szCs w:val="22"/>
        </w:rPr>
      </w:pPr>
    </w:p>
    <w:p w14:paraId="75CC113D" w14:textId="77777777" w:rsidR="008E1AA9" w:rsidRPr="008E1AA9" w:rsidRDefault="008E1AA9" w:rsidP="008E1AA9">
      <w:pPr>
        <w:rPr>
          <w:rFonts w:ascii="Calibri" w:hAnsi="Calibri" w:cs="Arial"/>
          <w:sz w:val="22"/>
          <w:szCs w:val="22"/>
        </w:rPr>
      </w:pPr>
      <w:r w:rsidRPr="008E1AA9">
        <w:rPr>
          <w:rFonts w:ascii="Calibri" w:hAnsi="Calibri" w:cs="Arial"/>
          <w:b/>
          <w:bCs/>
          <w:sz w:val="22"/>
          <w:szCs w:val="22"/>
        </w:rPr>
        <w:t>Step 1.1:</w:t>
      </w:r>
      <w:r w:rsidRPr="008E1AA9">
        <w:rPr>
          <w:rFonts w:ascii="Calibri" w:hAnsi="Calibri" w:cs="Arial"/>
          <w:sz w:val="22"/>
          <w:szCs w:val="22"/>
        </w:rPr>
        <w:t xml:space="preserve"> The proposed supervisor will need to visit </w:t>
      </w:r>
      <w:hyperlink r:id="rId15" w:history="1">
        <w:r w:rsidRPr="008E1AA9">
          <w:rPr>
            <w:rStyle w:val="Hyperlink"/>
            <w:rFonts w:ascii="Calibri" w:hAnsi="Calibri" w:cs="Arial"/>
            <w:sz w:val="22"/>
            <w:szCs w:val="22"/>
          </w:rPr>
          <w:t>https://www.staffnet.manchester.ac.uk/export-controls-info/visitors/</w:t>
        </w:r>
      </w:hyperlink>
      <w:r w:rsidRPr="008E1AA9">
        <w:rPr>
          <w:rFonts w:ascii="Calibri" w:hAnsi="Calibri" w:cs="Arial"/>
          <w:sz w:val="22"/>
          <w:szCs w:val="22"/>
        </w:rPr>
        <w:t xml:space="preserve">, select the option which best suits the visiting PGR and if a control check is required as the Visiting PGR is from one of the </w:t>
      </w:r>
      <w:hyperlink r:id="rId16">
        <w:r w:rsidRPr="008E1AA9">
          <w:rPr>
            <w:rStyle w:val="Hyperlink"/>
            <w:rFonts w:ascii="Calibri" w:hAnsi="Calibri" w:cs="Arial"/>
            <w:sz w:val="22"/>
            <w:szCs w:val="22"/>
          </w:rPr>
          <w:t>key countries</w:t>
        </w:r>
      </w:hyperlink>
      <w:r w:rsidRPr="008E1AA9">
        <w:rPr>
          <w:rFonts w:ascii="Calibri" w:hAnsi="Calibri" w:cs="Arial"/>
          <w:sz w:val="22"/>
          <w:szCs w:val="22"/>
        </w:rPr>
        <w:t xml:space="preserve"> facing sanctions or embargos, complete the paperwork as indicated and send it to </w:t>
      </w:r>
      <w:hyperlink r:id="rId17">
        <w:r w:rsidRPr="008E1AA9">
          <w:rPr>
            <w:rStyle w:val="Hyperlink"/>
            <w:rFonts w:ascii="Calibri" w:hAnsi="Calibri" w:cs="Arial"/>
            <w:sz w:val="22"/>
            <w:szCs w:val="22"/>
          </w:rPr>
          <w:t>ECC@manchester.ac.uk</w:t>
        </w:r>
      </w:hyperlink>
      <w:r w:rsidRPr="008E1AA9">
        <w:rPr>
          <w:rFonts w:ascii="Calibri" w:hAnsi="Calibri" w:cs="Arial"/>
          <w:sz w:val="22"/>
          <w:szCs w:val="22"/>
        </w:rPr>
        <w:t xml:space="preserve">. </w:t>
      </w:r>
    </w:p>
    <w:p w14:paraId="30BE4381" w14:textId="77777777" w:rsidR="008E1AA9" w:rsidRPr="008E1AA9" w:rsidRDefault="008E1AA9" w:rsidP="008E1AA9">
      <w:pPr>
        <w:rPr>
          <w:rFonts w:ascii="Calibri" w:hAnsi="Calibri" w:cs="Arial"/>
          <w:sz w:val="22"/>
          <w:szCs w:val="22"/>
        </w:rPr>
      </w:pPr>
    </w:p>
    <w:p w14:paraId="0E306689" w14:textId="77777777" w:rsidR="008E1AA9" w:rsidRPr="008E1AA9" w:rsidRDefault="008E1AA9" w:rsidP="008E1AA9">
      <w:pPr>
        <w:rPr>
          <w:rFonts w:ascii="Calibri" w:hAnsi="Calibri" w:cs="Arial"/>
          <w:sz w:val="22"/>
          <w:szCs w:val="22"/>
        </w:rPr>
      </w:pPr>
      <w:r w:rsidRPr="008E1AA9">
        <w:rPr>
          <w:rFonts w:ascii="Calibri" w:hAnsi="Calibri" w:cs="Arial"/>
          <w:b/>
          <w:bCs/>
          <w:sz w:val="22"/>
          <w:szCs w:val="22"/>
        </w:rPr>
        <w:t>Step 1.2:</w:t>
      </w:r>
      <w:r w:rsidRPr="008E1AA9">
        <w:rPr>
          <w:rFonts w:ascii="Calibri" w:hAnsi="Calibri" w:cs="Arial"/>
          <w:sz w:val="22"/>
          <w:szCs w:val="22"/>
        </w:rPr>
        <w:t xml:space="preserve"> The Export Control Team will send an export control outcome letter to the supervisor where applicable.</w:t>
      </w:r>
    </w:p>
    <w:p w14:paraId="71DA51DC" w14:textId="77777777" w:rsidR="008E1AA9" w:rsidRPr="008E1AA9" w:rsidRDefault="008E1AA9" w:rsidP="008E1AA9">
      <w:pPr>
        <w:rPr>
          <w:rFonts w:ascii="Calibri" w:hAnsi="Calibri" w:cs="Arial"/>
          <w:sz w:val="22"/>
          <w:szCs w:val="22"/>
        </w:rPr>
      </w:pPr>
    </w:p>
    <w:p w14:paraId="784168B6" w14:textId="5F8358AF" w:rsidR="0B551DD7" w:rsidRDefault="008E1AA9" w:rsidP="008E1AA9">
      <w:pPr>
        <w:rPr>
          <w:rFonts w:ascii="Calibri" w:hAnsi="Calibri" w:cs="Arial"/>
          <w:sz w:val="22"/>
          <w:szCs w:val="22"/>
        </w:rPr>
      </w:pPr>
      <w:r w:rsidRPr="008E1AA9">
        <w:rPr>
          <w:rFonts w:ascii="Calibri" w:hAnsi="Calibri" w:cs="Arial"/>
          <w:b/>
          <w:bCs/>
          <w:sz w:val="22"/>
          <w:szCs w:val="22"/>
        </w:rPr>
        <w:t>Step 1.3:</w:t>
      </w:r>
      <w:r w:rsidRPr="008E1AA9">
        <w:rPr>
          <w:rFonts w:ascii="Calibri" w:hAnsi="Calibri" w:cs="Arial"/>
          <w:sz w:val="22"/>
          <w:szCs w:val="22"/>
        </w:rPr>
        <w:t xml:space="preserve"> If required the proposed supervisor to send the completed export control outcome letter to the Admissions team at </w:t>
      </w:r>
      <w:hyperlink r:id="rId18">
        <w:r w:rsidRPr="008E1AA9">
          <w:rPr>
            <w:rStyle w:val="Hyperlink"/>
            <w:rFonts w:ascii="Calibri" w:hAnsi="Calibri" w:cs="Arial"/>
            <w:sz w:val="22"/>
            <w:szCs w:val="22"/>
          </w:rPr>
          <w:t>HUMS.doctoralacademy.admissions@manchester.ac.uk</w:t>
        </w:r>
      </w:hyperlink>
      <w:r w:rsidR="5E7146C0" w:rsidRPr="328F74BA">
        <w:rPr>
          <w:rFonts w:ascii="Calibri" w:hAnsi="Calibri" w:cs="Arial"/>
          <w:sz w:val="22"/>
          <w:szCs w:val="22"/>
        </w:rPr>
        <w:t xml:space="preserve"> </w:t>
      </w:r>
    </w:p>
    <w:p w14:paraId="379D843A" w14:textId="77777777" w:rsidR="008E1AA9" w:rsidRDefault="008E1AA9" w:rsidP="008C039A">
      <w:pPr>
        <w:rPr>
          <w:rFonts w:ascii="Calibri" w:hAnsi="Calibri" w:cs="Calibri"/>
          <w:b/>
          <w:bCs/>
          <w:sz w:val="22"/>
          <w:szCs w:val="22"/>
        </w:rPr>
      </w:pPr>
    </w:p>
    <w:p w14:paraId="621694F9" w14:textId="534921AB" w:rsidR="005B38FC" w:rsidRPr="005B38FC" w:rsidRDefault="005B38FC" w:rsidP="008C039A">
      <w:pPr>
        <w:rPr>
          <w:rFonts w:ascii="Calibri" w:hAnsi="Calibri" w:cs="Calibri"/>
          <w:sz w:val="22"/>
          <w:szCs w:val="22"/>
        </w:rPr>
      </w:pPr>
      <w:r w:rsidRPr="005B38FC">
        <w:rPr>
          <w:rFonts w:ascii="Calibri" w:hAnsi="Calibri" w:cs="Calibri"/>
          <w:b/>
          <w:bCs/>
          <w:sz w:val="22"/>
          <w:szCs w:val="22"/>
        </w:rPr>
        <w:t>Step 2:</w:t>
      </w:r>
      <w:r w:rsidRPr="005B38FC">
        <w:rPr>
          <w:rFonts w:ascii="Calibri" w:hAnsi="Calibri" w:cs="Calibri"/>
          <w:sz w:val="22"/>
          <w:szCs w:val="22"/>
        </w:rPr>
        <w:t xml:space="preserve"> The Admissions Team will provide the visiting PGR details on completing the online application form and </w:t>
      </w:r>
      <w:r>
        <w:rPr>
          <w:rFonts w:ascii="Calibri" w:hAnsi="Calibri" w:cs="Calibri"/>
          <w:sz w:val="22"/>
          <w:szCs w:val="22"/>
        </w:rPr>
        <w:t xml:space="preserve">submitting </w:t>
      </w:r>
      <w:r w:rsidRPr="005B38FC">
        <w:rPr>
          <w:rFonts w:ascii="Calibri" w:hAnsi="Calibri" w:cs="Calibri"/>
          <w:sz w:val="22"/>
          <w:szCs w:val="22"/>
        </w:rPr>
        <w:t xml:space="preserve">any required documents. </w:t>
      </w:r>
    </w:p>
    <w:p w14:paraId="06013B3B" w14:textId="77777777" w:rsidR="005B38FC" w:rsidRDefault="005B38FC" w:rsidP="008C039A">
      <w:pPr>
        <w:rPr>
          <w:rFonts w:ascii="Calibri" w:hAnsi="Calibri" w:cs="Arial"/>
          <w:sz w:val="22"/>
          <w:szCs w:val="22"/>
        </w:rPr>
      </w:pPr>
    </w:p>
    <w:p w14:paraId="5C262111" w14:textId="3E04207F" w:rsidR="005B38FC" w:rsidRDefault="00356F8F" w:rsidP="008C039A">
      <w:pPr>
        <w:rPr>
          <w:rFonts w:ascii="Calibri" w:hAnsi="Calibri" w:cs="Calibri"/>
          <w:sz w:val="22"/>
          <w:szCs w:val="22"/>
        </w:rPr>
      </w:pPr>
      <w:r w:rsidRPr="005B38FC">
        <w:rPr>
          <w:rFonts w:ascii="Calibri" w:hAnsi="Calibri" w:cs="Calibri"/>
          <w:b/>
          <w:bCs/>
          <w:sz w:val="22"/>
          <w:szCs w:val="22"/>
        </w:rPr>
        <w:t xml:space="preserve">Step </w:t>
      </w:r>
      <w:r w:rsidR="005B38FC">
        <w:rPr>
          <w:rFonts w:ascii="Calibri" w:hAnsi="Calibri" w:cs="Calibri"/>
          <w:b/>
          <w:bCs/>
          <w:sz w:val="22"/>
          <w:szCs w:val="22"/>
        </w:rPr>
        <w:t>3</w:t>
      </w:r>
      <w:r w:rsidRPr="005B38FC">
        <w:rPr>
          <w:rFonts w:ascii="Calibri" w:hAnsi="Calibri" w:cs="Calibri"/>
          <w:b/>
          <w:bCs/>
          <w:sz w:val="22"/>
          <w:szCs w:val="22"/>
        </w:rPr>
        <w:t>:</w:t>
      </w:r>
      <w:r w:rsidRPr="005B38FC">
        <w:rPr>
          <w:rFonts w:ascii="Calibri" w:hAnsi="Calibri" w:cs="Calibri"/>
          <w:sz w:val="22"/>
          <w:szCs w:val="22"/>
        </w:rPr>
        <w:t xml:space="preserve"> </w:t>
      </w:r>
      <w:r w:rsidR="005B38FC">
        <w:rPr>
          <w:rFonts w:ascii="Calibri" w:hAnsi="Calibri" w:cs="Calibri"/>
          <w:sz w:val="22"/>
          <w:szCs w:val="22"/>
        </w:rPr>
        <w:t>Following the submission of the form</w:t>
      </w:r>
      <w:r w:rsidR="005B38FC" w:rsidRPr="005B38FC">
        <w:rPr>
          <w:rFonts w:ascii="Calibri" w:hAnsi="Calibri" w:cs="Calibri"/>
          <w:sz w:val="22"/>
          <w:szCs w:val="22"/>
        </w:rPr>
        <w:t xml:space="preserve"> the Admissions team will review all documentation and </w:t>
      </w:r>
      <w:r w:rsidR="4ECE534A" w:rsidRPr="005B38FC">
        <w:rPr>
          <w:rFonts w:ascii="Calibri" w:hAnsi="Calibri" w:cs="Calibri"/>
          <w:sz w:val="22"/>
          <w:szCs w:val="22"/>
        </w:rPr>
        <w:t xml:space="preserve">circulate </w:t>
      </w:r>
      <w:r w:rsidR="42B5D0BD" w:rsidRPr="005B38FC">
        <w:rPr>
          <w:rFonts w:ascii="Calibri" w:hAnsi="Calibri" w:cs="Calibri"/>
          <w:sz w:val="22"/>
          <w:szCs w:val="22"/>
        </w:rPr>
        <w:t xml:space="preserve">the SharePoint folder of the </w:t>
      </w:r>
      <w:r w:rsidR="00E73203" w:rsidRPr="005B38FC">
        <w:rPr>
          <w:rFonts w:ascii="Calibri" w:hAnsi="Calibri" w:cs="Calibri"/>
          <w:sz w:val="22"/>
          <w:szCs w:val="22"/>
        </w:rPr>
        <w:t xml:space="preserve">completed paperwork </w:t>
      </w:r>
      <w:r w:rsidR="739BA940" w:rsidRPr="005B38FC">
        <w:rPr>
          <w:rFonts w:ascii="Calibri" w:hAnsi="Calibri" w:cs="Calibri"/>
          <w:sz w:val="22"/>
          <w:szCs w:val="22"/>
        </w:rPr>
        <w:t xml:space="preserve">and documentation </w:t>
      </w:r>
      <w:r w:rsidR="00E73203" w:rsidRPr="005B38FC">
        <w:rPr>
          <w:rFonts w:ascii="Calibri" w:hAnsi="Calibri" w:cs="Calibri"/>
          <w:sz w:val="22"/>
          <w:szCs w:val="22"/>
        </w:rPr>
        <w:t xml:space="preserve">to the </w:t>
      </w:r>
      <w:r w:rsidR="61DF1302" w:rsidRPr="005B38FC">
        <w:rPr>
          <w:rFonts w:ascii="Calibri" w:hAnsi="Calibri" w:cs="Calibri"/>
          <w:sz w:val="22"/>
          <w:szCs w:val="22"/>
        </w:rPr>
        <w:t>school</w:t>
      </w:r>
      <w:r w:rsidR="00E73203" w:rsidRPr="005B38FC">
        <w:rPr>
          <w:rFonts w:ascii="Calibri" w:hAnsi="Calibri" w:cs="Calibri"/>
          <w:sz w:val="22"/>
          <w:szCs w:val="22"/>
        </w:rPr>
        <w:t xml:space="preserve"> PGR Director</w:t>
      </w:r>
      <w:r w:rsidR="11513442" w:rsidRPr="005B38FC">
        <w:rPr>
          <w:rFonts w:ascii="Calibri" w:hAnsi="Calibri" w:cs="Calibri"/>
          <w:sz w:val="22"/>
          <w:szCs w:val="22"/>
        </w:rPr>
        <w:t xml:space="preserve"> (SALC)</w:t>
      </w:r>
      <w:r w:rsidR="084DD60A" w:rsidRPr="005B38FC">
        <w:rPr>
          <w:rFonts w:ascii="Calibri" w:hAnsi="Calibri" w:cs="Calibri"/>
          <w:sz w:val="22"/>
          <w:szCs w:val="22"/>
        </w:rPr>
        <w:t>, Department PGR Director &amp; School PGR Director (SoSS)</w:t>
      </w:r>
      <w:r w:rsidR="11513442" w:rsidRPr="005B38FC">
        <w:rPr>
          <w:rFonts w:ascii="Calibri" w:hAnsi="Calibri" w:cs="Calibri"/>
          <w:sz w:val="22"/>
          <w:szCs w:val="22"/>
        </w:rPr>
        <w:t xml:space="preserve"> or D</w:t>
      </w:r>
      <w:r w:rsidR="3B8F49C6" w:rsidRPr="005B38FC">
        <w:rPr>
          <w:rFonts w:ascii="Calibri" w:hAnsi="Calibri" w:cs="Calibri"/>
          <w:sz w:val="22"/>
          <w:szCs w:val="22"/>
        </w:rPr>
        <w:t xml:space="preserve">epartment </w:t>
      </w:r>
      <w:r w:rsidR="11513442" w:rsidRPr="005B38FC">
        <w:rPr>
          <w:rFonts w:ascii="Calibri" w:hAnsi="Calibri" w:cs="Calibri"/>
          <w:sz w:val="22"/>
          <w:szCs w:val="22"/>
        </w:rPr>
        <w:t>PGR Director/</w:t>
      </w:r>
      <w:r w:rsidR="12A9A29F" w:rsidRPr="005B38FC">
        <w:rPr>
          <w:rFonts w:ascii="Calibri" w:hAnsi="Calibri" w:cs="Calibri"/>
          <w:sz w:val="22"/>
          <w:szCs w:val="22"/>
        </w:rPr>
        <w:t xml:space="preserve">Division </w:t>
      </w:r>
      <w:r w:rsidR="11513442" w:rsidRPr="005B38FC">
        <w:rPr>
          <w:rFonts w:ascii="Calibri" w:hAnsi="Calibri" w:cs="Calibri"/>
          <w:sz w:val="22"/>
          <w:szCs w:val="22"/>
        </w:rPr>
        <w:t>Coordinator (</w:t>
      </w:r>
      <w:r w:rsidR="2FBCF3E4" w:rsidRPr="005B38FC">
        <w:rPr>
          <w:rFonts w:ascii="Calibri" w:hAnsi="Calibri" w:cs="Calibri"/>
          <w:sz w:val="22"/>
          <w:szCs w:val="22"/>
        </w:rPr>
        <w:t xml:space="preserve">SEED &amp; </w:t>
      </w:r>
      <w:r w:rsidR="11513442" w:rsidRPr="005B38FC">
        <w:rPr>
          <w:rFonts w:ascii="Calibri" w:hAnsi="Calibri" w:cs="Calibri"/>
          <w:sz w:val="22"/>
          <w:szCs w:val="22"/>
        </w:rPr>
        <w:t>AMBS</w:t>
      </w:r>
      <w:r w:rsidR="5DACC946" w:rsidRPr="005B38FC">
        <w:rPr>
          <w:rFonts w:ascii="Calibri" w:hAnsi="Calibri" w:cs="Calibri"/>
          <w:sz w:val="22"/>
          <w:szCs w:val="22"/>
        </w:rPr>
        <w:t>)</w:t>
      </w:r>
      <w:r w:rsidR="00E73203" w:rsidRPr="005B38FC">
        <w:rPr>
          <w:rFonts w:ascii="Calibri" w:hAnsi="Calibri" w:cs="Calibri"/>
          <w:sz w:val="22"/>
          <w:szCs w:val="22"/>
        </w:rPr>
        <w:t xml:space="preserve"> for approval</w:t>
      </w:r>
      <w:r w:rsidR="00E8BCD2" w:rsidRPr="005B38FC">
        <w:rPr>
          <w:rFonts w:ascii="Calibri" w:hAnsi="Calibri" w:cs="Calibri"/>
          <w:sz w:val="22"/>
          <w:szCs w:val="22"/>
        </w:rPr>
        <w:t xml:space="preserve">. </w:t>
      </w:r>
      <w:r w:rsidR="005B38FC">
        <w:rPr>
          <w:rFonts w:ascii="Calibri" w:hAnsi="Calibri" w:cs="Calibri"/>
          <w:sz w:val="22"/>
          <w:szCs w:val="22"/>
        </w:rPr>
        <w:t>The proposed supervisor will be copied into the communication.</w:t>
      </w:r>
    </w:p>
    <w:p w14:paraId="592D3594" w14:textId="77777777" w:rsidR="005B38FC" w:rsidRDefault="005B38FC" w:rsidP="008C039A">
      <w:pPr>
        <w:rPr>
          <w:rFonts w:ascii="Calibri" w:hAnsi="Calibri" w:cs="Calibri"/>
          <w:sz w:val="22"/>
          <w:szCs w:val="22"/>
        </w:rPr>
      </w:pPr>
    </w:p>
    <w:p w14:paraId="58515CBC" w14:textId="7DA3679D" w:rsidR="00461E52" w:rsidRPr="00356F8F" w:rsidRDefault="005B38FC" w:rsidP="008C039A">
      <w:pPr>
        <w:rPr>
          <w:rFonts w:ascii="Calibri" w:hAnsi="Calibri" w:cs="Calibri"/>
          <w:sz w:val="22"/>
          <w:szCs w:val="22"/>
        </w:rPr>
      </w:pPr>
      <w:r w:rsidRPr="005B38FC">
        <w:rPr>
          <w:rFonts w:ascii="Calibri" w:hAnsi="Calibri" w:cs="Calibri"/>
          <w:b/>
          <w:bCs/>
          <w:sz w:val="22"/>
          <w:szCs w:val="22"/>
        </w:rPr>
        <w:t xml:space="preserve">Step 4: </w:t>
      </w:r>
      <w:r w:rsidR="00461E52" w:rsidRPr="005B38FC">
        <w:rPr>
          <w:rFonts w:ascii="Calibri" w:hAnsi="Calibri" w:cs="Calibri"/>
          <w:sz w:val="22"/>
          <w:szCs w:val="22"/>
        </w:rPr>
        <w:t>Th</w:t>
      </w:r>
      <w:r w:rsidR="1193010B" w:rsidRPr="005B38FC">
        <w:rPr>
          <w:rFonts w:ascii="Calibri" w:hAnsi="Calibri" w:cs="Calibri"/>
          <w:sz w:val="22"/>
          <w:szCs w:val="22"/>
        </w:rPr>
        <w:t>e</w:t>
      </w:r>
      <w:r w:rsidR="00461E52" w:rsidRPr="005B38FC">
        <w:rPr>
          <w:rFonts w:ascii="Calibri" w:hAnsi="Calibri" w:cs="Calibri"/>
          <w:sz w:val="22"/>
          <w:szCs w:val="22"/>
        </w:rPr>
        <w:t xml:space="preserve"> offer letter</w:t>
      </w:r>
      <w:r w:rsidR="00461E52" w:rsidRPr="488F0279">
        <w:rPr>
          <w:rFonts w:ascii="Calibri" w:hAnsi="Calibri" w:cs="Calibri"/>
          <w:sz w:val="22"/>
          <w:szCs w:val="22"/>
        </w:rPr>
        <w:t xml:space="preserve"> will include fee information</w:t>
      </w:r>
      <w:r w:rsidR="56692A33" w:rsidRPr="488F0279">
        <w:rPr>
          <w:rFonts w:ascii="Calibri" w:hAnsi="Calibri" w:cs="Calibri"/>
          <w:sz w:val="22"/>
          <w:szCs w:val="22"/>
        </w:rPr>
        <w:t xml:space="preserve"> (where applicable)</w:t>
      </w:r>
      <w:r w:rsidR="00461E52" w:rsidRPr="488F0279">
        <w:rPr>
          <w:rFonts w:ascii="Calibri" w:hAnsi="Calibri" w:cs="Calibri"/>
          <w:sz w:val="22"/>
          <w:szCs w:val="22"/>
        </w:rPr>
        <w:t xml:space="preserve">, which will be calculated on a pro-rata basis for </w:t>
      </w:r>
      <w:r w:rsidR="023BFEBC" w:rsidRPr="488F0279">
        <w:rPr>
          <w:rFonts w:ascii="Calibri" w:hAnsi="Calibri" w:cs="Calibri"/>
          <w:sz w:val="22"/>
          <w:szCs w:val="22"/>
        </w:rPr>
        <w:t xml:space="preserve">PGRs </w:t>
      </w:r>
      <w:r w:rsidR="00461E52" w:rsidRPr="488F0279">
        <w:rPr>
          <w:rFonts w:ascii="Calibri" w:hAnsi="Calibri" w:cs="Calibri"/>
          <w:sz w:val="22"/>
          <w:szCs w:val="22"/>
        </w:rPr>
        <w:t xml:space="preserve">visiting for less than a year. The Admissions team will notify the </w:t>
      </w:r>
      <w:r w:rsidR="055D5103" w:rsidRPr="488F0279">
        <w:rPr>
          <w:rFonts w:ascii="Calibri" w:hAnsi="Calibri" w:cs="Calibri"/>
          <w:sz w:val="22"/>
          <w:szCs w:val="22"/>
        </w:rPr>
        <w:t>central Tuition F</w:t>
      </w:r>
      <w:r w:rsidR="00461E52" w:rsidRPr="488F0279">
        <w:rPr>
          <w:rFonts w:ascii="Calibri" w:hAnsi="Calibri" w:cs="Calibri"/>
          <w:sz w:val="22"/>
          <w:szCs w:val="22"/>
        </w:rPr>
        <w:t xml:space="preserve">ees team of the </w:t>
      </w:r>
      <w:r w:rsidR="0D6A77F3" w:rsidRPr="488F0279">
        <w:rPr>
          <w:rFonts w:ascii="Calibri" w:hAnsi="Calibri" w:cs="Calibri"/>
          <w:sz w:val="22"/>
          <w:szCs w:val="22"/>
        </w:rPr>
        <w:t>PGR</w:t>
      </w:r>
      <w:r w:rsidR="00461E52" w:rsidRPr="488F0279">
        <w:rPr>
          <w:rFonts w:ascii="Calibri" w:hAnsi="Calibri" w:cs="Calibri"/>
          <w:sz w:val="22"/>
          <w:szCs w:val="22"/>
        </w:rPr>
        <w:t>’s duration of the study, so the correct fee is visible on their record.</w:t>
      </w:r>
    </w:p>
    <w:p w14:paraId="3D555722" w14:textId="17C54689" w:rsidR="5C8234C7" w:rsidRDefault="5C8234C7" w:rsidP="008C039A">
      <w:pPr>
        <w:rPr>
          <w:rFonts w:ascii="Calibri" w:hAnsi="Calibri" w:cs="Calibri"/>
          <w:sz w:val="22"/>
          <w:szCs w:val="22"/>
        </w:rPr>
      </w:pPr>
    </w:p>
    <w:p w14:paraId="5192C209" w14:textId="27961B22" w:rsidR="005B38FC" w:rsidRDefault="2775FB0D" w:rsidP="008C039A">
      <w:pPr>
        <w:rPr>
          <w:rFonts w:ascii="Calibri" w:hAnsi="Calibri" w:cs="Calibri"/>
          <w:sz w:val="22"/>
          <w:szCs w:val="22"/>
        </w:rPr>
      </w:pPr>
      <w:r w:rsidRPr="488F0279">
        <w:rPr>
          <w:rFonts w:ascii="Calibri" w:hAnsi="Calibri" w:cs="Calibri"/>
          <w:b/>
          <w:bCs/>
          <w:sz w:val="22"/>
          <w:szCs w:val="22"/>
        </w:rPr>
        <w:t xml:space="preserve">Step </w:t>
      </w:r>
      <w:r w:rsidR="005B38FC">
        <w:rPr>
          <w:rFonts w:ascii="Calibri" w:hAnsi="Calibri" w:cs="Calibri"/>
          <w:b/>
          <w:bCs/>
          <w:sz w:val="22"/>
          <w:szCs w:val="22"/>
        </w:rPr>
        <w:t>5</w:t>
      </w:r>
      <w:r w:rsidRPr="488F0279">
        <w:rPr>
          <w:rFonts w:ascii="Calibri" w:hAnsi="Calibri" w:cs="Calibri"/>
          <w:sz w:val="22"/>
          <w:szCs w:val="22"/>
        </w:rPr>
        <w:t>: Once an offer letter is issued, the Admissions team will</w:t>
      </w:r>
      <w:r w:rsidR="005B38FC">
        <w:rPr>
          <w:rFonts w:ascii="Calibri" w:hAnsi="Calibri" w:cs="Calibri"/>
          <w:sz w:val="22"/>
          <w:szCs w:val="22"/>
        </w:rPr>
        <w:t>:</w:t>
      </w:r>
      <w:r w:rsidRPr="488F0279">
        <w:rPr>
          <w:rFonts w:ascii="Calibri" w:hAnsi="Calibri" w:cs="Calibri"/>
          <w:sz w:val="22"/>
          <w:szCs w:val="22"/>
        </w:rPr>
        <w:t xml:space="preserve"> </w:t>
      </w:r>
    </w:p>
    <w:p w14:paraId="33A7A922" w14:textId="7871B975" w:rsidR="005B38FC" w:rsidRDefault="005B38FC" w:rsidP="008C039A">
      <w:pPr>
        <w:ind w:left="720"/>
        <w:rPr>
          <w:rFonts w:ascii="Calibri" w:hAnsi="Calibri" w:cs="Calibri"/>
          <w:sz w:val="22"/>
          <w:szCs w:val="22"/>
        </w:rPr>
      </w:pPr>
      <w:r>
        <w:rPr>
          <w:rFonts w:ascii="Calibri" w:hAnsi="Calibri" w:cs="Calibri"/>
          <w:b/>
          <w:bCs/>
          <w:sz w:val="22"/>
          <w:szCs w:val="22"/>
        </w:rPr>
        <w:t xml:space="preserve">Step </w:t>
      </w:r>
      <w:r w:rsidRPr="005B38FC">
        <w:rPr>
          <w:rFonts w:ascii="Calibri" w:hAnsi="Calibri" w:cs="Calibri"/>
          <w:b/>
          <w:bCs/>
          <w:sz w:val="22"/>
          <w:szCs w:val="22"/>
        </w:rPr>
        <w:t>5.1:</w:t>
      </w:r>
      <w:r>
        <w:rPr>
          <w:rFonts w:ascii="Calibri" w:hAnsi="Calibri" w:cs="Calibri"/>
          <w:sz w:val="22"/>
          <w:szCs w:val="22"/>
        </w:rPr>
        <w:t xml:space="preserve"> </w:t>
      </w:r>
      <w:r w:rsidR="1C0283F8" w:rsidRPr="488F0279">
        <w:rPr>
          <w:rFonts w:ascii="Calibri" w:hAnsi="Calibri" w:cs="Calibri"/>
          <w:sz w:val="22"/>
          <w:szCs w:val="22"/>
        </w:rPr>
        <w:t xml:space="preserve">send </w:t>
      </w:r>
      <w:r w:rsidR="2775FB0D" w:rsidRPr="488F0279">
        <w:rPr>
          <w:rFonts w:ascii="Calibri" w:hAnsi="Calibri" w:cs="Calibri"/>
          <w:sz w:val="22"/>
          <w:szCs w:val="22"/>
        </w:rPr>
        <w:t>a</w:t>
      </w:r>
      <w:r w:rsidR="570EA5D0" w:rsidRPr="488F0279">
        <w:rPr>
          <w:rFonts w:ascii="Calibri" w:hAnsi="Calibri" w:cs="Calibri"/>
          <w:sz w:val="22"/>
          <w:szCs w:val="22"/>
        </w:rPr>
        <w:t>n email</w:t>
      </w:r>
      <w:r w:rsidR="2775FB0D" w:rsidRPr="488F0279">
        <w:rPr>
          <w:rFonts w:ascii="Calibri" w:hAnsi="Calibri" w:cs="Calibri"/>
          <w:sz w:val="22"/>
          <w:szCs w:val="22"/>
        </w:rPr>
        <w:t xml:space="preserve"> communication</w:t>
      </w:r>
      <w:r w:rsidR="16201FB6" w:rsidRPr="488F0279">
        <w:rPr>
          <w:rFonts w:ascii="Calibri" w:hAnsi="Calibri" w:cs="Calibri"/>
          <w:sz w:val="22"/>
          <w:szCs w:val="22"/>
        </w:rPr>
        <w:t xml:space="preserve"> containing a link to a </w:t>
      </w:r>
      <w:hyperlink r:id="rId19">
        <w:r w:rsidR="16201FB6" w:rsidRPr="488F0279">
          <w:rPr>
            <w:rStyle w:val="Hyperlink"/>
            <w:rFonts w:ascii="Calibri" w:hAnsi="Calibri" w:cs="Calibri"/>
            <w:sz w:val="22"/>
            <w:szCs w:val="22"/>
          </w:rPr>
          <w:t>Visiting PGR Padlet</w:t>
        </w:r>
      </w:hyperlink>
      <w:r w:rsidR="2775FB0D" w:rsidRPr="488F0279">
        <w:rPr>
          <w:rFonts w:ascii="Calibri" w:hAnsi="Calibri" w:cs="Calibri"/>
          <w:sz w:val="22"/>
          <w:szCs w:val="22"/>
        </w:rPr>
        <w:t xml:space="preserve"> to the visiting offer holder </w:t>
      </w:r>
      <w:r w:rsidR="7ADD9091" w:rsidRPr="488F0279">
        <w:rPr>
          <w:rFonts w:ascii="Calibri" w:hAnsi="Calibri" w:cs="Calibri"/>
          <w:sz w:val="22"/>
          <w:szCs w:val="22"/>
        </w:rPr>
        <w:t>copying in the supervisor</w:t>
      </w:r>
      <w:r w:rsidR="70109FD3" w:rsidRPr="488F0279">
        <w:rPr>
          <w:rFonts w:ascii="Calibri" w:hAnsi="Calibri" w:cs="Calibri"/>
          <w:sz w:val="22"/>
          <w:szCs w:val="22"/>
        </w:rPr>
        <w:t xml:space="preserve">. </w:t>
      </w:r>
      <w:r w:rsidR="7572924E" w:rsidRPr="488F0279">
        <w:rPr>
          <w:rFonts w:ascii="Calibri" w:hAnsi="Calibri" w:cs="Calibri"/>
          <w:sz w:val="22"/>
          <w:szCs w:val="22"/>
        </w:rPr>
        <w:t xml:space="preserve">This Padlet is </w:t>
      </w:r>
      <w:r w:rsidR="6A4842C9" w:rsidRPr="488F0279">
        <w:rPr>
          <w:rFonts w:ascii="Calibri" w:hAnsi="Calibri" w:cs="Calibri"/>
          <w:sz w:val="22"/>
          <w:szCs w:val="22"/>
        </w:rPr>
        <w:t xml:space="preserve">designed to provide the Visiting PGR </w:t>
      </w:r>
      <w:r w:rsidR="75900989" w:rsidRPr="488F0279">
        <w:rPr>
          <w:rFonts w:ascii="Calibri" w:hAnsi="Calibri" w:cs="Calibri"/>
          <w:sz w:val="22"/>
          <w:szCs w:val="22"/>
        </w:rPr>
        <w:t>with important</w:t>
      </w:r>
      <w:r w:rsidR="6EF7CC0D" w:rsidRPr="488F0279">
        <w:rPr>
          <w:rFonts w:ascii="Calibri" w:hAnsi="Calibri" w:cs="Calibri"/>
          <w:sz w:val="22"/>
          <w:szCs w:val="22"/>
        </w:rPr>
        <w:t xml:space="preserve"> and relevant</w:t>
      </w:r>
      <w:r w:rsidR="75900989" w:rsidRPr="488F0279">
        <w:rPr>
          <w:rFonts w:ascii="Calibri" w:hAnsi="Calibri" w:cs="Calibri"/>
          <w:sz w:val="22"/>
          <w:szCs w:val="22"/>
        </w:rPr>
        <w:t xml:space="preserve"> information to make the</w:t>
      </w:r>
      <w:r w:rsidR="069CBD51" w:rsidRPr="488F0279">
        <w:rPr>
          <w:rFonts w:ascii="Calibri" w:hAnsi="Calibri" w:cs="Calibri"/>
          <w:sz w:val="22"/>
          <w:szCs w:val="22"/>
        </w:rPr>
        <w:t xml:space="preserve"> </w:t>
      </w:r>
      <w:r w:rsidR="75900989" w:rsidRPr="488F0279">
        <w:rPr>
          <w:rFonts w:ascii="Calibri" w:hAnsi="Calibri" w:cs="Calibri"/>
          <w:sz w:val="22"/>
          <w:szCs w:val="22"/>
        </w:rPr>
        <w:t>transition as smooth as possible.</w:t>
      </w:r>
      <w:r w:rsidR="36394F88" w:rsidRPr="488F0279">
        <w:rPr>
          <w:rFonts w:ascii="Calibri" w:hAnsi="Calibri" w:cs="Calibri"/>
          <w:sz w:val="22"/>
          <w:szCs w:val="22"/>
        </w:rPr>
        <w:t xml:space="preserve"> </w:t>
      </w:r>
    </w:p>
    <w:p w14:paraId="26C48992" w14:textId="77777777" w:rsidR="005B38FC" w:rsidRDefault="005B38FC" w:rsidP="008C039A">
      <w:pPr>
        <w:rPr>
          <w:rFonts w:ascii="Calibri" w:hAnsi="Calibri" w:cs="Calibri"/>
          <w:sz w:val="22"/>
          <w:szCs w:val="22"/>
        </w:rPr>
      </w:pPr>
    </w:p>
    <w:p w14:paraId="7BE0AAD6" w14:textId="31269807" w:rsidR="005B38FC" w:rsidRDefault="005B38FC" w:rsidP="008C039A">
      <w:pPr>
        <w:ind w:left="720"/>
        <w:rPr>
          <w:rFonts w:ascii="Calibri" w:hAnsi="Calibri" w:cs="Calibri"/>
          <w:sz w:val="22"/>
          <w:szCs w:val="22"/>
        </w:rPr>
      </w:pPr>
      <w:r>
        <w:rPr>
          <w:rFonts w:ascii="Calibri" w:hAnsi="Calibri" w:cs="Calibri"/>
          <w:b/>
          <w:bCs/>
          <w:sz w:val="22"/>
          <w:szCs w:val="22"/>
        </w:rPr>
        <w:lastRenderedPageBreak/>
        <w:t xml:space="preserve">Step </w:t>
      </w:r>
      <w:r w:rsidRPr="005B38FC">
        <w:rPr>
          <w:rFonts w:ascii="Calibri" w:hAnsi="Calibri" w:cs="Calibri"/>
          <w:b/>
          <w:bCs/>
          <w:sz w:val="22"/>
          <w:szCs w:val="22"/>
        </w:rPr>
        <w:t>5.2:</w:t>
      </w:r>
      <w:r>
        <w:rPr>
          <w:rFonts w:ascii="Calibri" w:hAnsi="Calibri" w:cs="Calibri"/>
          <w:sz w:val="22"/>
          <w:szCs w:val="22"/>
        </w:rPr>
        <w:t xml:space="preserve"> </w:t>
      </w:r>
      <w:r w:rsidR="36394F88" w:rsidRPr="488F0279">
        <w:rPr>
          <w:rFonts w:ascii="Calibri" w:hAnsi="Calibri" w:cs="Calibri"/>
          <w:sz w:val="22"/>
          <w:szCs w:val="22"/>
        </w:rPr>
        <w:t>A month before the visit the Admissions team will check to ensure the record is ready for the incoming visit and liaise with the visiting PGR</w:t>
      </w:r>
      <w:r w:rsidR="6803F290" w:rsidRPr="488F0279">
        <w:rPr>
          <w:rFonts w:ascii="Calibri" w:hAnsi="Calibri" w:cs="Calibri"/>
          <w:sz w:val="22"/>
          <w:szCs w:val="22"/>
        </w:rPr>
        <w:t xml:space="preserve"> to ensure all arrangements are in place</w:t>
      </w:r>
      <w:r w:rsidRPr="005B38FC">
        <w:rPr>
          <w:rFonts w:ascii="Calibri" w:hAnsi="Calibri" w:cs="Calibri"/>
          <w:sz w:val="22"/>
          <w:szCs w:val="22"/>
        </w:rPr>
        <w:t xml:space="preserve"> </w:t>
      </w:r>
      <w:r w:rsidRPr="488F0279">
        <w:rPr>
          <w:rFonts w:ascii="Calibri" w:hAnsi="Calibri" w:cs="Calibri"/>
          <w:sz w:val="22"/>
          <w:szCs w:val="22"/>
        </w:rPr>
        <w:t>copying in the supervisor</w:t>
      </w:r>
      <w:r w:rsidR="6803F290" w:rsidRPr="488F0279">
        <w:rPr>
          <w:rFonts w:ascii="Calibri" w:hAnsi="Calibri" w:cs="Calibri"/>
          <w:sz w:val="22"/>
          <w:szCs w:val="22"/>
        </w:rPr>
        <w:t xml:space="preserve">.  </w:t>
      </w:r>
    </w:p>
    <w:p w14:paraId="5AAC9C0C" w14:textId="77777777" w:rsidR="005B38FC" w:rsidRDefault="005B38FC" w:rsidP="008C039A">
      <w:pPr>
        <w:ind w:left="720"/>
        <w:rPr>
          <w:rFonts w:ascii="Calibri" w:hAnsi="Calibri" w:cs="Calibri"/>
          <w:sz w:val="22"/>
          <w:szCs w:val="22"/>
        </w:rPr>
      </w:pPr>
    </w:p>
    <w:p w14:paraId="31B5C717" w14:textId="73A8FF1C" w:rsidR="00B44949" w:rsidRPr="008C039A" w:rsidRDefault="005B38FC" w:rsidP="008C039A">
      <w:pPr>
        <w:ind w:left="720"/>
        <w:rPr>
          <w:rFonts w:ascii="Calibri" w:hAnsi="Calibri" w:cs="Calibri"/>
          <w:sz w:val="22"/>
          <w:szCs w:val="22"/>
        </w:rPr>
      </w:pPr>
      <w:r w:rsidRPr="2A17460A">
        <w:rPr>
          <w:rFonts w:ascii="Calibri" w:hAnsi="Calibri" w:cs="Calibri"/>
          <w:b/>
          <w:bCs/>
          <w:sz w:val="22"/>
          <w:szCs w:val="22"/>
        </w:rPr>
        <w:t>Step 5.3:</w:t>
      </w:r>
      <w:r w:rsidRPr="2A17460A">
        <w:rPr>
          <w:rFonts w:ascii="Calibri" w:hAnsi="Calibri" w:cs="Calibri"/>
          <w:sz w:val="22"/>
          <w:szCs w:val="22"/>
        </w:rPr>
        <w:t xml:space="preserve"> </w:t>
      </w:r>
      <w:r w:rsidR="6803F290" w:rsidRPr="2A17460A">
        <w:rPr>
          <w:rFonts w:ascii="Calibri" w:hAnsi="Calibri" w:cs="Calibri"/>
          <w:sz w:val="22"/>
          <w:szCs w:val="22"/>
        </w:rPr>
        <w:t>2 weeks before the visit the Admissions team will contact the visiting PGR to ascertain their</w:t>
      </w:r>
      <w:r w:rsidRPr="2A17460A">
        <w:rPr>
          <w:rFonts w:ascii="Calibri" w:hAnsi="Calibri" w:cs="Calibri"/>
          <w:sz w:val="22"/>
          <w:szCs w:val="22"/>
        </w:rPr>
        <w:t xml:space="preserve"> </w:t>
      </w:r>
      <w:r w:rsidR="6803F290" w:rsidRPr="2A17460A">
        <w:rPr>
          <w:rFonts w:ascii="Calibri" w:hAnsi="Calibri" w:cs="Calibri"/>
          <w:sz w:val="22"/>
          <w:szCs w:val="22"/>
        </w:rPr>
        <w:t xml:space="preserve">arrival date </w:t>
      </w:r>
      <w:r w:rsidR="3BB27039" w:rsidRPr="2A17460A">
        <w:rPr>
          <w:rFonts w:ascii="Calibri" w:hAnsi="Calibri" w:cs="Calibri"/>
          <w:sz w:val="22"/>
          <w:szCs w:val="22"/>
        </w:rPr>
        <w:t>and remind them of the information in the Visiting PGR Padlet</w:t>
      </w:r>
      <w:r w:rsidR="65ED4419" w:rsidRPr="2A17460A">
        <w:rPr>
          <w:rFonts w:ascii="Calibri" w:hAnsi="Calibri" w:cs="Calibri"/>
          <w:sz w:val="22"/>
          <w:szCs w:val="22"/>
        </w:rPr>
        <w:t xml:space="preserve"> </w:t>
      </w:r>
      <w:r w:rsidR="3BB27039" w:rsidRPr="2A17460A">
        <w:rPr>
          <w:rFonts w:ascii="Calibri" w:hAnsi="Calibri" w:cs="Calibri"/>
          <w:sz w:val="22"/>
          <w:szCs w:val="22"/>
        </w:rPr>
        <w:t>as well as support the registration process</w:t>
      </w:r>
      <w:r w:rsidR="00B44949" w:rsidRPr="2A17460A">
        <w:rPr>
          <w:rFonts w:ascii="Calibri" w:hAnsi="Calibri" w:cs="Calibri"/>
          <w:sz w:val="22"/>
          <w:szCs w:val="22"/>
        </w:rPr>
        <w:t>. The supervisor will be copied into the communication.</w:t>
      </w:r>
    </w:p>
    <w:p w14:paraId="55579BB5" w14:textId="5FF66761" w:rsidR="008C039A" w:rsidRDefault="008C039A" w:rsidP="532F0A4A">
      <w:pPr>
        <w:rPr>
          <w:rFonts w:ascii="Calibri" w:hAnsi="Calibri" w:cs="Arial"/>
          <w:b/>
          <w:bCs/>
          <w:sz w:val="22"/>
          <w:szCs w:val="22"/>
        </w:rPr>
      </w:pPr>
    </w:p>
    <w:p w14:paraId="437E7510" w14:textId="11D5E24F" w:rsidR="2775FB0D" w:rsidRDefault="7A9331E3" w:rsidP="008C039A">
      <w:pPr>
        <w:rPr>
          <w:rFonts w:ascii="Calibri" w:hAnsi="Calibri" w:cs="Arial"/>
          <w:b/>
          <w:bCs/>
          <w:sz w:val="22"/>
          <w:szCs w:val="22"/>
        </w:rPr>
      </w:pPr>
      <w:r w:rsidRPr="154924EB">
        <w:rPr>
          <w:rFonts w:ascii="Calibri" w:hAnsi="Calibri" w:cs="Arial"/>
          <w:b/>
          <w:bCs/>
          <w:sz w:val="22"/>
          <w:szCs w:val="22"/>
        </w:rPr>
        <w:t>Works</w:t>
      </w:r>
      <w:r w:rsidR="2775FB0D" w:rsidRPr="154924EB">
        <w:rPr>
          <w:rFonts w:ascii="Calibri" w:hAnsi="Calibri" w:cs="Arial"/>
          <w:b/>
          <w:bCs/>
          <w:sz w:val="22"/>
          <w:szCs w:val="22"/>
        </w:rPr>
        <w:t>pace</w:t>
      </w:r>
    </w:p>
    <w:p w14:paraId="5106E82C" w14:textId="45CB8C99" w:rsidR="262D7098" w:rsidRDefault="62F12547" w:rsidP="008C039A">
      <w:pPr>
        <w:rPr>
          <w:rFonts w:ascii="Calibri" w:eastAsia="Calibri" w:hAnsi="Calibri" w:cs="Calibri"/>
          <w:sz w:val="22"/>
          <w:szCs w:val="22"/>
        </w:rPr>
      </w:pPr>
      <w:r w:rsidRPr="12A79D65">
        <w:rPr>
          <w:rFonts w:ascii="Calibri" w:hAnsi="Calibri" w:cs="Arial"/>
          <w:sz w:val="22"/>
          <w:szCs w:val="22"/>
        </w:rPr>
        <w:t xml:space="preserve">Visiting PGRs </w:t>
      </w:r>
      <w:r w:rsidR="69ABDF1A" w:rsidRPr="12A79D65">
        <w:rPr>
          <w:rFonts w:ascii="Calibri" w:hAnsi="Calibri" w:cs="Arial"/>
          <w:sz w:val="22"/>
          <w:szCs w:val="22"/>
        </w:rPr>
        <w:t xml:space="preserve">will be advised </w:t>
      </w:r>
      <w:r w:rsidR="34E89B32" w:rsidRPr="12A79D65">
        <w:rPr>
          <w:rFonts w:ascii="Calibri" w:hAnsi="Calibri" w:cs="Arial"/>
          <w:sz w:val="22"/>
          <w:szCs w:val="22"/>
        </w:rPr>
        <w:t xml:space="preserve">on </w:t>
      </w:r>
      <w:r w:rsidR="6B020C24" w:rsidRPr="12A79D65">
        <w:rPr>
          <w:rFonts w:ascii="Calibri" w:hAnsi="Calibri" w:cs="Arial"/>
          <w:sz w:val="22"/>
          <w:szCs w:val="22"/>
        </w:rPr>
        <w:t>what arrangements have been made for</w:t>
      </w:r>
      <w:r w:rsidRPr="12A79D65">
        <w:rPr>
          <w:rFonts w:ascii="Calibri" w:hAnsi="Calibri" w:cs="Arial"/>
          <w:sz w:val="22"/>
          <w:szCs w:val="22"/>
        </w:rPr>
        <w:t xml:space="preserve"> </w:t>
      </w:r>
      <w:r w:rsidR="167E1932" w:rsidRPr="12A79D65">
        <w:rPr>
          <w:rFonts w:ascii="Calibri" w:hAnsi="Calibri" w:cs="Arial"/>
          <w:sz w:val="22"/>
          <w:szCs w:val="22"/>
        </w:rPr>
        <w:t>workspa</w:t>
      </w:r>
      <w:r w:rsidRPr="12A79D65">
        <w:rPr>
          <w:rFonts w:ascii="Calibri" w:hAnsi="Calibri" w:cs="Arial"/>
          <w:sz w:val="22"/>
          <w:szCs w:val="22"/>
        </w:rPr>
        <w:t>ce</w:t>
      </w:r>
      <w:r w:rsidR="473210D9" w:rsidRPr="12A79D65">
        <w:rPr>
          <w:rFonts w:ascii="Calibri" w:hAnsi="Calibri" w:cs="Arial"/>
          <w:sz w:val="22"/>
          <w:szCs w:val="22"/>
        </w:rPr>
        <w:t xml:space="preserve">. </w:t>
      </w:r>
      <w:r w:rsidR="75538DCB" w:rsidRPr="12A79D65">
        <w:rPr>
          <w:rFonts w:ascii="Calibri" w:hAnsi="Calibri" w:cs="Arial"/>
          <w:sz w:val="22"/>
          <w:szCs w:val="22"/>
        </w:rPr>
        <w:t xml:space="preserve"> </w:t>
      </w:r>
      <w:r w:rsidR="75538DCB" w:rsidRPr="12A79D65">
        <w:rPr>
          <w:rFonts w:ascii="Calibri" w:eastAsia="Calibri" w:hAnsi="Calibri" w:cs="Calibri"/>
          <w:sz w:val="22"/>
          <w:szCs w:val="22"/>
        </w:rPr>
        <w:t>Schools within Humanities are moving towards a flexible working culture for PGRs</w:t>
      </w:r>
      <w:r w:rsidR="28ABCCA4" w:rsidRPr="12A79D65">
        <w:rPr>
          <w:rFonts w:ascii="Calibri" w:eastAsia="Calibri" w:hAnsi="Calibri" w:cs="Calibri"/>
          <w:sz w:val="22"/>
          <w:szCs w:val="22"/>
        </w:rPr>
        <w:t>.  The admissions team will communicate with visiting PGRs 2 weeks before the</w:t>
      </w:r>
      <w:r w:rsidR="3EF91FBC" w:rsidRPr="12A79D65">
        <w:rPr>
          <w:rFonts w:ascii="Calibri" w:eastAsia="Calibri" w:hAnsi="Calibri" w:cs="Calibri"/>
          <w:sz w:val="22"/>
          <w:szCs w:val="22"/>
        </w:rPr>
        <w:t>ir arrival to confirm the workspace arrangements during the visit.</w:t>
      </w:r>
    </w:p>
    <w:p w14:paraId="6E640064" w14:textId="2680E945" w:rsidR="262D7098" w:rsidRDefault="262D7098" w:rsidP="008C039A">
      <w:pPr>
        <w:rPr>
          <w:rFonts w:ascii="Calibri" w:hAnsi="Calibri" w:cs="Arial"/>
          <w:b/>
          <w:bCs/>
          <w:sz w:val="22"/>
          <w:szCs w:val="22"/>
        </w:rPr>
      </w:pPr>
    </w:p>
    <w:p w14:paraId="6E89E77F" w14:textId="57680CE5" w:rsidR="262D7098" w:rsidRDefault="262D7098" w:rsidP="008C039A">
      <w:pPr>
        <w:rPr>
          <w:rFonts w:ascii="Calibri" w:hAnsi="Calibri" w:cs="Arial"/>
          <w:b/>
          <w:bCs/>
          <w:sz w:val="22"/>
          <w:szCs w:val="22"/>
        </w:rPr>
      </w:pPr>
      <w:r w:rsidRPr="12A79D65">
        <w:rPr>
          <w:rFonts w:ascii="Calibri" w:hAnsi="Calibri" w:cs="Arial"/>
          <w:b/>
          <w:bCs/>
          <w:sz w:val="22"/>
          <w:szCs w:val="22"/>
        </w:rPr>
        <w:t>Induction</w:t>
      </w:r>
    </w:p>
    <w:p w14:paraId="28E103D8" w14:textId="1453482C" w:rsidR="262D7098" w:rsidRDefault="262D7098" w:rsidP="008C039A">
      <w:pPr>
        <w:rPr>
          <w:rFonts w:ascii="Calibri" w:hAnsi="Calibri" w:cs="Calibri"/>
          <w:sz w:val="22"/>
          <w:szCs w:val="22"/>
        </w:rPr>
      </w:pPr>
      <w:r w:rsidRPr="61FC6447">
        <w:rPr>
          <w:rFonts w:ascii="Calibri" w:hAnsi="Calibri" w:cs="Arial"/>
          <w:sz w:val="22"/>
          <w:szCs w:val="22"/>
        </w:rPr>
        <w:t xml:space="preserve">Visiting PGRs </w:t>
      </w:r>
      <w:r w:rsidR="4B1382D8" w:rsidRPr="61FC6447">
        <w:rPr>
          <w:rFonts w:ascii="Calibri" w:hAnsi="Calibri" w:cs="Arial"/>
          <w:sz w:val="22"/>
          <w:szCs w:val="22"/>
        </w:rPr>
        <w:t xml:space="preserve">will be provided with </w:t>
      </w:r>
      <w:r w:rsidRPr="61FC6447">
        <w:rPr>
          <w:rFonts w:ascii="Calibri" w:hAnsi="Calibri" w:cs="Arial"/>
          <w:sz w:val="22"/>
          <w:szCs w:val="22"/>
        </w:rPr>
        <w:t xml:space="preserve">pre-arrival </w:t>
      </w:r>
      <w:r w:rsidR="0E1F5D5B" w:rsidRPr="61FC6447">
        <w:rPr>
          <w:rFonts w:ascii="Calibri" w:hAnsi="Calibri" w:cs="Arial"/>
          <w:sz w:val="22"/>
          <w:szCs w:val="22"/>
        </w:rPr>
        <w:t>information which includes information on applying for accommodation</w:t>
      </w:r>
      <w:r w:rsidR="2FCBE73E" w:rsidRPr="61FC6447">
        <w:rPr>
          <w:rFonts w:ascii="Calibri" w:hAnsi="Calibri" w:cs="Arial"/>
          <w:sz w:val="22"/>
          <w:szCs w:val="22"/>
        </w:rPr>
        <w:t>,</w:t>
      </w:r>
      <w:r w:rsidR="0E1F5D5B" w:rsidRPr="61FC6447">
        <w:rPr>
          <w:rFonts w:ascii="Calibri" w:hAnsi="Calibri" w:cs="Arial"/>
          <w:sz w:val="22"/>
          <w:szCs w:val="22"/>
        </w:rPr>
        <w:t xml:space="preserve"> the registration process</w:t>
      </w:r>
      <w:r w:rsidR="1D9486A6" w:rsidRPr="61FC6447">
        <w:rPr>
          <w:rFonts w:ascii="Calibri" w:hAnsi="Calibri" w:cs="Arial"/>
          <w:sz w:val="22"/>
          <w:szCs w:val="22"/>
        </w:rPr>
        <w:t>, information on the visiting period</w:t>
      </w:r>
      <w:r w:rsidR="4FF07131" w:rsidRPr="61FC6447">
        <w:rPr>
          <w:rFonts w:ascii="Calibri" w:hAnsi="Calibri" w:cs="Arial"/>
          <w:sz w:val="22"/>
          <w:szCs w:val="22"/>
        </w:rPr>
        <w:t xml:space="preserve"> such as library access etc.</w:t>
      </w:r>
      <w:r w:rsidRPr="61FC6447">
        <w:rPr>
          <w:rFonts w:ascii="Calibri" w:hAnsi="Calibri" w:cs="Arial"/>
          <w:sz w:val="22"/>
          <w:szCs w:val="22"/>
        </w:rPr>
        <w:t xml:space="preserve"> Induction will normally be part of the supervisor’s responsibilities. Further information can be fou</w:t>
      </w:r>
      <w:r w:rsidR="751EEF77" w:rsidRPr="61FC6447">
        <w:rPr>
          <w:rFonts w:ascii="Calibri" w:hAnsi="Calibri" w:cs="Arial"/>
          <w:sz w:val="22"/>
          <w:szCs w:val="22"/>
        </w:rPr>
        <w:t xml:space="preserve">nd in the </w:t>
      </w:r>
      <w:hyperlink r:id="rId20">
        <w:r w:rsidR="751EEF77" w:rsidRPr="61FC6447">
          <w:rPr>
            <w:rStyle w:val="Hyperlink"/>
            <w:rFonts w:ascii="Calibri" w:hAnsi="Calibri" w:cs="Calibri"/>
            <w:sz w:val="22"/>
            <w:szCs w:val="22"/>
          </w:rPr>
          <w:t>Visiting Research Student Policy</w:t>
        </w:r>
      </w:hyperlink>
      <w:r w:rsidR="6C022376" w:rsidRPr="61FC6447">
        <w:rPr>
          <w:rFonts w:ascii="Calibri" w:hAnsi="Calibri" w:cs="Calibri"/>
          <w:sz w:val="22"/>
          <w:szCs w:val="22"/>
        </w:rPr>
        <w:t xml:space="preserve"> under section 3.4.</w:t>
      </w:r>
    </w:p>
    <w:p w14:paraId="65B5E57F" w14:textId="499170C0" w:rsidR="4F76A407" w:rsidRDefault="4F76A407" w:rsidP="008C039A">
      <w:pPr>
        <w:rPr>
          <w:rFonts w:ascii="Calibri" w:hAnsi="Calibri" w:cs="Arial"/>
          <w:b/>
          <w:bCs/>
          <w:sz w:val="22"/>
          <w:szCs w:val="22"/>
        </w:rPr>
      </w:pPr>
    </w:p>
    <w:p w14:paraId="2583875E" w14:textId="6EF36B2F" w:rsidR="00480E24" w:rsidRPr="002427F8" w:rsidRDefault="410B2F29" w:rsidP="3BB15899">
      <w:pPr>
        <w:rPr>
          <w:rFonts w:ascii="Calibri" w:hAnsi="Calibri" w:cs="Arial"/>
          <w:b/>
          <w:bCs/>
          <w:sz w:val="22"/>
          <w:szCs w:val="22"/>
        </w:rPr>
      </w:pPr>
      <w:r w:rsidRPr="3BB15899">
        <w:rPr>
          <w:rFonts w:ascii="Calibri" w:hAnsi="Calibri" w:cs="Arial"/>
          <w:b/>
          <w:bCs/>
          <w:sz w:val="22"/>
          <w:szCs w:val="22"/>
        </w:rPr>
        <w:t>Mandatory Training</w:t>
      </w:r>
    </w:p>
    <w:p w14:paraId="505BCD29" w14:textId="41580DF7" w:rsidR="00480E24" w:rsidRPr="002427F8" w:rsidRDefault="410B2F29" w:rsidP="3BB15899">
      <w:pPr>
        <w:rPr>
          <w:rFonts w:ascii="Calibri" w:eastAsia="Calibri" w:hAnsi="Calibri" w:cs="Calibri"/>
          <w:sz w:val="22"/>
          <w:szCs w:val="22"/>
        </w:rPr>
      </w:pPr>
      <w:r w:rsidRPr="3BB15899">
        <w:rPr>
          <w:rFonts w:ascii="Calibri" w:eastAsia="Calibri" w:hAnsi="Calibri" w:cs="Calibri"/>
          <w:sz w:val="22"/>
          <w:szCs w:val="22"/>
        </w:rPr>
        <w:t>To align with external and internal requirements set by UKVI, sponsors, funding bodies, and University compliance standards, a university-wide procedure has been established for monitoring visiting PGRs through eProg.</w:t>
      </w:r>
    </w:p>
    <w:p w14:paraId="3BECA41A" w14:textId="12071246" w:rsidR="00480E24" w:rsidRPr="002427F8" w:rsidRDefault="00480E24" w:rsidP="3BB15899">
      <w:pPr>
        <w:rPr>
          <w:rFonts w:ascii="Calibri" w:eastAsia="Calibri" w:hAnsi="Calibri" w:cs="Calibri"/>
          <w:sz w:val="22"/>
          <w:szCs w:val="22"/>
        </w:rPr>
      </w:pPr>
    </w:p>
    <w:p w14:paraId="3C1CD6C4" w14:textId="435CB4E3" w:rsidR="00480E24" w:rsidRPr="002427F8" w:rsidRDefault="410B2F29" w:rsidP="3BB15899">
      <w:pPr>
        <w:rPr>
          <w:rFonts w:ascii="Calibri" w:eastAsia="Calibri" w:hAnsi="Calibri" w:cs="Calibri"/>
          <w:sz w:val="22"/>
          <w:szCs w:val="22"/>
        </w:rPr>
      </w:pPr>
      <w:r w:rsidRPr="3BB15899">
        <w:rPr>
          <w:rFonts w:ascii="Calibri" w:eastAsia="Calibri" w:hAnsi="Calibri" w:cs="Calibri"/>
          <w:sz w:val="22"/>
          <w:szCs w:val="22"/>
        </w:rPr>
        <w:t>This initiative aims to ensure that visiting PGRs receive appropriate supervision, support, and a fulfilling experience during their time at the University of Manchester.</w:t>
      </w:r>
    </w:p>
    <w:p w14:paraId="4F566B7C" w14:textId="57E339D1" w:rsidR="00480E24" w:rsidRPr="002427F8" w:rsidRDefault="410B2F29" w:rsidP="3BB15899">
      <w:pPr>
        <w:rPr>
          <w:rFonts w:ascii="Calibri" w:eastAsia="Calibri" w:hAnsi="Calibri" w:cs="Calibri"/>
          <w:sz w:val="22"/>
          <w:szCs w:val="22"/>
        </w:rPr>
      </w:pPr>
      <w:r w:rsidRPr="3BB15899">
        <w:rPr>
          <w:rFonts w:ascii="Calibri" w:eastAsia="Calibri" w:hAnsi="Calibri" w:cs="Calibri"/>
          <w:sz w:val="22"/>
          <w:szCs w:val="22"/>
        </w:rPr>
        <w:t xml:space="preserve"> </w:t>
      </w:r>
    </w:p>
    <w:p w14:paraId="13528659" w14:textId="6D1AA76F" w:rsidR="00480E24" w:rsidRPr="002427F8" w:rsidRDefault="410B2F29" w:rsidP="3BB15899">
      <w:pPr>
        <w:rPr>
          <w:rFonts w:ascii="Calibri" w:eastAsia="Calibri" w:hAnsi="Calibri" w:cs="Calibri"/>
          <w:sz w:val="22"/>
          <w:szCs w:val="22"/>
        </w:rPr>
      </w:pPr>
      <w:r w:rsidRPr="3BB15899">
        <w:rPr>
          <w:rFonts w:ascii="Calibri" w:eastAsia="Calibri" w:hAnsi="Calibri" w:cs="Calibri"/>
          <w:sz w:val="22"/>
          <w:szCs w:val="22"/>
        </w:rPr>
        <w:t>Supervisors hosting visiting PGRs will be required to complete:</w:t>
      </w:r>
    </w:p>
    <w:p w14:paraId="214D5F46" w14:textId="7BF35FC6" w:rsidR="00480E24" w:rsidRPr="002427F8" w:rsidRDefault="410B2F29" w:rsidP="3BB15899">
      <w:pPr>
        <w:pStyle w:val="ListParagraph"/>
        <w:numPr>
          <w:ilvl w:val="0"/>
          <w:numId w:val="42"/>
        </w:numPr>
        <w:rPr>
          <w:rFonts w:ascii="Calibri" w:eastAsia="Calibri" w:hAnsi="Calibri" w:cs="Calibri"/>
        </w:rPr>
      </w:pPr>
      <w:r w:rsidRPr="3BB15899">
        <w:rPr>
          <w:rFonts w:ascii="Calibri" w:eastAsia="Calibri" w:hAnsi="Calibri" w:cs="Calibri"/>
          <w:sz w:val="22"/>
          <w:szCs w:val="22"/>
        </w:rPr>
        <w:t>Expectations milestone at the start of the visiting period in conjunction with their visiting PGR</w:t>
      </w:r>
    </w:p>
    <w:p w14:paraId="130A9EF4" w14:textId="59D32FB0" w:rsidR="00480E24" w:rsidRPr="002427F8" w:rsidRDefault="410B2F29" w:rsidP="3BB15899">
      <w:pPr>
        <w:pStyle w:val="ListParagraph"/>
        <w:numPr>
          <w:ilvl w:val="0"/>
          <w:numId w:val="42"/>
        </w:numPr>
        <w:rPr>
          <w:rFonts w:ascii="Calibri" w:eastAsia="Calibri" w:hAnsi="Calibri" w:cs="Calibri"/>
          <w:sz w:val="22"/>
          <w:szCs w:val="22"/>
        </w:rPr>
      </w:pPr>
      <w:r w:rsidRPr="3BB15899">
        <w:rPr>
          <w:rFonts w:ascii="Calibri" w:eastAsia="Calibri" w:hAnsi="Calibri" w:cs="Calibri"/>
          <w:sz w:val="22"/>
          <w:szCs w:val="22"/>
        </w:rPr>
        <w:t>Monthly attendance and engagement milestones for the duration of the visit</w:t>
      </w:r>
    </w:p>
    <w:p w14:paraId="610F67FA" w14:textId="224FCDEC" w:rsidR="00480E24" w:rsidRPr="002427F8" w:rsidRDefault="410B2F29" w:rsidP="3BB15899">
      <w:r w:rsidRPr="3BB15899">
        <w:rPr>
          <w:rFonts w:ascii="Calibri" w:eastAsia="Calibri" w:hAnsi="Calibri" w:cs="Calibri"/>
          <w:sz w:val="22"/>
          <w:szCs w:val="22"/>
        </w:rPr>
        <w:t xml:space="preserve"> </w:t>
      </w:r>
    </w:p>
    <w:p w14:paraId="11D79B91" w14:textId="6A9FF804" w:rsidR="00480E24" w:rsidRPr="002427F8" w:rsidRDefault="410B2F29" w:rsidP="3BB15899">
      <w:pPr>
        <w:rPr>
          <w:rFonts w:ascii="Calibri" w:eastAsia="Calibri" w:hAnsi="Calibri" w:cs="Calibri"/>
          <w:sz w:val="22"/>
          <w:szCs w:val="22"/>
        </w:rPr>
      </w:pPr>
      <w:r w:rsidRPr="3BB15899">
        <w:rPr>
          <w:rFonts w:ascii="Calibri" w:eastAsia="Calibri" w:hAnsi="Calibri" w:cs="Calibri"/>
          <w:sz w:val="22"/>
          <w:szCs w:val="22"/>
        </w:rPr>
        <w:t>Visiting PGRs, on the other hand, will be required to fulfil mandatory online training via eProg progression milestones before the conclusion of their visiting period. These courses include:</w:t>
      </w:r>
    </w:p>
    <w:p w14:paraId="5DB218A8" w14:textId="06373CF4" w:rsidR="00480E24" w:rsidRPr="002427F8" w:rsidRDefault="00480E24" w:rsidP="3BB15899">
      <w:pPr>
        <w:rPr>
          <w:rFonts w:ascii="Calibri" w:eastAsia="Calibri" w:hAnsi="Calibri" w:cs="Calibri"/>
          <w:sz w:val="22"/>
          <w:szCs w:val="22"/>
        </w:rPr>
      </w:pPr>
    </w:p>
    <w:p w14:paraId="72E1BDE9" w14:textId="0E68D5B9" w:rsidR="00480E24" w:rsidRPr="002427F8" w:rsidRDefault="410B2F29" w:rsidP="3BB15899">
      <w:pPr>
        <w:pStyle w:val="ListParagraph"/>
        <w:numPr>
          <w:ilvl w:val="0"/>
          <w:numId w:val="42"/>
        </w:numPr>
        <w:rPr>
          <w:rFonts w:ascii="Calibri" w:eastAsia="Calibri" w:hAnsi="Calibri" w:cs="Calibri"/>
        </w:rPr>
      </w:pPr>
      <w:r w:rsidRPr="3BB15899">
        <w:rPr>
          <w:rFonts w:ascii="Calibri" w:eastAsia="Calibri" w:hAnsi="Calibri" w:cs="Calibri"/>
          <w:sz w:val="22"/>
          <w:szCs w:val="22"/>
        </w:rPr>
        <w:t>Health and safety on campus</w:t>
      </w:r>
    </w:p>
    <w:p w14:paraId="4759E198" w14:textId="5F5DB386" w:rsidR="00480E24" w:rsidRPr="002427F8" w:rsidRDefault="410B2F29" w:rsidP="3BB15899">
      <w:pPr>
        <w:pStyle w:val="ListParagraph"/>
        <w:numPr>
          <w:ilvl w:val="0"/>
          <w:numId w:val="42"/>
        </w:numPr>
        <w:rPr>
          <w:rFonts w:ascii="Calibri" w:eastAsia="Calibri" w:hAnsi="Calibri" w:cs="Calibri"/>
          <w:sz w:val="22"/>
          <w:szCs w:val="22"/>
        </w:rPr>
      </w:pPr>
      <w:r w:rsidRPr="3BB15899">
        <w:rPr>
          <w:rFonts w:ascii="Calibri" w:eastAsia="Calibri" w:hAnsi="Calibri" w:cs="Calibri"/>
          <w:sz w:val="22"/>
          <w:szCs w:val="22"/>
        </w:rPr>
        <w:t xml:space="preserve">Data protection and cyber security </w:t>
      </w:r>
    </w:p>
    <w:p w14:paraId="4F1D3132" w14:textId="7F140E30" w:rsidR="00480E24" w:rsidRPr="002427F8" w:rsidRDefault="410B2F29" w:rsidP="3BB15899">
      <w:r w:rsidRPr="3BB15899">
        <w:rPr>
          <w:rFonts w:ascii="Calibri" w:eastAsia="Calibri" w:hAnsi="Calibri" w:cs="Calibri"/>
          <w:sz w:val="22"/>
          <w:szCs w:val="22"/>
        </w:rPr>
        <w:t xml:space="preserve"> </w:t>
      </w:r>
    </w:p>
    <w:p w14:paraId="63BC73F1" w14:textId="3695E4B2" w:rsidR="00480E24" w:rsidRPr="002427F8" w:rsidRDefault="410B2F29" w:rsidP="3BB15899">
      <w:pPr>
        <w:rPr>
          <w:rFonts w:ascii="Calibri" w:eastAsia="Calibri" w:hAnsi="Calibri" w:cs="Calibri"/>
          <w:sz w:val="22"/>
          <w:szCs w:val="22"/>
        </w:rPr>
      </w:pPr>
      <w:r w:rsidRPr="3BB15899">
        <w:rPr>
          <w:rFonts w:ascii="Calibri" w:eastAsia="Calibri" w:hAnsi="Calibri" w:cs="Calibri"/>
          <w:sz w:val="22"/>
          <w:szCs w:val="22"/>
        </w:rPr>
        <w:t xml:space="preserve">Please ensure arrangements are made for regular in-person meetings between yourself and your Visiting PGR while they are at the </w:t>
      </w:r>
      <w:r w:rsidR="761D4F51" w:rsidRPr="3BB15899">
        <w:rPr>
          <w:rFonts w:ascii="Calibri" w:eastAsia="Calibri" w:hAnsi="Calibri" w:cs="Calibri"/>
          <w:sz w:val="22"/>
          <w:szCs w:val="22"/>
        </w:rPr>
        <w:t>university</w:t>
      </w:r>
      <w:r w:rsidRPr="3BB15899">
        <w:rPr>
          <w:rFonts w:ascii="Calibri" w:eastAsia="Calibri" w:hAnsi="Calibri" w:cs="Calibri"/>
          <w:sz w:val="22"/>
          <w:szCs w:val="22"/>
        </w:rPr>
        <w:t xml:space="preserve"> and complete the milestones to ensure their engagement and progress are formally recorded.    </w:t>
      </w:r>
    </w:p>
    <w:p w14:paraId="20847F81" w14:textId="76E74C95" w:rsidR="00480E24" w:rsidRPr="002427F8" w:rsidRDefault="00480E24" w:rsidP="3BB15899">
      <w:pPr>
        <w:rPr>
          <w:rFonts w:ascii="Calibri" w:eastAsia="Calibri" w:hAnsi="Calibri" w:cs="Calibri"/>
          <w:sz w:val="22"/>
          <w:szCs w:val="22"/>
        </w:rPr>
      </w:pPr>
    </w:p>
    <w:p w14:paraId="27171B21" w14:textId="44B8E08E" w:rsidR="00480E24" w:rsidRPr="002427F8" w:rsidRDefault="410B2F29" w:rsidP="3BB15899">
      <w:pPr>
        <w:rPr>
          <w:rFonts w:ascii="Calibri" w:hAnsi="Calibri" w:cs="Arial"/>
          <w:b/>
          <w:bCs/>
          <w:sz w:val="22"/>
          <w:szCs w:val="22"/>
        </w:rPr>
      </w:pPr>
      <w:r w:rsidRPr="3BB15899">
        <w:rPr>
          <w:rFonts w:ascii="Calibri" w:hAnsi="Calibri" w:cs="Arial"/>
          <w:b/>
          <w:bCs/>
          <w:sz w:val="22"/>
          <w:szCs w:val="22"/>
        </w:rPr>
        <w:t>WAM Allocation</w:t>
      </w:r>
    </w:p>
    <w:p w14:paraId="37AE0959" w14:textId="1E48196D" w:rsidR="00D32482" w:rsidRPr="00D32482" w:rsidRDefault="00D32482" w:rsidP="3BB15899">
      <w:pPr>
        <w:rPr>
          <w:rFonts w:ascii="Calibri" w:hAnsi="Calibri" w:cs="Arial"/>
          <w:sz w:val="22"/>
          <w:szCs w:val="22"/>
        </w:rPr>
      </w:pPr>
      <w:r w:rsidRPr="00D32482">
        <w:rPr>
          <w:rFonts w:ascii="Calibri" w:hAnsi="Calibri" w:cs="Arial"/>
          <w:sz w:val="22"/>
          <w:szCs w:val="22"/>
        </w:rPr>
        <w:t>Supervisors should consult their Department / School regarding WAM allocation when considering taking on the supervision of Visiting PGRs.</w:t>
      </w:r>
    </w:p>
    <w:p w14:paraId="2254EC32" w14:textId="77777777" w:rsidR="00D32482" w:rsidRDefault="00D32482" w:rsidP="3BB15899">
      <w:pPr>
        <w:rPr>
          <w:rFonts w:ascii="Calibri" w:hAnsi="Calibri" w:cs="Arial"/>
          <w:b/>
          <w:bCs/>
          <w:sz w:val="22"/>
          <w:szCs w:val="22"/>
        </w:rPr>
      </w:pPr>
    </w:p>
    <w:p w14:paraId="62486C05" w14:textId="059B7397" w:rsidR="00480E24" w:rsidRPr="002427F8" w:rsidRDefault="00480E24" w:rsidP="3BB15899">
      <w:pPr>
        <w:rPr>
          <w:rFonts w:ascii="Calibri" w:hAnsi="Calibri" w:cs="Arial"/>
          <w:b/>
          <w:bCs/>
          <w:sz w:val="22"/>
          <w:szCs w:val="22"/>
        </w:rPr>
      </w:pPr>
      <w:r w:rsidRPr="3BB15899">
        <w:rPr>
          <w:rFonts w:ascii="Calibri" w:hAnsi="Calibri" w:cs="Arial"/>
          <w:b/>
          <w:bCs/>
          <w:sz w:val="22"/>
          <w:szCs w:val="22"/>
        </w:rPr>
        <w:t>Fees</w:t>
      </w:r>
    </w:p>
    <w:p w14:paraId="77A33741" w14:textId="7F88DA7B" w:rsidR="00480E24" w:rsidRPr="002427F8" w:rsidRDefault="00480E24" w:rsidP="008C039A">
      <w:pPr>
        <w:rPr>
          <w:rFonts w:ascii="Calibri" w:hAnsi="Calibri" w:cs="Arial"/>
          <w:sz w:val="22"/>
          <w:szCs w:val="22"/>
        </w:rPr>
      </w:pPr>
      <w:r w:rsidRPr="0E98F444">
        <w:rPr>
          <w:rFonts w:ascii="Calibri" w:hAnsi="Calibri" w:cs="Arial"/>
          <w:sz w:val="22"/>
          <w:szCs w:val="22"/>
        </w:rPr>
        <w:t xml:space="preserve">Supervisors should select the relevant fee band on the approval </w:t>
      </w:r>
      <w:r w:rsidR="00606DFE" w:rsidRPr="0E98F444">
        <w:rPr>
          <w:rFonts w:ascii="Calibri" w:hAnsi="Calibri" w:cs="Arial"/>
          <w:sz w:val="22"/>
          <w:szCs w:val="22"/>
        </w:rPr>
        <w:t>form</w:t>
      </w:r>
      <w:r w:rsidR="6AB8EA81" w:rsidRPr="0E98F444">
        <w:rPr>
          <w:rFonts w:ascii="Calibri" w:hAnsi="Calibri" w:cs="Arial"/>
          <w:sz w:val="22"/>
          <w:szCs w:val="22"/>
        </w:rPr>
        <w:t xml:space="preserve">. </w:t>
      </w:r>
      <w:r w:rsidRPr="0E98F444">
        <w:rPr>
          <w:rFonts w:ascii="Calibri" w:hAnsi="Calibri" w:cs="Arial"/>
          <w:sz w:val="22"/>
          <w:szCs w:val="22"/>
        </w:rPr>
        <w:t xml:space="preserve">See </w:t>
      </w:r>
      <w:r w:rsidR="00606DFE" w:rsidRPr="0E98F444">
        <w:rPr>
          <w:rFonts w:ascii="Calibri" w:hAnsi="Calibri" w:cs="Arial"/>
          <w:sz w:val="22"/>
          <w:szCs w:val="22"/>
        </w:rPr>
        <w:t xml:space="preserve">the </w:t>
      </w:r>
      <w:r w:rsidRPr="0E98F444">
        <w:rPr>
          <w:rFonts w:ascii="Calibri" w:hAnsi="Calibri" w:cs="Arial"/>
          <w:sz w:val="22"/>
          <w:szCs w:val="22"/>
        </w:rPr>
        <w:t xml:space="preserve">University </w:t>
      </w:r>
      <w:hyperlink r:id="rId21">
        <w:r w:rsidRPr="0E98F444">
          <w:rPr>
            <w:rStyle w:val="Hyperlink"/>
            <w:rFonts w:ascii="Calibri" w:hAnsi="Calibri" w:cs="Arial"/>
            <w:sz w:val="22"/>
            <w:szCs w:val="22"/>
          </w:rPr>
          <w:t>policy</w:t>
        </w:r>
      </w:hyperlink>
      <w:r w:rsidRPr="0E98F444">
        <w:rPr>
          <w:rFonts w:ascii="Calibri" w:hAnsi="Calibri" w:cs="Arial"/>
          <w:sz w:val="22"/>
          <w:szCs w:val="22"/>
        </w:rPr>
        <w:t xml:space="preserve"> on visiting </w:t>
      </w:r>
      <w:r w:rsidR="30987EDB" w:rsidRPr="0E98F444">
        <w:rPr>
          <w:rFonts w:ascii="Calibri" w:hAnsi="Calibri" w:cs="Arial"/>
          <w:sz w:val="22"/>
          <w:szCs w:val="22"/>
        </w:rPr>
        <w:t>PGRs</w:t>
      </w:r>
      <w:r w:rsidRPr="0E98F444">
        <w:rPr>
          <w:rFonts w:ascii="Calibri" w:hAnsi="Calibri" w:cs="Arial"/>
          <w:sz w:val="22"/>
          <w:szCs w:val="22"/>
        </w:rPr>
        <w:t xml:space="preserve"> and </w:t>
      </w:r>
      <w:hyperlink r:id="rId22">
        <w:r w:rsidRPr="0E98F444">
          <w:rPr>
            <w:rStyle w:val="Hyperlink"/>
            <w:rFonts w:ascii="Calibri" w:hAnsi="Calibri" w:cs="Arial"/>
            <w:sz w:val="22"/>
            <w:szCs w:val="22"/>
          </w:rPr>
          <w:t>fee bands</w:t>
        </w:r>
      </w:hyperlink>
      <w:r w:rsidRPr="0E98F444">
        <w:rPr>
          <w:rFonts w:ascii="Calibri" w:hAnsi="Calibri" w:cs="Arial"/>
          <w:sz w:val="22"/>
          <w:szCs w:val="22"/>
        </w:rPr>
        <w:t>.</w:t>
      </w:r>
    </w:p>
    <w:p w14:paraId="3BD6A1E7" w14:textId="34CEF416" w:rsidR="4546C554" w:rsidRDefault="4546C554" w:rsidP="008C039A">
      <w:pPr>
        <w:rPr>
          <w:rFonts w:ascii="Calibri" w:hAnsi="Calibri" w:cs="Arial"/>
          <w:sz w:val="22"/>
          <w:szCs w:val="22"/>
        </w:rPr>
      </w:pPr>
    </w:p>
    <w:p w14:paraId="5D7CA43A" w14:textId="7179DEFB" w:rsidR="0DEE3072" w:rsidRDefault="0DEE3072" w:rsidP="008C039A">
      <w:pPr>
        <w:rPr>
          <w:rFonts w:ascii="Calibri" w:hAnsi="Calibri" w:cs="Arial"/>
        </w:rPr>
      </w:pPr>
      <w:r w:rsidRPr="72935F84">
        <w:rPr>
          <w:rFonts w:ascii="Calibri" w:hAnsi="Calibri" w:cs="Arial"/>
          <w:sz w:val="22"/>
          <w:szCs w:val="22"/>
        </w:rPr>
        <w:t xml:space="preserve">The payment of a tuition fee is required </w:t>
      </w:r>
      <w:r w:rsidR="1A1CD7BE" w:rsidRPr="72935F84">
        <w:rPr>
          <w:rFonts w:ascii="Calibri" w:hAnsi="Calibri" w:cs="Arial"/>
          <w:sz w:val="22"/>
          <w:szCs w:val="22"/>
        </w:rPr>
        <w:t>to cover the following:</w:t>
      </w:r>
    </w:p>
    <w:p w14:paraId="6C47D10E" w14:textId="6D0DB4ED" w:rsidR="1A1CD7BE" w:rsidRDefault="1A1CD7BE" w:rsidP="008C039A">
      <w:pPr>
        <w:pStyle w:val="ListParagraph"/>
        <w:numPr>
          <w:ilvl w:val="0"/>
          <w:numId w:val="7"/>
        </w:numPr>
        <w:rPr>
          <w:rFonts w:ascii="Calibri" w:eastAsia="Calibri" w:hAnsi="Calibri" w:cs="Calibri"/>
          <w:color w:val="000000" w:themeColor="text1"/>
          <w:sz w:val="22"/>
          <w:szCs w:val="22"/>
        </w:rPr>
      </w:pPr>
      <w:r w:rsidRPr="72935F84">
        <w:rPr>
          <w:rFonts w:ascii="Calibri" w:eastAsia="Calibri" w:hAnsi="Calibri" w:cs="Calibri"/>
          <w:b/>
          <w:bCs/>
          <w:color w:val="000000" w:themeColor="text1"/>
          <w:sz w:val="22"/>
          <w:szCs w:val="22"/>
        </w:rPr>
        <w:t>Band 1</w:t>
      </w:r>
      <w:r w:rsidRPr="72935F84">
        <w:rPr>
          <w:rFonts w:ascii="Calibri" w:eastAsia="Calibri" w:hAnsi="Calibri" w:cs="Calibri"/>
          <w:color w:val="000000" w:themeColor="text1"/>
          <w:sz w:val="22"/>
          <w:szCs w:val="22"/>
        </w:rPr>
        <w:t xml:space="preserve"> fee will give the visiting PGR access to university facilities</w:t>
      </w:r>
    </w:p>
    <w:p w14:paraId="1D172B37" w14:textId="696F3ED0" w:rsidR="1A1CD7BE" w:rsidRDefault="1A1CD7BE" w:rsidP="008C039A">
      <w:pPr>
        <w:pStyle w:val="ListParagraph"/>
        <w:numPr>
          <w:ilvl w:val="0"/>
          <w:numId w:val="7"/>
        </w:numPr>
        <w:rPr>
          <w:rFonts w:ascii="Calibri" w:eastAsia="Calibri" w:hAnsi="Calibri" w:cs="Calibri"/>
          <w:color w:val="000000" w:themeColor="text1"/>
          <w:sz w:val="22"/>
          <w:szCs w:val="22"/>
        </w:rPr>
      </w:pPr>
      <w:r w:rsidRPr="72935F84">
        <w:rPr>
          <w:rFonts w:ascii="Calibri" w:eastAsia="Calibri" w:hAnsi="Calibri" w:cs="Calibri"/>
          <w:b/>
          <w:bCs/>
          <w:color w:val="000000" w:themeColor="text1"/>
          <w:sz w:val="22"/>
          <w:szCs w:val="22"/>
        </w:rPr>
        <w:t xml:space="preserve">Band 2-4 </w:t>
      </w:r>
      <w:r w:rsidRPr="72935F84">
        <w:rPr>
          <w:rFonts w:ascii="Calibri" w:eastAsia="Calibri" w:hAnsi="Calibri" w:cs="Calibri"/>
          <w:color w:val="000000" w:themeColor="text1"/>
          <w:sz w:val="22"/>
          <w:szCs w:val="22"/>
        </w:rPr>
        <w:t>in addition to Band 1, the consumable figure quoted will go towards supporting the supervisor in the visiting PGR’s research.</w:t>
      </w:r>
    </w:p>
    <w:p w14:paraId="368A76AF" w14:textId="36F2126F" w:rsidR="72935F84" w:rsidRDefault="72935F84" w:rsidP="008C039A">
      <w:pPr>
        <w:rPr>
          <w:rFonts w:ascii="Calibri" w:hAnsi="Calibri" w:cs="Arial"/>
          <w:sz w:val="22"/>
          <w:szCs w:val="22"/>
        </w:rPr>
      </w:pPr>
    </w:p>
    <w:p w14:paraId="3A18A90C" w14:textId="3BADB009" w:rsidR="3BB15899" w:rsidRDefault="3BB15899" w:rsidP="3BB15899">
      <w:pPr>
        <w:rPr>
          <w:rFonts w:ascii="Calibri" w:eastAsia="Calibri" w:hAnsi="Calibri" w:cs="Calibri"/>
          <w:b/>
          <w:bCs/>
          <w:color w:val="000000" w:themeColor="text1"/>
          <w:sz w:val="22"/>
          <w:szCs w:val="22"/>
          <w:lang w:val="en-US"/>
        </w:rPr>
      </w:pPr>
    </w:p>
    <w:p w14:paraId="416C89A5" w14:textId="2DA73323" w:rsidR="3BB15899" w:rsidRDefault="3BB15899" w:rsidP="3BB15899">
      <w:pPr>
        <w:rPr>
          <w:rFonts w:ascii="Calibri" w:eastAsia="Calibri" w:hAnsi="Calibri" w:cs="Calibri"/>
          <w:b/>
          <w:bCs/>
          <w:color w:val="000000" w:themeColor="text1"/>
          <w:sz w:val="22"/>
          <w:szCs w:val="22"/>
          <w:lang w:val="en-US"/>
        </w:rPr>
      </w:pPr>
    </w:p>
    <w:p w14:paraId="36A85976" w14:textId="0633CB9C" w:rsidR="3BB15899" w:rsidRDefault="3BB15899" w:rsidP="003C60C5">
      <w:pPr>
        <w:rPr>
          <w:rFonts w:ascii="Calibri" w:eastAsia="Calibri" w:hAnsi="Calibri" w:cs="Calibri"/>
          <w:b/>
          <w:bCs/>
          <w:color w:val="000000" w:themeColor="text1"/>
          <w:sz w:val="22"/>
          <w:szCs w:val="22"/>
          <w:lang w:val="en-US"/>
        </w:rPr>
      </w:pPr>
    </w:p>
    <w:p w14:paraId="7FCD608D" w14:textId="329BAB94" w:rsidR="30F8EA02" w:rsidRDefault="30F8EA02" w:rsidP="008C039A">
      <w:pPr>
        <w:rPr>
          <w:rFonts w:ascii="Calibri" w:eastAsia="Calibri" w:hAnsi="Calibri" w:cs="Calibri"/>
          <w:b/>
          <w:bCs/>
          <w:color w:val="000000" w:themeColor="text1"/>
          <w:sz w:val="22"/>
          <w:szCs w:val="22"/>
          <w:lang w:val="en-US"/>
        </w:rPr>
      </w:pPr>
      <w:r w:rsidRPr="5E15B47A">
        <w:rPr>
          <w:rFonts w:ascii="Calibri" w:eastAsia="Calibri" w:hAnsi="Calibri" w:cs="Calibri"/>
          <w:b/>
          <w:bCs/>
          <w:color w:val="000000" w:themeColor="text1"/>
          <w:sz w:val="22"/>
          <w:szCs w:val="22"/>
          <w:lang w:val="en-US"/>
        </w:rPr>
        <w:lastRenderedPageBreak/>
        <w:t xml:space="preserve">Strategic Partnerships and Fee </w:t>
      </w:r>
      <w:r w:rsidR="01CC5C63" w:rsidRPr="5E15B47A">
        <w:rPr>
          <w:rFonts w:ascii="Calibri" w:eastAsia="Calibri" w:hAnsi="Calibri" w:cs="Calibri"/>
          <w:b/>
          <w:bCs/>
          <w:color w:val="000000" w:themeColor="text1"/>
          <w:sz w:val="22"/>
          <w:szCs w:val="22"/>
          <w:lang w:val="en-US"/>
        </w:rPr>
        <w:t>Waivers</w:t>
      </w:r>
    </w:p>
    <w:p w14:paraId="4C290072" w14:textId="463D6E78" w:rsidR="1A1CD7BE" w:rsidRDefault="1A1CD7BE" w:rsidP="008C039A">
      <w:pPr>
        <w:rPr>
          <w:rFonts w:ascii="Calibri" w:eastAsia="Calibri" w:hAnsi="Calibri" w:cs="Calibri"/>
          <w:color w:val="000000" w:themeColor="text1"/>
          <w:sz w:val="22"/>
          <w:szCs w:val="22"/>
          <w:lang w:val="en-US"/>
        </w:rPr>
      </w:pPr>
      <w:r w:rsidRPr="488F0279">
        <w:rPr>
          <w:rFonts w:ascii="Calibri" w:eastAsia="Calibri" w:hAnsi="Calibri" w:cs="Calibri"/>
          <w:color w:val="000000" w:themeColor="text1"/>
          <w:sz w:val="22"/>
          <w:szCs w:val="22"/>
          <w:lang w:val="en-US"/>
        </w:rPr>
        <w:t>Visiting PGRs from strategic partners stated below will have tuition fees waived. For visiting PGRs from other institutions, Schools have the discretion to consider locally whether any partnership arrangement warrants a fee waiver for visiting PGRs.</w:t>
      </w:r>
    </w:p>
    <w:p w14:paraId="771061BD" w14:textId="77777777" w:rsidR="008C039A" w:rsidRDefault="008C039A" w:rsidP="008C039A">
      <w:pPr>
        <w:rPr>
          <w:rFonts w:ascii="Calibri" w:eastAsia="Calibri" w:hAnsi="Calibri" w:cs="Calibri"/>
          <w:color w:val="000000" w:themeColor="text1"/>
          <w:sz w:val="22"/>
          <w:szCs w:val="22"/>
        </w:rPr>
      </w:pPr>
    </w:p>
    <w:p w14:paraId="0FBEFDF1" w14:textId="1A9B776A" w:rsidR="1A1CD7BE" w:rsidRDefault="1A1CD7BE" w:rsidP="3BB15899">
      <w:pPr>
        <w:pStyle w:val="ListParagraph"/>
        <w:numPr>
          <w:ilvl w:val="0"/>
          <w:numId w:val="2"/>
        </w:numPr>
        <w:rPr>
          <w:rFonts w:ascii="Calibri" w:eastAsia="Calibri" w:hAnsi="Calibri" w:cs="Calibri"/>
          <w:color w:val="000000" w:themeColor="text1"/>
          <w:sz w:val="21"/>
          <w:szCs w:val="21"/>
          <w:lang w:val="en-US"/>
        </w:rPr>
      </w:pPr>
      <w:r w:rsidRPr="3BB15899">
        <w:rPr>
          <w:rFonts w:ascii="Calibri" w:eastAsia="Calibri" w:hAnsi="Calibri" w:cs="Calibri"/>
          <w:color w:val="000000" w:themeColor="text1"/>
          <w:sz w:val="21"/>
          <w:szCs w:val="21"/>
          <w:lang w:val="en-US"/>
        </w:rPr>
        <w:t>The University of Melbourne</w:t>
      </w:r>
    </w:p>
    <w:p w14:paraId="4A796C79" w14:textId="21CA57ED" w:rsidR="1A1CD7BE" w:rsidRDefault="1A1CD7BE"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lang w:val="en-US"/>
        </w:rPr>
        <w:t>University of Toronto</w:t>
      </w:r>
    </w:p>
    <w:p w14:paraId="5F5BCC0D" w14:textId="7286712B" w:rsidR="5513E22F" w:rsidRDefault="5513E22F"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rPr>
        <w:t>Chinese University of Hong Kong</w:t>
      </w:r>
    </w:p>
    <w:p w14:paraId="2B078BE7" w14:textId="3BD4A522" w:rsidR="7402E086" w:rsidRDefault="7402E086" w:rsidP="3BB15899">
      <w:pPr>
        <w:pStyle w:val="ListParagraph"/>
        <w:numPr>
          <w:ilvl w:val="0"/>
          <w:numId w:val="5"/>
        </w:numPr>
        <w:rPr>
          <w:rFonts w:ascii="Calibri" w:eastAsia="Calibri" w:hAnsi="Calibri" w:cs="Calibri"/>
          <w:sz w:val="21"/>
          <w:szCs w:val="21"/>
        </w:rPr>
      </w:pPr>
      <w:r w:rsidRPr="3BB15899">
        <w:rPr>
          <w:rFonts w:ascii="Calibri" w:eastAsia="Calibri" w:hAnsi="Calibri" w:cs="Calibri"/>
          <w:sz w:val="21"/>
          <w:szCs w:val="21"/>
        </w:rPr>
        <w:t>Indiana University (all campuses)</w:t>
      </w:r>
    </w:p>
    <w:p w14:paraId="5D738073" w14:textId="1302E4C0" w:rsidR="5513E22F" w:rsidRDefault="5513E22F"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rPr>
        <w:t>Stockholm University</w:t>
      </w:r>
    </w:p>
    <w:p w14:paraId="17B49AA0" w14:textId="5C711789" w:rsidR="5513E22F" w:rsidRDefault="5513E22F"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rPr>
        <w:t>KTH Royal Institute of Technology</w:t>
      </w:r>
    </w:p>
    <w:p w14:paraId="1EB847BC" w14:textId="6982158F" w:rsidR="5513E22F" w:rsidRDefault="5513E22F"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rPr>
        <w:t>Tel Aviv University</w:t>
      </w:r>
    </w:p>
    <w:p w14:paraId="21A254ED" w14:textId="77777777" w:rsidR="00A36634" w:rsidRDefault="00A36634"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sz w:val="21"/>
          <w:szCs w:val="21"/>
        </w:rPr>
        <w:t>Heidelberg University</w:t>
      </w:r>
      <w:r w:rsidRPr="3BB15899">
        <w:rPr>
          <w:rFonts w:ascii="Calibri" w:eastAsia="Calibri" w:hAnsi="Calibri" w:cs="Calibri"/>
          <w:color w:val="000000" w:themeColor="text1"/>
          <w:sz w:val="21"/>
          <w:szCs w:val="21"/>
        </w:rPr>
        <w:t xml:space="preserve"> </w:t>
      </w:r>
    </w:p>
    <w:p w14:paraId="447C3A99" w14:textId="70B317BB" w:rsidR="5513E22F" w:rsidRDefault="5513E22F"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rPr>
        <w:t>Indian Institute of Science</w:t>
      </w:r>
    </w:p>
    <w:p w14:paraId="41C2BB2D" w14:textId="584243F1" w:rsidR="5513E22F" w:rsidRDefault="5513E22F" w:rsidP="3BB15899">
      <w:pPr>
        <w:pStyle w:val="ListParagraph"/>
        <w:numPr>
          <w:ilvl w:val="0"/>
          <w:numId w:val="5"/>
        </w:numPr>
        <w:rPr>
          <w:rFonts w:ascii="Calibri" w:eastAsia="Calibri" w:hAnsi="Calibri" w:cs="Calibri"/>
          <w:color w:val="000000" w:themeColor="text1"/>
          <w:sz w:val="21"/>
          <w:szCs w:val="21"/>
        </w:rPr>
      </w:pPr>
      <w:r w:rsidRPr="3BB15899">
        <w:rPr>
          <w:rFonts w:ascii="Calibri" w:eastAsia="Calibri" w:hAnsi="Calibri" w:cs="Calibri"/>
          <w:color w:val="000000" w:themeColor="text1"/>
          <w:sz w:val="21"/>
          <w:szCs w:val="21"/>
        </w:rPr>
        <w:t>Osaka University</w:t>
      </w:r>
    </w:p>
    <w:p w14:paraId="0C6D6486" w14:textId="68F3D4E6" w:rsidR="7C9EA999" w:rsidRDefault="7C9EA999" w:rsidP="3BB15899">
      <w:pPr>
        <w:pStyle w:val="ListParagraph"/>
        <w:numPr>
          <w:ilvl w:val="0"/>
          <w:numId w:val="5"/>
        </w:numPr>
        <w:rPr>
          <w:rFonts w:ascii="Calibri" w:eastAsia="Calibri" w:hAnsi="Calibri" w:cs="Calibri"/>
          <w:color w:val="000000" w:themeColor="text1"/>
          <w:sz w:val="21"/>
          <w:szCs w:val="21"/>
        </w:rPr>
      </w:pPr>
      <w:r w:rsidRPr="3D4F70FE">
        <w:rPr>
          <w:rFonts w:ascii="Calibri" w:eastAsia="Calibri" w:hAnsi="Calibri" w:cs="Calibri"/>
          <w:color w:val="000000" w:themeColor="text1"/>
          <w:sz w:val="21"/>
          <w:szCs w:val="21"/>
        </w:rPr>
        <w:t>University of Tokyo</w:t>
      </w:r>
    </w:p>
    <w:p w14:paraId="10EB06AA" w14:textId="419E0632" w:rsidR="69FBE2CB" w:rsidRDefault="69FBE2CB" w:rsidP="3D4F70FE">
      <w:pPr>
        <w:pStyle w:val="ListParagraph"/>
        <w:numPr>
          <w:ilvl w:val="0"/>
          <w:numId w:val="5"/>
        </w:numPr>
        <w:rPr>
          <w:rFonts w:ascii="Calibri" w:eastAsia="Calibri" w:hAnsi="Calibri" w:cs="Calibri"/>
          <w:color w:val="000000" w:themeColor="text1"/>
          <w:sz w:val="21"/>
          <w:szCs w:val="21"/>
        </w:rPr>
      </w:pPr>
      <w:r w:rsidRPr="3D4F70FE">
        <w:rPr>
          <w:rFonts w:ascii="Calibri" w:eastAsia="Calibri" w:hAnsi="Calibri" w:cs="Calibri"/>
          <w:color w:val="000000" w:themeColor="text1"/>
          <w:sz w:val="21"/>
          <w:szCs w:val="21"/>
        </w:rPr>
        <w:t>University of Texas</w:t>
      </w:r>
    </w:p>
    <w:p w14:paraId="45E8AF8D" w14:textId="77A28C37" w:rsidR="69FBE2CB" w:rsidRDefault="69FBE2CB" w:rsidP="3D4F70FE">
      <w:pPr>
        <w:pStyle w:val="ListParagraph"/>
        <w:numPr>
          <w:ilvl w:val="0"/>
          <w:numId w:val="5"/>
        </w:numPr>
        <w:rPr>
          <w:rFonts w:ascii="Calibri" w:eastAsia="Calibri" w:hAnsi="Calibri" w:cs="Calibri"/>
          <w:color w:val="000000" w:themeColor="text1"/>
          <w:sz w:val="21"/>
          <w:szCs w:val="21"/>
        </w:rPr>
      </w:pPr>
      <w:r w:rsidRPr="3D4F70FE">
        <w:rPr>
          <w:rFonts w:ascii="Calibri" w:eastAsia="Calibri" w:hAnsi="Calibri" w:cs="Calibri"/>
          <w:color w:val="000000" w:themeColor="text1"/>
          <w:sz w:val="21"/>
          <w:szCs w:val="21"/>
        </w:rPr>
        <w:t>Peking University</w:t>
      </w:r>
    </w:p>
    <w:p w14:paraId="55EB95D7" w14:textId="2C58DEBB" w:rsidR="69FBE2CB" w:rsidRDefault="69FBE2CB" w:rsidP="3D4F70FE">
      <w:pPr>
        <w:pStyle w:val="ListParagraph"/>
        <w:numPr>
          <w:ilvl w:val="0"/>
          <w:numId w:val="5"/>
        </w:numPr>
        <w:rPr>
          <w:rFonts w:ascii="Calibri" w:eastAsia="Calibri" w:hAnsi="Calibri" w:cs="Calibri"/>
          <w:color w:val="000000" w:themeColor="text1"/>
          <w:sz w:val="21"/>
          <w:szCs w:val="21"/>
        </w:rPr>
      </w:pPr>
      <w:r w:rsidRPr="3D4F70FE">
        <w:rPr>
          <w:rFonts w:ascii="Calibri" w:eastAsia="Calibri" w:hAnsi="Calibri" w:cs="Calibri"/>
          <w:color w:val="000000" w:themeColor="text1"/>
          <w:sz w:val="21"/>
          <w:szCs w:val="21"/>
        </w:rPr>
        <w:t>Tsinghua University</w:t>
      </w:r>
    </w:p>
    <w:p w14:paraId="22C30737" w14:textId="133E8126" w:rsidR="72935F84" w:rsidRDefault="72935F84" w:rsidP="008C039A">
      <w:pPr>
        <w:rPr>
          <w:rFonts w:ascii="Calibri" w:hAnsi="Calibri" w:cs="Arial"/>
          <w:b/>
          <w:bCs/>
          <w:sz w:val="22"/>
          <w:szCs w:val="22"/>
        </w:rPr>
      </w:pPr>
    </w:p>
    <w:p w14:paraId="6F7AA580" w14:textId="67F6BB6E" w:rsidR="001C3BD6" w:rsidRDefault="383CE344" w:rsidP="008C039A">
      <w:pPr>
        <w:rPr>
          <w:rFonts w:ascii="Calibri" w:eastAsia="Calibri" w:hAnsi="Calibri" w:cs="Calibri"/>
          <w:sz w:val="22"/>
          <w:szCs w:val="22"/>
        </w:rPr>
      </w:pPr>
      <w:r w:rsidRPr="188C9322">
        <w:rPr>
          <w:rFonts w:ascii="Calibri" w:hAnsi="Calibri" w:cs="Arial"/>
          <w:sz w:val="22"/>
          <w:szCs w:val="22"/>
        </w:rPr>
        <w:t xml:space="preserve">The </w:t>
      </w:r>
      <w:r w:rsidR="2DDFF854" w:rsidRPr="188C9322">
        <w:rPr>
          <w:rFonts w:ascii="Calibri" w:hAnsi="Calibri" w:cs="Arial"/>
          <w:sz w:val="22"/>
          <w:szCs w:val="22"/>
        </w:rPr>
        <w:t>U</w:t>
      </w:r>
      <w:r w:rsidRPr="188C9322">
        <w:rPr>
          <w:rFonts w:ascii="Calibri" w:hAnsi="Calibri" w:cs="Arial"/>
          <w:sz w:val="22"/>
          <w:szCs w:val="22"/>
        </w:rPr>
        <w:t xml:space="preserve">niversity is currently working on </w:t>
      </w:r>
      <w:r w:rsidRPr="188C9322">
        <w:rPr>
          <w:rFonts w:ascii="Calibri" w:eastAsia="Calibri" w:hAnsi="Calibri" w:cs="Calibri"/>
          <w:sz w:val="22"/>
          <w:szCs w:val="22"/>
        </w:rPr>
        <w:t xml:space="preserve">University Strategic Partnerships with the institutions listed below.  </w:t>
      </w:r>
      <w:r w:rsidR="09915980" w:rsidRPr="188C9322">
        <w:rPr>
          <w:rFonts w:ascii="Calibri" w:eastAsia="Calibri" w:hAnsi="Calibri" w:cs="Calibri"/>
          <w:sz w:val="22"/>
          <w:szCs w:val="22"/>
        </w:rPr>
        <w:t xml:space="preserve">If you are considering taking on a visiting PGR from </w:t>
      </w:r>
      <w:r w:rsidR="2788B14A" w:rsidRPr="188C9322">
        <w:rPr>
          <w:rFonts w:ascii="Calibri" w:eastAsia="Calibri" w:hAnsi="Calibri" w:cs="Calibri"/>
          <w:sz w:val="22"/>
          <w:szCs w:val="22"/>
        </w:rPr>
        <w:t xml:space="preserve">any of </w:t>
      </w:r>
      <w:r w:rsidR="09915980" w:rsidRPr="188C9322">
        <w:rPr>
          <w:rFonts w:ascii="Calibri" w:eastAsia="Calibri" w:hAnsi="Calibri" w:cs="Calibri"/>
          <w:sz w:val="22"/>
          <w:szCs w:val="22"/>
        </w:rPr>
        <w:t>the below whilst the agreement</w:t>
      </w:r>
      <w:r w:rsidR="41804A44" w:rsidRPr="188C9322">
        <w:rPr>
          <w:rFonts w:ascii="Calibri" w:eastAsia="Calibri" w:hAnsi="Calibri" w:cs="Calibri"/>
          <w:sz w:val="22"/>
          <w:szCs w:val="22"/>
        </w:rPr>
        <w:t>s</w:t>
      </w:r>
      <w:r w:rsidR="09915980" w:rsidRPr="188C9322">
        <w:rPr>
          <w:rFonts w:ascii="Calibri" w:eastAsia="Calibri" w:hAnsi="Calibri" w:cs="Calibri"/>
          <w:sz w:val="22"/>
          <w:szCs w:val="22"/>
        </w:rPr>
        <w:t xml:space="preserve"> </w:t>
      </w:r>
      <w:r w:rsidR="06F08BD4" w:rsidRPr="188C9322">
        <w:rPr>
          <w:rFonts w:ascii="Calibri" w:eastAsia="Calibri" w:hAnsi="Calibri" w:cs="Calibri"/>
          <w:sz w:val="22"/>
          <w:szCs w:val="22"/>
        </w:rPr>
        <w:t>are</w:t>
      </w:r>
      <w:r w:rsidR="09915980" w:rsidRPr="188C9322">
        <w:rPr>
          <w:rFonts w:ascii="Calibri" w:eastAsia="Calibri" w:hAnsi="Calibri" w:cs="Calibri"/>
          <w:sz w:val="22"/>
          <w:szCs w:val="22"/>
        </w:rPr>
        <w:t xml:space="preserve"> being signed School approval will be required </w:t>
      </w:r>
      <w:r w:rsidR="29F852BF" w:rsidRPr="188C9322">
        <w:rPr>
          <w:rFonts w:ascii="Calibri" w:eastAsia="Calibri" w:hAnsi="Calibri" w:cs="Calibri"/>
          <w:sz w:val="22"/>
          <w:szCs w:val="22"/>
        </w:rPr>
        <w:t>for a tuition fee waiver</w:t>
      </w:r>
      <w:r w:rsidR="21221AE6" w:rsidRPr="188C9322">
        <w:rPr>
          <w:rFonts w:ascii="Calibri" w:eastAsia="Calibri" w:hAnsi="Calibri" w:cs="Calibri"/>
          <w:sz w:val="22"/>
          <w:szCs w:val="22"/>
        </w:rPr>
        <w:t>.</w:t>
      </w:r>
    </w:p>
    <w:p w14:paraId="0A048F02" w14:textId="77777777" w:rsidR="008C039A" w:rsidRDefault="008C039A" w:rsidP="008C039A">
      <w:pPr>
        <w:rPr>
          <w:rFonts w:ascii="Calibri" w:eastAsia="Calibri" w:hAnsi="Calibri" w:cs="Calibri"/>
          <w:sz w:val="22"/>
          <w:szCs w:val="22"/>
        </w:rPr>
      </w:pPr>
    </w:p>
    <w:p w14:paraId="6CCCE699" w14:textId="2432B6C6" w:rsidR="383CE344" w:rsidRPr="00A36634" w:rsidRDefault="383CE344" w:rsidP="3BB15899">
      <w:pPr>
        <w:pStyle w:val="ListParagraph"/>
        <w:numPr>
          <w:ilvl w:val="0"/>
          <w:numId w:val="1"/>
        </w:numPr>
        <w:rPr>
          <w:rFonts w:ascii="Calibri" w:eastAsia="Calibri" w:hAnsi="Calibri" w:cs="Calibri"/>
          <w:sz w:val="21"/>
          <w:szCs w:val="21"/>
        </w:rPr>
      </w:pPr>
      <w:r w:rsidRPr="3BB15899">
        <w:rPr>
          <w:rFonts w:ascii="Calibri" w:eastAsia="Calibri" w:hAnsi="Calibri" w:cs="Calibri"/>
          <w:sz w:val="21"/>
          <w:szCs w:val="21"/>
        </w:rPr>
        <w:t>Bordeaux University</w:t>
      </w:r>
    </w:p>
    <w:p w14:paraId="3D3337EF" w14:textId="23143ABC" w:rsidR="383CE344" w:rsidRDefault="383CE344" w:rsidP="3BB15899">
      <w:pPr>
        <w:pStyle w:val="ListParagraph"/>
        <w:numPr>
          <w:ilvl w:val="0"/>
          <w:numId w:val="1"/>
        </w:numPr>
        <w:rPr>
          <w:rFonts w:ascii="Calibri" w:eastAsia="Calibri" w:hAnsi="Calibri" w:cs="Calibri"/>
          <w:sz w:val="21"/>
          <w:szCs w:val="21"/>
        </w:rPr>
      </w:pPr>
      <w:r w:rsidRPr="3BB15899">
        <w:rPr>
          <w:rFonts w:ascii="Calibri" w:eastAsia="Calibri" w:hAnsi="Calibri" w:cs="Calibri"/>
          <w:sz w:val="21"/>
          <w:szCs w:val="21"/>
        </w:rPr>
        <w:t>Ashoka University</w:t>
      </w:r>
    </w:p>
    <w:p w14:paraId="54270979" w14:textId="43E73AF1" w:rsidR="383CE344" w:rsidRDefault="383CE344" w:rsidP="3BB15899">
      <w:pPr>
        <w:pStyle w:val="ListParagraph"/>
        <w:numPr>
          <w:ilvl w:val="0"/>
          <w:numId w:val="1"/>
        </w:numPr>
        <w:rPr>
          <w:rFonts w:ascii="Calibri" w:eastAsia="Calibri" w:hAnsi="Calibri" w:cs="Calibri"/>
          <w:sz w:val="21"/>
          <w:szCs w:val="21"/>
        </w:rPr>
      </w:pPr>
      <w:r w:rsidRPr="3BB15899">
        <w:rPr>
          <w:rFonts w:ascii="Calibri" w:eastAsia="Calibri" w:hAnsi="Calibri" w:cs="Calibri"/>
          <w:sz w:val="21"/>
          <w:szCs w:val="21"/>
        </w:rPr>
        <w:t>Jindal University</w:t>
      </w:r>
    </w:p>
    <w:p w14:paraId="1DA78BF9" w14:textId="77777777" w:rsidR="00A36634" w:rsidRDefault="00A36634" w:rsidP="008C039A">
      <w:pPr>
        <w:rPr>
          <w:rFonts w:ascii="Calibri" w:hAnsi="Calibri" w:cs="Arial"/>
          <w:b/>
          <w:bCs/>
          <w:sz w:val="22"/>
          <w:szCs w:val="22"/>
        </w:rPr>
      </w:pPr>
    </w:p>
    <w:p w14:paraId="0E78AC16" w14:textId="41108700" w:rsidR="488F0279" w:rsidRDefault="008C039A" w:rsidP="008C039A">
      <w:pPr>
        <w:rPr>
          <w:rFonts w:ascii="Calibri" w:hAnsi="Calibri" w:cs="Arial"/>
          <w:b/>
          <w:bCs/>
          <w:sz w:val="22"/>
          <w:szCs w:val="22"/>
        </w:rPr>
      </w:pPr>
      <w:r>
        <w:rPr>
          <w:rFonts w:ascii="Calibri" w:hAnsi="Calibri" w:cs="Arial"/>
          <w:b/>
          <w:bCs/>
          <w:sz w:val="22"/>
          <w:szCs w:val="22"/>
        </w:rPr>
        <w:t xml:space="preserve">Faculty &amp; </w:t>
      </w:r>
      <w:r w:rsidR="00A36634">
        <w:rPr>
          <w:rFonts w:ascii="Calibri" w:hAnsi="Calibri" w:cs="Arial"/>
          <w:b/>
          <w:bCs/>
          <w:sz w:val="22"/>
          <w:szCs w:val="22"/>
        </w:rPr>
        <w:t>School level Partnerships</w:t>
      </w:r>
    </w:p>
    <w:p w14:paraId="2FB3971F" w14:textId="0652D0AB" w:rsidR="008C039A" w:rsidRDefault="008C039A" w:rsidP="008C039A">
      <w:pPr>
        <w:rPr>
          <w:rFonts w:ascii="Calibri" w:hAnsi="Calibri" w:cs="Arial"/>
          <w:sz w:val="22"/>
          <w:szCs w:val="22"/>
        </w:rPr>
      </w:pPr>
      <w:r w:rsidRPr="395145A1">
        <w:rPr>
          <w:rFonts w:ascii="Calibri" w:hAnsi="Calibri" w:cs="Arial"/>
          <w:sz w:val="22"/>
          <w:szCs w:val="22"/>
        </w:rPr>
        <w:t>For faculty</w:t>
      </w:r>
      <w:r w:rsidR="569F86A9" w:rsidRPr="395145A1">
        <w:rPr>
          <w:rFonts w:ascii="Calibri" w:hAnsi="Calibri" w:cs="Arial"/>
          <w:sz w:val="22"/>
          <w:szCs w:val="22"/>
        </w:rPr>
        <w:t xml:space="preserve">-level partnerships, a fee waiver will be applied.  However, </w:t>
      </w:r>
      <w:r w:rsidR="69453DC7" w:rsidRPr="395145A1">
        <w:rPr>
          <w:rFonts w:ascii="Calibri" w:hAnsi="Calibri" w:cs="Arial"/>
          <w:sz w:val="22"/>
          <w:szCs w:val="22"/>
        </w:rPr>
        <w:t xml:space="preserve">for </w:t>
      </w:r>
      <w:r w:rsidR="511C1A92" w:rsidRPr="395145A1">
        <w:rPr>
          <w:rFonts w:ascii="Calibri" w:hAnsi="Calibri" w:cs="Arial"/>
          <w:sz w:val="22"/>
          <w:szCs w:val="22"/>
        </w:rPr>
        <w:t>school-</w:t>
      </w:r>
      <w:r w:rsidRPr="395145A1">
        <w:rPr>
          <w:rFonts w:ascii="Calibri" w:hAnsi="Calibri" w:cs="Arial"/>
          <w:sz w:val="22"/>
          <w:szCs w:val="22"/>
        </w:rPr>
        <w:t>level partnerships</w:t>
      </w:r>
      <w:r w:rsidR="2D324B07" w:rsidRPr="395145A1">
        <w:rPr>
          <w:rFonts w:ascii="Calibri" w:hAnsi="Calibri" w:cs="Arial"/>
          <w:sz w:val="22"/>
          <w:szCs w:val="22"/>
        </w:rPr>
        <w:t>,</w:t>
      </w:r>
      <w:r w:rsidRPr="395145A1">
        <w:rPr>
          <w:rFonts w:ascii="Calibri" w:hAnsi="Calibri" w:cs="Arial"/>
          <w:sz w:val="22"/>
          <w:szCs w:val="22"/>
        </w:rPr>
        <w:t xml:space="preserve"> a </w:t>
      </w:r>
      <w:r w:rsidR="67A96D66" w:rsidRPr="395145A1">
        <w:rPr>
          <w:rFonts w:ascii="Calibri" w:hAnsi="Calibri" w:cs="Arial"/>
          <w:sz w:val="22"/>
          <w:szCs w:val="22"/>
        </w:rPr>
        <w:t>supervisor must</w:t>
      </w:r>
      <w:r w:rsidR="3CF411B1" w:rsidRPr="395145A1">
        <w:rPr>
          <w:rFonts w:ascii="Calibri" w:hAnsi="Calibri" w:cs="Arial"/>
          <w:sz w:val="22"/>
          <w:szCs w:val="22"/>
        </w:rPr>
        <w:t xml:space="preserve"> obtain </w:t>
      </w:r>
      <w:r w:rsidR="6EEB5BFA" w:rsidRPr="395145A1">
        <w:rPr>
          <w:rFonts w:ascii="Calibri" w:hAnsi="Calibri" w:cs="Arial"/>
          <w:sz w:val="22"/>
          <w:szCs w:val="22"/>
        </w:rPr>
        <w:t>the</w:t>
      </w:r>
      <w:r w:rsidR="37704F59" w:rsidRPr="395145A1">
        <w:rPr>
          <w:rFonts w:ascii="Calibri" w:hAnsi="Calibri" w:cs="Arial"/>
          <w:sz w:val="22"/>
          <w:szCs w:val="22"/>
        </w:rPr>
        <w:t xml:space="preserve"> </w:t>
      </w:r>
      <w:r w:rsidR="181E65ED" w:rsidRPr="395145A1">
        <w:rPr>
          <w:rFonts w:ascii="Calibri" w:hAnsi="Calibri" w:cs="Arial"/>
          <w:sz w:val="22"/>
          <w:szCs w:val="22"/>
        </w:rPr>
        <w:t>school</w:t>
      </w:r>
      <w:r w:rsidR="3CF411B1" w:rsidRPr="395145A1">
        <w:rPr>
          <w:rFonts w:ascii="Calibri" w:hAnsi="Calibri" w:cs="Arial"/>
          <w:sz w:val="22"/>
          <w:szCs w:val="22"/>
        </w:rPr>
        <w:t xml:space="preserve"> </w:t>
      </w:r>
      <w:r w:rsidR="0ACFBBE9" w:rsidRPr="395145A1">
        <w:rPr>
          <w:rFonts w:ascii="Calibri" w:hAnsi="Calibri" w:cs="Arial"/>
          <w:sz w:val="22"/>
          <w:szCs w:val="22"/>
        </w:rPr>
        <w:t>PGR Director</w:t>
      </w:r>
      <w:r w:rsidR="6081305E" w:rsidRPr="395145A1">
        <w:rPr>
          <w:rFonts w:ascii="Calibri" w:hAnsi="Calibri" w:cs="Arial"/>
          <w:sz w:val="22"/>
          <w:szCs w:val="22"/>
        </w:rPr>
        <w:t>'s</w:t>
      </w:r>
      <w:r w:rsidR="0ACFBBE9" w:rsidRPr="395145A1">
        <w:rPr>
          <w:rFonts w:ascii="Calibri" w:hAnsi="Calibri" w:cs="Arial"/>
          <w:sz w:val="22"/>
          <w:szCs w:val="22"/>
        </w:rPr>
        <w:t xml:space="preserve"> </w:t>
      </w:r>
      <w:r w:rsidR="3CF411B1" w:rsidRPr="395145A1">
        <w:rPr>
          <w:rFonts w:ascii="Calibri" w:hAnsi="Calibri" w:cs="Arial"/>
          <w:sz w:val="22"/>
          <w:szCs w:val="22"/>
        </w:rPr>
        <w:t>approval for a</w:t>
      </w:r>
      <w:r w:rsidR="67A96D66" w:rsidRPr="395145A1">
        <w:rPr>
          <w:rFonts w:ascii="Calibri" w:hAnsi="Calibri" w:cs="Arial"/>
          <w:sz w:val="22"/>
          <w:szCs w:val="22"/>
        </w:rPr>
        <w:t xml:space="preserve"> </w:t>
      </w:r>
      <w:r w:rsidRPr="395145A1">
        <w:rPr>
          <w:rFonts w:ascii="Calibri" w:hAnsi="Calibri" w:cs="Arial"/>
          <w:sz w:val="22"/>
          <w:szCs w:val="22"/>
        </w:rPr>
        <w:t xml:space="preserve">fee waiver </w:t>
      </w:r>
      <w:r w:rsidR="4C2AD6B7" w:rsidRPr="395145A1">
        <w:rPr>
          <w:rFonts w:ascii="Calibri" w:hAnsi="Calibri" w:cs="Arial"/>
          <w:sz w:val="22"/>
          <w:szCs w:val="22"/>
        </w:rPr>
        <w:t>to be</w:t>
      </w:r>
      <w:r w:rsidRPr="395145A1">
        <w:rPr>
          <w:rFonts w:ascii="Calibri" w:hAnsi="Calibri" w:cs="Arial"/>
          <w:sz w:val="22"/>
          <w:szCs w:val="22"/>
        </w:rPr>
        <w:t xml:space="preserve"> applied. </w:t>
      </w:r>
    </w:p>
    <w:p w14:paraId="473197DE" w14:textId="77777777" w:rsidR="008C039A" w:rsidRPr="008C039A" w:rsidRDefault="008C039A" w:rsidP="008C039A">
      <w:pPr>
        <w:rPr>
          <w:rFonts w:ascii="Calibri" w:hAnsi="Calibri" w:cs="Arial"/>
          <w:sz w:val="22"/>
          <w:szCs w:val="22"/>
        </w:rPr>
      </w:pPr>
    </w:p>
    <w:p w14:paraId="3F8EA930" w14:textId="77777777" w:rsidR="00A36634" w:rsidRDefault="00A36634" w:rsidP="3BB15899">
      <w:pPr>
        <w:pStyle w:val="ListParagraph"/>
        <w:numPr>
          <w:ilvl w:val="0"/>
          <w:numId w:val="5"/>
        </w:numPr>
        <w:rPr>
          <w:rFonts w:ascii="Calibri" w:eastAsia="Calibri" w:hAnsi="Calibri" w:cs="Calibri"/>
          <w:color w:val="000000" w:themeColor="text1"/>
          <w:sz w:val="21"/>
          <w:szCs w:val="21"/>
        </w:rPr>
      </w:pPr>
      <w:r w:rsidRPr="5B1580B2">
        <w:rPr>
          <w:rFonts w:ascii="Calibri" w:eastAsia="Calibri" w:hAnsi="Calibri" w:cs="Calibri"/>
          <w:color w:val="000000" w:themeColor="text1"/>
          <w:sz w:val="21"/>
          <w:szCs w:val="21"/>
        </w:rPr>
        <w:t>Tongji University (AMBS only)</w:t>
      </w:r>
    </w:p>
    <w:p w14:paraId="65601EBC" w14:textId="72CE1382" w:rsidR="583CD0C2" w:rsidRDefault="583CD0C2" w:rsidP="5B1580B2">
      <w:pPr>
        <w:pStyle w:val="ListParagraph"/>
        <w:numPr>
          <w:ilvl w:val="0"/>
          <w:numId w:val="5"/>
        </w:numPr>
        <w:rPr>
          <w:rFonts w:ascii="Calibri" w:eastAsia="Calibri" w:hAnsi="Calibri" w:cs="Calibri"/>
          <w:color w:val="000000" w:themeColor="text1"/>
          <w:sz w:val="21"/>
          <w:szCs w:val="21"/>
        </w:rPr>
      </w:pPr>
      <w:r w:rsidRPr="5B1580B2">
        <w:rPr>
          <w:rFonts w:ascii="Calibri" w:eastAsia="Calibri" w:hAnsi="Calibri" w:cs="Calibri"/>
          <w:color w:val="000000" w:themeColor="text1"/>
          <w:sz w:val="21"/>
          <w:szCs w:val="21"/>
        </w:rPr>
        <w:t>University of Gothenburg (AMBS only)</w:t>
      </w:r>
    </w:p>
    <w:p w14:paraId="6E337DA0" w14:textId="77777777" w:rsidR="00A36634" w:rsidRDefault="00A36634" w:rsidP="008C039A">
      <w:pPr>
        <w:rPr>
          <w:rFonts w:ascii="Calibri" w:hAnsi="Calibri" w:cs="Arial"/>
          <w:b/>
          <w:bCs/>
          <w:sz w:val="22"/>
          <w:szCs w:val="22"/>
        </w:rPr>
      </w:pPr>
    </w:p>
    <w:p w14:paraId="125ACC10" w14:textId="17BBE52C" w:rsidR="72935F84" w:rsidRDefault="579D90B5" w:rsidP="008C039A">
      <w:pPr>
        <w:rPr>
          <w:rFonts w:ascii="Calibri" w:hAnsi="Calibri" w:cs="Arial"/>
          <w:sz w:val="22"/>
          <w:szCs w:val="22"/>
        </w:rPr>
      </w:pPr>
      <w:r w:rsidRPr="51E83E65">
        <w:rPr>
          <w:rFonts w:ascii="Calibri" w:hAnsi="Calibri" w:cs="Arial"/>
          <w:b/>
          <w:bCs/>
          <w:sz w:val="22"/>
          <w:szCs w:val="22"/>
        </w:rPr>
        <w:t>To note:</w:t>
      </w:r>
      <w:r w:rsidRPr="51E83E65">
        <w:rPr>
          <w:rFonts w:ascii="Calibri" w:hAnsi="Calibri" w:cs="Arial"/>
          <w:sz w:val="22"/>
          <w:szCs w:val="22"/>
        </w:rPr>
        <w:t xml:space="preserve">  MPhil researchers are eligible to be considered as visiting PGR.  Their home institution is responsible for determining the maximum amount of time their MPhil researcher can visit our university. Typically, when our PGRs visit other institutions, this is for no more than 50% of their degree. Other institutions will have something similar in place.</w:t>
      </w:r>
    </w:p>
    <w:p w14:paraId="7340E495" w14:textId="4C4C035E" w:rsidR="188C9322" w:rsidRDefault="188C9322" w:rsidP="3BB15899">
      <w:pPr>
        <w:spacing w:line="259" w:lineRule="auto"/>
        <w:rPr>
          <w:rFonts w:ascii="Calibri" w:hAnsi="Calibri" w:cs="Arial"/>
          <w:b/>
          <w:bCs/>
          <w:sz w:val="22"/>
          <w:szCs w:val="22"/>
        </w:rPr>
      </w:pPr>
    </w:p>
    <w:p w14:paraId="20ECDE4B" w14:textId="1CFD52A3" w:rsidR="577E2B69" w:rsidRPr="00C271B7" w:rsidRDefault="6BA8956C" w:rsidP="577E2B69">
      <w:pPr>
        <w:rPr>
          <w:rFonts w:ascii="Calibri" w:hAnsi="Calibri" w:cs="Arial"/>
          <w:b/>
          <w:bCs/>
          <w:sz w:val="22"/>
          <w:szCs w:val="22"/>
        </w:rPr>
      </w:pPr>
      <w:r w:rsidRPr="577E2B69">
        <w:rPr>
          <w:rFonts w:ascii="Calibri" w:hAnsi="Calibri" w:cs="Arial"/>
          <w:b/>
          <w:bCs/>
          <w:sz w:val="22"/>
          <w:szCs w:val="22"/>
        </w:rPr>
        <w:t>Appendix</w:t>
      </w:r>
    </w:p>
    <w:p w14:paraId="05140ABF" w14:textId="39BD4507" w:rsidR="6BA8956C" w:rsidRDefault="00B44949" w:rsidP="577E2B69">
      <w:pPr>
        <w:spacing w:line="259" w:lineRule="auto"/>
      </w:pPr>
      <w:r>
        <w:rPr>
          <w:rFonts w:ascii="Calibri" w:hAnsi="Calibri" w:cs="Arial"/>
          <w:sz w:val="22"/>
          <w:szCs w:val="22"/>
        </w:rPr>
        <w:t>B</w:t>
      </w:r>
      <w:r w:rsidR="6BA8956C" w:rsidRPr="577E2B69">
        <w:rPr>
          <w:rFonts w:ascii="Calibri" w:hAnsi="Calibri" w:cs="Arial"/>
          <w:sz w:val="22"/>
          <w:szCs w:val="22"/>
        </w:rPr>
        <w:t>ased on the duration of the proposed visit</w:t>
      </w:r>
      <w:r w:rsidRPr="00B44949">
        <w:rPr>
          <w:rFonts w:ascii="Calibri" w:hAnsi="Calibri" w:cs="Arial"/>
          <w:sz w:val="22"/>
          <w:szCs w:val="22"/>
        </w:rPr>
        <w:t xml:space="preserve"> </w:t>
      </w:r>
      <w:r w:rsidRPr="577E2B69">
        <w:rPr>
          <w:rFonts w:ascii="Calibri" w:hAnsi="Calibri" w:cs="Arial"/>
          <w:sz w:val="22"/>
          <w:szCs w:val="22"/>
        </w:rPr>
        <w:t xml:space="preserve">an English Language test </w:t>
      </w:r>
      <w:r>
        <w:rPr>
          <w:rFonts w:ascii="Calibri" w:hAnsi="Calibri" w:cs="Arial"/>
          <w:sz w:val="22"/>
          <w:szCs w:val="22"/>
        </w:rPr>
        <w:t>may be</w:t>
      </w:r>
      <w:r w:rsidRPr="577E2B69">
        <w:rPr>
          <w:rFonts w:ascii="Calibri" w:hAnsi="Calibri" w:cs="Arial"/>
          <w:sz w:val="22"/>
          <w:szCs w:val="22"/>
        </w:rPr>
        <w:t xml:space="preserve"> required</w:t>
      </w:r>
      <w:r>
        <w:rPr>
          <w:rFonts w:ascii="Calibri" w:hAnsi="Calibri" w:cs="Arial"/>
          <w:sz w:val="22"/>
          <w:szCs w:val="22"/>
        </w:rPr>
        <w:t>.</w:t>
      </w:r>
    </w:p>
    <w:p w14:paraId="2831288D" w14:textId="7E9EC5C2" w:rsidR="577E2B69" w:rsidRDefault="577E2B69" w:rsidP="577E2B69">
      <w:pPr>
        <w:spacing w:line="259" w:lineRule="auto"/>
        <w:rPr>
          <w:rFonts w:ascii="Calibri" w:hAnsi="Calibri" w:cs="Arial"/>
          <w:sz w:val="22"/>
          <w:szCs w:val="22"/>
        </w:rPr>
      </w:pPr>
    </w:p>
    <w:tbl>
      <w:tblPr>
        <w:tblW w:w="0" w:type="auto"/>
        <w:tblInd w:w="420" w:type="dxa"/>
        <w:tblLayout w:type="fixed"/>
        <w:tblLook w:val="04A0" w:firstRow="1" w:lastRow="0" w:firstColumn="1" w:lastColumn="0" w:noHBand="0" w:noVBand="1"/>
      </w:tblPr>
      <w:tblGrid>
        <w:gridCol w:w="4290"/>
        <w:gridCol w:w="4290"/>
      </w:tblGrid>
      <w:tr w:rsidR="577E2B69" w14:paraId="6E1DA8A0" w14:textId="77777777" w:rsidTr="008C039A">
        <w:trPr>
          <w:trHeight w:val="300"/>
        </w:trPr>
        <w:tc>
          <w:tcPr>
            <w:tcW w:w="858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7F2E1166" w14:textId="0E5C5B63" w:rsidR="577E2B69" w:rsidRDefault="005B38FC" w:rsidP="577E2B69">
            <w:pPr>
              <w:jc w:val="center"/>
              <w:rPr>
                <w:rFonts w:ascii="Calibri" w:eastAsia="Calibri" w:hAnsi="Calibri" w:cs="Calibri"/>
                <w:color w:val="000000" w:themeColor="text1"/>
                <w:sz w:val="22"/>
                <w:szCs w:val="22"/>
              </w:rPr>
            </w:pPr>
            <w:r>
              <w:rPr>
                <w:rFonts w:ascii="Calibri" w:eastAsia="Calibri" w:hAnsi="Calibri" w:cs="Calibri"/>
                <w:b/>
                <w:bCs/>
                <w:color w:val="000000" w:themeColor="text1"/>
                <w:sz w:val="22"/>
                <w:szCs w:val="22"/>
              </w:rPr>
              <w:t>English Language D</w:t>
            </w:r>
            <w:r w:rsidR="577E2B69" w:rsidRPr="577E2B69">
              <w:rPr>
                <w:rFonts w:ascii="Calibri" w:eastAsia="Calibri" w:hAnsi="Calibri" w:cs="Calibri"/>
                <w:b/>
                <w:bCs/>
                <w:color w:val="000000" w:themeColor="text1"/>
                <w:sz w:val="22"/>
                <w:szCs w:val="22"/>
              </w:rPr>
              <w:t>ocuments Required by Visiting PGRs</w:t>
            </w:r>
          </w:p>
          <w:p w14:paraId="7277B59C" w14:textId="175C5944" w:rsidR="577E2B69" w:rsidRDefault="577E2B69" w:rsidP="577E2B69">
            <w:pPr>
              <w:jc w:val="center"/>
              <w:rPr>
                <w:rFonts w:ascii="Calibri" w:eastAsia="Calibri" w:hAnsi="Calibri" w:cs="Calibri"/>
                <w:color w:val="000000" w:themeColor="text1"/>
                <w:sz w:val="22"/>
                <w:szCs w:val="22"/>
              </w:rPr>
            </w:pPr>
          </w:p>
        </w:tc>
      </w:tr>
      <w:tr w:rsidR="577E2B69" w14:paraId="5E63AF38" w14:textId="77777777" w:rsidTr="008C039A">
        <w:trPr>
          <w:trHeight w:val="300"/>
        </w:trPr>
        <w:tc>
          <w:tcPr>
            <w:tcW w:w="42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289649E" w14:textId="40A0DEAC" w:rsidR="577E2B69" w:rsidRDefault="577E2B69" w:rsidP="577E2B69">
            <w:pPr>
              <w:jc w:val="center"/>
              <w:rPr>
                <w:rFonts w:ascii="Calibri" w:eastAsia="Calibri" w:hAnsi="Calibri" w:cs="Calibri"/>
                <w:color w:val="000000" w:themeColor="text1"/>
                <w:sz w:val="22"/>
                <w:szCs w:val="22"/>
              </w:rPr>
            </w:pPr>
            <w:r w:rsidRPr="577E2B69">
              <w:rPr>
                <w:rFonts w:ascii="Calibri" w:eastAsia="Calibri" w:hAnsi="Calibri" w:cs="Calibri"/>
                <w:b/>
                <w:bCs/>
                <w:color w:val="000000" w:themeColor="text1"/>
                <w:sz w:val="22"/>
                <w:szCs w:val="22"/>
              </w:rPr>
              <w:t xml:space="preserve">Visits of up to </w:t>
            </w:r>
            <w:r w:rsidR="00835D60">
              <w:rPr>
                <w:rFonts w:ascii="Calibri" w:eastAsia="Calibri" w:hAnsi="Calibri" w:cs="Calibri"/>
                <w:b/>
                <w:bCs/>
                <w:color w:val="000000" w:themeColor="text1"/>
                <w:sz w:val="22"/>
                <w:szCs w:val="22"/>
              </w:rPr>
              <w:t>6</w:t>
            </w:r>
            <w:r w:rsidRPr="577E2B69">
              <w:rPr>
                <w:rFonts w:ascii="Calibri" w:eastAsia="Calibri" w:hAnsi="Calibri" w:cs="Calibri"/>
                <w:b/>
                <w:bCs/>
                <w:color w:val="000000" w:themeColor="text1"/>
                <w:sz w:val="22"/>
                <w:szCs w:val="22"/>
              </w:rPr>
              <w:t xml:space="preserve"> months duration</w:t>
            </w:r>
          </w:p>
        </w:tc>
        <w:tc>
          <w:tcPr>
            <w:tcW w:w="429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452D98D7" w14:textId="1F11B780" w:rsidR="577E2B69" w:rsidRDefault="577E2B69" w:rsidP="577E2B69">
            <w:pPr>
              <w:jc w:val="center"/>
              <w:rPr>
                <w:rFonts w:ascii="Calibri" w:eastAsia="Calibri" w:hAnsi="Calibri" w:cs="Calibri"/>
                <w:color w:val="000000" w:themeColor="text1"/>
                <w:sz w:val="22"/>
                <w:szCs w:val="22"/>
              </w:rPr>
            </w:pPr>
            <w:r w:rsidRPr="577E2B69">
              <w:rPr>
                <w:rFonts w:ascii="Calibri" w:eastAsia="Calibri" w:hAnsi="Calibri" w:cs="Calibri"/>
                <w:b/>
                <w:bCs/>
                <w:color w:val="000000" w:themeColor="text1"/>
                <w:sz w:val="22"/>
                <w:szCs w:val="22"/>
              </w:rPr>
              <w:t xml:space="preserve">Visits of </w:t>
            </w:r>
            <w:r w:rsidR="00835D60">
              <w:rPr>
                <w:rFonts w:ascii="Calibri" w:eastAsia="Calibri" w:hAnsi="Calibri" w:cs="Calibri"/>
                <w:b/>
                <w:bCs/>
                <w:color w:val="000000" w:themeColor="text1"/>
                <w:sz w:val="22"/>
                <w:szCs w:val="22"/>
              </w:rPr>
              <w:t>6</w:t>
            </w:r>
            <w:r w:rsidRPr="577E2B69">
              <w:rPr>
                <w:rFonts w:ascii="Calibri" w:eastAsia="Calibri" w:hAnsi="Calibri" w:cs="Calibri"/>
                <w:b/>
                <w:bCs/>
                <w:color w:val="000000" w:themeColor="text1"/>
                <w:sz w:val="22"/>
                <w:szCs w:val="22"/>
              </w:rPr>
              <w:t xml:space="preserve"> – 12 months’ duration</w:t>
            </w:r>
          </w:p>
        </w:tc>
      </w:tr>
      <w:tr w:rsidR="00835D60" w14:paraId="54508BC8" w14:textId="77777777" w:rsidTr="029B85FE">
        <w:trPr>
          <w:trHeight w:val="300"/>
        </w:trPr>
        <w:tc>
          <w:tcPr>
            <w:tcW w:w="4290" w:type="dxa"/>
            <w:tcBorders>
              <w:top w:val="single" w:sz="6" w:space="0" w:color="auto"/>
              <w:left w:val="single" w:sz="6" w:space="0" w:color="auto"/>
              <w:bottom w:val="single" w:sz="6" w:space="0" w:color="auto"/>
              <w:right w:val="single" w:sz="6" w:space="0" w:color="auto"/>
            </w:tcBorders>
            <w:tcMar>
              <w:left w:w="105" w:type="dxa"/>
              <w:right w:w="105" w:type="dxa"/>
            </w:tcMar>
          </w:tcPr>
          <w:p w14:paraId="12EF7677" w14:textId="77777777" w:rsidR="00835D60" w:rsidRPr="00835D60" w:rsidRDefault="00835D60" w:rsidP="00835D60">
            <w:pPr>
              <w:jc w:val="both"/>
              <w:rPr>
                <w:sz w:val="22"/>
                <w:szCs w:val="22"/>
              </w:rPr>
            </w:pPr>
            <w:r w:rsidRPr="00835D60">
              <w:rPr>
                <w:rFonts w:ascii="Calibri" w:eastAsia="Calibri" w:hAnsi="Calibri" w:cs="Calibri"/>
                <w:color w:val="000000" w:themeColor="text1"/>
                <w:sz w:val="22"/>
                <w:szCs w:val="22"/>
              </w:rPr>
              <w:t xml:space="preserve">English language evidence is not required. </w:t>
            </w:r>
          </w:p>
          <w:p w14:paraId="082BC311" w14:textId="27806F6C" w:rsidR="00835D60" w:rsidRPr="00835D60" w:rsidRDefault="00835D60" w:rsidP="00835D60">
            <w:pPr>
              <w:jc w:val="both"/>
              <w:rPr>
                <w:rFonts w:ascii="Calibri" w:eastAsia="Calibri" w:hAnsi="Calibri" w:cs="Calibri"/>
                <w:color w:val="000000" w:themeColor="text1"/>
                <w:sz w:val="22"/>
                <w:szCs w:val="22"/>
              </w:rPr>
            </w:pPr>
          </w:p>
        </w:tc>
        <w:tc>
          <w:tcPr>
            <w:tcW w:w="4290" w:type="dxa"/>
            <w:tcBorders>
              <w:top w:val="single" w:sz="6" w:space="0" w:color="auto"/>
              <w:left w:val="single" w:sz="6" w:space="0" w:color="auto"/>
              <w:bottom w:val="single" w:sz="6" w:space="0" w:color="auto"/>
              <w:right w:val="single" w:sz="6" w:space="0" w:color="auto"/>
            </w:tcBorders>
            <w:tcMar>
              <w:left w:w="105" w:type="dxa"/>
              <w:right w:w="105" w:type="dxa"/>
            </w:tcMar>
          </w:tcPr>
          <w:p w14:paraId="2F578203" w14:textId="77777777" w:rsidR="00835D60" w:rsidRPr="00835D60" w:rsidRDefault="00835D60" w:rsidP="00835D60">
            <w:pPr>
              <w:contextualSpacing/>
              <w:rPr>
                <w:rFonts w:ascii="Calibri" w:eastAsia="Calibri" w:hAnsi="Calibri" w:cs="Calibri"/>
                <w:color w:val="000000" w:themeColor="text1"/>
                <w:sz w:val="22"/>
                <w:szCs w:val="22"/>
              </w:rPr>
            </w:pPr>
            <w:r w:rsidRPr="00835D60">
              <w:rPr>
                <w:rFonts w:ascii="Calibri" w:eastAsia="Calibri" w:hAnsi="Calibri" w:cs="Calibri"/>
                <w:color w:val="000000" w:themeColor="text1"/>
                <w:sz w:val="22"/>
                <w:szCs w:val="22"/>
              </w:rPr>
              <w:t>English language evidence, such as IELTS, TOEFL, or PTE test results, is required.</w:t>
            </w:r>
          </w:p>
          <w:p w14:paraId="4B238C2C" w14:textId="77777777" w:rsidR="00835D60" w:rsidRPr="00835D60" w:rsidRDefault="00835D60" w:rsidP="00835D60">
            <w:pPr>
              <w:contextualSpacing/>
              <w:rPr>
                <w:rFonts w:ascii="Calibri" w:eastAsia="Calibri" w:hAnsi="Calibri" w:cs="Calibri"/>
                <w:color w:val="000000" w:themeColor="text1"/>
                <w:sz w:val="22"/>
                <w:szCs w:val="22"/>
              </w:rPr>
            </w:pPr>
          </w:p>
          <w:p w14:paraId="2DC56115" w14:textId="77777777" w:rsidR="00835D60" w:rsidRPr="00835D60" w:rsidRDefault="00835D60" w:rsidP="00835D60">
            <w:pPr>
              <w:contextualSpacing/>
              <w:rPr>
                <w:rFonts w:ascii="Calibri" w:eastAsia="Calibri" w:hAnsi="Calibri" w:cs="Calibri"/>
                <w:color w:val="000000" w:themeColor="text1"/>
                <w:sz w:val="22"/>
                <w:szCs w:val="22"/>
              </w:rPr>
            </w:pPr>
            <w:r w:rsidRPr="00835D60">
              <w:rPr>
                <w:rFonts w:ascii="Calibri" w:eastAsia="Calibri" w:hAnsi="Calibri" w:cs="Calibri"/>
                <w:color w:val="000000" w:themeColor="text1"/>
                <w:sz w:val="22"/>
                <w:szCs w:val="22"/>
              </w:rPr>
              <w:t>An exemption applies if the visiting PGR has previously completed a degree qualification from an approved English-speaking country within the last 5 years.</w:t>
            </w:r>
          </w:p>
          <w:p w14:paraId="5D7DD3EB" w14:textId="07A06536" w:rsidR="00835D60" w:rsidRPr="00835D60" w:rsidRDefault="00835D60" w:rsidP="00835D60">
            <w:pPr>
              <w:contextualSpacing/>
              <w:jc w:val="both"/>
              <w:rPr>
                <w:rFonts w:ascii="Calibri" w:eastAsia="Calibri" w:hAnsi="Calibri" w:cs="Calibri"/>
                <w:sz w:val="22"/>
                <w:szCs w:val="22"/>
              </w:rPr>
            </w:pPr>
          </w:p>
        </w:tc>
      </w:tr>
    </w:tbl>
    <w:p w14:paraId="73D7F2FC" w14:textId="36AEF74A" w:rsidR="577E2B69" w:rsidRDefault="577E2B69" w:rsidP="577E2B69">
      <w:pPr>
        <w:rPr>
          <w:rFonts w:ascii="Calibri" w:hAnsi="Calibri" w:cs="Arial"/>
          <w:sz w:val="22"/>
          <w:szCs w:val="22"/>
        </w:rPr>
      </w:pPr>
    </w:p>
    <w:tbl>
      <w:tblPr>
        <w:tblpPr w:leftFromText="180" w:rightFromText="180" w:vertAnchor="text" w:horzAnchor="margin" w:tblpY="193"/>
        <w:tblW w:w="0" w:type="auto"/>
        <w:tblLayout w:type="fixed"/>
        <w:tblLook w:val="01E0" w:firstRow="1" w:lastRow="1" w:firstColumn="1" w:lastColumn="1" w:noHBand="0" w:noVBand="0"/>
      </w:tblPr>
      <w:tblGrid>
        <w:gridCol w:w="3375"/>
        <w:gridCol w:w="5822"/>
      </w:tblGrid>
      <w:tr w:rsidR="005B38FC" w14:paraId="6CE2F1B4" w14:textId="77777777" w:rsidTr="005B38FC">
        <w:trPr>
          <w:trHeight w:val="150"/>
        </w:trPr>
        <w:tc>
          <w:tcPr>
            <w:tcW w:w="9197"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55C9C3F" w14:textId="77777777" w:rsidR="005B38FC" w:rsidRDefault="005B38FC" w:rsidP="005B38FC">
            <w:pPr>
              <w:ind w:left="103" w:hanging="103"/>
              <w:rPr>
                <w:rFonts w:ascii="Calibri" w:eastAsia="Calibri" w:hAnsi="Calibri" w:cs="Calibri"/>
                <w:color w:val="000000" w:themeColor="text1"/>
                <w:sz w:val="22"/>
                <w:szCs w:val="22"/>
                <w:lang w:val="en-US"/>
              </w:rPr>
            </w:pPr>
            <w:r w:rsidRPr="488F0279">
              <w:rPr>
                <w:rFonts w:ascii="Calibri" w:eastAsia="Calibri" w:hAnsi="Calibri" w:cs="Calibri"/>
                <w:b/>
                <w:bCs/>
                <w:color w:val="000000" w:themeColor="text1"/>
                <w:sz w:val="22"/>
                <w:szCs w:val="22"/>
                <w:lang w:val="en-US"/>
              </w:rPr>
              <w:lastRenderedPageBreak/>
              <w:t>Document control box</w:t>
            </w:r>
            <w:r w:rsidRPr="488F0279">
              <w:rPr>
                <w:rFonts w:ascii="Calibri" w:eastAsia="Calibri" w:hAnsi="Calibri" w:cs="Calibri"/>
                <w:color w:val="000000" w:themeColor="text1"/>
                <w:sz w:val="22"/>
                <w:szCs w:val="22"/>
                <w:lang w:val="en-US"/>
              </w:rPr>
              <w:t xml:space="preserve"> </w:t>
            </w:r>
          </w:p>
        </w:tc>
      </w:tr>
      <w:tr w:rsidR="005B38FC" w14:paraId="7DB53F84"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95F77E8" w14:textId="77777777" w:rsidR="005B38FC" w:rsidRDefault="005B38FC" w:rsidP="005B38FC">
            <w:pPr>
              <w:rPr>
                <w:rFonts w:ascii="Calibri" w:eastAsia="Calibri" w:hAnsi="Calibri" w:cs="Calibri"/>
                <w:color w:val="000000" w:themeColor="text1"/>
                <w:sz w:val="22"/>
                <w:szCs w:val="22"/>
                <w:lang w:val="en-US"/>
              </w:rPr>
            </w:pPr>
            <w:r w:rsidRPr="488F0279">
              <w:rPr>
                <w:rFonts w:ascii="Calibri" w:eastAsia="Calibri" w:hAnsi="Calibri" w:cs="Calibri"/>
                <w:color w:val="000000" w:themeColor="text1"/>
                <w:sz w:val="22"/>
                <w:szCs w:val="22"/>
                <w:lang w:val="en-US"/>
              </w:rPr>
              <w:t>Lead contact email</w:t>
            </w:r>
          </w:p>
        </w:tc>
        <w:tc>
          <w:tcPr>
            <w:tcW w:w="582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E87E050"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 </w:t>
            </w:r>
            <w:hyperlink r:id="rId23">
              <w:r w:rsidRPr="488F0279">
                <w:rPr>
                  <w:rStyle w:val="Hyperlink"/>
                  <w:rFonts w:ascii="Calibri" w:eastAsia="Calibri" w:hAnsi="Calibri" w:cs="Calibri"/>
                  <w:sz w:val="22"/>
                  <w:szCs w:val="22"/>
                  <w:lang w:val="en-US"/>
                </w:rPr>
                <w:t>hums.doctoralacademy.admissions@manchester.ac.uk</w:t>
              </w:r>
            </w:hyperlink>
            <w:r w:rsidRPr="488F0279">
              <w:rPr>
                <w:rFonts w:ascii="Calibri" w:eastAsia="Calibri" w:hAnsi="Calibri" w:cs="Calibri"/>
                <w:sz w:val="22"/>
                <w:szCs w:val="22"/>
                <w:lang w:val="en-US"/>
              </w:rPr>
              <w:t xml:space="preserve"> </w:t>
            </w:r>
          </w:p>
        </w:tc>
      </w:tr>
      <w:tr w:rsidR="005B38FC" w14:paraId="6D4BAD4C"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2D529EB8"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Date updated:</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59FC4BF" w14:textId="77777777" w:rsidR="005B38FC" w:rsidRDefault="005B38FC" w:rsidP="005B38FC">
            <w:pPr>
              <w:rPr>
                <w:rFonts w:ascii="Calibri" w:eastAsia="Calibri" w:hAnsi="Calibri" w:cs="Calibri"/>
                <w:sz w:val="22"/>
                <w:szCs w:val="22"/>
                <w:highlight w:val="magenta"/>
                <w:lang w:val="en-US"/>
              </w:rPr>
            </w:pPr>
            <w:r w:rsidRPr="488F0279">
              <w:rPr>
                <w:rFonts w:ascii="Calibri" w:eastAsia="Calibri" w:hAnsi="Calibri" w:cs="Calibri"/>
                <w:sz w:val="22"/>
                <w:szCs w:val="22"/>
                <w:lang w:val="en-US"/>
              </w:rPr>
              <w:t>25.09.23</w:t>
            </w:r>
          </w:p>
        </w:tc>
      </w:tr>
      <w:tr w:rsidR="005B38FC" w14:paraId="1A1A1DCF"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0B443B9E"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Approving body:</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3AFCB61"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 </w:t>
            </w:r>
          </w:p>
        </w:tc>
      </w:tr>
      <w:tr w:rsidR="005B38FC" w14:paraId="0DCDAA70"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76F6524E"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Version:</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62C07ECF"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 1</w:t>
            </w:r>
          </w:p>
        </w:tc>
      </w:tr>
      <w:tr w:rsidR="005B38FC" w14:paraId="30D5D365"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261038FF"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Supersedes: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7674BDA"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 NA</w:t>
            </w:r>
          </w:p>
        </w:tc>
      </w:tr>
      <w:tr w:rsidR="005B38FC" w14:paraId="6F085157"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161BA46F"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Previous review dates: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3D7FE887"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 NA</w:t>
            </w:r>
          </w:p>
        </w:tc>
      </w:tr>
      <w:tr w:rsidR="005B38FC" w14:paraId="34455CCA" w14:textId="77777777" w:rsidTr="005B38FC">
        <w:trPr>
          <w:trHeight w:val="15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2D256FB1"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Next review date:</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103AA129"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 June 2024</w:t>
            </w:r>
          </w:p>
        </w:tc>
      </w:tr>
      <w:tr w:rsidR="005B38FC" w14:paraId="05DB83CA" w14:textId="77777777" w:rsidTr="005B38FC">
        <w:trPr>
          <w:trHeight w:val="315"/>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64058261"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 xml:space="preserve">Related Statutes, Ordinances, </w:t>
            </w:r>
          </w:p>
          <w:p w14:paraId="4267AAA4"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General Regulations: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1E0A2288" w14:textId="77777777" w:rsidR="005B38FC" w:rsidRDefault="005B38FC" w:rsidP="005B38FC">
            <w:pPr>
              <w:spacing w:line="259" w:lineRule="auto"/>
              <w:rPr>
                <w:rFonts w:ascii="Calibri" w:eastAsia="Calibri" w:hAnsi="Calibri" w:cs="Calibri"/>
                <w:sz w:val="22"/>
                <w:szCs w:val="22"/>
                <w:lang w:val="en-US"/>
              </w:rPr>
            </w:pPr>
            <w:r w:rsidRPr="488F0279">
              <w:rPr>
                <w:rFonts w:ascii="Calibri" w:eastAsia="Calibri" w:hAnsi="Calibri" w:cs="Calibri"/>
                <w:sz w:val="22"/>
                <w:szCs w:val="22"/>
                <w:lang w:val="en-US"/>
              </w:rPr>
              <w:t>NA</w:t>
            </w:r>
          </w:p>
        </w:tc>
      </w:tr>
      <w:tr w:rsidR="005B38FC" w14:paraId="76885E95" w14:textId="77777777" w:rsidTr="005B38FC">
        <w:trPr>
          <w:trHeight w:val="120"/>
        </w:trPr>
        <w:tc>
          <w:tcPr>
            <w:tcW w:w="3375" w:type="dxa"/>
            <w:tcBorders>
              <w:top w:val="single" w:sz="8" w:space="0" w:color="auto"/>
              <w:left w:val="single" w:sz="8" w:space="0" w:color="auto"/>
              <w:bottom w:val="single" w:sz="8" w:space="0" w:color="auto"/>
              <w:right w:val="single" w:sz="8" w:space="0" w:color="auto"/>
            </w:tcBorders>
            <w:tcMar>
              <w:left w:w="108" w:type="dxa"/>
              <w:right w:w="108" w:type="dxa"/>
            </w:tcMar>
          </w:tcPr>
          <w:p w14:paraId="515BA1B1" w14:textId="77777777" w:rsidR="005B38FC" w:rsidRDefault="005B38FC" w:rsidP="005B38FC">
            <w:pPr>
              <w:rPr>
                <w:rFonts w:ascii="Calibri" w:eastAsia="Calibri" w:hAnsi="Calibri" w:cs="Calibri"/>
                <w:sz w:val="22"/>
                <w:szCs w:val="22"/>
                <w:lang w:val="en-US"/>
              </w:rPr>
            </w:pPr>
            <w:r w:rsidRPr="488F0279">
              <w:rPr>
                <w:rFonts w:ascii="Calibri" w:eastAsia="Calibri" w:hAnsi="Calibri" w:cs="Calibri"/>
                <w:sz w:val="22"/>
                <w:szCs w:val="22"/>
                <w:lang w:val="en-US"/>
              </w:rPr>
              <w:t>Lead contact:</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4356DDD0" w14:textId="77777777" w:rsidR="005B38FC" w:rsidRDefault="005B38FC" w:rsidP="005B38FC">
            <w:pPr>
              <w:spacing w:line="259" w:lineRule="auto"/>
              <w:rPr>
                <w:rFonts w:ascii="Calibri" w:eastAsia="Calibri" w:hAnsi="Calibri" w:cs="Calibri"/>
                <w:sz w:val="22"/>
                <w:szCs w:val="22"/>
                <w:lang w:val="en-US"/>
              </w:rPr>
            </w:pPr>
            <w:r w:rsidRPr="488F0279">
              <w:rPr>
                <w:rFonts w:ascii="Calibri" w:eastAsia="Calibri" w:hAnsi="Calibri" w:cs="Calibri"/>
                <w:sz w:val="22"/>
                <w:szCs w:val="22"/>
                <w:lang w:val="en-US"/>
              </w:rPr>
              <w:t>Paul Greenham / Tasleem Hanif</w:t>
            </w:r>
          </w:p>
        </w:tc>
      </w:tr>
    </w:tbl>
    <w:p w14:paraId="2AA0FF60" w14:textId="3ECFD588" w:rsidR="577E2B69" w:rsidRDefault="577E2B69" w:rsidP="577E2B69">
      <w:pPr>
        <w:rPr>
          <w:rFonts w:ascii="Calibri" w:hAnsi="Calibri" w:cs="Arial"/>
          <w:sz w:val="22"/>
          <w:szCs w:val="22"/>
        </w:rPr>
      </w:pPr>
    </w:p>
    <w:p w14:paraId="513EEE2F" w14:textId="18F72CA9" w:rsidR="577E2B69" w:rsidRDefault="577E2B69" w:rsidP="00DD3CCD">
      <w:pPr>
        <w:rPr>
          <w:rFonts w:ascii="Calibri" w:hAnsi="Calibri" w:cs="Arial"/>
          <w:sz w:val="22"/>
          <w:szCs w:val="22"/>
        </w:rPr>
      </w:pPr>
    </w:p>
    <w:sectPr w:rsidR="577E2B69" w:rsidSect="005B38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3F2C" w14:textId="77777777" w:rsidR="00725996" w:rsidRDefault="00725996">
      <w:r>
        <w:separator/>
      </w:r>
    </w:p>
  </w:endnote>
  <w:endnote w:type="continuationSeparator" w:id="0">
    <w:p w14:paraId="4B76484C" w14:textId="77777777" w:rsidR="00725996" w:rsidRDefault="0072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1D3F" w14:textId="77777777" w:rsidR="00725996" w:rsidRDefault="00725996">
      <w:r>
        <w:separator/>
      </w:r>
    </w:p>
  </w:footnote>
  <w:footnote w:type="continuationSeparator" w:id="0">
    <w:p w14:paraId="03A26077" w14:textId="77777777" w:rsidR="00725996" w:rsidRDefault="00725996">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6404"/>
    <w:multiLevelType w:val="hybridMultilevel"/>
    <w:tmpl w:val="4E988FF6"/>
    <w:lvl w:ilvl="0" w:tplc="4E9C3E6C">
      <w:start w:val="1"/>
      <w:numFmt w:val="bullet"/>
      <w:lvlText w:val=""/>
      <w:lvlJc w:val="left"/>
      <w:pPr>
        <w:ind w:left="720" w:hanging="360"/>
      </w:pPr>
      <w:rPr>
        <w:rFonts w:ascii="Symbol" w:hAnsi="Symbol" w:hint="default"/>
      </w:rPr>
    </w:lvl>
    <w:lvl w:ilvl="1" w:tplc="298089D6">
      <w:start w:val="1"/>
      <w:numFmt w:val="bullet"/>
      <w:lvlText w:val="o"/>
      <w:lvlJc w:val="left"/>
      <w:pPr>
        <w:ind w:left="1440" w:hanging="360"/>
      </w:pPr>
      <w:rPr>
        <w:rFonts w:ascii="Courier New" w:hAnsi="Courier New" w:hint="default"/>
      </w:rPr>
    </w:lvl>
    <w:lvl w:ilvl="2" w:tplc="5D40B69C">
      <w:start w:val="1"/>
      <w:numFmt w:val="bullet"/>
      <w:lvlText w:val=""/>
      <w:lvlJc w:val="left"/>
      <w:pPr>
        <w:ind w:left="2160" w:hanging="360"/>
      </w:pPr>
      <w:rPr>
        <w:rFonts w:ascii="Wingdings" w:hAnsi="Wingdings" w:hint="default"/>
      </w:rPr>
    </w:lvl>
    <w:lvl w:ilvl="3" w:tplc="19EA6BAE">
      <w:start w:val="1"/>
      <w:numFmt w:val="bullet"/>
      <w:lvlText w:val=""/>
      <w:lvlJc w:val="left"/>
      <w:pPr>
        <w:ind w:left="2880" w:hanging="360"/>
      </w:pPr>
      <w:rPr>
        <w:rFonts w:ascii="Symbol" w:hAnsi="Symbol" w:hint="default"/>
      </w:rPr>
    </w:lvl>
    <w:lvl w:ilvl="4" w:tplc="5A5857A4">
      <w:start w:val="1"/>
      <w:numFmt w:val="bullet"/>
      <w:lvlText w:val="o"/>
      <w:lvlJc w:val="left"/>
      <w:pPr>
        <w:ind w:left="3600" w:hanging="360"/>
      </w:pPr>
      <w:rPr>
        <w:rFonts w:ascii="Courier New" w:hAnsi="Courier New" w:hint="default"/>
      </w:rPr>
    </w:lvl>
    <w:lvl w:ilvl="5" w:tplc="A0CE751A">
      <w:start w:val="1"/>
      <w:numFmt w:val="bullet"/>
      <w:lvlText w:val=""/>
      <w:lvlJc w:val="left"/>
      <w:pPr>
        <w:ind w:left="4320" w:hanging="360"/>
      </w:pPr>
      <w:rPr>
        <w:rFonts w:ascii="Wingdings" w:hAnsi="Wingdings" w:hint="default"/>
      </w:rPr>
    </w:lvl>
    <w:lvl w:ilvl="6" w:tplc="C58C027A">
      <w:start w:val="1"/>
      <w:numFmt w:val="bullet"/>
      <w:lvlText w:val=""/>
      <w:lvlJc w:val="left"/>
      <w:pPr>
        <w:ind w:left="5040" w:hanging="360"/>
      </w:pPr>
      <w:rPr>
        <w:rFonts w:ascii="Symbol" w:hAnsi="Symbol" w:hint="default"/>
      </w:rPr>
    </w:lvl>
    <w:lvl w:ilvl="7" w:tplc="5FC8FB40">
      <w:start w:val="1"/>
      <w:numFmt w:val="bullet"/>
      <w:lvlText w:val="o"/>
      <w:lvlJc w:val="left"/>
      <w:pPr>
        <w:ind w:left="5760" w:hanging="360"/>
      </w:pPr>
      <w:rPr>
        <w:rFonts w:ascii="Courier New" w:hAnsi="Courier New" w:hint="default"/>
      </w:rPr>
    </w:lvl>
    <w:lvl w:ilvl="8" w:tplc="70F85122">
      <w:start w:val="1"/>
      <w:numFmt w:val="bullet"/>
      <w:lvlText w:val=""/>
      <w:lvlJc w:val="left"/>
      <w:pPr>
        <w:ind w:left="6480" w:hanging="360"/>
      </w:pPr>
      <w:rPr>
        <w:rFonts w:ascii="Wingdings" w:hAnsi="Wingdings" w:hint="default"/>
      </w:rPr>
    </w:lvl>
  </w:abstractNum>
  <w:abstractNum w:abstractNumId="1" w15:restartNumberingAfterBreak="0">
    <w:nsid w:val="03D2C829"/>
    <w:multiLevelType w:val="hybridMultilevel"/>
    <w:tmpl w:val="5D9484EE"/>
    <w:lvl w:ilvl="0" w:tplc="1BB6957C">
      <w:start w:val="1"/>
      <w:numFmt w:val="bullet"/>
      <w:lvlText w:val=""/>
      <w:lvlJc w:val="left"/>
      <w:pPr>
        <w:ind w:left="720" w:hanging="360"/>
      </w:pPr>
      <w:rPr>
        <w:rFonts w:ascii="Symbol" w:hAnsi="Symbol" w:hint="default"/>
      </w:rPr>
    </w:lvl>
    <w:lvl w:ilvl="1" w:tplc="29BC9740">
      <w:start w:val="1"/>
      <w:numFmt w:val="bullet"/>
      <w:lvlText w:val="o"/>
      <w:lvlJc w:val="left"/>
      <w:pPr>
        <w:ind w:left="1440" w:hanging="360"/>
      </w:pPr>
      <w:rPr>
        <w:rFonts w:ascii="Courier New" w:hAnsi="Courier New" w:hint="default"/>
      </w:rPr>
    </w:lvl>
    <w:lvl w:ilvl="2" w:tplc="F88CAB96">
      <w:start w:val="1"/>
      <w:numFmt w:val="bullet"/>
      <w:lvlText w:val=""/>
      <w:lvlJc w:val="left"/>
      <w:pPr>
        <w:ind w:left="2160" w:hanging="360"/>
      </w:pPr>
      <w:rPr>
        <w:rFonts w:ascii="Wingdings" w:hAnsi="Wingdings" w:hint="default"/>
      </w:rPr>
    </w:lvl>
    <w:lvl w:ilvl="3" w:tplc="205242FE">
      <w:start w:val="1"/>
      <w:numFmt w:val="bullet"/>
      <w:lvlText w:val=""/>
      <w:lvlJc w:val="left"/>
      <w:pPr>
        <w:ind w:left="2880" w:hanging="360"/>
      </w:pPr>
      <w:rPr>
        <w:rFonts w:ascii="Symbol" w:hAnsi="Symbol" w:hint="default"/>
      </w:rPr>
    </w:lvl>
    <w:lvl w:ilvl="4" w:tplc="6F72DA80">
      <w:start w:val="1"/>
      <w:numFmt w:val="bullet"/>
      <w:lvlText w:val="o"/>
      <w:lvlJc w:val="left"/>
      <w:pPr>
        <w:ind w:left="3600" w:hanging="360"/>
      </w:pPr>
      <w:rPr>
        <w:rFonts w:ascii="Courier New" w:hAnsi="Courier New" w:hint="default"/>
      </w:rPr>
    </w:lvl>
    <w:lvl w:ilvl="5" w:tplc="015CA11E">
      <w:start w:val="1"/>
      <w:numFmt w:val="bullet"/>
      <w:lvlText w:val=""/>
      <w:lvlJc w:val="left"/>
      <w:pPr>
        <w:ind w:left="4320" w:hanging="360"/>
      </w:pPr>
      <w:rPr>
        <w:rFonts w:ascii="Wingdings" w:hAnsi="Wingdings" w:hint="default"/>
      </w:rPr>
    </w:lvl>
    <w:lvl w:ilvl="6" w:tplc="991A27CE">
      <w:start w:val="1"/>
      <w:numFmt w:val="bullet"/>
      <w:lvlText w:val=""/>
      <w:lvlJc w:val="left"/>
      <w:pPr>
        <w:ind w:left="5040" w:hanging="360"/>
      </w:pPr>
      <w:rPr>
        <w:rFonts w:ascii="Symbol" w:hAnsi="Symbol" w:hint="default"/>
      </w:rPr>
    </w:lvl>
    <w:lvl w:ilvl="7" w:tplc="975C49F8">
      <w:start w:val="1"/>
      <w:numFmt w:val="bullet"/>
      <w:lvlText w:val="o"/>
      <w:lvlJc w:val="left"/>
      <w:pPr>
        <w:ind w:left="5760" w:hanging="360"/>
      </w:pPr>
      <w:rPr>
        <w:rFonts w:ascii="Courier New" w:hAnsi="Courier New" w:hint="default"/>
      </w:rPr>
    </w:lvl>
    <w:lvl w:ilvl="8" w:tplc="091E155A">
      <w:start w:val="1"/>
      <w:numFmt w:val="bullet"/>
      <w:lvlText w:val=""/>
      <w:lvlJc w:val="left"/>
      <w:pPr>
        <w:ind w:left="6480" w:hanging="360"/>
      </w:pPr>
      <w:rPr>
        <w:rFonts w:ascii="Wingdings" w:hAnsi="Wingdings" w:hint="default"/>
      </w:rPr>
    </w:lvl>
  </w:abstractNum>
  <w:abstractNum w:abstractNumId="2" w15:restartNumberingAfterBreak="0">
    <w:nsid w:val="056B05CB"/>
    <w:multiLevelType w:val="hybridMultilevel"/>
    <w:tmpl w:val="6AE441EE"/>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65DC9"/>
    <w:multiLevelType w:val="hybridMultilevel"/>
    <w:tmpl w:val="CEEA690C"/>
    <w:lvl w:ilvl="0" w:tplc="71AEA476">
      <w:start w:val="1"/>
      <w:numFmt w:val="bullet"/>
      <w:lvlText w:val=""/>
      <w:lvlJc w:val="left"/>
      <w:pPr>
        <w:ind w:left="720" w:hanging="360"/>
      </w:pPr>
      <w:rPr>
        <w:rFonts w:ascii="Symbol" w:hAnsi="Symbol" w:hint="default"/>
      </w:rPr>
    </w:lvl>
    <w:lvl w:ilvl="1" w:tplc="DAB883B4">
      <w:start w:val="1"/>
      <w:numFmt w:val="bullet"/>
      <w:lvlText w:val="o"/>
      <w:lvlJc w:val="left"/>
      <w:pPr>
        <w:ind w:left="1440" w:hanging="360"/>
      </w:pPr>
      <w:rPr>
        <w:rFonts w:ascii="Courier New" w:hAnsi="Courier New" w:hint="default"/>
      </w:rPr>
    </w:lvl>
    <w:lvl w:ilvl="2" w:tplc="13D2C18A">
      <w:start w:val="1"/>
      <w:numFmt w:val="bullet"/>
      <w:lvlText w:val=""/>
      <w:lvlJc w:val="left"/>
      <w:pPr>
        <w:ind w:left="2160" w:hanging="360"/>
      </w:pPr>
      <w:rPr>
        <w:rFonts w:ascii="Wingdings" w:hAnsi="Wingdings" w:hint="default"/>
      </w:rPr>
    </w:lvl>
    <w:lvl w:ilvl="3" w:tplc="71DA2FE2">
      <w:start w:val="1"/>
      <w:numFmt w:val="bullet"/>
      <w:lvlText w:val=""/>
      <w:lvlJc w:val="left"/>
      <w:pPr>
        <w:ind w:left="2880" w:hanging="360"/>
      </w:pPr>
      <w:rPr>
        <w:rFonts w:ascii="Symbol" w:hAnsi="Symbol" w:hint="default"/>
      </w:rPr>
    </w:lvl>
    <w:lvl w:ilvl="4" w:tplc="470A970E">
      <w:start w:val="1"/>
      <w:numFmt w:val="bullet"/>
      <w:lvlText w:val="o"/>
      <w:lvlJc w:val="left"/>
      <w:pPr>
        <w:ind w:left="3600" w:hanging="360"/>
      </w:pPr>
      <w:rPr>
        <w:rFonts w:ascii="Courier New" w:hAnsi="Courier New" w:hint="default"/>
      </w:rPr>
    </w:lvl>
    <w:lvl w:ilvl="5" w:tplc="718441E0">
      <w:start w:val="1"/>
      <w:numFmt w:val="bullet"/>
      <w:lvlText w:val=""/>
      <w:lvlJc w:val="left"/>
      <w:pPr>
        <w:ind w:left="4320" w:hanging="360"/>
      </w:pPr>
      <w:rPr>
        <w:rFonts w:ascii="Wingdings" w:hAnsi="Wingdings" w:hint="default"/>
      </w:rPr>
    </w:lvl>
    <w:lvl w:ilvl="6" w:tplc="B470B978">
      <w:start w:val="1"/>
      <w:numFmt w:val="bullet"/>
      <w:lvlText w:val=""/>
      <w:lvlJc w:val="left"/>
      <w:pPr>
        <w:ind w:left="5040" w:hanging="360"/>
      </w:pPr>
      <w:rPr>
        <w:rFonts w:ascii="Symbol" w:hAnsi="Symbol" w:hint="default"/>
      </w:rPr>
    </w:lvl>
    <w:lvl w:ilvl="7" w:tplc="A7F63956">
      <w:start w:val="1"/>
      <w:numFmt w:val="bullet"/>
      <w:lvlText w:val="o"/>
      <w:lvlJc w:val="left"/>
      <w:pPr>
        <w:ind w:left="5760" w:hanging="360"/>
      </w:pPr>
      <w:rPr>
        <w:rFonts w:ascii="Courier New" w:hAnsi="Courier New" w:hint="default"/>
      </w:rPr>
    </w:lvl>
    <w:lvl w:ilvl="8" w:tplc="EBCC8E88">
      <w:start w:val="1"/>
      <w:numFmt w:val="bullet"/>
      <w:lvlText w:val=""/>
      <w:lvlJc w:val="left"/>
      <w:pPr>
        <w:ind w:left="6480" w:hanging="360"/>
      </w:pPr>
      <w:rPr>
        <w:rFonts w:ascii="Wingdings" w:hAnsi="Wingdings" w:hint="default"/>
      </w:rPr>
    </w:lvl>
  </w:abstractNum>
  <w:abstractNum w:abstractNumId="4" w15:restartNumberingAfterBreak="0">
    <w:nsid w:val="0CB8319B"/>
    <w:multiLevelType w:val="hybridMultilevel"/>
    <w:tmpl w:val="913422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92106"/>
    <w:multiLevelType w:val="multilevel"/>
    <w:tmpl w:val="7F9E465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1F59D"/>
    <w:multiLevelType w:val="hybridMultilevel"/>
    <w:tmpl w:val="AD02C45E"/>
    <w:lvl w:ilvl="0" w:tplc="025A77C0">
      <w:start w:val="1"/>
      <w:numFmt w:val="bullet"/>
      <w:lvlText w:val=""/>
      <w:lvlJc w:val="left"/>
      <w:pPr>
        <w:ind w:left="720" w:hanging="360"/>
      </w:pPr>
      <w:rPr>
        <w:rFonts w:ascii="Symbol" w:hAnsi="Symbol" w:hint="default"/>
      </w:rPr>
    </w:lvl>
    <w:lvl w:ilvl="1" w:tplc="82E87240">
      <w:start w:val="1"/>
      <w:numFmt w:val="bullet"/>
      <w:lvlText w:val="o"/>
      <w:lvlJc w:val="left"/>
      <w:pPr>
        <w:ind w:left="1440" w:hanging="360"/>
      </w:pPr>
      <w:rPr>
        <w:rFonts w:ascii="Courier New" w:hAnsi="Courier New" w:hint="default"/>
      </w:rPr>
    </w:lvl>
    <w:lvl w:ilvl="2" w:tplc="89EEF038">
      <w:start w:val="1"/>
      <w:numFmt w:val="bullet"/>
      <w:lvlText w:val=""/>
      <w:lvlJc w:val="left"/>
      <w:pPr>
        <w:ind w:left="2160" w:hanging="360"/>
      </w:pPr>
      <w:rPr>
        <w:rFonts w:ascii="Wingdings" w:hAnsi="Wingdings" w:hint="default"/>
      </w:rPr>
    </w:lvl>
    <w:lvl w:ilvl="3" w:tplc="4A02C540">
      <w:start w:val="1"/>
      <w:numFmt w:val="bullet"/>
      <w:lvlText w:val=""/>
      <w:lvlJc w:val="left"/>
      <w:pPr>
        <w:ind w:left="2880" w:hanging="360"/>
      </w:pPr>
      <w:rPr>
        <w:rFonts w:ascii="Symbol" w:hAnsi="Symbol" w:hint="default"/>
      </w:rPr>
    </w:lvl>
    <w:lvl w:ilvl="4" w:tplc="DC5A0214">
      <w:start w:val="1"/>
      <w:numFmt w:val="bullet"/>
      <w:lvlText w:val="o"/>
      <w:lvlJc w:val="left"/>
      <w:pPr>
        <w:ind w:left="3600" w:hanging="360"/>
      </w:pPr>
      <w:rPr>
        <w:rFonts w:ascii="Courier New" w:hAnsi="Courier New" w:hint="default"/>
      </w:rPr>
    </w:lvl>
    <w:lvl w:ilvl="5" w:tplc="3490DD0E">
      <w:start w:val="1"/>
      <w:numFmt w:val="bullet"/>
      <w:lvlText w:val=""/>
      <w:lvlJc w:val="left"/>
      <w:pPr>
        <w:ind w:left="4320" w:hanging="360"/>
      </w:pPr>
      <w:rPr>
        <w:rFonts w:ascii="Wingdings" w:hAnsi="Wingdings" w:hint="default"/>
      </w:rPr>
    </w:lvl>
    <w:lvl w:ilvl="6" w:tplc="055C013A">
      <w:start w:val="1"/>
      <w:numFmt w:val="bullet"/>
      <w:lvlText w:val=""/>
      <w:lvlJc w:val="left"/>
      <w:pPr>
        <w:ind w:left="5040" w:hanging="360"/>
      </w:pPr>
      <w:rPr>
        <w:rFonts w:ascii="Symbol" w:hAnsi="Symbol" w:hint="default"/>
      </w:rPr>
    </w:lvl>
    <w:lvl w:ilvl="7" w:tplc="6C30D22A">
      <w:start w:val="1"/>
      <w:numFmt w:val="bullet"/>
      <w:lvlText w:val="o"/>
      <w:lvlJc w:val="left"/>
      <w:pPr>
        <w:ind w:left="5760" w:hanging="360"/>
      </w:pPr>
      <w:rPr>
        <w:rFonts w:ascii="Courier New" w:hAnsi="Courier New" w:hint="default"/>
      </w:rPr>
    </w:lvl>
    <w:lvl w:ilvl="8" w:tplc="3CF4F02A">
      <w:start w:val="1"/>
      <w:numFmt w:val="bullet"/>
      <w:lvlText w:val=""/>
      <w:lvlJc w:val="left"/>
      <w:pPr>
        <w:ind w:left="6480" w:hanging="360"/>
      </w:pPr>
      <w:rPr>
        <w:rFonts w:ascii="Wingdings" w:hAnsi="Wingdings" w:hint="default"/>
      </w:rPr>
    </w:lvl>
  </w:abstractNum>
  <w:abstractNum w:abstractNumId="7" w15:restartNumberingAfterBreak="0">
    <w:nsid w:val="1855267F"/>
    <w:multiLevelType w:val="hybridMultilevel"/>
    <w:tmpl w:val="248A2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22E02"/>
    <w:multiLevelType w:val="multilevel"/>
    <w:tmpl w:val="1C4AC8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14423E"/>
    <w:multiLevelType w:val="hybridMultilevel"/>
    <w:tmpl w:val="E75A07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AB9A6"/>
    <w:multiLevelType w:val="hybridMultilevel"/>
    <w:tmpl w:val="9F808CF0"/>
    <w:lvl w:ilvl="0" w:tplc="61EE7C30">
      <w:start w:val="1"/>
      <w:numFmt w:val="bullet"/>
      <w:lvlText w:val=""/>
      <w:lvlJc w:val="left"/>
      <w:pPr>
        <w:ind w:left="720" w:hanging="360"/>
      </w:pPr>
      <w:rPr>
        <w:rFonts w:ascii="Symbol" w:hAnsi="Symbol" w:hint="default"/>
      </w:rPr>
    </w:lvl>
    <w:lvl w:ilvl="1" w:tplc="E40642EA">
      <w:start w:val="1"/>
      <w:numFmt w:val="bullet"/>
      <w:lvlText w:val="o"/>
      <w:lvlJc w:val="left"/>
      <w:pPr>
        <w:ind w:left="1440" w:hanging="360"/>
      </w:pPr>
      <w:rPr>
        <w:rFonts w:ascii="Courier New" w:hAnsi="Courier New" w:hint="default"/>
      </w:rPr>
    </w:lvl>
    <w:lvl w:ilvl="2" w:tplc="7A84C0C4">
      <w:start w:val="1"/>
      <w:numFmt w:val="bullet"/>
      <w:lvlText w:val=""/>
      <w:lvlJc w:val="left"/>
      <w:pPr>
        <w:ind w:left="2160" w:hanging="360"/>
      </w:pPr>
      <w:rPr>
        <w:rFonts w:ascii="Wingdings" w:hAnsi="Wingdings" w:hint="default"/>
      </w:rPr>
    </w:lvl>
    <w:lvl w:ilvl="3" w:tplc="9F3C4E60">
      <w:start w:val="1"/>
      <w:numFmt w:val="bullet"/>
      <w:lvlText w:val=""/>
      <w:lvlJc w:val="left"/>
      <w:pPr>
        <w:ind w:left="2880" w:hanging="360"/>
      </w:pPr>
      <w:rPr>
        <w:rFonts w:ascii="Symbol" w:hAnsi="Symbol" w:hint="default"/>
      </w:rPr>
    </w:lvl>
    <w:lvl w:ilvl="4" w:tplc="2C729E9E">
      <w:start w:val="1"/>
      <w:numFmt w:val="bullet"/>
      <w:lvlText w:val="o"/>
      <w:lvlJc w:val="left"/>
      <w:pPr>
        <w:ind w:left="3600" w:hanging="360"/>
      </w:pPr>
      <w:rPr>
        <w:rFonts w:ascii="Courier New" w:hAnsi="Courier New" w:hint="default"/>
      </w:rPr>
    </w:lvl>
    <w:lvl w:ilvl="5" w:tplc="BE462BC6">
      <w:start w:val="1"/>
      <w:numFmt w:val="bullet"/>
      <w:lvlText w:val=""/>
      <w:lvlJc w:val="left"/>
      <w:pPr>
        <w:ind w:left="4320" w:hanging="360"/>
      </w:pPr>
      <w:rPr>
        <w:rFonts w:ascii="Wingdings" w:hAnsi="Wingdings" w:hint="default"/>
      </w:rPr>
    </w:lvl>
    <w:lvl w:ilvl="6" w:tplc="9B2EC392">
      <w:start w:val="1"/>
      <w:numFmt w:val="bullet"/>
      <w:lvlText w:val=""/>
      <w:lvlJc w:val="left"/>
      <w:pPr>
        <w:ind w:left="5040" w:hanging="360"/>
      </w:pPr>
      <w:rPr>
        <w:rFonts w:ascii="Symbol" w:hAnsi="Symbol" w:hint="default"/>
      </w:rPr>
    </w:lvl>
    <w:lvl w:ilvl="7" w:tplc="493AA410">
      <w:start w:val="1"/>
      <w:numFmt w:val="bullet"/>
      <w:lvlText w:val="o"/>
      <w:lvlJc w:val="left"/>
      <w:pPr>
        <w:ind w:left="5760" w:hanging="360"/>
      </w:pPr>
      <w:rPr>
        <w:rFonts w:ascii="Courier New" w:hAnsi="Courier New" w:hint="default"/>
      </w:rPr>
    </w:lvl>
    <w:lvl w:ilvl="8" w:tplc="8DFA140E">
      <w:start w:val="1"/>
      <w:numFmt w:val="bullet"/>
      <w:lvlText w:val=""/>
      <w:lvlJc w:val="left"/>
      <w:pPr>
        <w:ind w:left="6480" w:hanging="360"/>
      </w:pPr>
      <w:rPr>
        <w:rFonts w:ascii="Wingdings" w:hAnsi="Wingdings" w:hint="default"/>
      </w:rPr>
    </w:lvl>
  </w:abstractNum>
  <w:abstractNum w:abstractNumId="11" w15:restartNumberingAfterBreak="0">
    <w:nsid w:val="21C94A5A"/>
    <w:multiLevelType w:val="hybridMultilevel"/>
    <w:tmpl w:val="A25C0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AD08D1"/>
    <w:multiLevelType w:val="hybridMultilevel"/>
    <w:tmpl w:val="5A54CDB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FDF40B"/>
    <w:multiLevelType w:val="hybridMultilevel"/>
    <w:tmpl w:val="B36CC318"/>
    <w:lvl w:ilvl="0" w:tplc="FE76BFDA">
      <w:start w:val="1"/>
      <w:numFmt w:val="bullet"/>
      <w:lvlText w:val=""/>
      <w:lvlJc w:val="left"/>
      <w:pPr>
        <w:ind w:left="720" w:hanging="360"/>
      </w:pPr>
      <w:rPr>
        <w:rFonts w:ascii="Symbol" w:hAnsi="Symbol" w:hint="default"/>
      </w:rPr>
    </w:lvl>
    <w:lvl w:ilvl="1" w:tplc="A3DCD200">
      <w:start w:val="1"/>
      <w:numFmt w:val="bullet"/>
      <w:lvlText w:val="o"/>
      <w:lvlJc w:val="left"/>
      <w:pPr>
        <w:ind w:left="1440" w:hanging="360"/>
      </w:pPr>
      <w:rPr>
        <w:rFonts w:ascii="Courier New" w:hAnsi="Courier New" w:hint="default"/>
      </w:rPr>
    </w:lvl>
    <w:lvl w:ilvl="2" w:tplc="F5FA1B6E">
      <w:start w:val="1"/>
      <w:numFmt w:val="bullet"/>
      <w:lvlText w:val=""/>
      <w:lvlJc w:val="left"/>
      <w:pPr>
        <w:ind w:left="2160" w:hanging="360"/>
      </w:pPr>
      <w:rPr>
        <w:rFonts w:ascii="Wingdings" w:hAnsi="Wingdings" w:hint="default"/>
      </w:rPr>
    </w:lvl>
    <w:lvl w:ilvl="3" w:tplc="C0E46FA8">
      <w:start w:val="1"/>
      <w:numFmt w:val="bullet"/>
      <w:lvlText w:val=""/>
      <w:lvlJc w:val="left"/>
      <w:pPr>
        <w:ind w:left="2880" w:hanging="360"/>
      </w:pPr>
      <w:rPr>
        <w:rFonts w:ascii="Symbol" w:hAnsi="Symbol" w:hint="default"/>
      </w:rPr>
    </w:lvl>
    <w:lvl w:ilvl="4" w:tplc="D96CB43E">
      <w:start w:val="1"/>
      <w:numFmt w:val="bullet"/>
      <w:lvlText w:val="o"/>
      <w:lvlJc w:val="left"/>
      <w:pPr>
        <w:ind w:left="3600" w:hanging="360"/>
      </w:pPr>
      <w:rPr>
        <w:rFonts w:ascii="Courier New" w:hAnsi="Courier New" w:hint="default"/>
      </w:rPr>
    </w:lvl>
    <w:lvl w:ilvl="5" w:tplc="48540CB6">
      <w:start w:val="1"/>
      <w:numFmt w:val="bullet"/>
      <w:lvlText w:val=""/>
      <w:lvlJc w:val="left"/>
      <w:pPr>
        <w:ind w:left="4320" w:hanging="360"/>
      </w:pPr>
      <w:rPr>
        <w:rFonts w:ascii="Wingdings" w:hAnsi="Wingdings" w:hint="default"/>
      </w:rPr>
    </w:lvl>
    <w:lvl w:ilvl="6" w:tplc="F85434DC">
      <w:start w:val="1"/>
      <w:numFmt w:val="bullet"/>
      <w:lvlText w:val=""/>
      <w:lvlJc w:val="left"/>
      <w:pPr>
        <w:ind w:left="5040" w:hanging="360"/>
      </w:pPr>
      <w:rPr>
        <w:rFonts w:ascii="Symbol" w:hAnsi="Symbol" w:hint="default"/>
      </w:rPr>
    </w:lvl>
    <w:lvl w:ilvl="7" w:tplc="22AC7674">
      <w:start w:val="1"/>
      <w:numFmt w:val="bullet"/>
      <w:lvlText w:val="o"/>
      <w:lvlJc w:val="left"/>
      <w:pPr>
        <w:ind w:left="5760" w:hanging="360"/>
      </w:pPr>
      <w:rPr>
        <w:rFonts w:ascii="Courier New" w:hAnsi="Courier New" w:hint="default"/>
      </w:rPr>
    </w:lvl>
    <w:lvl w:ilvl="8" w:tplc="B39AC5D8">
      <w:start w:val="1"/>
      <w:numFmt w:val="bullet"/>
      <w:lvlText w:val=""/>
      <w:lvlJc w:val="left"/>
      <w:pPr>
        <w:ind w:left="6480" w:hanging="360"/>
      </w:pPr>
      <w:rPr>
        <w:rFonts w:ascii="Wingdings" w:hAnsi="Wingdings" w:hint="default"/>
      </w:rPr>
    </w:lvl>
  </w:abstractNum>
  <w:abstractNum w:abstractNumId="14" w15:restartNumberingAfterBreak="0">
    <w:nsid w:val="2409C168"/>
    <w:multiLevelType w:val="hybridMultilevel"/>
    <w:tmpl w:val="AC14F7CC"/>
    <w:lvl w:ilvl="0" w:tplc="F808FE98">
      <w:start w:val="1"/>
      <w:numFmt w:val="bullet"/>
      <w:lvlText w:val=""/>
      <w:lvlJc w:val="left"/>
      <w:pPr>
        <w:ind w:left="720" w:hanging="360"/>
      </w:pPr>
      <w:rPr>
        <w:rFonts w:ascii="Symbol" w:hAnsi="Symbol" w:hint="default"/>
        <w:color w:val="auto"/>
      </w:rPr>
    </w:lvl>
    <w:lvl w:ilvl="1" w:tplc="6442BCE0">
      <w:start w:val="1"/>
      <w:numFmt w:val="bullet"/>
      <w:lvlText w:val="o"/>
      <w:lvlJc w:val="left"/>
      <w:pPr>
        <w:ind w:left="1440" w:hanging="360"/>
      </w:pPr>
      <w:rPr>
        <w:rFonts w:ascii="Courier New" w:hAnsi="Courier New" w:hint="default"/>
      </w:rPr>
    </w:lvl>
    <w:lvl w:ilvl="2" w:tplc="89449166">
      <w:start w:val="1"/>
      <w:numFmt w:val="bullet"/>
      <w:lvlText w:val=""/>
      <w:lvlJc w:val="left"/>
      <w:pPr>
        <w:ind w:left="2160" w:hanging="360"/>
      </w:pPr>
      <w:rPr>
        <w:rFonts w:ascii="Wingdings" w:hAnsi="Wingdings" w:hint="default"/>
      </w:rPr>
    </w:lvl>
    <w:lvl w:ilvl="3" w:tplc="6EFADDBA">
      <w:start w:val="1"/>
      <w:numFmt w:val="bullet"/>
      <w:lvlText w:val=""/>
      <w:lvlJc w:val="left"/>
      <w:pPr>
        <w:ind w:left="2880" w:hanging="360"/>
      </w:pPr>
      <w:rPr>
        <w:rFonts w:ascii="Symbol" w:hAnsi="Symbol" w:hint="default"/>
      </w:rPr>
    </w:lvl>
    <w:lvl w:ilvl="4" w:tplc="A99EC404">
      <w:start w:val="1"/>
      <w:numFmt w:val="bullet"/>
      <w:lvlText w:val="o"/>
      <w:lvlJc w:val="left"/>
      <w:pPr>
        <w:ind w:left="3600" w:hanging="360"/>
      </w:pPr>
      <w:rPr>
        <w:rFonts w:ascii="Courier New" w:hAnsi="Courier New" w:hint="default"/>
      </w:rPr>
    </w:lvl>
    <w:lvl w:ilvl="5" w:tplc="6264F248">
      <w:start w:val="1"/>
      <w:numFmt w:val="bullet"/>
      <w:lvlText w:val=""/>
      <w:lvlJc w:val="left"/>
      <w:pPr>
        <w:ind w:left="4320" w:hanging="360"/>
      </w:pPr>
      <w:rPr>
        <w:rFonts w:ascii="Wingdings" w:hAnsi="Wingdings" w:hint="default"/>
      </w:rPr>
    </w:lvl>
    <w:lvl w:ilvl="6" w:tplc="5F90AF5A">
      <w:start w:val="1"/>
      <w:numFmt w:val="bullet"/>
      <w:lvlText w:val=""/>
      <w:lvlJc w:val="left"/>
      <w:pPr>
        <w:ind w:left="5040" w:hanging="360"/>
      </w:pPr>
      <w:rPr>
        <w:rFonts w:ascii="Symbol" w:hAnsi="Symbol" w:hint="default"/>
      </w:rPr>
    </w:lvl>
    <w:lvl w:ilvl="7" w:tplc="8FD20A84">
      <w:start w:val="1"/>
      <w:numFmt w:val="bullet"/>
      <w:lvlText w:val="o"/>
      <w:lvlJc w:val="left"/>
      <w:pPr>
        <w:ind w:left="5760" w:hanging="360"/>
      </w:pPr>
      <w:rPr>
        <w:rFonts w:ascii="Courier New" w:hAnsi="Courier New" w:hint="default"/>
      </w:rPr>
    </w:lvl>
    <w:lvl w:ilvl="8" w:tplc="CB946734">
      <w:start w:val="1"/>
      <w:numFmt w:val="bullet"/>
      <w:lvlText w:val=""/>
      <w:lvlJc w:val="left"/>
      <w:pPr>
        <w:ind w:left="6480" w:hanging="360"/>
      </w:pPr>
      <w:rPr>
        <w:rFonts w:ascii="Wingdings" w:hAnsi="Wingdings" w:hint="default"/>
      </w:rPr>
    </w:lvl>
  </w:abstractNum>
  <w:abstractNum w:abstractNumId="15" w15:restartNumberingAfterBreak="0">
    <w:nsid w:val="242561C3"/>
    <w:multiLevelType w:val="hybridMultilevel"/>
    <w:tmpl w:val="75B08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94B72"/>
    <w:multiLevelType w:val="multilevel"/>
    <w:tmpl w:val="1C4AC88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EC6344"/>
    <w:multiLevelType w:val="hybridMultilevel"/>
    <w:tmpl w:val="4D1A5372"/>
    <w:lvl w:ilvl="0" w:tplc="B0CE7F8C">
      <w:start w:val="1"/>
      <w:numFmt w:val="bullet"/>
      <w:lvlText w:val=""/>
      <w:lvlJc w:val="left"/>
      <w:pPr>
        <w:ind w:left="720" w:hanging="360"/>
      </w:pPr>
      <w:rPr>
        <w:rFonts w:ascii="Symbol" w:hAnsi="Symbol" w:hint="default"/>
      </w:rPr>
    </w:lvl>
    <w:lvl w:ilvl="1" w:tplc="A036CDC4">
      <w:start w:val="1"/>
      <w:numFmt w:val="bullet"/>
      <w:lvlText w:val="o"/>
      <w:lvlJc w:val="left"/>
      <w:pPr>
        <w:ind w:left="1440" w:hanging="360"/>
      </w:pPr>
      <w:rPr>
        <w:rFonts w:ascii="Courier New" w:hAnsi="Courier New" w:hint="default"/>
      </w:rPr>
    </w:lvl>
    <w:lvl w:ilvl="2" w:tplc="5A189F3C">
      <w:start w:val="1"/>
      <w:numFmt w:val="bullet"/>
      <w:lvlText w:val=""/>
      <w:lvlJc w:val="left"/>
      <w:pPr>
        <w:ind w:left="2160" w:hanging="360"/>
      </w:pPr>
      <w:rPr>
        <w:rFonts w:ascii="Wingdings" w:hAnsi="Wingdings" w:hint="default"/>
      </w:rPr>
    </w:lvl>
    <w:lvl w:ilvl="3" w:tplc="474CBB5A">
      <w:start w:val="1"/>
      <w:numFmt w:val="bullet"/>
      <w:lvlText w:val=""/>
      <w:lvlJc w:val="left"/>
      <w:pPr>
        <w:ind w:left="2880" w:hanging="360"/>
      </w:pPr>
      <w:rPr>
        <w:rFonts w:ascii="Symbol" w:hAnsi="Symbol" w:hint="default"/>
      </w:rPr>
    </w:lvl>
    <w:lvl w:ilvl="4" w:tplc="FD8A4ABC">
      <w:start w:val="1"/>
      <w:numFmt w:val="bullet"/>
      <w:lvlText w:val="o"/>
      <w:lvlJc w:val="left"/>
      <w:pPr>
        <w:ind w:left="3600" w:hanging="360"/>
      </w:pPr>
      <w:rPr>
        <w:rFonts w:ascii="Courier New" w:hAnsi="Courier New" w:hint="default"/>
      </w:rPr>
    </w:lvl>
    <w:lvl w:ilvl="5" w:tplc="8B7C83B8">
      <w:start w:val="1"/>
      <w:numFmt w:val="bullet"/>
      <w:lvlText w:val=""/>
      <w:lvlJc w:val="left"/>
      <w:pPr>
        <w:ind w:left="4320" w:hanging="360"/>
      </w:pPr>
      <w:rPr>
        <w:rFonts w:ascii="Wingdings" w:hAnsi="Wingdings" w:hint="default"/>
      </w:rPr>
    </w:lvl>
    <w:lvl w:ilvl="6" w:tplc="D1F68B96">
      <w:start w:val="1"/>
      <w:numFmt w:val="bullet"/>
      <w:lvlText w:val=""/>
      <w:lvlJc w:val="left"/>
      <w:pPr>
        <w:ind w:left="5040" w:hanging="360"/>
      </w:pPr>
      <w:rPr>
        <w:rFonts w:ascii="Symbol" w:hAnsi="Symbol" w:hint="default"/>
      </w:rPr>
    </w:lvl>
    <w:lvl w:ilvl="7" w:tplc="80BAFE50">
      <w:start w:val="1"/>
      <w:numFmt w:val="bullet"/>
      <w:lvlText w:val="o"/>
      <w:lvlJc w:val="left"/>
      <w:pPr>
        <w:ind w:left="5760" w:hanging="360"/>
      </w:pPr>
      <w:rPr>
        <w:rFonts w:ascii="Courier New" w:hAnsi="Courier New" w:hint="default"/>
      </w:rPr>
    </w:lvl>
    <w:lvl w:ilvl="8" w:tplc="DCB2432E">
      <w:start w:val="1"/>
      <w:numFmt w:val="bullet"/>
      <w:lvlText w:val=""/>
      <w:lvlJc w:val="left"/>
      <w:pPr>
        <w:ind w:left="6480" w:hanging="360"/>
      </w:pPr>
      <w:rPr>
        <w:rFonts w:ascii="Wingdings" w:hAnsi="Wingdings" w:hint="default"/>
      </w:rPr>
    </w:lvl>
  </w:abstractNum>
  <w:abstractNum w:abstractNumId="18" w15:restartNumberingAfterBreak="0">
    <w:nsid w:val="2AEE2CE6"/>
    <w:multiLevelType w:val="hybridMultilevel"/>
    <w:tmpl w:val="81F64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7324D6"/>
    <w:multiLevelType w:val="multilevel"/>
    <w:tmpl w:val="A66CF8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6F3397"/>
    <w:multiLevelType w:val="hybridMultilevel"/>
    <w:tmpl w:val="A66CF894"/>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67FEE"/>
    <w:multiLevelType w:val="hybridMultilevel"/>
    <w:tmpl w:val="4EE664BA"/>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43380E"/>
    <w:multiLevelType w:val="hybridMultilevel"/>
    <w:tmpl w:val="779C02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E6585E"/>
    <w:multiLevelType w:val="hybridMultilevel"/>
    <w:tmpl w:val="2CF066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33D92"/>
    <w:multiLevelType w:val="hybridMultilevel"/>
    <w:tmpl w:val="8BCC74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D05CE"/>
    <w:multiLevelType w:val="hybridMultilevel"/>
    <w:tmpl w:val="97226AAA"/>
    <w:lvl w:ilvl="0" w:tplc="74D4868E">
      <w:start w:val="1"/>
      <w:numFmt w:val="bullet"/>
      <w:lvlText w:val=""/>
      <w:lvlJc w:val="left"/>
      <w:pPr>
        <w:ind w:left="720" w:hanging="360"/>
      </w:pPr>
      <w:rPr>
        <w:rFonts w:ascii="Symbol" w:hAnsi="Symbol" w:hint="default"/>
      </w:rPr>
    </w:lvl>
    <w:lvl w:ilvl="1" w:tplc="8FBA59F2">
      <w:start w:val="1"/>
      <w:numFmt w:val="bullet"/>
      <w:lvlText w:val="o"/>
      <w:lvlJc w:val="left"/>
      <w:pPr>
        <w:ind w:left="1440" w:hanging="360"/>
      </w:pPr>
      <w:rPr>
        <w:rFonts w:ascii="Courier New" w:hAnsi="Courier New" w:hint="default"/>
      </w:rPr>
    </w:lvl>
    <w:lvl w:ilvl="2" w:tplc="EED023DC">
      <w:start w:val="1"/>
      <w:numFmt w:val="bullet"/>
      <w:lvlText w:val=""/>
      <w:lvlJc w:val="left"/>
      <w:pPr>
        <w:ind w:left="2160" w:hanging="360"/>
      </w:pPr>
      <w:rPr>
        <w:rFonts w:ascii="Wingdings" w:hAnsi="Wingdings" w:hint="default"/>
      </w:rPr>
    </w:lvl>
    <w:lvl w:ilvl="3" w:tplc="2610AE5E">
      <w:start w:val="1"/>
      <w:numFmt w:val="bullet"/>
      <w:lvlText w:val=""/>
      <w:lvlJc w:val="left"/>
      <w:pPr>
        <w:ind w:left="2880" w:hanging="360"/>
      </w:pPr>
      <w:rPr>
        <w:rFonts w:ascii="Symbol" w:hAnsi="Symbol" w:hint="default"/>
      </w:rPr>
    </w:lvl>
    <w:lvl w:ilvl="4" w:tplc="01BE41BC">
      <w:start w:val="1"/>
      <w:numFmt w:val="bullet"/>
      <w:lvlText w:val="o"/>
      <w:lvlJc w:val="left"/>
      <w:pPr>
        <w:ind w:left="3600" w:hanging="360"/>
      </w:pPr>
      <w:rPr>
        <w:rFonts w:ascii="Courier New" w:hAnsi="Courier New" w:hint="default"/>
      </w:rPr>
    </w:lvl>
    <w:lvl w:ilvl="5" w:tplc="56CC3F20">
      <w:start w:val="1"/>
      <w:numFmt w:val="bullet"/>
      <w:lvlText w:val=""/>
      <w:lvlJc w:val="left"/>
      <w:pPr>
        <w:ind w:left="4320" w:hanging="360"/>
      </w:pPr>
      <w:rPr>
        <w:rFonts w:ascii="Wingdings" w:hAnsi="Wingdings" w:hint="default"/>
      </w:rPr>
    </w:lvl>
    <w:lvl w:ilvl="6" w:tplc="17F69680">
      <w:start w:val="1"/>
      <w:numFmt w:val="bullet"/>
      <w:lvlText w:val=""/>
      <w:lvlJc w:val="left"/>
      <w:pPr>
        <w:ind w:left="5040" w:hanging="360"/>
      </w:pPr>
      <w:rPr>
        <w:rFonts w:ascii="Symbol" w:hAnsi="Symbol" w:hint="default"/>
      </w:rPr>
    </w:lvl>
    <w:lvl w:ilvl="7" w:tplc="51A49A98">
      <w:start w:val="1"/>
      <w:numFmt w:val="bullet"/>
      <w:lvlText w:val="o"/>
      <w:lvlJc w:val="left"/>
      <w:pPr>
        <w:ind w:left="5760" w:hanging="360"/>
      </w:pPr>
      <w:rPr>
        <w:rFonts w:ascii="Courier New" w:hAnsi="Courier New" w:hint="default"/>
      </w:rPr>
    </w:lvl>
    <w:lvl w:ilvl="8" w:tplc="3106FCE4">
      <w:start w:val="1"/>
      <w:numFmt w:val="bullet"/>
      <w:lvlText w:val=""/>
      <w:lvlJc w:val="left"/>
      <w:pPr>
        <w:ind w:left="6480" w:hanging="360"/>
      </w:pPr>
      <w:rPr>
        <w:rFonts w:ascii="Wingdings" w:hAnsi="Wingdings" w:hint="default"/>
      </w:rPr>
    </w:lvl>
  </w:abstractNum>
  <w:abstractNum w:abstractNumId="26" w15:restartNumberingAfterBreak="0">
    <w:nsid w:val="4B14CDE5"/>
    <w:multiLevelType w:val="hybridMultilevel"/>
    <w:tmpl w:val="DA92C590"/>
    <w:lvl w:ilvl="0" w:tplc="A8DA264A">
      <w:start w:val="1"/>
      <w:numFmt w:val="bullet"/>
      <w:lvlText w:val=""/>
      <w:lvlJc w:val="left"/>
      <w:pPr>
        <w:ind w:left="720" w:hanging="360"/>
      </w:pPr>
      <w:rPr>
        <w:rFonts w:ascii="Symbol" w:hAnsi="Symbol" w:hint="default"/>
      </w:rPr>
    </w:lvl>
    <w:lvl w:ilvl="1" w:tplc="286C40F6">
      <w:start w:val="1"/>
      <w:numFmt w:val="bullet"/>
      <w:lvlText w:val="o"/>
      <w:lvlJc w:val="left"/>
      <w:pPr>
        <w:ind w:left="1440" w:hanging="360"/>
      </w:pPr>
      <w:rPr>
        <w:rFonts w:ascii="Courier New" w:hAnsi="Courier New" w:hint="default"/>
      </w:rPr>
    </w:lvl>
    <w:lvl w:ilvl="2" w:tplc="8E84C284">
      <w:start w:val="1"/>
      <w:numFmt w:val="bullet"/>
      <w:lvlText w:val=""/>
      <w:lvlJc w:val="left"/>
      <w:pPr>
        <w:ind w:left="2160" w:hanging="360"/>
      </w:pPr>
      <w:rPr>
        <w:rFonts w:ascii="Wingdings" w:hAnsi="Wingdings" w:hint="default"/>
      </w:rPr>
    </w:lvl>
    <w:lvl w:ilvl="3" w:tplc="C4628ED0">
      <w:start w:val="1"/>
      <w:numFmt w:val="bullet"/>
      <w:lvlText w:val=""/>
      <w:lvlJc w:val="left"/>
      <w:pPr>
        <w:ind w:left="2880" w:hanging="360"/>
      </w:pPr>
      <w:rPr>
        <w:rFonts w:ascii="Symbol" w:hAnsi="Symbol" w:hint="default"/>
      </w:rPr>
    </w:lvl>
    <w:lvl w:ilvl="4" w:tplc="57E094A0">
      <w:start w:val="1"/>
      <w:numFmt w:val="bullet"/>
      <w:lvlText w:val="o"/>
      <w:lvlJc w:val="left"/>
      <w:pPr>
        <w:ind w:left="3600" w:hanging="360"/>
      </w:pPr>
      <w:rPr>
        <w:rFonts w:ascii="Courier New" w:hAnsi="Courier New" w:hint="default"/>
      </w:rPr>
    </w:lvl>
    <w:lvl w:ilvl="5" w:tplc="359E52C0">
      <w:start w:val="1"/>
      <w:numFmt w:val="bullet"/>
      <w:lvlText w:val=""/>
      <w:lvlJc w:val="left"/>
      <w:pPr>
        <w:ind w:left="4320" w:hanging="360"/>
      </w:pPr>
      <w:rPr>
        <w:rFonts w:ascii="Wingdings" w:hAnsi="Wingdings" w:hint="default"/>
      </w:rPr>
    </w:lvl>
    <w:lvl w:ilvl="6" w:tplc="FEBC33B4">
      <w:start w:val="1"/>
      <w:numFmt w:val="bullet"/>
      <w:lvlText w:val=""/>
      <w:lvlJc w:val="left"/>
      <w:pPr>
        <w:ind w:left="5040" w:hanging="360"/>
      </w:pPr>
      <w:rPr>
        <w:rFonts w:ascii="Symbol" w:hAnsi="Symbol" w:hint="default"/>
      </w:rPr>
    </w:lvl>
    <w:lvl w:ilvl="7" w:tplc="03C29B3E">
      <w:start w:val="1"/>
      <w:numFmt w:val="bullet"/>
      <w:lvlText w:val="o"/>
      <w:lvlJc w:val="left"/>
      <w:pPr>
        <w:ind w:left="5760" w:hanging="360"/>
      </w:pPr>
      <w:rPr>
        <w:rFonts w:ascii="Courier New" w:hAnsi="Courier New" w:hint="default"/>
      </w:rPr>
    </w:lvl>
    <w:lvl w:ilvl="8" w:tplc="29EA67FC">
      <w:start w:val="1"/>
      <w:numFmt w:val="bullet"/>
      <w:lvlText w:val=""/>
      <w:lvlJc w:val="left"/>
      <w:pPr>
        <w:ind w:left="6480" w:hanging="360"/>
      </w:pPr>
      <w:rPr>
        <w:rFonts w:ascii="Wingdings" w:hAnsi="Wingdings" w:hint="default"/>
      </w:rPr>
    </w:lvl>
  </w:abstractNum>
  <w:abstractNum w:abstractNumId="27" w15:restartNumberingAfterBreak="0">
    <w:nsid w:val="4E9E41BD"/>
    <w:multiLevelType w:val="hybridMultilevel"/>
    <w:tmpl w:val="7F9E465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8F23F3"/>
    <w:multiLevelType w:val="hybridMultilevel"/>
    <w:tmpl w:val="A7DC1956"/>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8730728"/>
    <w:multiLevelType w:val="multilevel"/>
    <w:tmpl w:val="4420156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39146"/>
    <w:multiLevelType w:val="hybridMultilevel"/>
    <w:tmpl w:val="FA80BD8E"/>
    <w:lvl w:ilvl="0" w:tplc="9F76E594">
      <w:start w:val="1"/>
      <w:numFmt w:val="bullet"/>
      <w:lvlText w:val=""/>
      <w:lvlJc w:val="left"/>
      <w:pPr>
        <w:ind w:left="720" w:hanging="360"/>
      </w:pPr>
      <w:rPr>
        <w:rFonts w:ascii="Symbol" w:hAnsi="Symbol" w:hint="default"/>
      </w:rPr>
    </w:lvl>
    <w:lvl w:ilvl="1" w:tplc="F9C4587A">
      <w:start w:val="1"/>
      <w:numFmt w:val="bullet"/>
      <w:lvlText w:val="o"/>
      <w:lvlJc w:val="left"/>
      <w:pPr>
        <w:ind w:left="1440" w:hanging="360"/>
      </w:pPr>
      <w:rPr>
        <w:rFonts w:ascii="Courier New" w:hAnsi="Courier New" w:hint="default"/>
      </w:rPr>
    </w:lvl>
    <w:lvl w:ilvl="2" w:tplc="A6601E9E">
      <w:start w:val="1"/>
      <w:numFmt w:val="bullet"/>
      <w:lvlText w:val=""/>
      <w:lvlJc w:val="left"/>
      <w:pPr>
        <w:ind w:left="2160" w:hanging="360"/>
      </w:pPr>
      <w:rPr>
        <w:rFonts w:ascii="Wingdings" w:hAnsi="Wingdings" w:hint="default"/>
      </w:rPr>
    </w:lvl>
    <w:lvl w:ilvl="3" w:tplc="D8FCD946">
      <w:start w:val="1"/>
      <w:numFmt w:val="bullet"/>
      <w:lvlText w:val=""/>
      <w:lvlJc w:val="left"/>
      <w:pPr>
        <w:ind w:left="2880" w:hanging="360"/>
      </w:pPr>
      <w:rPr>
        <w:rFonts w:ascii="Symbol" w:hAnsi="Symbol" w:hint="default"/>
      </w:rPr>
    </w:lvl>
    <w:lvl w:ilvl="4" w:tplc="DD9A03FE">
      <w:start w:val="1"/>
      <w:numFmt w:val="bullet"/>
      <w:lvlText w:val="o"/>
      <w:lvlJc w:val="left"/>
      <w:pPr>
        <w:ind w:left="3600" w:hanging="360"/>
      </w:pPr>
      <w:rPr>
        <w:rFonts w:ascii="Courier New" w:hAnsi="Courier New" w:hint="default"/>
      </w:rPr>
    </w:lvl>
    <w:lvl w:ilvl="5" w:tplc="6D70C104">
      <w:start w:val="1"/>
      <w:numFmt w:val="bullet"/>
      <w:lvlText w:val=""/>
      <w:lvlJc w:val="left"/>
      <w:pPr>
        <w:ind w:left="4320" w:hanging="360"/>
      </w:pPr>
      <w:rPr>
        <w:rFonts w:ascii="Wingdings" w:hAnsi="Wingdings" w:hint="default"/>
      </w:rPr>
    </w:lvl>
    <w:lvl w:ilvl="6" w:tplc="629ED176">
      <w:start w:val="1"/>
      <w:numFmt w:val="bullet"/>
      <w:lvlText w:val=""/>
      <w:lvlJc w:val="left"/>
      <w:pPr>
        <w:ind w:left="5040" w:hanging="360"/>
      </w:pPr>
      <w:rPr>
        <w:rFonts w:ascii="Symbol" w:hAnsi="Symbol" w:hint="default"/>
      </w:rPr>
    </w:lvl>
    <w:lvl w:ilvl="7" w:tplc="3A22AD02">
      <w:start w:val="1"/>
      <w:numFmt w:val="bullet"/>
      <w:lvlText w:val="o"/>
      <w:lvlJc w:val="left"/>
      <w:pPr>
        <w:ind w:left="5760" w:hanging="360"/>
      </w:pPr>
      <w:rPr>
        <w:rFonts w:ascii="Courier New" w:hAnsi="Courier New" w:hint="default"/>
      </w:rPr>
    </w:lvl>
    <w:lvl w:ilvl="8" w:tplc="9ABEE7A8">
      <w:start w:val="1"/>
      <w:numFmt w:val="bullet"/>
      <w:lvlText w:val=""/>
      <w:lvlJc w:val="left"/>
      <w:pPr>
        <w:ind w:left="6480" w:hanging="360"/>
      </w:pPr>
      <w:rPr>
        <w:rFonts w:ascii="Wingdings" w:hAnsi="Wingdings" w:hint="default"/>
      </w:rPr>
    </w:lvl>
  </w:abstractNum>
  <w:abstractNum w:abstractNumId="31" w15:restartNumberingAfterBreak="0">
    <w:nsid w:val="5DC9341E"/>
    <w:multiLevelType w:val="hybridMultilevel"/>
    <w:tmpl w:val="1C4AC88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4369C0"/>
    <w:multiLevelType w:val="hybridMultilevel"/>
    <w:tmpl w:val="62389B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81D216"/>
    <w:multiLevelType w:val="hybridMultilevel"/>
    <w:tmpl w:val="727C8DAA"/>
    <w:lvl w:ilvl="0" w:tplc="28442AFE">
      <w:start w:val="1"/>
      <w:numFmt w:val="bullet"/>
      <w:lvlText w:val=""/>
      <w:lvlJc w:val="left"/>
      <w:pPr>
        <w:ind w:left="720" w:hanging="360"/>
      </w:pPr>
      <w:rPr>
        <w:rFonts w:ascii="Symbol" w:hAnsi="Symbol" w:hint="default"/>
      </w:rPr>
    </w:lvl>
    <w:lvl w:ilvl="1" w:tplc="A1C206B4">
      <w:start w:val="1"/>
      <w:numFmt w:val="bullet"/>
      <w:lvlText w:val="o"/>
      <w:lvlJc w:val="left"/>
      <w:pPr>
        <w:ind w:left="1440" w:hanging="360"/>
      </w:pPr>
      <w:rPr>
        <w:rFonts w:ascii="Courier New" w:hAnsi="Courier New" w:hint="default"/>
      </w:rPr>
    </w:lvl>
    <w:lvl w:ilvl="2" w:tplc="7B56FBB2">
      <w:start w:val="1"/>
      <w:numFmt w:val="bullet"/>
      <w:lvlText w:val=""/>
      <w:lvlJc w:val="left"/>
      <w:pPr>
        <w:ind w:left="2160" w:hanging="360"/>
      </w:pPr>
      <w:rPr>
        <w:rFonts w:ascii="Wingdings" w:hAnsi="Wingdings" w:hint="default"/>
      </w:rPr>
    </w:lvl>
    <w:lvl w:ilvl="3" w:tplc="A3F2E92E">
      <w:start w:val="1"/>
      <w:numFmt w:val="bullet"/>
      <w:lvlText w:val=""/>
      <w:lvlJc w:val="left"/>
      <w:pPr>
        <w:ind w:left="2880" w:hanging="360"/>
      </w:pPr>
      <w:rPr>
        <w:rFonts w:ascii="Symbol" w:hAnsi="Symbol" w:hint="default"/>
      </w:rPr>
    </w:lvl>
    <w:lvl w:ilvl="4" w:tplc="462A0ED4">
      <w:start w:val="1"/>
      <w:numFmt w:val="bullet"/>
      <w:lvlText w:val="o"/>
      <w:lvlJc w:val="left"/>
      <w:pPr>
        <w:ind w:left="3600" w:hanging="360"/>
      </w:pPr>
      <w:rPr>
        <w:rFonts w:ascii="Courier New" w:hAnsi="Courier New" w:hint="default"/>
      </w:rPr>
    </w:lvl>
    <w:lvl w:ilvl="5" w:tplc="3E4EA8D2">
      <w:start w:val="1"/>
      <w:numFmt w:val="bullet"/>
      <w:lvlText w:val=""/>
      <w:lvlJc w:val="left"/>
      <w:pPr>
        <w:ind w:left="4320" w:hanging="360"/>
      </w:pPr>
      <w:rPr>
        <w:rFonts w:ascii="Wingdings" w:hAnsi="Wingdings" w:hint="default"/>
      </w:rPr>
    </w:lvl>
    <w:lvl w:ilvl="6" w:tplc="142E87DE">
      <w:start w:val="1"/>
      <w:numFmt w:val="bullet"/>
      <w:lvlText w:val=""/>
      <w:lvlJc w:val="left"/>
      <w:pPr>
        <w:ind w:left="5040" w:hanging="360"/>
      </w:pPr>
      <w:rPr>
        <w:rFonts w:ascii="Symbol" w:hAnsi="Symbol" w:hint="default"/>
      </w:rPr>
    </w:lvl>
    <w:lvl w:ilvl="7" w:tplc="D1BA8CA0">
      <w:start w:val="1"/>
      <w:numFmt w:val="bullet"/>
      <w:lvlText w:val="o"/>
      <w:lvlJc w:val="left"/>
      <w:pPr>
        <w:ind w:left="5760" w:hanging="360"/>
      </w:pPr>
      <w:rPr>
        <w:rFonts w:ascii="Courier New" w:hAnsi="Courier New" w:hint="default"/>
      </w:rPr>
    </w:lvl>
    <w:lvl w:ilvl="8" w:tplc="4BE850C8">
      <w:start w:val="1"/>
      <w:numFmt w:val="bullet"/>
      <w:lvlText w:val=""/>
      <w:lvlJc w:val="left"/>
      <w:pPr>
        <w:ind w:left="6480" w:hanging="360"/>
      </w:pPr>
      <w:rPr>
        <w:rFonts w:ascii="Wingdings" w:hAnsi="Wingdings" w:hint="default"/>
      </w:rPr>
    </w:lvl>
  </w:abstractNum>
  <w:abstractNum w:abstractNumId="34" w15:restartNumberingAfterBreak="0">
    <w:nsid w:val="63992E52"/>
    <w:multiLevelType w:val="hybridMultilevel"/>
    <w:tmpl w:val="B2B8AA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E86FC1"/>
    <w:multiLevelType w:val="hybridMultilevel"/>
    <w:tmpl w:val="63FAC7D2"/>
    <w:lvl w:ilvl="0" w:tplc="804EBD12">
      <w:start w:val="1"/>
      <w:numFmt w:val="bullet"/>
      <w:lvlText w:val=""/>
      <w:lvlJc w:val="left"/>
      <w:pPr>
        <w:ind w:left="720" w:hanging="360"/>
      </w:pPr>
      <w:rPr>
        <w:rFonts w:ascii="Symbol" w:hAnsi="Symbol" w:hint="default"/>
      </w:rPr>
    </w:lvl>
    <w:lvl w:ilvl="1" w:tplc="0A88661A">
      <w:start w:val="1"/>
      <w:numFmt w:val="bullet"/>
      <w:lvlText w:val="o"/>
      <w:lvlJc w:val="left"/>
      <w:pPr>
        <w:ind w:left="1440" w:hanging="360"/>
      </w:pPr>
      <w:rPr>
        <w:rFonts w:ascii="Courier New" w:hAnsi="Courier New" w:hint="default"/>
      </w:rPr>
    </w:lvl>
    <w:lvl w:ilvl="2" w:tplc="4AC607DC">
      <w:start w:val="1"/>
      <w:numFmt w:val="bullet"/>
      <w:lvlText w:val=""/>
      <w:lvlJc w:val="left"/>
      <w:pPr>
        <w:ind w:left="2160" w:hanging="360"/>
      </w:pPr>
      <w:rPr>
        <w:rFonts w:ascii="Wingdings" w:hAnsi="Wingdings" w:hint="default"/>
      </w:rPr>
    </w:lvl>
    <w:lvl w:ilvl="3" w:tplc="BD28380A">
      <w:start w:val="1"/>
      <w:numFmt w:val="bullet"/>
      <w:lvlText w:val=""/>
      <w:lvlJc w:val="left"/>
      <w:pPr>
        <w:ind w:left="2880" w:hanging="360"/>
      </w:pPr>
      <w:rPr>
        <w:rFonts w:ascii="Symbol" w:hAnsi="Symbol" w:hint="default"/>
      </w:rPr>
    </w:lvl>
    <w:lvl w:ilvl="4" w:tplc="52FA90CE">
      <w:start w:val="1"/>
      <w:numFmt w:val="bullet"/>
      <w:lvlText w:val="o"/>
      <w:lvlJc w:val="left"/>
      <w:pPr>
        <w:ind w:left="3600" w:hanging="360"/>
      </w:pPr>
      <w:rPr>
        <w:rFonts w:ascii="Courier New" w:hAnsi="Courier New" w:hint="default"/>
      </w:rPr>
    </w:lvl>
    <w:lvl w:ilvl="5" w:tplc="977E662E">
      <w:start w:val="1"/>
      <w:numFmt w:val="bullet"/>
      <w:lvlText w:val=""/>
      <w:lvlJc w:val="left"/>
      <w:pPr>
        <w:ind w:left="4320" w:hanging="360"/>
      </w:pPr>
      <w:rPr>
        <w:rFonts w:ascii="Wingdings" w:hAnsi="Wingdings" w:hint="default"/>
      </w:rPr>
    </w:lvl>
    <w:lvl w:ilvl="6" w:tplc="73DC3EA6">
      <w:start w:val="1"/>
      <w:numFmt w:val="bullet"/>
      <w:lvlText w:val=""/>
      <w:lvlJc w:val="left"/>
      <w:pPr>
        <w:ind w:left="5040" w:hanging="360"/>
      </w:pPr>
      <w:rPr>
        <w:rFonts w:ascii="Symbol" w:hAnsi="Symbol" w:hint="default"/>
      </w:rPr>
    </w:lvl>
    <w:lvl w:ilvl="7" w:tplc="CFD834F4">
      <w:start w:val="1"/>
      <w:numFmt w:val="bullet"/>
      <w:lvlText w:val="o"/>
      <w:lvlJc w:val="left"/>
      <w:pPr>
        <w:ind w:left="5760" w:hanging="360"/>
      </w:pPr>
      <w:rPr>
        <w:rFonts w:ascii="Courier New" w:hAnsi="Courier New" w:hint="default"/>
      </w:rPr>
    </w:lvl>
    <w:lvl w:ilvl="8" w:tplc="D6C6102E">
      <w:start w:val="1"/>
      <w:numFmt w:val="bullet"/>
      <w:lvlText w:val=""/>
      <w:lvlJc w:val="left"/>
      <w:pPr>
        <w:ind w:left="6480" w:hanging="360"/>
      </w:pPr>
      <w:rPr>
        <w:rFonts w:ascii="Wingdings" w:hAnsi="Wingdings" w:hint="default"/>
      </w:rPr>
    </w:lvl>
  </w:abstractNum>
  <w:abstractNum w:abstractNumId="36" w15:restartNumberingAfterBreak="0">
    <w:nsid w:val="6C844942"/>
    <w:multiLevelType w:val="hybridMultilevel"/>
    <w:tmpl w:val="3DFC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85360"/>
    <w:multiLevelType w:val="hybridMultilevel"/>
    <w:tmpl w:val="910869A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1CFBE"/>
    <w:multiLevelType w:val="hybridMultilevel"/>
    <w:tmpl w:val="279CF3F6"/>
    <w:lvl w:ilvl="0" w:tplc="C95A1D68">
      <w:start w:val="1"/>
      <w:numFmt w:val="bullet"/>
      <w:lvlText w:val=""/>
      <w:lvlJc w:val="left"/>
      <w:pPr>
        <w:ind w:left="720" w:hanging="360"/>
      </w:pPr>
      <w:rPr>
        <w:rFonts w:ascii="Symbol" w:hAnsi="Symbol" w:hint="default"/>
      </w:rPr>
    </w:lvl>
    <w:lvl w:ilvl="1" w:tplc="9A02D5B2">
      <w:start w:val="1"/>
      <w:numFmt w:val="bullet"/>
      <w:lvlText w:val="o"/>
      <w:lvlJc w:val="left"/>
      <w:pPr>
        <w:ind w:left="1440" w:hanging="360"/>
      </w:pPr>
      <w:rPr>
        <w:rFonts w:ascii="Courier New" w:hAnsi="Courier New" w:hint="default"/>
      </w:rPr>
    </w:lvl>
    <w:lvl w:ilvl="2" w:tplc="8CD06BF8">
      <w:start w:val="1"/>
      <w:numFmt w:val="bullet"/>
      <w:lvlText w:val=""/>
      <w:lvlJc w:val="left"/>
      <w:pPr>
        <w:ind w:left="2160" w:hanging="360"/>
      </w:pPr>
      <w:rPr>
        <w:rFonts w:ascii="Wingdings" w:hAnsi="Wingdings" w:hint="default"/>
      </w:rPr>
    </w:lvl>
    <w:lvl w:ilvl="3" w:tplc="A9D27284">
      <w:start w:val="1"/>
      <w:numFmt w:val="bullet"/>
      <w:lvlText w:val=""/>
      <w:lvlJc w:val="left"/>
      <w:pPr>
        <w:ind w:left="2880" w:hanging="360"/>
      </w:pPr>
      <w:rPr>
        <w:rFonts w:ascii="Symbol" w:hAnsi="Symbol" w:hint="default"/>
      </w:rPr>
    </w:lvl>
    <w:lvl w:ilvl="4" w:tplc="9ED033FC">
      <w:start w:val="1"/>
      <w:numFmt w:val="bullet"/>
      <w:lvlText w:val="o"/>
      <w:lvlJc w:val="left"/>
      <w:pPr>
        <w:ind w:left="3600" w:hanging="360"/>
      </w:pPr>
      <w:rPr>
        <w:rFonts w:ascii="Courier New" w:hAnsi="Courier New" w:hint="default"/>
      </w:rPr>
    </w:lvl>
    <w:lvl w:ilvl="5" w:tplc="D130BE18">
      <w:start w:val="1"/>
      <w:numFmt w:val="bullet"/>
      <w:lvlText w:val=""/>
      <w:lvlJc w:val="left"/>
      <w:pPr>
        <w:ind w:left="4320" w:hanging="360"/>
      </w:pPr>
      <w:rPr>
        <w:rFonts w:ascii="Wingdings" w:hAnsi="Wingdings" w:hint="default"/>
      </w:rPr>
    </w:lvl>
    <w:lvl w:ilvl="6" w:tplc="277C490A">
      <w:start w:val="1"/>
      <w:numFmt w:val="bullet"/>
      <w:lvlText w:val=""/>
      <w:lvlJc w:val="left"/>
      <w:pPr>
        <w:ind w:left="5040" w:hanging="360"/>
      </w:pPr>
      <w:rPr>
        <w:rFonts w:ascii="Symbol" w:hAnsi="Symbol" w:hint="default"/>
      </w:rPr>
    </w:lvl>
    <w:lvl w:ilvl="7" w:tplc="7D3867B4">
      <w:start w:val="1"/>
      <w:numFmt w:val="bullet"/>
      <w:lvlText w:val="o"/>
      <w:lvlJc w:val="left"/>
      <w:pPr>
        <w:ind w:left="5760" w:hanging="360"/>
      </w:pPr>
      <w:rPr>
        <w:rFonts w:ascii="Courier New" w:hAnsi="Courier New" w:hint="default"/>
      </w:rPr>
    </w:lvl>
    <w:lvl w:ilvl="8" w:tplc="D4F8CBB6">
      <w:start w:val="1"/>
      <w:numFmt w:val="bullet"/>
      <w:lvlText w:val=""/>
      <w:lvlJc w:val="left"/>
      <w:pPr>
        <w:ind w:left="6480" w:hanging="360"/>
      </w:pPr>
      <w:rPr>
        <w:rFonts w:ascii="Wingdings" w:hAnsi="Wingdings" w:hint="default"/>
      </w:rPr>
    </w:lvl>
  </w:abstractNum>
  <w:abstractNum w:abstractNumId="39" w15:restartNumberingAfterBreak="0">
    <w:nsid w:val="76FD0A76"/>
    <w:multiLevelType w:val="hybridMultilevel"/>
    <w:tmpl w:val="ED4AF8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B356F1E"/>
    <w:multiLevelType w:val="hybridMultilevel"/>
    <w:tmpl w:val="4420156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5B5868"/>
    <w:multiLevelType w:val="hybridMultilevel"/>
    <w:tmpl w:val="A7FA9606"/>
    <w:lvl w:ilvl="0" w:tplc="EDFA45E6">
      <w:start w:val="1"/>
      <w:numFmt w:val="bullet"/>
      <w:lvlText w:val=""/>
      <w:lvlJc w:val="left"/>
      <w:pPr>
        <w:ind w:left="720" w:hanging="360"/>
      </w:pPr>
      <w:rPr>
        <w:rFonts w:ascii="Symbol" w:hAnsi="Symbol" w:hint="default"/>
      </w:rPr>
    </w:lvl>
    <w:lvl w:ilvl="1" w:tplc="169499F6">
      <w:start w:val="1"/>
      <w:numFmt w:val="bullet"/>
      <w:lvlText w:val="o"/>
      <w:lvlJc w:val="left"/>
      <w:pPr>
        <w:ind w:left="1440" w:hanging="360"/>
      </w:pPr>
      <w:rPr>
        <w:rFonts w:ascii="Courier New" w:hAnsi="Courier New" w:hint="default"/>
      </w:rPr>
    </w:lvl>
    <w:lvl w:ilvl="2" w:tplc="1B84F3AC">
      <w:start w:val="1"/>
      <w:numFmt w:val="bullet"/>
      <w:lvlText w:val=""/>
      <w:lvlJc w:val="left"/>
      <w:pPr>
        <w:ind w:left="2160" w:hanging="360"/>
      </w:pPr>
      <w:rPr>
        <w:rFonts w:ascii="Wingdings" w:hAnsi="Wingdings" w:hint="default"/>
      </w:rPr>
    </w:lvl>
    <w:lvl w:ilvl="3" w:tplc="8F4E34B4">
      <w:start w:val="1"/>
      <w:numFmt w:val="bullet"/>
      <w:lvlText w:val=""/>
      <w:lvlJc w:val="left"/>
      <w:pPr>
        <w:ind w:left="2880" w:hanging="360"/>
      </w:pPr>
      <w:rPr>
        <w:rFonts w:ascii="Symbol" w:hAnsi="Symbol" w:hint="default"/>
      </w:rPr>
    </w:lvl>
    <w:lvl w:ilvl="4" w:tplc="23DE64EE">
      <w:start w:val="1"/>
      <w:numFmt w:val="bullet"/>
      <w:lvlText w:val="o"/>
      <w:lvlJc w:val="left"/>
      <w:pPr>
        <w:ind w:left="3600" w:hanging="360"/>
      </w:pPr>
      <w:rPr>
        <w:rFonts w:ascii="Courier New" w:hAnsi="Courier New" w:hint="default"/>
      </w:rPr>
    </w:lvl>
    <w:lvl w:ilvl="5" w:tplc="79A08A04">
      <w:start w:val="1"/>
      <w:numFmt w:val="bullet"/>
      <w:lvlText w:val=""/>
      <w:lvlJc w:val="left"/>
      <w:pPr>
        <w:ind w:left="4320" w:hanging="360"/>
      </w:pPr>
      <w:rPr>
        <w:rFonts w:ascii="Wingdings" w:hAnsi="Wingdings" w:hint="default"/>
      </w:rPr>
    </w:lvl>
    <w:lvl w:ilvl="6" w:tplc="5EA2F6D6">
      <w:start w:val="1"/>
      <w:numFmt w:val="bullet"/>
      <w:lvlText w:val=""/>
      <w:lvlJc w:val="left"/>
      <w:pPr>
        <w:ind w:left="5040" w:hanging="360"/>
      </w:pPr>
      <w:rPr>
        <w:rFonts w:ascii="Symbol" w:hAnsi="Symbol" w:hint="default"/>
      </w:rPr>
    </w:lvl>
    <w:lvl w:ilvl="7" w:tplc="F2E02D9E">
      <w:start w:val="1"/>
      <w:numFmt w:val="bullet"/>
      <w:lvlText w:val="o"/>
      <w:lvlJc w:val="left"/>
      <w:pPr>
        <w:ind w:left="5760" w:hanging="360"/>
      </w:pPr>
      <w:rPr>
        <w:rFonts w:ascii="Courier New" w:hAnsi="Courier New" w:hint="default"/>
      </w:rPr>
    </w:lvl>
    <w:lvl w:ilvl="8" w:tplc="801E5D62">
      <w:start w:val="1"/>
      <w:numFmt w:val="bullet"/>
      <w:lvlText w:val=""/>
      <w:lvlJc w:val="left"/>
      <w:pPr>
        <w:ind w:left="6480" w:hanging="360"/>
      </w:pPr>
      <w:rPr>
        <w:rFonts w:ascii="Wingdings" w:hAnsi="Wingdings" w:hint="default"/>
      </w:rPr>
    </w:lvl>
  </w:abstractNum>
  <w:abstractNum w:abstractNumId="42" w15:restartNumberingAfterBreak="0">
    <w:nsid w:val="7F7F5760"/>
    <w:multiLevelType w:val="hybridMultilevel"/>
    <w:tmpl w:val="F282E7E6"/>
    <w:lvl w:ilvl="0" w:tplc="16F284D0">
      <w:start w:val="1"/>
      <w:numFmt w:val="bullet"/>
      <w:lvlText w:val=""/>
      <w:lvlJc w:val="left"/>
      <w:pPr>
        <w:ind w:left="720" w:hanging="360"/>
      </w:pPr>
      <w:rPr>
        <w:rFonts w:ascii="Symbol" w:hAnsi="Symbol" w:hint="default"/>
      </w:rPr>
    </w:lvl>
    <w:lvl w:ilvl="1" w:tplc="8488CEE0">
      <w:start w:val="1"/>
      <w:numFmt w:val="bullet"/>
      <w:lvlText w:val="o"/>
      <w:lvlJc w:val="left"/>
      <w:pPr>
        <w:ind w:left="1440" w:hanging="360"/>
      </w:pPr>
      <w:rPr>
        <w:rFonts w:ascii="Courier New" w:hAnsi="Courier New" w:hint="default"/>
      </w:rPr>
    </w:lvl>
    <w:lvl w:ilvl="2" w:tplc="E862744A">
      <w:start w:val="1"/>
      <w:numFmt w:val="bullet"/>
      <w:lvlText w:val=""/>
      <w:lvlJc w:val="left"/>
      <w:pPr>
        <w:ind w:left="2160" w:hanging="360"/>
      </w:pPr>
      <w:rPr>
        <w:rFonts w:ascii="Wingdings" w:hAnsi="Wingdings" w:hint="default"/>
      </w:rPr>
    </w:lvl>
    <w:lvl w:ilvl="3" w:tplc="C20E3640">
      <w:start w:val="1"/>
      <w:numFmt w:val="bullet"/>
      <w:lvlText w:val=""/>
      <w:lvlJc w:val="left"/>
      <w:pPr>
        <w:ind w:left="2880" w:hanging="360"/>
      </w:pPr>
      <w:rPr>
        <w:rFonts w:ascii="Symbol" w:hAnsi="Symbol" w:hint="default"/>
      </w:rPr>
    </w:lvl>
    <w:lvl w:ilvl="4" w:tplc="B88677B8">
      <w:start w:val="1"/>
      <w:numFmt w:val="bullet"/>
      <w:lvlText w:val="o"/>
      <w:lvlJc w:val="left"/>
      <w:pPr>
        <w:ind w:left="3600" w:hanging="360"/>
      </w:pPr>
      <w:rPr>
        <w:rFonts w:ascii="Courier New" w:hAnsi="Courier New" w:hint="default"/>
      </w:rPr>
    </w:lvl>
    <w:lvl w:ilvl="5" w:tplc="2FB46780">
      <w:start w:val="1"/>
      <w:numFmt w:val="bullet"/>
      <w:lvlText w:val=""/>
      <w:lvlJc w:val="left"/>
      <w:pPr>
        <w:ind w:left="4320" w:hanging="360"/>
      </w:pPr>
      <w:rPr>
        <w:rFonts w:ascii="Wingdings" w:hAnsi="Wingdings" w:hint="default"/>
      </w:rPr>
    </w:lvl>
    <w:lvl w:ilvl="6" w:tplc="F476F1F8">
      <w:start w:val="1"/>
      <w:numFmt w:val="bullet"/>
      <w:lvlText w:val=""/>
      <w:lvlJc w:val="left"/>
      <w:pPr>
        <w:ind w:left="5040" w:hanging="360"/>
      </w:pPr>
      <w:rPr>
        <w:rFonts w:ascii="Symbol" w:hAnsi="Symbol" w:hint="default"/>
      </w:rPr>
    </w:lvl>
    <w:lvl w:ilvl="7" w:tplc="73D2A210">
      <w:start w:val="1"/>
      <w:numFmt w:val="bullet"/>
      <w:lvlText w:val="o"/>
      <w:lvlJc w:val="left"/>
      <w:pPr>
        <w:ind w:left="5760" w:hanging="360"/>
      </w:pPr>
      <w:rPr>
        <w:rFonts w:ascii="Courier New" w:hAnsi="Courier New" w:hint="default"/>
      </w:rPr>
    </w:lvl>
    <w:lvl w:ilvl="8" w:tplc="AFFA91A8">
      <w:start w:val="1"/>
      <w:numFmt w:val="bullet"/>
      <w:lvlText w:val=""/>
      <w:lvlJc w:val="left"/>
      <w:pPr>
        <w:ind w:left="6480" w:hanging="360"/>
      </w:pPr>
      <w:rPr>
        <w:rFonts w:ascii="Wingdings" w:hAnsi="Wingdings" w:hint="default"/>
      </w:rPr>
    </w:lvl>
  </w:abstractNum>
  <w:num w:numId="1" w16cid:durableId="1465778916">
    <w:abstractNumId w:val="41"/>
  </w:num>
  <w:num w:numId="2" w16cid:durableId="1683245164">
    <w:abstractNumId w:val="26"/>
  </w:num>
  <w:num w:numId="3" w16cid:durableId="1267425266">
    <w:abstractNumId w:val="10"/>
  </w:num>
  <w:num w:numId="4" w16cid:durableId="583876074">
    <w:abstractNumId w:val="33"/>
  </w:num>
  <w:num w:numId="5" w16cid:durableId="200558800">
    <w:abstractNumId w:val="6"/>
  </w:num>
  <w:num w:numId="6" w16cid:durableId="131096377">
    <w:abstractNumId w:val="30"/>
  </w:num>
  <w:num w:numId="7" w16cid:durableId="1126118491">
    <w:abstractNumId w:val="3"/>
  </w:num>
  <w:num w:numId="8" w16cid:durableId="2107580140">
    <w:abstractNumId w:val="17"/>
  </w:num>
  <w:num w:numId="9" w16cid:durableId="176703439">
    <w:abstractNumId w:val="35"/>
  </w:num>
  <w:num w:numId="10" w16cid:durableId="465855782">
    <w:abstractNumId w:val="38"/>
  </w:num>
  <w:num w:numId="11" w16cid:durableId="1497378403">
    <w:abstractNumId w:val="14"/>
  </w:num>
  <w:num w:numId="12" w16cid:durableId="1266620193">
    <w:abstractNumId w:val="13"/>
  </w:num>
  <w:num w:numId="13" w16cid:durableId="106313458">
    <w:abstractNumId w:val="42"/>
  </w:num>
  <w:num w:numId="14" w16cid:durableId="305398876">
    <w:abstractNumId w:val="0"/>
  </w:num>
  <w:num w:numId="15" w16cid:durableId="2002468213">
    <w:abstractNumId w:val="1"/>
  </w:num>
  <w:num w:numId="16" w16cid:durableId="968584785">
    <w:abstractNumId w:val="25"/>
  </w:num>
  <w:num w:numId="17" w16cid:durableId="1066613499">
    <w:abstractNumId w:val="12"/>
  </w:num>
  <w:num w:numId="18" w16cid:durableId="1982540">
    <w:abstractNumId w:val="23"/>
  </w:num>
  <w:num w:numId="19" w16cid:durableId="1539122758">
    <w:abstractNumId w:val="24"/>
  </w:num>
  <w:num w:numId="20" w16cid:durableId="2034576447">
    <w:abstractNumId w:val="28"/>
  </w:num>
  <w:num w:numId="21" w16cid:durableId="915167338">
    <w:abstractNumId w:val="7"/>
  </w:num>
  <w:num w:numId="22" w16cid:durableId="400372173">
    <w:abstractNumId w:val="21"/>
  </w:num>
  <w:num w:numId="23" w16cid:durableId="1090273023">
    <w:abstractNumId w:val="31"/>
  </w:num>
  <w:num w:numId="24" w16cid:durableId="53478675">
    <w:abstractNumId w:val="27"/>
  </w:num>
  <w:num w:numId="25" w16cid:durableId="1264915298">
    <w:abstractNumId w:val="5"/>
  </w:num>
  <w:num w:numId="26" w16cid:durableId="1487939546">
    <w:abstractNumId w:val="4"/>
  </w:num>
  <w:num w:numId="27" w16cid:durableId="549341791">
    <w:abstractNumId w:val="8"/>
  </w:num>
  <w:num w:numId="28" w16cid:durableId="1517647906">
    <w:abstractNumId w:val="20"/>
  </w:num>
  <w:num w:numId="29" w16cid:durableId="292368123">
    <w:abstractNumId w:val="19"/>
  </w:num>
  <w:num w:numId="30" w16cid:durableId="195243902">
    <w:abstractNumId w:val="32"/>
  </w:num>
  <w:num w:numId="31" w16cid:durableId="819730713">
    <w:abstractNumId w:val="16"/>
  </w:num>
  <w:num w:numId="32" w16cid:durableId="2025325813">
    <w:abstractNumId w:val="9"/>
  </w:num>
  <w:num w:numId="33" w16cid:durableId="1373574187">
    <w:abstractNumId w:val="40"/>
  </w:num>
  <w:num w:numId="34" w16cid:durableId="1828083487">
    <w:abstractNumId w:val="29"/>
  </w:num>
  <w:num w:numId="35" w16cid:durableId="2106878361">
    <w:abstractNumId w:val="18"/>
  </w:num>
  <w:num w:numId="36" w16cid:durableId="1841695665">
    <w:abstractNumId w:val="15"/>
  </w:num>
  <w:num w:numId="37" w16cid:durableId="737829836">
    <w:abstractNumId w:val="22"/>
  </w:num>
  <w:num w:numId="38" w16cid:durableId="1738939411">
    <w:abstractNumId w:val="39"/>
  </w:num>
  <w:num w:numId="39" w16cid:durableId="1131217241">
    <w:abstractNumId w:val="34"/>
  </w:num>
  <w:num w:numId="40" w16cid:durableId="1799840099">
    <w:abstractNumId w:val="2"/>
  </w:num>
  <w:num w:numId="41" w16cid:durableId="1825199840">
    <w:abstractNumId w:val="11"/>
  </w:num>
  <w:num w:numId="42" w16cid:durableId="274334023">
    <w:abstractNumId w:val="37"/>
  </w:num>
  <w:num w:numId="43" w16cid:durableId="64451172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3NrAwMTO0tDA2NTJX0lEKTi0uzszPAykwNKwFAPsBjlItAAAA"/>
  </w:docVars>
  <w:rsids>
    <w:rsidRoot w:val="00BE08AA"/>
    <w:rsid w:val="00010E7E"/>
    <w:rsid w:val="000232AF"/>
    <w:rsid w:val="00043BC4"/>
    <w:rsid w:val="000463B3"/>
    <w:rsid w:val="0005077A"/>
    <w:rsid w:val="000513BA"/>
    <w:rsid w:val="00054B9E"/>
    <w:rsid w:val="00090221"/>
    <w:rsid w:val="000B6E96"/>
    <w:rsid w:val="000C2014"/>
    <w:rsid w:val="000C3A59"/>
    <w:rsid w:val="000F7603"/>
    <w:rsid w:val="0011029F"/>
    <w:rsid w:val="001213CD"/>
    <w:rsid w:val="00163113"/>
    <w:rsid w:val="00195508"/>
    <w:rsid w:val="001C3BD6"/>
    <w:rsid w:val="001C3D66"/>
    <w:rsid w:val="001C5C2C"/>
    <w:rsid w:val="001C7B64"/>
    <w:rsid w:val="001F7CC8"/>
    <w:rsid w:val="002163BD"/>
    <w:rsid w:val="00242361"/>
    <w:rsid w:val="002427F8"/>
    <w:rsid w:val="00252ED7"/>
    <w:rsid w:val="00256939"/>
    <w:rsid w:val="00275F4D"/>
    <w:rsid w:val="002A406B"/>
    <w:rsid w:val="002E41A6"/>
    <w:rsid w:val="00353655"/>
    <w:rsid w:val="0035500A"/>
    <w:rsid w:val="00355ED8"/>
    <w:rsid w:val="00356F8F"/>
    <w:rsid w:val="00377482"/>
    <w:rsid w:val="003A40EE"/>
    <w:rsid w:val="003B4548"/>
    <w:rsid w:val="003B5A8B"/>
    <w:rsid w:val="003C60C5"/>
    <w:rsid w:val="003D0DA2"/>
    <w:rsid w:val="003D636C"/>
    <w:rsid w:val="003F19EE"/>
    <w:rsid w:val="003F7E8F"/>
    <w:rsid w:val="00421D0F"/>
    <w:rsid w:val="004239C0"/>
    <w:rsid w:val="00425729"/>
    <w:rsid w:val="00431C27"/>
    <w:rsid w:val="0044424D"/>
    <w:rsid w:val="00446C65"/>
    <w:rsid w:val="004601F2"/>
    <w:rsid w:val="00461E52"/>
    <w:rsid w:val="00480E24"/>
    <w:rsid w:val="00482D08"/>
    <w:rsid w:val="004E330C"/>
    <w:rsid w:val="005207CF"/>
    <w:rsid w:val="00556CAD"/>
    <w:rsid w:val="005629FE"/>
    <w:rsid w:val="0056778F"/>
    <w:rsid w:val="0057267E"/>
    <w:rsid w:val="0058235A"/>
    <w:rsid w:val="00583EE8"/>
    <w:rsid w:val="00584273"/>
    <w:rsid w:val="00590237"/>
    <w:rsid w:val="005940CE"/>
    <w:rsid w:val="005B38FC"/>
    <w:rsid w:val="005C6B7F"/>
    <w:rsid w:val="005E04C2"/>
    <w:rsid w:val="005E35EE"/>
    <w:rsid w:val="005E6733"/>
    <w:rsid w:val="005F6854"/>
    <w:rsid w:val="00606DFE"/>
    <w:rsid w:val="00614D19"/>
    <w:rsid w:val="0063798A"/>
    <w:rsid w:val="00657263"/>
    <w:rsid w:val="006666C4"/>
    <w:rsid w:val="00673614"/>
    <w:rsid w:val="006A1AF9"/>
    <w:rsid w:val="006D10D3"/>
    <w:rsid w:val="006E6930"/>
    <w:rsid w:val="00701A1A"/>
    <w:rsid w:val="00725996"/>
    <w:rsid w:val="0073021E"/>
    <w:rsid w:val="007437CA"/>
    <w:rsid w:val="00751B39"/>
    <w:rsid w:val="00760985"/>
    <w:rsid w:val="00783EFA"/>
    <w:rsid w:val="00784AE6"/>
    <w:rsid w:val="007A5637"/>
    <w:rsid w:val="007B5158"/>
    <w:rsid w:val="007D0E06"/>
    <w:rsid w:val="007E02CB"/>
    <w:rsid w:val="007E3DF1"/>
    <w:rsid w:val="0080749F"/>
    <w:rsid w:val="00835D60"/>
    <w:rsid w:val="008516FC"/>
    <w:rsid w:val="00864C05"/>
    <w:rsid w:val="008651DE"/>
    <w:rsid w:val="008778B1"/>
    <w:rsid w:val="00890885"/>
    <w:rsid w:val="008A5424"/>
    <w:rsid w:val="008C039A"/>
    <w:rsid w:val="008E1AA9"/>
    <w:rsid w:val="008E2A18"/>
    <w:rsid w:val="008E5A7B"/>
    <w:rsid w:val="00903C39"/>
    <w:rsid w:val="00910BB3"/>
    <w:rsid w:val="00937ACA"/>
    <w:rsid w:val="00942C3C"/>
    <w:rsid w:val="00985124"/>
    <w:rsid w:val="009A1AE0"/>
    <w:rsid w:val="009B7146"/>
    <w:rsid w:val="009D06CF"/>
    <w:rsid w:val="009F0283"/>
    <w:rsid w:val="009F234B"/>
    <w:rsid w:val="009F46F1"/>
    <w:rsid w:val="009F7F10"/>
    <w:rsid w:val="00A150D5"/>
    <w:rsid w:val="00A15323"/>
    <w:rsid w:val="00A17EC4"/>
    <w:rsid w:val="00A357A1"/>
    <w:rsid w:val="00A36634"/>
    <w:rsid w:val="00A4284E"/>
    <w:rsid w:val="00A56034"/>
    <w:rsid w:val="00A71163"/>
    <w:rsid w:val="00A71F93"/>
    <w:rsid w:val="00AA3D5F"/>
    <w:rsid w:val="00AB618F"/>
    <w:rsid w:val="00AC2AA7"/>
    <w:rsid w:val="00AD0520"/>
    <w:rsid w:val="00AE1ACB"/>
    <w:rsid w:val="00B3433E"/>
    <w:rsid w:val="00B35CF6"/>
    <w:rsid w:val="00B44949"/>
    <w:rsid w:val="00B633A3"/>
    <w:rsid w:val="00B75788"/>
    <w:rsid w:val="00BB0959"/>
    <w:rsid w:val="00BC51EC"/>
    <w:rsid w:val="00BD71A7"/>
    <w:rsid w:val="00BE08AA"/>
    <w:rsid w:val="00BF3FF6"/>
    <w:rsid w:val="00C01D51"/>
    <w:rsid w:val="00C02F52"/>
    <w:rsid w:val="00C271B7"/>
    <w:rsid w:val="00C35BA0"/>
    <w:rsid w:val="00C504BA"/>
    <w:rsid w:val="00CA2717"/>
    <w:rsid w:val="00CB4B3C"/>
    <w:rsid w:val="00CC4991"/>
    <w:rsid w:val="00D01026"/>
    <w:rsid w:val="00D01F0B"/>
    <w:rsid w:val="00D32482"/>
    <w:rsid w:val="00D34381"/>
    <w:rsid w:val="00D4666C"/>
    <w:rsid w:val="00D54D90"/>
    <w:rsid w:val="00D67E9B"/>
    <w:rsid w:val="00D824F1"/>
    <w:rsid w:val="00DC17E6"/>
    <w:rsid w:val="00DCA964"/>
    <w:rsid w:val="00DD067C"/>
    <w:rsid w:val="00DD3CCD"/>
    <w:rsid w:val="00DF7B1E"/>
    <w:rsid w:val="00E02B99"/>
    <w:rsid w:val="00E119D1"/>
    <w:rsid w:val="00E3510E"/>
    <w:rsid w:val="00E37E7F"/>
    <w:rsid w:val="00E7229A"/>
    <w:rsid w:val="00E73203"/>
    <w:rsid w:val="00E85625"/>
    <w:rsid w:val="00E87F42"/>
    <w:rsid w:val="00E8BCD2"/>
    <w:rsid w:val="00E915AC"/>
    <w:rsid w:val="00E91FB0"/>
    <w:rsid w:val="00E97B12"/>
    <w:rsid w:val="00E9CCB4"/>
    <w:rsid w:val="00EB1859"/>
    <w:rsid w:val="00EB1D06"/>
    <w:rsid w:val="00EB55F0"/>
    <w:rsid w:val="00EC705E"/>
    <w:rsid w:val="00F04599"/>
    <w:rsid w:val="00F07F5E"/>
    <w:rsid w:val="00F36EE6"/>
    <w:rsid w:val="00F6563E"/>
    <w:rsid w:val="00F76C44"/>
    <w:rsid w:val="00F94EB2"/>
    <w:rsid w:val="00FE3479"/>
    <w:rsid w:val="00FFB59D"/>
    <w:rsid w:val="01334F60"/>
    <w:rsid w:val="01461A05"/>
    <w:rsid w:val="01CC5C63"/>
    <w:rsid w:val="01E1927C"/>
    <w:rsid w:val="021E3F86"/>
    <w:rsid w:val="023BFEBC"/>
    <w:rsid w:val="024288E5"/>
    <w:rsid w:val="029B85FE"/>
    <w:rsid w:val="02C23524"/>
    <w:rsid w:val="02D0C31E"/>
    <w:rsid w:val="0309A21D"/>
    <w:rsid w:val="031B0FF2"/>
    <w:rsid w:val="037A64E7"/>
    <w:rsid w:val="0398AB78"/>
    <w:rsid w:val="039EB2AF"/>
    <w:rsid w:val="03A94007"/>
    <w:rsid w:val="03E687B4"/>
    <w:rsid w:val="03EEBA1C"/>
    <w:rsid w:val="04C28829"/>
    <w:rsid w:val="04F211FE"/>
    <w:rsid w:val="04F92E3A"/>
    <w:rsid w:val="0505FCB0"/>
    <w:rsid w:val="05551148"/>
    <w:rsid w:val="055D5103"/>
    <w:rsid w:val="058A8A7D"/>
    <w:rsid w:val="058EA74F"/>
    <w:rsid w:val="059DEAD2"/>
    <w:rsid w:val="05B42A58"/>
    <w:rsid w:val="06198B28"/>
    <w:rsid w:val="0625C597"/>
    <w:rsid w:val="0672B678"/>
    <w:rsid w:val="068DE25F"/>
    <w:rsid w:val="069CBD51"/>
    <w:rsid w:val="06F08BD4"/>
    <w:rsid w:val="0711F1AD"/>
    <w:rsid w:val="07410F5C"/>
    <w:rsid w:val="07AB7E23"/>
    <w:rsid w:val="084DD60A"/>
    <w:rsid w:val="08C93745"/>
    <w:rsid w:val="0904CCCD"/>
    <w:rsid w:val="09712919"/>
    <w:rsid w:val="09915980"/>
    <w:rsid w:val="0A027555"/>
    <w:rsid w:val="0A76D999"/>
    <w:rsid w:val="0ACFBBE9"/>
    <w:rsid w:val="0B551DD7"/>
    <w:rsid w:val="0BCC5086"/>
    <w:rsid w:val="0BCEC3C5"/>
    <w:rsid w:val="0BCEFD95"/>
    <w:rsid w:val="0BDEFFF6"/>
    <w:rsid w:val="0BE7DF36"/>
    <w:rsid w:val="0BEA52C6"/>
    <w:rsid w:val="0C14807F"/>
    <w:rsid w:val="0C456A4F"/>
    <w:rsid w:val="0C5622D4"/>
    <w:rsid w:val="0C7B809E"/>
    <w:rsid w:val="0CAFB0DE"/>
    <w:rsid w:val="0CF58042"/>
    <w:rsid w:val="0D0B308B"/>
    <w:rsid w:val="0D46FAD0"/>
    <w:rsid w:val="0D6A77F3"/>
    <w:rsid w:val="0D748E3F"/>
    <w:rsid w:val="0DB050E0"/>
    <w:rsid w:val="0DE8822B"/>
    <w:rsid w:val="0DEE3072"/>
    <w:rsid w:val="0E1F5D5B"/>
    <w:rsid w:val="0E98F444"/>
    <w:rsid w:val="0EB54766"/>
    <w:rsid w:val="0F34120B"/>
    <w:rsid w:val="0F53E8D5"/>
    <w:rsid w:val="0F9E743D"/>
    <w:rsid w:val="1057A38C"/>
    <w:rsid w:val="1074A941"/>
    <w:rsid w:val="10B2202B"/>
    <w:rsid w:val="10B3B47C"/>
    <w:rsid w:val="10E5B192"/>
    <w:rsid w:val="11513442"/>
    <w:rsid w:val="1193010B"/>
    <w:rsid w:val="120D873A"/>
    <w:rsid w:val="120EA937"/>
    <w:rsid w:val="12A79D65"/>
    <w:rsid w:val="12A9A29F"/>
    <w:rsid w:val="12AA5D6A"/>
    <w:rsid w:val="12C1F6CD"/>
    <w:rsid w:val="1314B792"/>
    <w:rsid w:val="131B1E1B"/>
    <w:rsid w:val="1337E00D"/>
    <w:rsid w:val="1369EA19"/>
    <w:rsid w:val="13987637"/>
    <w:rsid w:val="1426DAF3"/>
    <w:rsid w:val="142E1C7E"/>
    <w:rsid w:val="144936A8"/>
    <w:rsid w:val="146C1427"/>
    <w:rsid w:val="14F4BC69"/>
    <w:rsid w:val="154924EB"/>
    <w:rsid w:val="159A535B"/>
    <w:rsid w:val="15CC7B42"/>
    <w:rsid w:val="16201FB6"/>
    <w:rsid w:val="165187D8"/>
    <w:rsid w:val="167E1932"/>
    <w:rsid w:val="176BC5C2"/>
    <w:rsid w:val="17856908"/>
    <w:rsid w:val="181E65ED"/>
    <w:rsid w:val="1820E00A"/>
    <w:rsid w:val="184AF619"/>
    <w:rsid w:val="185FB581"/>
    <w:rsid w:val="187CC8BE"/>
    <w:rsid w:val="188C9322"/>
    <w:rsid w:val="18E21D3A"/>
    <w:rsid w:val="18F67D96"/>
    <w:rsid w:val="194884DF"/>
    <w:rsid w:val="19C2F2BB"/>
    <w:rsid w:val="19D5838E"/>
    <w:rsid w:val="1A03E561"/>
    <w:rsid w:val="1A07B7BB"/>
    <w:rsid w:val="1A161E56"/>
    <w:rsid w:val="1A1CD7BE"/>
    <w:rsid w:val="1A3DA808"/>
    <w:rsid w:val="1A665D07"/>
    <w:rsid w:val="1A76FC9F"/>
    <w:rsid w:val="1A86C24B"/>
    <w:rsid w:val="1ACF69DE"/>
    <w:rsid w:val="1AE751F1"/>
    <w:rsid w:val="1B16801F"/>
    <w:rsid w:val="1B2FADA5"/>
    <w:rsid w:val="1BA3881C"/>
    <w:rsid w:val="1C0283F8"/>
    <w:rsid w:val="1C6FAB21"/>
    <w:rsid w:val="1CB5112C"/>
    <w:rsid w:val="1D057912"/>
    <w:rsid w:val="1D1B3533"/>
    <w:rsid w:val="1D3B8623"/>
    <w:rsid w:val="1D78A118"/>
    <w:rsid w:val="1D9486A6"/>
    <w:rsid w:val="1DC7A0C3"/>
    <w:rsid w:val="1E56C62D"/>
    <w:rsid w:val="1ED75684"/>
    <w:rsid w:val="1F47AA0C"/>
    <w:rsid w:val="1FB81799"/>
    <w:rsid w:val="1FE44CE1"/>
    <w:rsid w:val="1FE9F66B"/>
    <w:rsid w:val="1FF5D04B"/>
    <w:rsid w:val="204BCAFE"/>
    <w:rsid w:val="207E37F1"/>
    <w:rsid w:val="20BD663D"/>
    <w:rsid w:val="20E37A6D"/>
    <w:rsid w:val="21221AE6"/>
    <w:rsid w:val="2127E460"/>
    <w:rsid w:val="2130AE9D"/>
    <w:rsid w:val="2185C6CC"/>
    <w:rsid w:val="218E66EF"/>
    <w:rsid w:val="219A95CF"/>
    <w:rsid w:val="21CF8764"/>
    <w:rsid w:val="21D8B002"/>
    <w:rsid w:val="21EA8447"/>
    <w:rsid w:val="220EF746"/>
    <w:rsid w:val="22112476"/>
    <w:rsid w:val="221CA292"/>
    <w:rsid w:val="22863916"/>
    <w:rsid w:val="22CBE256"/>
    <w:rsid w:val="22ECE921"/>
    <w:rsid w:val="2321972D"/>
    <w:rsid w:val="232A3750"/>
    <w:rsid w:val="2357A416"/>
    <w:rsid w:val="235CD07B"/>
    <w:rsid w:val="23725827"/>
    <w:rsid w:val="23836BC0"/>
    <w:rsid w:val="2488B982"/>
    <w:rsid w:val="2528DD1F"/>
    <w:rsid w:val="2550B81B"/>
    <w:rsid w:val="25882E79"/>
    <w:rsid w:val="259DC333"/>
    <w:rsid w:val="262D7098"/>
    <w:rsid w:val="26C4AD80"/>
    <w:rsid w:val="26DD0AF5"/>
    <w:rsid w:val="2705B9D2"/>
    <w:rsid w:val="2728FE23"/>
    <w:rsid w:val="27534C4F"/>
    <w:rsid w:val="2775FB0D"/>
    <w:rsid w:val="2788B14A"/>
    <w:rsid w:val="2825A08B"/>
    <w:rsid w:val="2847F186"/>
    <w:rsid w:val="286D9DBF"/>
    <w:rsid w:val="28ABCCA4"/>
    <w:rsid w:val="28E1817B"/>
    <w:rsid w:val="2919EB55"/>
    <w:rsid w:val="295C2AA5"/>
    <w:rsid w:val="29C366DF"/>
    <w:rsid w:val="29EFE3AA"/>
    <w:rsid w:val="29F852BF"/>
    <w:rsid w:val="2A17460A"/>
    <w:rsid w:val="2A72D868"/>
    <w:rsid w:val="2AE11B10"/>
    <w:rsid w:val="2AE3547E"/>
    <w:rsid w:val="2B00B3F5"/>
    <w:rsid w:val="2B026690"/>
    <w:rsid w:val="2B231CF0"/>
    <w:rsid w:val="2BD1E544"/>
    <w:rsid w:val="2BEEC4DD"/>
    <w:rsid w:val="2C1499F0"/>
    <w:rsid w:val="2C4D9C6A"/>
    <w:rsid w:val="2C74EB16"/>
    <w:rsid w:val="2C764254"/>
    <w:rsid w:val="2C829717"/>
    <w:rsid w:val="2C9E36F1"/>
    <w:rsid w:val="2CA254B4"/>
    <w:rsid w:val="2CA3D583"/>
    <w:rsid w:val="2D324B07"/>
    <w:rsid w:val="2D492F67"/>
    <w:rsid w:val="2D599773"/>
    <w:rsid w:val="2D6BD068"/>
    <w:rsid w:val="2DDFF854"/>
    <w:rsid w:val="2DF761D3"/>
    <w:rsid w:val="2E24E00D"/>
    <w:rsid w:val="2E325735"/>
    <w:rsid w:val="2EC20DA9"/>
    <w:rsid w:val="2FBCF3E4"/>
    <w:rsid w:val="2FC3A045"/>
    <w:rsid w:val="2FCBE73E"/>
    <w:rsid w:val="2FCE2796"/>
    <w:rsid w:val="2FD5D7B3"/>
    <w:rsid w:val="2FFD462A"/>
    <w:rsid w:val="305AF0F1"/>
    <w:rsid w:val="307E9135"/>
    <w:rsid w:val="3082098D"/>
    <w:rsid w:val="30987EDB"/>
    <w:rsid w:val="30F8EA02"/>
    <w:rsid w:val="310E77E3"/>
    <w:rsid w:val="3169F7F7"/>
    <w:rsid w:val="318FD567"/>
    <w:rsid w:val="31F6C152"/>
    <w:rsid w:val="3202A4C3"/>
    <w:rsid w:val="323F418B"/>
    <w:rsid w:val="3259412C"/>
    <w:rsid w:val="326B0D7F"/>
    <w:rsid w:val="3280B6DF"/>
    <w:rsid w:val="328F74BA"/>
    <w:rsid w:val="32FB4107"/>
    <w:rsid w:val="332C9347"/>
    <w:rsid w:val="33433300"/>
    <w:rsid w:val="339291B3"/>
    <w:rsid w:val="33A9E38B"/>
    <w:rsid w:val="33C96F20"/>
    <w:rsid w:val="34177780"/>
    <w:rsid w:val="3448DFA2"/>
    <w:rsid w:val="34971168"/>
    <w:rsid w:val="34B0D6D9"/>
    <w:rsid w:val="34DF0361"/>
    <w:rsid w:val="34E89B32"/>
    <w:rsid w:val="3556D5E6"/>
    <w:rsid w:val="3564A958"/>
    <w:rsid w:val="36394F88"/>
    <w:rsid w:val="36629E27"/>
    <w:rsid w:val="3663DC8E"/>
    <w:rsid w:val="36806EF4"/>
    <w:rsid w:val="369D1308"/>
    <w:rsid w:val="36A7A9F0"/>
    <w:rsid w:val="36B94D94"/>
    <w:rsid w:val="370A4461"/>
    <w:rsid w:val="37704F59"/>
    <w:rsid w:val="3774AC50"/>
    <w:rsid w:val="37CEB22A"/>
    <w:rsid w:val="383CE344"/>
    <w:rsid w:val="38426360"/>
    <w:rsid w:val="385A7799"/>
    <w:rsid w:val="38EE66D3"/>
    <w:rsid w:val="3943BF71"/>
    <w:rsid w:val="395145A1"/>
    <w:rsid w:val="396A828B"/>
    <w:rsid w:val="397918F9"/>
    <w:rsid w:val="39CFB32D"/>
    <w:rsid w:val="3A12F000"/>
    <w:rsid w:val="3A8310F5"/>
    <w:rsid w:val="3A8D577C"/>
    <w:rsid w:val="3A961C93"/>
    <w:rsid w:val="3AB4ECB2"/>
    <w:rsid w:val="3AC69036"/>
    <w:rsid w:val="3AE36BA4"/>
    <w:rsid w:val="3AFB11AA"/>
    <w:rsid w:val="3AFE7FAB"/>
    <w:rsid w:val="3B085EDA"/>
    <w:rsid w:val="3B119956"/>
    <w:rsid w:val="3B3F91C2"/>
    <w:rsid w:val="3B8AAE33"/>
    <w:rsid w:val="3B8F49C6"/>
    <w:rsid w:val="3BB15899"/>
    <w:rsid w:val="3BB27039"/>
    <w:rsid w:val="3BB73725"/>
    <w:rsid w:val="3C88D847"/>
    <w:rsid w:val="3C9ED14D"/>
    <w:rsid w:val="3CD60289"/>
    <w:rsid w:val="3CF411B1"/>
    <w:rsid w:val="3D18EFDF"/>
    <w:rsid w:val="3D4F70FE"/>
    <w:rsid w:val="3D520054"/>
    <w:rsid w:val="3D5F55BD"/>
    <w:rsid w:val="3D83C578"/>
    <w:rsid w:val="3DB937D3"/>
    <w:rsid w:val="3DC30A7D"/>
    <w:rsid w:val="3E2AADB1"/>
    <w:rsid w:val="3E37389B"/>
    <w:rsid w:val="3E3DF3AE"/>
    <w:rsid w:val="3E54B902"/>
    <w:rsid w:val="3E9265B9"/>
    <w:rsid w:val="3EB06E68"/>
    <w:rsid w:val="3EB2F35F"/>
    <w:rsid w:val="3EC7FF6E"/>
    <w:rsid w:val="3EC8F0F5"/>
    <w:rsid w:val="3EC9EAF9"/>
    <w:rsid w:val="3ED5445A"/>
    <w:rsid w:val="3EEA10FB"/>
    <w:rsid w:val="3EEC2018"/>
    <w:rsid w:val="3EEDD0B5"/>
    <w:rsid w:val="3EF91FBC"/>
    <w:rsid w:val="3FB12255"/>
    <w:rsid w:val="3FB6DCC7"/>
    <w:rsid w:val="3FD9C40F"/>
    <w:rsid w:val="40029943"/>
    <w:rsid w:val="404BCF77"/>
    <w:rsid w:val="408F895E"/>
    <w:rsid w:val="40C8583E"/>
    <w:rsid w:val="40DAAD98"/>
    <w:rsid w:val="40F0D895"/>
    <w:rsid w:val="4103035E"/>
    <w:rsid w:val="41055E17"/>
    <w:rsid w:val="410B2F29"/>
    <w:rsid w:val="416F9A11"/>
    <w:rsid w:val="417D81F6"/>
    <w:rsid w:val="41804A44"/>
    <w:rsid w:val="4185E38C"/>
    <w:rsid w:val="41896B5B"/>
    <w:rsid w:val="418C9A66"/>
    <w:rsid w:val="41F274D4"/>
    <w:rsid w:val="429A578B"/>
    <w:rsid w:val="42B5D0BD"/>
    <w:rsid w:val="4364627B"/>
    <w:rsid w:val="44014A1D"/>
    <w:rsid w:val="44705284"/>
    <w:rsid w:val="447621F1"/>
    <w:rsid w:val="44D14587"/>
    <w:rsid w:val="4546C554"/>
    <w:rsid w:val="4643B787"/>
    <w:rsid w:val="4650259A"/>
    <w:rsid w:val="4658D489"/>
    <w:rsid w:val="467E1756"/>
    <w:rsid w:val="46A35A23"/>
    <w:rsid w:val="473210D9"/>
    <w:rsid w:val="47630952"/>
    <w:rsid w:val="47F74ACB"/>
    <w:rsid w:val="481E9B04"/>
    <w:rsid w:val="486D0C7B"/>
    <w:rsid w:val="488F0279"/>
    <w:rsid w:val="49090197"/>
    <w:rsid w:val="495DD8CF"/>
    <w:rsid w:val="496E130E"/>
    <w:rsid w:val="49888544"/>
    <w:rsid w:val="498A7E5E"/>
    <w:rsid w:val="498D087A"/>
    <w:rsid w:val="49EDAAF0"/>
    <w:rsid w:val="4A4F3C63"/>
    <w:rsid w:val="4A582D94"/>
    <w:rsid w:val="4AF57EB0"/>
    <w:rsid w:val="4B017CF4"/>
    <w:rsid w:val="4B09E36F"/>
    <w:rsid w:val="4B0F614A"/>
    <w:rsid w:val="4B1382D8"/>
    <w:rsid w:val="4C2AD6B7"/>
    <w:rsid w:val="4CC1569A"/>
    <w:rsid w:val="4CC86E6B"/>
    <w:rsid w:val="4CF21C64"/>
    <w:rsid w:val="4DDFD86E"/>
    <w:rsid w:val="4E0F7DDB"/>
    <w:rsid w:val="4E44DE14"/>
    <w:rsid w:val="4E8D2463"/>
    <w:rsid w:val="4ECE534A"/>
    <w:rsid w:val="4EFE9F4F"/>
    <w:rsid w:val="4F76A407"/>
    <w:rsid w:val="4F8B9D23"/>
    <w:rsid w:val="4FF07131"/>
    <w:rsid w:val="4FFCAB44"/>
    <w:rsid w:val="50A0E321"/>
    <w:rsid w:val="50AEABD0"/>
    <w:rsid w:val="50B017B6"/>
    <w:rsid w:val="50EA7B8B"/>
    <w:rsid w:val="511C1A92"/>
    <w:rsid w:val="511D7EF8"/>
    <w:rsid w:val="51510557"/>
    <w:rsid w:val="517A2FA0"/>
    <w:rsid w:val="51ABCFA3"/>
    <w:rsid w:val="51E83E65"/>
    <w:rsid w:val="52B6CD9D"/>
    <w:rsid w:val="532F0A4A"/>
    <w:rsid w:val="536FA847"/>
    <w:rsid w:val="53B716FF"/>
    <w:rsid w:val="5428813F"/>
    <w:rsid w:val="547722E2"/>
    <w:rsid w:val="54807401"/>
    <w:rsid w:val="54A4781F"/>
    <w:rsid w:val="54AB5B44"/>
    <w:rsid w:val="54FE2D1D"/>
    <w:rsid w:val="5513E22F"/>
    <w:rsid w:val="5526E64C"/>
    <w:rsid w:val="553303D2"/>
    <w:rsid w:val="5546E596"/>
    <w:rsid w:val="5628F0D9"/>
    <w:rsid w:val="56442F9B"/>
    <w:rsid w:val="565FEE7D"/>
    <w:rsid w:val="56692A33"/>
    <w:rsid w:val="5687A0C6"/>
    <w:rsid w:val="569F86A9"/>
    <w:rsid w:val="570EA5D0"/>
    <w:rsid w:val="5715F416"/>
    <w:rsid w:val="577E2B69"/>
    <w:rsid w:val="579D90B5"/>
    <w:rsid w:val="583CD0C2"/>
    <w:rsid w:val="58655DFB"/>
    <w:rsid w:val="58783FC9"/>
    <w:rsid w:val="58882A91"/>
    <w:rsid w:val="594A9405"/>
    <w:rsid w:val="5969B2F7"/>
    <w:rsid w:val="59F90E72"/>
    <w:rsid w:val="5A83D98C"/>
    <w:rsid w:val="5A89E7F6"/>
    <w:rsid w:val="5AA5D6AF"/>
    <w:rsid w:val="5B1580B2"/>
    <w:rsid w:val="5BB5EC41"/>
    <w:rsid w:val="5BBFD569"/>
    <w:rsid w:val="5C8234C7"/>
    <w:rsid w:val="5D2654E8"/>
    <w:rsid w:val="5D38CF1E"/>
    <w:rsid w:val="5D68D907"/>
    <w:rsid w:val="5DACC946"/>
    <w:rsid w:val="5E15B47A"/>
    <w:rsid w:val="5E42956C"/>
    <w:rsid w:val="5E7146C0"/>
    <w:rsid w:val="5E7980C2"/>
    <w:rsid w:val="5E893212"/>
    <w:rsid w:val="5EED7D76"/>
    <w:rsid w:val="5F565E06"/>
    <w:rsid w:val="5FF28B0E"/>
    <w:rsid w:val="60155123"/>
    <w:rsid w:val="601BD155"/>
    <w:rsid w:val="6081305E"/>
    <w:rsid w:val="609F7E5E"/>
    <w:rsid w:val="61AEFEAF"/>
    <w:rsid w:val="61DF1302"/>
    <w:rsid w:val="61FC6447"/>
    <w:rsid w:val="6202BA49"/>
    <w:rsid w:val="6219968C"/>
    <w:rsid w:val="6285861D"/>
    <w:rsid w:val="62F12547"/>
    <w:rsid w:val="636A2FD7"/>
    <w:rsid w:val="639B78A6"/>
    <w:rsid w:val="63AFFE28"/>
    <w:rsid w:val="643DB156"/>
    <w:rsid w:val="645AD37C"/>
    <w:rsid w:val="64E6DD09"/>
    <w:rsid w:val="65374907"/>
    <w:rsid w:val="6549561D"/>
    <w:rsid w:val="657936E1"/>
    <w:rsid w:val="65ED4419"/>
    <w:rsid w:val="65FF998D"/>
    <w:rsid w:val="66646445"/>
    <w:rsid w:val="66D005F3"/>
    <w:rsid w:val="6709780D"/>
    <w:rsid w:val="67A96D66"/>
    <w:rsid w:val="67B2C071"/>
    <w:rsid w:val="6803F290"/>
    <w:rsid w:val="68684C10"/>
    <w:rsid w:val="68F3A5A4"/>
    <w:rsid w:val="68FA8F93"/>
    <w:rsid w:val="69453DC7"/>
    <w:rsid w:val="697D9D97"/>
    <w:rsid w:val="69ABDF1A"/>
    <w:rsid w:val="69FBE2CB"/>
    <w:rsid w:val="6A3D53CD"/>
    <w:rsid w:val="6A4276AC"/>
    <w:rsid w:val="6A4842C9"/>
    <w:rsid w:val="6A6C2E5D"/>
    <w:rsid w:val="6A9438D9"/>
    <w:rsid w:val="6AB8EA81"/>
    <w:rsid w:val="6ABE3FA1"/>
    <w:rsid w:val="6ABF05AC"/>
    <w:rsid w:val="6AF1ECBC"/>
    <w:rsid w:val="6B020C24"/>
    <w:rsid w:val="6B3CC55E"/>
    <w:rsid w:val="6B4A5FB5"/>
    <w:rsid w:val="6B62353F"/>
    <w:rsid w:val="6BA8956C"/>
    <w:rsid w:val="6BCDF336"/>
    <w:rsid w:val="6C022376"/>
    <w:rsid w:val="6C085F1E"/>
    <w:rsid w:val="6C113567"/>
    <w:rsid w:val="6C3C35DE"/>
    <w:rsid w:val="6C8CD9E5"/>
    <w:rsid w:val="6C8F9F1C"/>
    <w:rsid w:val="6C9F3B00"/>
    <w:rsid w:val="6CFAA176"/>
    <w:rsid w:val="6CFE05A0"/>
    <w:rsid w:val="6D0DACE0"/>
    <w:rsid w:val="6D3D5B37"/>
    <w:rsid w:val="6D8EF841"/>
    <w:rsid w:val="6EDA60BD"/>
    <w:rsid w:val="6EE1D355"/>
    <w:rsid w:val="6EEB5BFA"/>
    <w:rsid w:val="6EF7CC0D"/>
    <w:rsid w:val="6F04A767"/>
    <w:rsid w:val="6F7B110B"/>
    <w:rsid w:val="6F7E7702"/>
    <w:rsid w:val="6FAF91B0"/>
    <w:rsid w:val="6FB47F4B"/>
    <w:rsid w:val="6FC55DDF"/>
    <w:rsid w:val="70109FD3"/>
    <w:rsid w:val="706A8FD6"/>
    <w:rsid w:val="708C2677"/>
    <w:rsid w:val="70C9B2DB"/>
    <w:rsid w:val="70DDB20E"/>
    <w:rsid w:val="710B48CA"/>
    <w:rsid w:val="7176AE62"/>
    <w:rsid w:val="71F7E4F5"/>
    <w:rsid w:val="7222FCBC"/>
    <w:rsid w:val="72935F84"/>
    <w:rsid w:val="72E14863"/>
    <w:rsid w:val="731E5034"/>
    <w:rsid w:val="7345C059"/>
    <w:rsid w:val="73763006"/>
    <w:rsid w:val="738FA353"/>
    <w:rsid w:val="739BA940"/>
    <w:rsid w:val="7402E086"/>
    <w:rsid w:val="7437C697"/>
    <w:rsid w:val="751EEF77"/>
    <w:rsid w:val="75538DCB"/>
    <w:rsid w:val="7572924E"/>
    <w:rsid w:val="75900989"/>
    <w:rsid w:val="7591F5F2"/>
    <w:rsid w:val="75A0B651"/>
    <w:rsid w:val="75B8177A"/>
    <w:rsid w:val="75C22F14"/>
    <w:rsid w:val="75DB382F"/>
    <w:rsid w:val="7612C668"/>
    <w:rsid w:val="761D4F51"/>
    <w:rsid w:val="76848EB9"/>
    <w:rsid w:val="775B9121"/>
    <w:rsid w:val="778C9427"/>
    <w:rsid w:val="77B8601B"/>
    <w:rsid w:val="77D06FC4"/>
    <w:rsid w:val="77EE981C"/>
    <w:rsid w:val="784893A3"/>
    <w:rsid w:val="7853B7AB"/>
    <w:rsid w:val="78CDD82B"/>
    <w:rsid w:val="78F76182"/>
    <w:rsid w:val="791A303D"/>
    <w:rsid w:val="7927F626"/>
    <w:rsid w:val="797370B9"/>
    <w:rsid w:val="797A8841"/>
    <w:rsid w:val="7A0C1B9C"/>
    <w:rsid w:val="7A9331E3"/>
    <w:rsid w:val="7AA02C99"/>
    <w:rsid w:val="7ADD9091"/>
    <w:rsid w:val="7B01C9F7"/>
    <w:rsid w:val="7B081086"/>
    <w:rsid w:val="7B0EDAC9"/>
    <w:rsid w:val="7B66609C"/>
    <w:rsid w:val="7C158735"/>
    <w:rsid w:val="7C7BC33C"/>
    <w:rsid w:val="7C9EA999"/>
    <w:rsid w:val="7D9FED7A"/>
    <w:rsid w:val="7DE75B95"/>
    <w:rsid w:val="7E70F2EF"/>
    <w:rsid w:val="7F02E0AC"/>
    <w:rsid w:val="7F2D01F5"/>
    <w:rsid w:val="7FDC9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57792"/>
  <w15:chartTrackingRefBased/>
  <w15:docId w15:val="{F3572BCC-5E9E-47F2-9C33-DE43BCBC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3113"/>
    <w:pPr>
      <w:jc w:val="center"/>
    </w:pPr>
    <w:rPr>
      <w:rFonts w:ascii="Palatino" w:eastAsia="Times" w:hAnsi="Palatino"/>
      <w:b/>
      <w:color w:val="000000"/>
      <w:sz w:val="22"/>
      <w:szCs w:val="20"/>
      <w:u w:val="single"/>
      <w:lang w:eastAsia="en-US"/>
    </w:rPr>
  </w:style>
  <w:style w:type="paragraph" w:styleId="Header">
    <w:name w:val="header"/>
    <w:basedOn w:val="Normal"/>
    <w:rsid w:val="00F07F5E"/>
    <w:pPr>
      <w:tabs>
        <w:tab w:val="center" w:pos="4320"/>
        <w:tab w:val="right" w:pos="8640"/>
      </w:tabs>
    </w:pPr>
  </w:style>
  <w:style w:type="paragraph" w:styleId="Footer">
    <w:name w:val="footer"/>
    <w:basedOn w:val="Normal"/>
    <w:rsid w:val="00F07F5E"/>
    <w:pPr>
      <w:tabs>
        <w:tab w:val="center" w:pos="4320"/>
        <w:tab w:val="right" w:pos="8640"/>
      </w:tabs>
    </w:pPr>
  </w:style>
  <w:style w:type="character" w:styleId="Hyperlink">
    <w:name w:val="Hyperlink"/>
    <w:rsid w:val="005629FE"/>
    <w:rPr>
      <w:color w:val="0000FF"/>
      <w:u w:val="single"/>
    </w:rPr>
  </w:style>
  <w:style w:type="paragraph" w:styleId="ListParagraph">
    <w:name w:val="List Paragraph"/>
    <w:basedOn w:val="Normal"/>
    <w:uiPriority w:val="34"/>
    <w:qFormat/>
    <w:rsid w:val="003F19EE"/>
    <w:pPr>
      <w:ind w:left="720"/>
    </w:pPr>
  </w:style>
  <w:style w:type="table" w:styleId="TableGrid">
    <w:name w:val="Table Grid"/>
    <w:basedOn w:val="TableNormal"/>
    <w:rsid w:val="001C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3614"/>
    <w:rPr>
      <w:color w:val="800080"/>
      <w:u w:val="single"/>
    </w:rPr>
  </w:style>
  <w:style w:type="character" w:styleId="CommentReference">
    <w:name w:val="annotation reference"/>
    <w:rsid w:val="009A1AE0"/>
    <w:rPr>
      <w:sz w:val="16"/>
      <w:szCs w:val="16"/>
    </w:rPr>
  </w:style>
  <w:style w:type="paragraph" w:styleId="CommentText">
    <w:name w:val="annotation text"/>
    <w:basedOn w:val="Normal"/>
    <w:link w:val="CommentTextChar"/>
    <w:rsid w:val="009A1AE0"/>
    <w:rPr>
      <w:sz w:val="20"/>
      <w:szCs w:val="20"/>
    </w:rPr>
  </w:style>
  <w:style w:type="character" w:customStyle="1" w:styleId="CommentTextChar">
    <w:name w:val="Comment Text Char"/>
    <w:basedOn w:val="DefaultParagraphFont"/>
    <w:link w:val="CommentText"/>
    <w:rsid w:val="009A1AE0"/>
  </w:style>
  <w:style w:type="paragraph" w:styleId="CommentSubject">
    <w:name w:val="annotation subject"/>
    <w:basedOn w:val="CommentText"/>
    <w:next w:val="CommentText"/>
    <w:link w:val="CommentSubjectChar"/>
    <w:rsid w:val="009A1AE0"/>
    <w:rPr>
      <w:b/>
      <w:bCs/>
    </w:rPr>
  </w:style>
  <w:style w:type="character" w:customStyle="1" w:styleId="CommentSubjectChar">
    <w:name w:val="Comment Subject Char"/>
    <w:link w:val="CommentSubject"/>
    <w:rsid w:val="009A1AE0"/>
    <w:rPr>
      <w:b/>
      <w:bCs/>
    </w:rPr>
  </w:style>
  <w:style w:type="paragraph" w:styleId="BalloonText">
    <w:name w:val="Balloon Text"/>
    <w:basedOn w:val="Normal"/>
    <w:link w:val="BalloonTextChar"/>
    <w:rsid w:val="009A1AE0"/>
    <w:rPr>
      <w:rFonts w:ascii="Segoe UI" w:hAnsi="Segoe UI" w:cs="Segoe UI"/>
      <w:sz w:val="18"/>
      <w:szCs w:val="18"/>
    </w:rPr>
  </w:style>
  <w:style w:type="character" w:customStyle="1" w:styleId="BalloonTextChar">
    <w:name w:val="Balloon Text Char"/>
    <w:link w:val="BalloonText"/>
    <w:rsid w:val="009A1AE0"/>
    <w:rPr>
      <w:rFonts w:ascii="Segoe UI" w:hAnsi="Segoe UI" w:cs="Segoe UI"/>
      <w:sz w:val="18"/>
      <w:szCs w:val="18"/>
    </w:rPr>
  </w:style>
  <w:style w:type="character" w:styleId="UnresolvedMention">
    <w:name w:val="Unresolved Mention"/>
    <w:uiPriority w:val="99"/>
    <w:semiHidden/>
    <w:unhideWhenUsed/>
    <w:rsid w:val="003B4548"/>
    <w:rPr>
      <w:color w:val="605E5C"/>
      <w:shd w:val="clear" w:color="auto" w:fill="E1DFDD"/>
    </w:rPr>
  </w:style>
  <w:style w:type="paragraph" w:styleId="Revision">
    <w:name w:val="Revision"/>
    <w:hidden/>
    <w:uiPriority w:val="99"/>
    <w:semiHidden/>
    <w:rsid w:val="00DD3CCD"/>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affnet.manchester.ac.uk/" TargetMode="External"/><Relationship Id="rId18" Type="http://schemas.openxmlformats.org/officeDocument/2006/relationships/hyperlink" Target="mailto:HUMS.doctoralacademy.admissions@manchester.ac.uk"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documents.manchester.ac.uk/display.aspx?DocID=20693" TargetMode="External"/><Relationship Id="rId7" Type="http://schemas.openxmlformats.org/officeDocument/2006/relationships/webSettings" Target="webSettings.xml"/><Relationship Id="rId12" Type="http://schemas.openxmlformats.org/officeDocument/2006/relationships/hyperlink" Target="https://documents.manchester.ac.uk/DocuInfo.aspx?DocID=20693" TargetMode="External"/><Relationship Id="rId17" Type="http://schemas.openxmlformats.org/officeDocument/2006/relationships/hyperlink" Target="mailto:ECC@mancheste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cuments.manchester.ac.uk/DocuInfo.aspx?DocID=46167" TargetMode="External"/><Relationship Id="rId20" Type="http://schemas.openxmlformats.org/officeDocument/2006/relationships/hyperlink" Target="http://chrome-extension://efaidnbmnnnibpcajpcglclefindmkaj/https://documents.manchester.ac.uk/protected/display.aspx?DocID=2069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uments.manchester.ac.uk/display.aspx?DocID=42562"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taffnet.manchester.ac.uk/export-controls-info/visitors/" TargetMode="External"/><Relationship Id="rId23" Type="http://schemas.openxmlformats.org/officeDocument/2006/relationships/hyperlink" Target="mailto:hums.docgtoralacademy.admissions@manchester.ac.uk" TargetMode="External"/><Relationship Id="rId10" Type="http://schemas.openxmlformats.org/officeDocument/2006/relationships/image" Target="media/image1.jpeg"/><Relationship Id="rId19" Type="http://schemas.openxmlformats.org/officeDocument/2006/relationships/hyperlink" Target="https://manchester.padlet.org/mdehspg4/university-of-manchester-faculty-of-humanities-doctoral-acad-gwxdfmi5n24lxjo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UMS.doctoralacademy.admissions@manchester.ac.uk" TargetMode="External"/><Relationship Id="rId22" Type="http://schemas.openxmlformats.org/officeDocument/2006/relationships/hyperlink" Target="http://www.studentsupport.manchester.ac.uk/finances/tuition-fees/fee-amounts/visiting-student-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haredWithUsers xmlns="a8909ba7-2c5b-4737-8949-485c48a93818">
      <UserInfo>
        <DisplayName>Angelia Wilson</DisplayName>
        <AccountId>990</AccountId>
        <AccountType/>
      </UserInfo>
      <UserInfo>
        <DisplayName>Admos Chimhowu</DisplayName>
        <AccountId>399</AccountId>
        <AccountType/>
      </UserInfo>
    </SharedWithUsers>
    <School xmlns="2e0b6fce-bd22-48c9-9c2a-050ff6d964a9" xsi:nil="true"/>
    <Department_x002f_Division xmlns="2e0b6fce-bd22-48c9-9c2a-050ff6d964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20" ma:contentTypeDescription="Create a new document." ma:contentTypeScope="" ma:versionID="50d482c6a8def8ecec7ca996e1f88b19">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b9c757a2fcce2738432cd4b77f61e761"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F083F-0809-4097-898A-070AD5756A62}">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2.xml><?xml version="1.0" encoding="utf-8"?>
<ds:datastoreItem xmlns:ds="http://schemas.openxmlformats.org/officeDocument/2006/customXml" ds:itemID="{9E8DCA26-2FC8-4E2B-9306-CA4E1868B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b6fce-bd22-48c9-9c2a-050ff6d964a9"/>
    <ds:schemaRef ds:uri="a8909ba7-2c5b-4737-8949-485c48a93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40D87-C049-4329-A457-9F0A071CF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1749</Words>
  <Characters>9971</Characters>
  <Application>Microsoft Office Word</Application>
  <DocSecurity>0</DocSecurity>
  <Lines>83</Lines>
  <Paragraphs>23</Paragraphs>
  <ScaleCrop>false</ScaleCrop>
  <Company>University of Manchester</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Tuition Fees for Visiting Postgraduates Students</dc:title>
  <dc:subject/>
  <dc:creator>Anna</dc:creator>
  <cp:keywords/>
  <cp:lastModifiedBy>Tasleem Hanif</cp:lastModifiedBy>
  <cp:revision>5</cp:revision>
  <cp:lastPrinted>2015-02-09T23:50:00Z</cp:lastPrinted>
  <dcterms:created xsi:type="dcterms:W3CDTF">2025-08-26T09:01:00Z</dcterms:created>
  <dcterms:modified xsi:type="dcterms:W3CDTF">2025-08-26T09:28:00Z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566216bc629c88b075a7874281abf9f1e080d57f05c21a875dca7fd270c5b583</vt:lpwstr>
  </property>
  <property fmtid="{D5CDD505-2E9C-101B-9397-08002B2CF9AE}" pid="3" name="ContentTypeId">
    <vt:lpwstr>0x010100BB99437FD8390540BA2006B7923868C9</vt:lpwstr>
  </property>
  <property fmtid="{D5CDD505-2E9C-101B-9397-08002B2CF9AE}" pid="4" name="_activity">
    <vt:lpwstr/>
  </property>
  <property fmtid="{D5CDD505-2E9C-101B-9397-08002B2CF9AE}" pid="5" name="MediaServiceImageTags">
    <vt:lpwstr/>
  </property>
</Properties>
</file>