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3DCF3" w14:textId="140FD5F6" w:rsidR="00B40803" w:rsidRDefault="00EA3A38" w:rsidP="00EA3A38">
      <w:pPr>
        <w:pStyle w:val="Heading1"/>
      </w:pPr>
      <w:r w:rsidRPr="00EA3A38">
        <w:t>Demanding justice in the cloud. An analysis of punitive attitudes in social media for traditional and cyber-enabled crime.</w:t>
      </w:r>
    </w:p>
    <w:p w14:paraId="64ADAE76" w14:textId="77777777" w:rsidR="00EA3A38" w:rsidRPr="00EA3A38" w:rsidRDefault="00EA3A38" w:rsidP="00EA3A38"/>
    <w:p w14:paraId="36345909" w14:textId="1A5BD00E" w:rsidR="00EA3A38" w:rsidRDefault="00EA3A38" w:rsidP="00EA3A38">
      <w:r w:rsidRPr="00EA3A38">
        <w:t>This report accounts for the results obtained in the project "Demanding justice in the cloud. An analysis of punitive attitudes in social media for traditional and cyber-enabled crime", funded by the Centre for Digital Trust and Society at the University of Manchester through its seed</w:t>
      </w:r>
      <w:r>
        <w:t xml:space="preserve"> corn</w:t>
      </w:r>
      <w:r w:rsidRPr="00EA3A38">
        <w:t xml:space="preserve"> funding. </w:t>
      </w:r>
      <w:r>
        <w:t xml:space="preserve">The project </w:t>
      </w:r>
      <w:r w:rsidR="007B1654">
        <w:t>aims to harness computational criminology tools</w:t>
      </w:r>
      <w:r w:rsidRPr="00EA3A38">
        <w:t xml:space="preserve"> </w:t>
      </w:r>
      <w:r w:rsidR="007B1654">
        <w:fldChar w:fldCharType="begin"/>
      </w:r>
      <w:r w:rsidR="007B1654">
        <w:instrText xml:space="preserve"> ADDIN ZOTERO_ITEM CSL_CITATION {"citationID":"mZpBJmCe","properties":{"formattedCitation":"(Ozalp et al. 2020; Williams et al. 2020)","plainCitation":"(Ozalp et al. 2020; Williams et al. 2020)","noteIndex":0},"citationItems":[{"id":749,"uris":["http://zotero.org/users/7149810/items/FIWHKNV7"],"itemData":{"id":749,"type":"article-journal","abstract":"In this article, we conduct a comprehensive study of online antagonistic content related to Jewish identity posted on Twitter between October 2015 and October 2016 by UK-based users. We trained a scalable supervised machine learning classifier to identify antisemitic content to reveal patterns of online antisemitism perpetration at the source. We built statistical models to analyze the inhibiting and enabling factors of the size (number of retweets) and survival (duration of retweets) of information flows in addition to the production of online antagonistic content. Despite observing high temporal variability, we found that only a small proportion (0.7%) of the content was antagonistic. We also found that antagonistic content was less likely to disseminate in size or survive for a longer period. Information flows from antisemitic agents on Twitter gained less traction, while information flows emanating from capable and willing counter-speech actors—that is, Jewish organizations—had a significantly higher size and survival rates. This study is the first to demonstrate that Sampson’s classic sociological concept of collective efficacy can be observed on social media (SM). Our findings suggest that when organizations aiming to counter harmful narratives become active on SM platforms, their messages propagate further and achieve greater longevity than antagonistic messages. On SM, counter-speech posted by credible, capable and willing actors can be an effective measure to prevent harmful narratives. Based on our findings, we underline the value of the work by community organizations in reducing the propagation of cyberhate and increasing trust in SM platforms.","container-title":"Social Media + Society","DOI":"10.1177/2056305120916850","ISSN":"2056-3051","issue":"2","journalAbbreviation":"Social Media + Society","language":"en","note":"publisher: SAGE Publications Ltd","page":"2056305120916850","source":"SAGE Journals","title":"Antisemitism on Twitter: Collective Efficacy and the Role of Community Organisations in Challenging Online Hate Speech","title-short":"Antisemitism on Twitter","volume":"6","author":[{"family":"Ozalp","given":"Sefa"},{"family":"Williams","given":"Matthew L."},{"family":"Burnap","given":"Pete"},{"family":"Liu","given":"Han"},{"family":"Mostafa","given":"Mohamed"}],"issued":{"date-parts":[["2020",4,1]]}}},{"id":99,"uris":["http://zotero.org/users/7149810/items/RCGUV9V6"],"itemData":{"id":99,"type":"article-journal","abstract":"National governments now recognize online hate speech as a pernicious social problem. In the wake of political votes and terror attacks, hate incidents online and offline are known to peak in tandem. This article examines whether an association exists between both forms of hate, independent of ‘trigger’ events. Using Computational Criminology that draws on data science methods, we link police crime, census and Twitter data to establish a temporal and spatial association between online hate speech that targets race and religion, and offline racially and religiously aggravated crimes in London over an eight-month period. The findings renew our understanding of hate crime as a process, rather than as a discrete event, for the digital age.","container-title":"The British Journal of Criminology","DOI":"10.1093/bjc/azz049","ISSN":"0007-0955","issue":"1","journalAbbreviation":"The British Journal of Criminology","page":"93-117","source":"Silverchair","title":"Hate in the Machine: Anti-Black and Anti-Muslim Social Media Posts as Predictors of Offline Racially and Religiously Aggravated Crime","title-short":"Hate in the Machine","volume":"60","author":[{"family":"Williams","given":"Matthew L"},{"family":"Burnap","given":"Pete"},{"family":"Javed","given":"Amir"},{"family":"Liu","given":"Han"},{"family":"Ozalp","given":"Sefa"}],"issued":{"date-parts":[["2020",1,1]]}}}],"schema":"https://github.com/citation-style-language/schema/raw/master/csl-citation.json"} </w:instrText>
      </w:r>
      <w:r w:rsidR="007B1654">
        <w:fldChar w:fldCharType="separate"/>
      </w:r>
      <w:r w:rsidR="007B1654" w:rsidRPr="007B1654">
        <w:rPr>
          <w:rFonts w:ascii="Calibri" w:hAnsi="Calibri" w:cs="Calibri"/>
        </w:rPr>
        <w:t>(Ozalp et al. 2020; Williams et al. 2020)</w:t>
      </w:r>
      <w:r w:rsidR="007B1654">
        <w:fldChar w:fldCharType="end"/>
      </w:r>
      <w:r w:rsidR="007B1654">
        <w:t xml:space="preserve"> </w:t>
      </w:r>
      <w:r w:rsidRPr="00EA3A38">
        <w:t>to analy</w:t>
      </w:r>
      <w:r w:rsidR="007B1654">
        <w:t>s</w:t>
      </w:r>
      <w:r w:rsidRPr="00EA3A38">
        <w:t>e online punitive attitudes between 2019 and 2022</w:t>
      </w:r>
      <w:r>
        <w:t xml:space="preserve"> in the UK.</w:t>
      </w:r>
      <w:r w:rsidR="00AD7EF3">
        <w:t xml:space="preserve"> </w:t>
      </w:r>
      <w:r w:rsidR="00AD7EF3" w:rsidRPr="00AD7EF3">
        <w:t>The team</w:t>
      </w:r>
      <w:r w:rsidR="007B1654">
        <w:t>,</w:t>
      </w:r>
      <w:r w:rsidR="00AD7EF3" w:rsidRPr="00AD7EF3">
        <w:t xml:space="preserve"> </w:t>
      </w:r>
      <w:r w:rsidR="007B1654">
        <w:t xml:space="preserve">composed of criminology and computer science department members, focused on data </w:t>
      </w:r>
      <w:proofErr w:type="gramStart"/>
      <w:r w:rsidR="007B1654">
        <w:t>collection</w:t>
      </w:r>
      <w:proofErr w:type="gramEnd"/>
      <w:r w:rsidR="007B1654">
        <w:t xml:space="preserve"> and using various Natural Language Processing (NLP) techniques to detect punitive communications on Twitter automatically</w:t>
      </w:r>
      <w:r w:rsidR="00AD7EF3" w:rsidRPr="00AD7EF3">
        <w:t>.</w:t>
      </w:r>
    </w:p>
    <w:p w14:paraId="7580E3AB" w14:textId="34F48B8D" w:rsidR="00AD7EF3" w:rsidRDefault="00AD7EF3" w:rsidP="00AD7EF3">
      <w:pPr>
        <w:pStyle w:val="Heading2"/>
      </w:pPr>
      <w:r>
        <w:t>Introduction</w:t>
      </w:r>
    </w:p>
    <w:p w14:paraId="736A70BD" w14:textId="2F6F9F04" w:rsidR="00AD7EF3" w:rsidRPr="00622269" w:rsidRDefault="00AD7EF3" w:rsidP="00AD7EF3">
      <w:r w:rsidRPr="00622269">
        <w:t xml:space="preserve">The study of punitive attitudes is an area of growing interest in criminology and the social sciences </w:t>
      </w:r>
      <w:r w:rsidR="007B1654">
        <w:t xml:space="preserve"> </w:t>
      </w:r>
      <w:r w:rsidR="007B1654">
        <w:fldChar w:fldCharType="begin"/>
      </w:r>
      <w:r w:rsidR="007B1654">
        <w:instrText xml:space="preserve"> ADDIN ZOTERO_ITEM CSL_CITATION {"citationID":"ILcmDgvQ","properties":{"formattedCitation":"(Adriaenssen and Aertsen 2015; Aguilar-Jurado 2018)","plainCitation":"(Adriaenssen and Aertsen 2015; Aguilar-Jurado 2018)","noteIndex":0},"citationItems":[{"id":79,"uris":["http://zotero.org/users/7149810/items/3P2M78G2",["http://zotero.org/users/7149810/items/3P2M78G2"]],"itemData":{"id":79,"type":"article-journal","abstract":"Although several empirical studies on punitivity have appeared in the last few decades, this body of research stays under-theorized and rather vague because of the lack of a clear definition of the concept of punitivity and the different methodologies used to measure it. Focusing on individual punitivity (punitive attitudes), this literature review article presents some important substantive and methodological achievements of and challenges to this body of research. Despite existing knowledge and the already extensive literature on the topic, this article aims to add an innovative element by (a) providing a clear, thorough and multidimensional operationalization of the concept of punitive attitudes that can be used in future research, by (b) not only reviewing the existing literature, but also being critical of and nuancing some of the main research findings, and by (c) making concrete suggestions to advance research in this area.","container-title":"European Journal of Criminology","DOI":"10.1177/1477370814535376","ISSN":"1477-3708","issue":"1","journalAbbreviation":"European Journal of Criminology","language":"en","note":"publisher: SAGE Publications","page":"92-112","source":"SAGE Journals","title":"Punitive attitudes: Towards an operationalization to measure individual punitivity in a multidimensional way","title-short":"Punitive attitudes","volume":"12","author":[{"family":"Adriaenssen","given":"An"},{"family":"Aertsen","given":"Ivo"}],"issued":{"date-parts":[["2015",1,1]]}}},{"id":104,"uris":["http://zotero.org/users/7149810/items/7DN77WTN",["http://zotero.org/users/7149810/items/7DN77WTN"]],"itemData":{"id":104,"type":"article-journal","container-title":"Revista Criminalidad","ISSN":"1794-3108","issue":"1","page":"95-110","source":"SciELO","title":"Aproximación al análisis de las actitudes punitivas","volume":"60","author":[{"family":"Aguilar-Jurado","given":"Juan Antonio"}],"issued":{"date-parts":[["2018",1]]}}}],"schema":"https://github.com/citation-style-language/schema/raw/master/csl-citation.json"} </w:instrText>
      </w:r>
      <w:r w:rsidR="007B1654">
        <w:fldChar w:fldCharType="separate"/>
      </w:r>
      <w:r w:rsidR="007B1654" w:rsidRPr="007B1654">
        <w:rPr>
          <w:rFonts w:ascii="Calibri" w:hAnsi="Calibri" w:cs="Calibri"/>
        </w:rPr>
        <w:t>(Adriaenssen and Aertsen 2015; Aguilar-Jurado 2018)</w:t>
      </w:r>
      <w:r w:rsidR="007B1654">
        <w:fldChar w:fldCharType="end"/>
      </w:r>
      <w:r w:rsidRPr="00622269">
        <w:t>. Punitive attitudes involve the support of harsher penal punishments</w:t>
      </w:r>
      <w:r w:rsidR="007B1654">
        <w:t>,</w:t>
      </w:r>
      <w:r w:rsidRPr="00622269">
        <w:t xml:space="preserve"> and it has been shown that </w:t>
      </w:r>
      <w:r w:rsidR="007B1654">
        <w:t>they</w:t>
      </w:r>
      <w:r w:rsidRPr="00622269">
        <w:t xml:space="preserve"> can </w:t>
      </w:r>
      <w:r w:rsidR="007B1654">
        <w:t>significantly impact</w:t>
      </w:r>
      <w:r w:rsidRPr="00622269">
        <w:t xml:space="preserve"> the functioning of the criminal justice system and crime prevention policies </w:t>
      </w:r>
      <w:r w:rsidRPr="00622269">
        <w:fldChar w:fldCharType="begin"/>
      </w:r>
      <w:r w:rsidR="007B1654">
        <w:instrText xml:space="preserve"> ADDIN ZOTERO_ITEM CSL_CITATION {"citationID":"TY3gIPiC","properties":{"formattedCitation":"(Enns 2014; Jennings et al. 2017)","plainCitation":"(Enns 2014; Jennings et al. 2017)","noteIndex":0},"citationItems":[{"id":119,"uris":["http://zotero.org/users/7149810/items/L8TEY6L4"],"itemData":{"id":119,"type":"article-journal","abstract":"Following more than 30 years of rising incarceration rates, the United States now imprisons a higher proportion of its population than any country in the world. Building on theories of representation and organized interest group behavior, this article argues that an increasingly punitive public has been a primary reason for this prolific expansion. To test this hypothesis, I generate a new over-time measure of the public's support for being tough on crime. The analysis suggests that, controlling for the crime rate, illegal drug use, inequality, and the party in power, since 1953 public opinion has been a fundamental determinant of changes in the incarceration rate. If the public's punitiveness had stopped rising in the mid-1970s, the results imply that there would have been approximately 20% fewer incarcerations. Additionally, an analysis of congressional attention to criminal justice issues supports the argument that the public's attitudes have led, not followed, political elites.","container-title":"American Journal of Political Science","DOI":"https://doi.org/10.1111/ajps.12098","ISSN":"1540-5907","issue":"4","language":"en","note":"_eprint: https://onlinelibrary.wiley.com/doi/pdf/10.1111/ajps.12098","page":"857-872","source":"Wiley Online Library","title":"The Public's Increasing Punitiveness and Its Influence on Mass Incarceration in the United States","volume":"58","author":[{"family":"Enns","given":"Peter K."}],"issued":{"date-parts":[["2014"]]}}},{"id":117,"uris":["http://zotero.org/users/7149810/items/EWM9DSFU"],"itemData":{"id":117,"type":"article-journal","abstract":"This article makes the case that feedback processes in democratic politics-between crime rates, public opinion, and public policy-can account for the growth of penal populism in Britain. It argues that the public recognize and respond to rising (and falling) levels of crime, and that in turn public support for being tough on crime is translated into patterns of imprisonment. This contributes to debates over the crime-opinion-policy connection, unpacking the dynamic processes by which these relationships unfold at the aggregate level. This uses the most extensive data set ever assembled on aggregate opinion on crime in Britain to construct a new over-time measure of punitive attitudes. The analysis first tests the thermostatic responsiveness of punitive attitudes to changes in recorded crime rates as well as self-reported victimization, and then examines the degree to which changes in mass opinion impact on criminal justice policy.","container-title":"Governance","DOI":"10.1111/gove.12214","ISSN":"09521895","issue":"3","journalAbbreviation":"Governance","note":"publisher: Wiley-Blackwell","page":"463-481","source":"EBSCOhost","title":"Penal Populism and the Public Thermostat: Crime, Public Punitiveness, and Public Policy","title-short":"Penal Populism and the Public Thermostat","volume":"30","author":[{"family":"Jennings","given":"Will"},{"family":"Farrall","given":"Stephen"},{"family":"Gray","given":"Emily"},{"family":"Hay","given":"Colin"}],"issued":{"date-parts":[["2017",7]]}}}],"schema":"https://github.com/citation-style-language/schema/raw/master/csl-citation.json"} </w:instrText>
      </w:r>
      <w:r w:rsidRPr="00622269">
        <w:fldChar w:fldCharType="separate"/>
      </w:r>
      <w:r w:rsidR="007B1654" w:rsidRPr="007B1654">
        <w:rPr>
          <w:rFonts w:ascii="Calibri" w:hAnsi="Calibri" w:cs="Calibri"/>
        </w:rPr>
        <w:t>(Enns 2014; Jennings et al. 2017)</w:t>
      </w:r>
      <w:r w:rsidRPr="00622269">
        <w:fldChar w:fldCharType="end"/>
      </w:r>
      <w:r w:rsidRPr="00622269">
        <w:t xml:space="preserve">. Instead of following expert advice and empirical evidence, populist politicians are more guided by the opinions and emotional reactions of the public </w:t>
      </w:r>
      <w:r w:rsidRPr="00622269">
        <w:fldChar w:fldCharType="begin"/>
      </w:r>
      <w:r w:rsidR="007B1654">
        <w:instrText xml:space="preserve"> ADDIN ZOTERO_ITEM CSL_CITATION {"citationID":"9x9wh54p","properties":{"formattedCitation":"(Bottoms 1995; Garland 2021)","plainCitation":"(Bottoms 1995; Garland 2021)","noteIndex":0},"citationItems":[{"id":949,"uris":["http://zotero.org/users/7149810/items/UQPMFBDC"],"itemData":{"id":949,"type":"article-journal","container-title":"The politics of sentencing reform","note":"publisher: Oxford,","title":"The philosophy and politics of punishment and sentencing","volume":"17","author":[{"family":"Bottoms","given":"Anthony"}],"issued":{"date-parts":[["1995"]]}}},{"id":950,"uris":["http://zotero.org/users/7149810/items/5XPNA5TT"],"itemData":{"id":950,"type":"article-journal","container-title":"Asian Journal of Criminology","issue":"3","note":"ISBN: 1871-014X\npublisher: Springer","page":"257-277","title":"What’s wrong with penal populism? Politics, the public, and criminological expertise","volume":"16","author":[{"family":"Garland","given":"David"}],"issued":{"date-parts":[["2021"]]}}}],"schema":"https://github.com/citation-style-language/schema/raw/master/csl-citation.json"} </w:instrText>
      </w:r>
      <w:r w:rsidRPr="00622269">
        <w:fldChar w:fldCharType="separate"/>
      </w:r>
      <w:r w:rsidR="007B1654" w:rsidRPr="007B1654">
        <w:rPr>
          <w:rFonts w:ascii="Calibri" w:hAnsi="Calibri" w:cs="Calibri"/>
        </w:rPr>
        <w:t>(Bottoms 1995; Garland 2021)</w:t>
      </w:r>
      <w:r w:rsidRPr="00622269">
        <w:fldChar w:fldCharType="end"/>
      </w:r>
      <w:r w:rsidRPr="00622269">
        <w:t xml:space="preserve">. Some of these policies that involve higher use of imprisonment and longer sentences not only do not work to prevent or reduce crime but might involve several negative externalities in terms of recidivism, human rights and economic costs </w:t>
      </w:r>
      <w:r w:rsidRPr="00622269">
        <w:fldChar w:fldCharType="begin"/>
      </w:r>
      <w:r w:rsidR="007B1654">
        <w:instrText xml:space="preserve"> ADDIN ZOTERO_ITEM CSL_CITATION {"citationID":"lFq5Ppry","properties":{"formattedCitation":"(Cullen et al. 2011; Liu et al. 2018; Loeffler and Nagin 2022)","plainCitation":"(Cullen et al. 2011; Liu et al. 2018; Loeffler and Nagin 2022)","noteIndex":0},"citationItems":[{"id":951,"uris":["http://zotero.org/users/7149810/items/GTPHJIBX"],"itemData":{"id":951,"type":"article-journal","container-title":"The Prison Journal","issue":"3_suppl","note":"ISBN: 0032-8855\npublisher: Sage Publications Sage CA: Los Angeles, CA","page":"48S-65S","title":"Prisons do not reduce recidivism: The high cost of ignoring science","volume":"91","author":[{"family":"Cullen","given":"Francis T."},{"family":"Jonson","given":"Cheryl Lero"},{"family":"Nagin","given":"Daniel S."}],"issued":{"date-parts":[["2011"]]}}},{"id":952,"uris":["http://zotero.org/users/7149810/items/KRD5LJ6S"],"itemData":{"id":952,"type":"article-journal","container-title":"Economic analysis","title":"The economics of bail and pretrial detention","author":[{"family":"Liu","given":"Patrick"},{"family":"Nunn","given":"Ryan"},{"family":"Shambaugh","given":"Jay"}],"issued":{"date-parts":[["2018"]]}}},{"id":953,"uris":["http://zotero.org/users/7149810/items/CT6EU5JF"],"itemData":{"id":953,"type":"article-journal","container-title":"Annual Review of Criminology","note":"ISBN: 2572-4568\npublisher: Annual Reviews","page":"133-152","title":"The impact of incarceration on recidivism","volume":"5","author":[{"family":"Loeffler","given":"Charles E."},{"family":"Nagin","given":"Daniel S."}],"issued":{"date-parts":[["2022"]]}}}],"schema":"https://github.com/citation-style-language/schema/raw/master/csl-citation.json"} </w:instrText>
      </w:r>
      <w:r w:rsidRPr="00622269">
        <w:fldChar w:fldCharType="separate"/>
      </w:r>
      <w:r w:rsidR="007B1654" w:rsidRPr="007B1654">
        <w:rPr>
          <w:rFonts w:ascii="Calibri" w:hAnsi="Calibri" w:cs="Calibri"/>
        </w:rPr>
        <w:t>(Cullen et al. 2011; Liu et al. 2018; Loeffler and Nagin 2022)</w:t>
      </w:r>
      <w:r w:rsidRPr="00622269">
        <w:fldChar w:fldCharType="end"/>
      </w:r>
      <w:r w:rsidRPr="00622269">
        <w:t>.</w:t>
      </w:r>
    </w:p>
    <w:p w14:paraId="5C5A0428" w14:textId="1CDD655A" w:rsidR="00AD7EF3" w:rsidRPr="00622269" w:rsidRDefault="00AD7EF3" w:rsidP="00AD7EF3">
      <w:r w:rsidRPr="00622269">
        <w:t xml:space="preserve">In the UK, even more than 50 years after the death penalty abolition, it is still supported by 40% of the population </w:t>
      </w:r>
      <w:r w:rsidRPr="00622269">
        <w:fldChar w:fldCharType="begin"/>
      </w:r>
      <w:r w:rsidR="007B1654">
        <w:instrText xml:space="preserve"> ADDIN ZOTERO_ITEM CSL_CITATION {"citationID":"jin4pALv","properties":{"formattedCitation":"(Kirk 2022a)","plainCitation":"(Kirk 2022a)","noteIndex":0},"citationItems":[{"id":954,"uris":["http://zotero.org/users/7149810/items/GPGNB7LR"],"itemData":{"id":954,"type":"webpage","abstract":"Britons don’t tend to support the death penalty… until you name the worst crimes.","container-title":"https://yougov.co.uk/","language":"en-gb","title":"Britons don’t tend to support the death penalty… until you name the worst crimes | YouGov","URL":"https://yougov.co.uk/topics/politics/articles-reports/2022/03/30/britons-dont-tend-support-death-penalty-until-you-","author":[{"family":"Kirk","given":"Isabelle"}],"accessed":{"date-parts":[["2022",10,12]]},"issued":{"date-parts":[["2022",3,30]]}}}],"schema":"https://github.com/citation-style-language/schema/raw/master/csl-citation.json"} </w:instrText>
      </w:r>
      <w:r w:rsidRPr="00622269">
        <w:fldChar w:fldCharType="separate"/>
      </w:r>
      <w:r w:rsidR="007B1654" w:rsidRPr="007B1654">
        <w:rPr>
          <w:rFonts w:ascii="Calibri" w:hAnsi="Calibri" w:cs="Calibri"/>
        </w:rPr>
        <w:t>(Kirk 2022a)</w:t>
      </w:r>
      <w:r w:rsidRPr="00622269">
        <w:fldChar w:fldCharType="end"/>
      </w:r>
      <w:r w:rsidRPr="00622269">
        <w:t xml:space="preserve">. When asked about some specific crimes (murder of a child, acts of terrorism, or multiple murders), the death penalty is supported by </w:t>
      </w:r>
      <w:proofErr w:type="gramStart"/>
      <w:r w:rsidRPr="00622269">
        <w:t>a majority of</w:t>
      </w:r>
      <w:proofErr w:type="gramEnd"/>
      <w:r w:rsidRPr="00622269">
        <w:t xml:space="preserve"> the population (ibid). In addition, approximately two</w:t>
      </w:r>
      <w:r>
        <w:t>-</w:t>
      </w:r>
      <w:r w:rsidRPr="00622269">
        <w:t xml:space="preserve">thirds of Britons believe that the sentences received by offenders convicted of crimes are not tough enough </w:t>
      </w:r>
      <w:r w:rsidRPr="00622269">
        <w:fldChar w:fldCharType="begin"/>
      </w:r>
      <w:r w:rsidRPr="00622269">
        <w:instrText xml:space="preserve"> ADDIN ZOTERO_ITEM CSL_CITATION {"citationID":"U4yBTofr","properties":{"formattedCitation":"(Kirk 2022b)","plainCitation":"(Kirk 2022b)","noteIndex":0},"citationItems":[{"id":956,"uris":["http://zotero.org/users/7149810/items/ZAY7T4ZI"],"itemData":{"id":956,"type":"webpage","abstract":"A new YouGov survey reveals Britons think convicted criminals should be punished more harshly by the courts – with support for harsher punishments highest among Conservative voters and older Britons.","container-title":"https://yougov.co.uk/","language":"en-gb","title":"Criminal sentencing is too soft, say two-thirds of Britons | YouGov","URL":"https://yougov.co.uk/topics/politics/articles-reports/2022/03/30/criminal-sentencing-too-soft-say-two-thirds-briton","author":[{"family":"Kirk","given":"Isabelle"}],"accessed":{"date-parts":[["2022",10,12]]},"issued":{"date-parts":[["2022",3,30]]}}}],"schema":"https://github.com/citation-style-language/schema/raw/master/csl-citation.json"} </w:instrText>
      </w:r>
      <w:r w:rsidRPr="00622269">
        <w:fldChar w:fldCharType="separate"/>
      </w:r>
      <w:r w:rsidRPr="00622269">
        <w:rPr>
          <w:rFonts w:ascii="Calibri" w:hAnsi="Calibri" w:cs="Calibri"/>
        </w:rPr>
        <w:t>(Kirk 2022b)</w:t>
      </w:r>
      <w:r w:rsidRPr="00622269">
        <w:fldChar w:fldCharType="end"/>
      </w:r>
      <w:r w:rsidRPr="00622269">
        <w:t xml:space="preserve">. This public opinion regarding punishment takes place in a context of growing economic uncertainty </w:t>
      </w:r>
      <w:r w:rsidRPr="00622269">
        <w:fldChar w:fldCharType="begin"/>
      </w:r>
      <w:r w:rsidRPr="00622269">
        <w:instrText xml:space="preserve"> ADDIN ZOTERO_ITEM CSL_CITATION {"citationID":"n4o3Bujy","properties":{"formattedCitation":"(KPMG 2022)","plainCitation":"(KPMG 2022)","noteIndex":0},"citationItems":[{"id":962,"uris":["http://zotero.org/users/7149810/items/YU7HJZ6Q"],"itemData":{"id":962,"type":"webpage","abstract":"The UK economy is likely already in a mild recession with growth expected to stay negative for the rest of this year","container-title":"KPMG","language":"en-GB","title":"UK economy marred by uncertainty while high inflation takes its toll on global growth prospects - KPMG United Kingdom","URL":"https://home.kpmg/uk/en/home/media/press-releases/2022/09/uk-economy-marred-by-uncertainty-while-high-inflation.html","author":[{"family":"KPMG","given":""}],"accessed":{"date-parts":[["2022",10,12]]},"issued":{"date-parts":[["2022",9,28]]}}}],"schema":"https://github.com/citation-style-language/schema/raw/master/csl-citation.json"} </w:instrText>
      </w:r>
      <w:r w:rsidRPr="00622269">
        <w:fldChar w:fldCharType="separate"/>
      </w:r>
      <w:r w:rsidRPr="00622269">
        <w:rPr>
          <w:rFonts w:ascii="Calibri" w:hAnsi="Calibri" w:cs="Calibri"/>
        </w:rPr>
        <w:t>(KPMG 2022)</w:t>
      </w:r>
      <w:r w:rsidRPr="00622269">
        <w:fldChar w:fldCharType="end"/>
      </w:r>
      <w:r w:rsidRPr="00622269">
        <w:t xml:space="preserve"> and an increase in violence (pre-pandemic) that had been steadily declining since the mid-1990s </w:t>
      </w:r>
      <w:r w:rsidRPr="00622269">
        <w:fldChar w:fldCharType="begin"/>
      </w:r>
      <w:r w:rsidRPr="00622269">
        <w:instrText xml:space="preserve"> ADDIN ZOTERO_ITEM CSL_CITATION {"citationID":"RgUf0MEg","properties":{"formattedCitation":"(Office for National Statistics (UK) 2021; Office for National Statistics (UK) 2022)","plainCitation":"(Office for National Statistics (UK) 2021; Office for National Statistics (UK) 2022)","dontUpdate":true,"noteIndex":0},"citationItems":[{"id":960,"uris":["http://zotero.org/users/7149810/items/EIPW2AQC"],"itemData":{"id":960,"type":"webpage","abstract":"The homicide rate in England and Wales for 2020/21 was 10.1 homicides per million people, the lowest that the homicide rate has been since 2015/16, when it was 9.3.","container-title":"Statista","language":"en","title":"Homicide rate per million population in England and Wales from 2002/03 to 2020/21","URL":"https://www.statista.com/statistics/318385/homicide-rate-england-and-wales/","author":[{"family":"Office for National Statistics (UK)","given":""}],"accessed":{"date-parts":[["2022",10,12]]},"issued":{"date-parts":[["2021"]]}}},{"id":958,"uris":["http://zotero.org/users/7149810/items/G5QY96FR"],"itemData":{"id":958,"type":"webpage","abstract":"Violent crimes in England and Wales increased to more than 2.1 million offences, according to police recorded crime statistics, a huge increase of more than 1.5 million when compared with 2012/13, when there were just 601,141 violent crime offences.","container-title":"Statista","language":"en","title":"Number of police recorded violence against the person offences in England and Wales from 2002/03 to 2021/22","URL":"https://www.statista.com/statistics/288256/violent-crimes-in-england-and-wales/","author":[{"family":"Office for National Statistics (UK)","given":""}],"accessed":{"date-parts":[["2022",10,12]]},"issued":{"date-parts":[["2022"]]}}}],"schema":"https://github.com/citation-style-language/schema/raw/master/csl-citation.json"} </w:instrText>
      </w:r>
      <w:r w:rsidRPr="00622269">
        <w:fldChar w:fldCharType="separate"/>
      </w:r>
      <w:r w:rsidRPr="00622269">
        <w:rPr>
          <w:rFonts w:ascii="Calibri" w:hAnsi="Calibri" w:cs="Calibri"/>
        </w:rPr>
        <w:t>(Office for National Statistics, 2021; Office for National Statistics, 2022)</w:t>
      </w:r>
      <w:r w:rsidRPr="00622269">
        <w:fldChar w:fldCharType="end"/>
      </w:r>
      <w:r w:rsidRPr="00622269">
        <w:t xml:space="preserve">. Furthermore, the recent covid-19 pandemic and its lockdown affected social </w:t>
      </w:r>
      <w:r>
        <w:t>interactions</w:t>
      </w:r>
      <w:r w:rsidRPr="00622269">
        <w:t xml:space="preserve"> in general and criminal strategies in particular, multiplying cyber-dependent and cyber-enabled crime </w:t>
      </w:r>
      <w:r w:rsidRPr="00622269">
        <w:fldChar w:fldCharType="begin"/>
      </w:r>
      <w:r w:rsidRPr="00622269">
        <w:instrText xml:space="preserve"> ADDIN ZOTERO_ITEM CSL_CITATION {"citationID":"wW7hTWmz","properties":{"formattedCitation":"(Buil-Gil et al. 2021)","plainCitation":"(Buil-Gil et al. 2021)","noteIndex":0},"citationItems":[{"id":360,"uris":["http://zotero.org/users/7149810/items/VHJHMI4N"],"itemData":{"id":360,"type":"article-journal","abstract":"The COVID-19 outbreak and the far-reaching lockdown measures are having direct and indirect effects on complex social domains, including opportunities for crime offline and online. This paper presents preliminary analyses about the short-term effect of COVID-19 and lockdown measures on cyber-dependent crime and online fraud in the UK. Time series analyses from data about crimes known to police between May 2019 and May 2020 are used to explore the extent to which cybercrime has been affected by the COVID-19 outbreak. More specifically, we examine whether cybercrime has suffered an increase during the months with the strictest lockdown restrictions, as an effect of the displacement of crime opportunities from physical to online environments. Results indicate that reports of cybercrime have increased during the COVID-19 outbreak, and these were remarkably large during the two months with the strictest lockdown policies and measures. In particular, the number of frauds associated with online shopping and auctions, and the hacking of social media and email, which are the two most common cybercrime categories in the UK, have seen the largest increases in the number of incidents. The increase in cyber-dependent crimes has mainly been experienced by individual victims rather than organisations.","container-title":"European Societies","DOI":"10.1080/14616696.2020.1804973","ISSN":"1461-6696","issue":"sup1","note":"publisher: Routledge\n_eprint: https://doi.org/10.1080/14616696.2020.1804973","page":"S47-S59","source":"Taylor and Francis+NEJM","title":"Cybercrime and shifts in opportunities during COVID-19: a preliminary analysis in the UK","title-short":"Cybercrime and shifts in opportunities during COVID-19","volume":"23","author":[{"family":"Buil-Gil","given":"David"},{"family":"Miró-Llinares","given":"Fernando"},{"family":"Moneva","given":"Asier"},{"family":"Kemp","given":"Steven"},{"family":"Díaz-Castaño","given":"Nacho"}],"issued":{"date-parts":[["2021",2,19]]}}}],"schema":"https://github.com/citation-style-language/schema/raw/master/csl-citation.json"} </w:instrText>
      </w:r>
      <w:r w:rsidRPr="00622269">
        <w:fldChar w:fldCharType="separate"/>
      </w:r>
      <w:r w:rsidRPr="00622269">
        <w:rPr>
          <w:rFonts w:ascii="Calibri" w:hAnsi="Calibri" w:cs="Calibri"/>
        </w:rPr>
        <w:t>(Buil-Gil et al. 2021)</w:t>
      </w:r>
      <w:r w:rsidRPr="00622269">
        <w:fldChar w:fldCharType="end"/>
      </w:r>
      <w:r>
        <w:t>,</w:t>
      </w:r>
      <w:r w:rsidRPr="00622269">
        <w:t xml:space="preserve"> raising the question of the effects of this type of crime on citizens' attitudes.</w:t>
      </w:r>
    </w:p>
    <w:p w14:paraId="3D8CEA39" w14:textId="7FF65E04" w:rsidR="00B32102" w:rsidRPr="00622269" w:rsidRDefault="00B32102" w:rsidP="00B32102">
      <w:r w:rsidRPr="00622269">
        <w:t>All these elements raise the question of the transformations that took place regarding the citizens</w:t>
      </w:r>
      <w:r>
        <w:t>'</w:t>
      </w:r>
      <w:r w:rsidRPr="00622269">
        <w:t xml:space="preserve"> punitive attitudes during this period. Traditionally, research on punitive attitudes has been carried out with data from public opinion surveys. This type of data has the advantage of statistical representativeness,</w:t>
      </w:r>
      <w:r w:rsidRPr="00C50544">
        <w:t xml:space="preserve"> allowing </w:t>
      </w:r>
      <w:r w:rsidR="007B1654">
        <w:t xml:space="preserve">researchers </w:t>
      </w:r>
      <w:r w:rsidRPr="00C50544">
        <w:t>to infer results from the sample to the larger population</w:t>
      </w:r>
      <w:r w:rsidRPr="00622269">
        <w:t xml:space="preserve">. </w:t>
      </w:r>
      <w:r w:rsidRPr="00622269">
        <w:lastRenderedPageBreak/>
        <w:t xml:space="preserve">However, such surveys usually involve a static snapshot that is not sensitive to the dynamics of changing and real-time flows of citizens' opinions over weeks and months (Williams et al., 2020). Another important aspect is that punitiveness surveys are focused on atomised individuals and hardly manage to capture existing networks of communication, exchange, and discussion. Finally, the use of surveys to measure sensitive or controversial issues may suffer from social desirability bias where the respondent tailors their response to what they feel is expected by the interviewer or the community </w:t>
      </w:r>
      <w:r w:rsidRPr="00622269">
        <w:fldChar w:fldCharType="begin"/>
      </w:r>
      <w:r w:rsidRPr="00622269">
        <w:instrText xml:space="preserve"> ADDIN ZOTERO_ITEM CSL_CITATION {"citationID":"V8o9pzoq","properties":{"formattedCitation":"(Stephens-Davidowitz 2018)","plainCitation":"(Stephens-Davidowitz 2018)","noteIndex":0},"citationItems":[{"id":964,"uris":["http://zotero.org/users/7149810/items/HWBPW275"],"itemData":{"id":964,"type":"book","ISBN":"1-4088-9473-4","publisher":"Bloomsbury Publishing","title":"Everybody lies: What the internet can tell us about who we really are","author":[{"family":"Stephens-Davidowitz","given":"Seth"}],"issued":{"date-parts":[["2018"]]}}}],"schema":"https://github.com/citation-style-language/schema/raw/master/csl-citation.json"} </w:instrText>
      </w:r>
      <w:r w:rsidRPr="00622269">
        <w:fldChar w:fldCharType="separate"/>
      </w:r>
      <w:r w:rsidRPr="00622269">
        <w:rPr>
          <w:rFonts w:ascii="Calibri" w:hAnsi="Calibri" w:cs="Calibri"/>
        </w:rPr>
        <w:t>(Stephens-Davidowitz 2018)</w:t>
      </w:r>
      <w:r w:rsidRPr="00622269">
        <w:fldChar w:fldCharType="end"/>
      </w:r>
      <w:r w:rsidRPr="00622269">
        <w:t>.</w:t>
      </w:r>
    </w:p>
    <w:p w14:paraId="51D15172" w14:textId="65ECFAD6" w:rsidR="00AD7EF3" w:rsidRDefault="00B32102" w:rsidP="00AD7EF3">
      <w:r w:rsidRPr="00622269">
        <w:t xml:space="preserve">This project takes advantage of the naturally occurring communications on social media to generate a measure of citizens' punitive attitudes online. The use of this type of data is an important complement to traditional data, filling the </w:t>
      </w:r>
      <w:proofErr w:type="gramStart"/>
      <w:r w:rsidRPr="00622269">
        <w:t>aforementioned gaps</w:t>
      </w:r>
      <w:proofErr w:type="gramEnd"/>
      <w:r w:rsidRPr="00622269">
        <w:t xml:space="preserve"> that the survey data implies, making it possible to generate low-cost longitudinal data to explore this topic. </w:t>
      </w:r>
      <w:r w:rsidR="007B1654">
        <w:t>While not representative of the population, these data</w:t>
      </w:r>
      <w:r w:rsidRPr="00622269">
        <w:t xml:space="preserve"> can be combined with other data sources to generate a more complete picture of the phenomenon. Moreover, in a global context where a significant part of public discussion is generated on social media, understanding how punitive attitudes are </w:t>
      </w:r>
      <w:r w:rsidR="007B1654">
        <w:t>develop</w:t>
      </w:r>
      <w:r w:rsidRPr="00622269">
        <w:t xml:space="preserve">ed and disseminated online is also intrinsically relevant </w:t>
      </w:r>
      <w:r w:rsidRPr="00622269">
        <w:fldChar w:fldCharType="begin"/>
      </w:r>
      <w:r w:rsidRPr="00622269">
        <w:instrText xml:space="preserve"> ADDIN ZOTERO_ITEM CSL_CITATION {"citationID":"bNet19Ca","properties":{"formattedCitation":"(Gerbaudo 2014; Bail et al. 2017; Hartman et al. 2022)","plainCitation":"(Gerbaudo 2014; Bail et al. 2017; Hartman et al. 2022)","noteIndex":0},"citationItems":[{"id":966,"uris":["http://zotero.org/users/7149810/items/RKDZLFTK"],"itemData":{"id":966,"type":"chapter","abstract":"This chapter examines the strategic use of social media by 'Golden Dawn' (GD), focusing on the ways it attempts to legitimise its social imaginaries, tactics, strategies and reality constructions, taking advantage of the social turbulence that austerity politics and neo-liberal restructuring have brought since late 2009. The relativisation strategy is very important for GD, as crucial terms for their discourse, such as Nazism, Hitler or dictatorship, bear very negative connotations in the Greek public sphere. The relativisation strategy usually works alongside the promotion of a positive image of the party, mainly related with social work, such as staged blood and food donations only for Greeks and animal rights and ecological activism. Social media, then, through party member accounts that attempt daily to create an mediated intimacy, can become an instrument of the broader scope of Nazis to both disarticulate and occupy liberal power and the state apparatus in its existing form.","container-title":"Social Media, Politics and the State","ISBN":"978-1-315-76483-2","note":"number-of-pages: 21","publisher":"Routledge","title":"Populism 2.0: Social media activism, the generic Internet user and interactive direct democracy","title-short":"Populism 2.0","author":[{"family":"Gerbaudo","given":"Paolo"}],"issued":{"date-parts":[["2014"]]}}},{"id":969,"uris":["http://zotero.org/users/7149810/items/AP3D5TVT"],"itemData":{"id":969,"type":"article-journal","container-title":"American Sociological Review","issue":"6","note":"publisher: SAGE Publications Sage CA: Los Angeles, CA","page":"1188–1213","source":"Google Scholar","title":"Channeling hearts and minds: Advocacy organizations, cognitive-emotional currents, and public conversation","title-short":"Channeling hearts and minds","volume":"82","author":[{"family":"Bail","given":"Christopher A."},{"family":"Brown","given":"Taylor W."},{"family":"Mann","given":"Marcus"}],"issued":{"date-parts":[["2017"]]}}},{"id":967,"uris":["http://zotero.org/users/7149810/items/IVL6TLS4"],"itemData":{"id":967,"type":"article-journal","abstract":"Rising partisan animosity is associated with a reduction in support for democracy and an increase in support for political violence. Here we provide a multi-level review of interventions designed to reduce partisan animosity, which we define as negative thoughts, feelings and behaviours towards a political outgroup. We introduce the TRI framework to capture three levels of intervention—thoughts (correcting misconceptions and highlighting commonalities), relationships (building dialogue skills and fostering positive contact) and institutions (changing public discourse and transforming political structures)—and connect these levels by highlighting the importance of motivation and mobilization. Our review encompasses both interventions conducted as part of academic research projects and real-world interventions led by practitioners in non-profit organizations. We also explore the challenges of durability and scalability, examine self-fulfilling polarization and interventions that backfire, and discuss future directions for reducing partisan animosity.","container-title":"Nature Human Behaviour","DOI":"10.1038/s41562-022-01442-3","ISSN":"2397-3374","issue":"9","journalAbbreviation":"Nat Hum Behav","language":"en","license":"2022 Springer Nature Limited","note":"number: 9\npublisher: Nature Publishing Group","page":"1194-1205","source":"www.nature.com","title":"Interventions to reduce partisan animosity","volume":"6","author":[{"family":"Hartman","given":"Rachel"},{"family":"Blakey","given":"Will"},{"family":"Womick","given":"Jake"},{"family":"Bail","given":"Chris"},{"family":"Finkel","given":"Eli J."},{"family":"Han","given":"Hahrie"},{"family":"Sarrouf","given":"John"},{"family":"Schroeder","given":"Juliana"},{"family":"Sheeran","given":"Paschal"},{"family":"Van Bavel","given":"Jay J."},{"family":"Willer","given":"Robb"},{"family":"Gray","given":"Kurt"}],"issued":{"date-parts":[["2022",9]]}}}],"schema":"https://github.com/citation-style-language/schema/raw/master/csl-citation.json"} </w:instrText>
      </w:r>
      <w:r w:rsidRPr="00622269">
        <w:fldChar w:fldCharType="separate"/>
      </w:r>
      <w:r w:rsidRPr="00622269">
        <w:rPr>
          <w:rFonts w:ascii="Calibri" w:hAnsi="Calibri" w:cs="Calibri"/>
        </w:rPr>
        <w:t>(Gerbaudo 2014; Bail et al. 2017; Hartman et al. 2022)</w:t>
      </w:r>
      <w:r w:rsidRPr="00622269">
        <w:fldChar w:fldCharType="end"/>
      </w:r>
      <w:r w:rsidRPr="00622269">
        <w:t>.</w:t>
      </w:r>
    </w:p>
    <w:p w14:paraId="6BEE25BE" w14:textId="12515FBD" w:rsidR="00B31B73" w:rsidRDefault="00B31B73" w:rsidP="00B31B73">
      <w:pPr>
        <w:pStyle w:val="Heading2"/>
      </w:pPr>
      <w:r>
        <w:t>Punitive Attitudes</w:t>
      </w:r>
    </w:p>
    <w:p w14:paraId="490BCBD7" w14:textId="77777777" w:rsidR="00B31B73" w:rsidRDefault="00B31B73" w:rsidP="00B31B73">
      <w:r w:rsidRPr="00BD59E0">
        <w:t xml:space="preserve">The concept of punitive attitudes remains ‘under-theorised’ and vague </w:t>
      </w:r>
      <w:r>
        <w:fldChar w:fldCharType="begin"/>
      </w:r>
      <w:r>
        <w:instrText xml:space="preserve"> ADDIN ZOTERO_ITEM CSL_CITATION {"citationID":"NsoLU5yd","properties":{"formattedCitation":"(Adriaenssen and Aertsen 2015; Aguilar-Jurado 2018)","plainCitation":"(Adriaenssen and Aertsen 2015; Aguilar-Jurado 2018)","noteIndex":0},"citationItems":[{"id":79,"uris":["http://zotero.org/users/7149810/items/3P2M78G2",["http://zotero.org/users/7149810/items/3P2M78G2"]],"itemData":{"id":79,"type":"article-journal","abstract":"Although several empirical studies on punitivity have appeared in the last few decades, this body of research stays under-theorized and rather vague because of the lack of a clear definition of the concept of punitivity and the different methodologies used to measure it. Focusing on individual punitivity (punitive attitudes), this literature review article presents some important substantive and methodological achievements of and challenges to this body of research. Despite existing knowledge and the already extensive literature on the topic, this article aims to add an innovative element by (a) providing a clear, thorough and multidimensional operationalization of the concept of punitive attitudes that can be used in future research, by (b) not only reviewing the existing literature, but also being critical of and nuancing some of the main research findings, and by (c) making concrete suggestions to advance research in this area.","container-title":"European Journal of Criminology","DOI":"10.1177/1477370814535376","ISSN":"1477-3708","issue":"1","journalAbbreviation":"European Journal of Criminology","language":"en","note":"publisher: SAGE Publications","page":"92-112","source":"SAGE Journals","title":"Punitive attitudes: Towards an operationalization to measure individual punitivity in a multidimensional way","title-short":"Punitive attitudes","volume":"12","author":[{"family":"Adriaenssen","given":"An"},{"family":"Aertsen","given":"Ivo"}],"issued":{"date-parts":[["2015",1,1]]}}},{"id":104,"uris":["http://zotero.org/users/7149810/items/7DN77WTN",["http://zotero.org/users/7149810/items/7DN77WTN"]],"itemData":{"id":104,"type":"article-journal","container-title":"Revista Criminalidad","ISSN":"1794-3108","issue":"1","page":"95-110","source":"SciELO","title":"Aproximación al análisis de las actitudes punitivas","volume":"60","author":[{"family":"Aguilar-Jurado","given":"Juan Antonio"}],"issued":{"date-parts":[["2018",1]]}}}],"schema":"https://github.com/citation-style-language/schema/raw/master/csl-citation.json"} </w:instrText>
      </w:r>
      <w:r>
        <w:fldChar w:fldCharType="separate"/>
      </w:r>
      <w:r w:rsidRPr="00801E0E">
        <w:rPr>
          <w:rFonts w:ascii="Calibri" w:hAnsi="Calibri" w:cs="Calibri"/>
        </w:rPr>
        <w:t>(Adriaenssen and Aertsen 2015; Aguilar-Jurado 2018)</w:t>
      </w:r>
      <w:r>
        <w:fldChar w:fldCharType="end"/>
      </w:r>
      <w:r>
        <w:t xml:space="preserve">, </w:t>
      </w:r>
      <w:r w:rsidRPr="00BD59E0">
        <w:t>and there are still strong disagreements in the field regarding what it means and how it should be measured.</w:t>
      </w:r>
      <w:r>
        <w:t xml:space="preserve"> </w:t>
      </w:r>
      <w:r w:rsidRPr="00155875">
        <w:t xml:space="preserve">Most studies use the term ‘attitudes’, but only Maguire and Johnson </w:t>
      </w:r>
      <w:r>
        <w:fldChar w:fldCharType="begin"/>
      </w:r>
      <w:r>
        <w:instrText xml:space="preserve"> ADDIN ZOTERO_ITEM CSL_CITATION {"citationID":"bZwIAzkI","properties":{"formattedCitation":"(2015)","plainCitation":"(2015)","noteIndex":0},"citationItems":[{"id":112,"uris":["http://zotero.org/users/7149810/items/5J9Y4XLH",["http://zotero.org/users/7149810/items/5J9Y4XLH"]],"itemData":{"id":112,"type":"article-journal","abstract":"A long tradition of research has examined public opinion on crime policy. Much of this research focuses on identifying the determinants and correlates of public opinion; few studies have examined the dimensional structure of public attitudes toward crime policy. This study posits and tests a multidimensional conceptualization of attitudes toward crime policy. We hypothesize that two general dimensions – punitiveness and progressiveness – are the minimum necessary to account for people’s opinions on crime policy. We test this multidimensional conceptualization and examine the structure of public opinion on crime policy using exploratory and confirmatory factor analyses and survey data from more than 11,000 residents in seven Caribbean nations. Our findings indicate that public opinion in all seven nations is multidimensional.","container-title":"Punishment &amp; Society","DOI":"10.1177/1462474515604385","ISSN":"1462-4745","issue":"4","journalAbbreviation":"Punishment &amp; Society","language":"en","note":"publisher: SAGE Publications","page":"502-530","source":"SAGE Journals","title":"The structure of public opinion on crime policy: Evidence from seven Caribbean nations","title-short":"The structure of public opinion on crime policy","volume":"17","author":[{"family":"Maguire","given":"Edward"},{"family":"Johnson","given":"Devon"}],"issued":{"date-parts":[["2015",10,1]]}},"suppress-author":true}],"schema":"https://github.com/citation-style-language/schema/raw/master/csl-citation.json"} </w:instrText>
      </w:r>
      <w:r>
        <w:fldChar w:fldCharType="separate"/>
      </w:r>
      <w:r w:rsidRPr="00801E0E">
        <w:rPr>
          <w:rFonts w:ascii="Calibri" w:hAnsi="Calibri" w:cs="Calibri"/>
        </w:rPr>
        <w:t>(2015)</w:t>
      </w:r>
      <w:r>
        <w:fldChar w:fldCharType="end"/>
      </w:r>
      <w:r>
        <w:t xml:space="preserve"> </w:t>
      </w:r>
      <w:r w:rsidRPr="00155875">
        <w:t xml:space="preserve">explicitly discuss the concept in the context of cognitive and social psychology. According to this literature, punitive attitudes can be considered as one specific type of evaluative attitude </w:t>
      </w:r>
      <w:r>
        <w:fldChar w:fldCharType="begin"/>
      </w:r>
      <w:r>
        <w:instrText xml:space="preserve"> ADDIN ZOTERO_ITEM CSL_CITATION {"citationID":"6ssy5zp1","properties":{"formattedCitation":"(Ajzen and Fishbein 2005; Riemer et al. 2014; Albarracin and Shavitt 2018)","plainCitation":"(Ajzen and Fishbein 2005; Riemer et al. 2014; Albarracin and Shavitt 2018)","noteIndex":0},"citationItems":[{"id":247,"uris":["http://zotero.org/users/7149810/items/RP6C7PTW"],"itemData":{"id":247,"type":"chapter","abstract":"In this chapter we discuss the role of attitudes in human social behavior. We will show that, in order to understand the influence of attitudes on behavior, we must distinguish between two types of attitude. The first type are general attitudes toward physical objects (Yosemite National Park, the Empire State Building); racial, ethnic, or other groups (African Americans, Jews, gays); institutions (Congress, the Catholic Church); policies (gun control, tax cuts); events (September 11, the World Series); or other general targets. The second type are attitudes toward performing specific behaviors with respect to an object or target (visiting Yosemite National Park, hiring an African American, etc.). These attitudes will be referred to as attitudes toward a behavior. A parallel distinction will be made between broad behavioral categories or multiple-act aggregates and single behaviors. We first consider the problems and issues involved in relating general and behavior-specific attitudes to multiple-act aggregates and to single behaviors. Our discussion of the determinants of specific behaviors is guided largely by a reasoned action approach that assumes that people's behavior follows reasonably from their beliefs, attitudes, and intentions. We focus on this causal analysis because a great deal of contemporary research concerning the influence of attitudes on behavior is conducted within this conceptual framework. We recognize the possibility that influence can also flow from attitudes and behaviors to beliefs, but these topics are covered in other chapters of this volume. Similarly, the effect of attitude change on changes in behavior is not a major focus because it is discussed elsewhere in this volume. (PsycInfo Database Record (c) 2020 APA, all rights reserved)","container-title":"The handbook of attitudes","event-place":"Mahwah, NJ, US","ISBN":"978-0-8058-4492-4","page":"173-221","publisher":"Lawrence Erlbaum Associates Publishers","publisher-place":"Mahwah, NJ, US","source":"APA PsycNET","title":"The Influence of Attitudes on Behavior","author":[{"family":"Ajzen","given":"Icek"},{"family":"Fishbein","given":"Martin"}],"issued":{"date-parts":[["2005"]]}}},{"id":317,"uris":["http://zotero.org/users/7149810/items/GSHVNHMH"],"itemData":{"id":317,"type":"article-journal","abstract":"Attitudes, theorized as behavioral guides, have long been a central focus of research in the social sciences. However, this theorizing reflects primarily Western philosophical views and empirical findings emphasizing the centrality of personal preferences. As a result, the prevalent psychological model of attitudes is a person-centric one. We suggest that incorporating research insights from non-Western sociocultural contexts can significantly enhance attitude theorizing. To this end, we propose an additional model—a normative-contextual model of attitudes. The currently dominant person-centric model emphasizes the centrality of personal preferences, their stability and internal consistency, and their possible interaction with externally imposed norms. In contrast, the normative-contextual model emphasizes that attitudes are always context-contingent and incorporate the views of others and the norms of the situation. In this model, adjustment to norms does not involve an effortful struggle between the authentic self and exogenous forces. Rather, it is the ongoing and reassuring integration of others’ views into one’s attitudes. According to the normative-contextual model, likely to be a good fit in contexts that foster interdependence and holistic thinking, attitudes need not be personal or necessarily stable and internally consistent and are only functional to the extent that they help one to adjust automatically to different contexts. The fundamental shift in focus offered by the normative-contextual model generates novel hypotheses and highlights new measurement criteria for studying attitudes in non-Western sociocultural contexts. We discuss these theoretical and measurement implications as well as practical implications for health and well-being, habits and behavior change, and global marketing. (PsycINFO Database Record (c) 2016 APA, all rights reserved)","container-title":"Psychological Review","DOI":"10.1037/a0037666","ISSN":"1939-1471(Electronic),0033-295X(Print)","issue":"4","note":"publisher-place: US\npublisher: American Psychological Association","page":"619-648","source":"APA PsycNET","title":"Preferences don’t have to be personal: Expanding attitude theorizing with a cross-cultural perspective","title-short":"Preferences don’t have to be personal","volume":"121","author":[{"family":"Riemer","given":"Hila"},{"family":"Shavitt","given":"Sharon"},{"family":"Koo","given":"Minkyung"},{"family":"Markus","given":"Hazel Rose"}],"issued":{"date-parts":[["2014"]]}}},{"id":287,"uris":["http://zotero.org/users/7149810/items/PI9XXHQU",["http://zotero.org/users/7149810/items/PI9XXHQU"]],"itemData":{"id":287,"type":"article-journal","abstract":"This review covers research on attitudes and attitude change published between 2010 and 2017. We characterize this period as one of significant progress toward an understanding of how attitudes form and change in three critical contexts. The first context is the person, as attitudes change in connection to values, general goals, language, emotions, and human development. The second context is social relationships, which link attitude change to the communicator of persuasive messages, social media, and culture. The third context is sociohistorical and highlights the influence of unique events, including sociopolitical, economic, and climatic occurrences. In conclusion, many important recent findings reflect the fact that holism, with a focus on situating attitudes within their personal, social, and historical contexts, has become the zeitgeist of attitude research during this period.","container-title":"Annual Review of Psychology","DOI":"10.1146/annurev-psych-122216-011911","issue":"1","note":"_eprint: https://doi.org/10.1146/annurev-psych-122216-011911\nPMID: 28841390","page":"299-327","source":"Annual Reviews","title":"Attitudes and Attitude Change","volume":"69","author":[{"family":"Albarracin","given":"Dolores"},{"family":"Shavitt","given":"Sharon"}],"issued":{"date-parts":[["2018"]]}}}],"schema":"https://github.com/citation-style-language/schema/raw/master/csl-citation.json"} </w:instrText>
      </w:r>
      <w:r>
        <w:fldChar w:fldCharType="separate"/>
      </w:r>
      <w:r w:rsidRPr="00801E0E">
        <w:rPr>
          <w:rFonts w:ascii="Calibri" w:hAnsi="Calibri" w:cs="Calibri"/>
        </w:rPr>
        <w:t>(Ajzen and Fishbein 2005; Riemer et al. 2014; Albarracin and Shavitt 2018)</w:t>
      </w:r>
      <w:r>
        <w:fldChar w:fldCharType="end"/>
      </w:r>
      <w:r w:rsidRPr="00155875">
        <w:t xml:space="preserve">, that is, an individual tendency to have a positive or approval reaction to a specific psychological object: criminal justice policies or institutions that promote the increase of the costs of crime for offenders through the application of punishments </w:t>
      </w:r>
      <w:r>
        <w:fldChar w:fldCharType="begin"/>
      </w:r>
      <w:r>
        <w:instrText xml:space="preserve"> ADDIN ZOTERO_ITEM CSL_CITATION {"citationID":"UHH5jz5Z","properties":{"formattedCitation":"(Aguilar-Jurado 2018; Brooks 2021)","plainCitation":"(Aguilar-Jurado 2018; Brooks 2021)","noteIndex":0},"citationItems":[{"id":104,"uris":["http://zotero.org/users/7149810/items/7DN77WTN",["http://zotero.org/users/7149810/items/7DN77WTN"]],"itemData":{"id":104,"type":"article-journal","container-title":"Revista Criminalidad","ISSN":"1794-3108","issue":"1","page":"95-110","source":"SciELO","title":"Aproximación al análisis de las actitudes punitivas","volume":"60","author":[{"family":"Aguilar-Jurado","given":"Juan Antonio"}],"issued":{"date-parts":[["2018",1]]}}},{"id":547,"uris":["http://zotero.org/users/7149810/items/P985QCB3"],"itemData":{"id":547,"type":"book","abstract":"Punishment is a topic of increasing importance for citizens and policymakers. Why should we punish criminals? Which theory of punishment is most compelling? Is the death penalty ever justified? These questions and many more are examined in this highly engaging and accessible guide.\nPunishment is a critical introduction to the philosophy of punishment, offering a new and refreshing approach that will benefit readers of all backgrounds and interests. The first comprehensive critical guide to examine all leading contemporary theories of punishments, this book explores – among others – retribution, the communicative theory of punishment, restorative justice and the unified theory of punishment. Thom Brooks applies these theories to several case studies in detail, including capital punishment, juvenile offending and domestic violence. Punishment highlights the problems and prospects of different approaches in order to argue for a more pluralistic and compelling perspective that is novel and ground-breaking.\nThis second edition has extensive revisions and updates to all chapters, including an all-new chapter on the unified theory substantively redrafted and new chapters on cyber-crimes and social media as well as corporate crimes. Punishment is essential reading for undergraduate and graduate students in philosophy, criminal justice, criminology, justice studies, law, political science and sociology.","edition":"2","event-place":"London","ISBN":"978-1-315-52777-2","note":"DOI: 10.4324/9781315527772","number-of-pages":"330","publisher":"Routledge","publisher-place":"London","title":"Punishment: A Critical Introduction","title-short":"Punishment","author":[{"family":"Brooks","given":"Thom"}],"issued":{"date-parts":[["2021",3,31]]}}}],"schema":"https://github.com/citation-style-language/schema/raw/master/csl-citation.json"} </w:instrText>
      </w:r>
      <w:r>
        <w:fldChar w:fldCharType="separate"/>
      </w:r>
      <w:r w:rsidRPr="00801E0E">
        <w:rPr>
          <w:rFonts w:ascii="Calibri" w:hAnsi="Calibri" w:cs="Calibri"/>
        </w:rPr>
        <w:t>(Aguilar-Jurado 2018; Brooks 2021)</w:t>
      </w:r>
      <w:r>
        <w:fldChar w:fldCharType="end"/>
      </w:r>
      <w:r w:rsidRPr="00155875">
        <w:t>.</w:t>
      </w:r>
    </w:p>
    <w:p w14:paraId="6497E4E0" w14:textId="77777777" w:rsidR="00B31B73" w:rsidRDefault="00B31B73" w:rsidP="00B31B73">
      <w:r w:rsidRPr="0070595A">
        <w:t>The development of studies on punitive attitudes has advanced significantly since its origins</w:t>
      </w:r>
      <w:r>
        <w:t xml:space="preserve"> </w:t>
      </w:r>
      <w:r>
        <w:fldChar w:fldCharType="begin"/>
      </w:r>
      <w:r>
        <w:instrText xml:space="preserve"> ADDIN ZOTERO_ITEM CSL_CITATION {"citationID":"mPUzY2po","properties":{"formattedCitation":"(Wood and Viki 2001; Aguilar-Jurado 2018)","plainCitation":"(Wood and Viki 2001; Aguilar-Jurado 2018)","noteIndex":0},"citationItems":[{"id":1095,"uris":["http://zotero.org/users/7149810/items/QF78NRG3"],"itemData":{"id":1095,"type":"article-journal","container-title":"Report prepared for the Esmee Fairbairn Charitable Trust. UK.","note":"publisher: Esmee Fairbairn Charitable Trust","title":"Public attitudes to crime and punishment: A review of the research.","author":[{"family":"Wood","given":"Jane L."},{"family":"Viki","given":"G. Tendayi"}],"issued":{"date-parts":[["2001"]]}}},{"id":104,"uris":["http://zotero.org/users/7149810/items/7DN77WTN",["http://zotero.org/users/7149810/items/7DN77WTN"]],"itemData":{"id":104,"type":"article-journal","container-title":"Revista Criminalidad","ISSN":"1794-3108","issue":"1","page":"95-110","source":"SciELO","title":"Aproximación al análisis de las actitudes punitivas","volume":"60","author":[{"family":"Aguilar-Jurado","given":"Juan Antonio"}],"issued":{"date-parts":[["2018",1]]}}}],"schema":"https://github.com/citation-style-language/schema/raw/master/csl-citation.json"} </w:instrText>
      </w:r>
      <w:r>
        <w:fldChar w:fldCharType="separate"/>
      </w:r>
      <w:r w:rsidRPr="0070595A">
        <w:rPr>
          <w:rFonts w:ascii="Calibri" w:hAnsi="Calibri" w:cs="Calibri"/>
        </w:rPr>
        <w:t>(Wood and Viki 2001; Aguilar-Jurado 2018)</w:t>
      </w:r>
      <w:r>
        <w:fldChar w:fldCharType="end"/>
      </w:r>
      <w:r>
        <w:t xml:space="preserve">. </w:t>
      </w:r>
      <w:r w:rsidRPr="007D2DC0">
        <w:t>These studies originally included only very general measures of attitudes to sentencing and punishment</w:t>
      </w:r>
      <w:r>
        <w:t xml:space="preserve">, </w:t>
      </w:r>
      <w:r w:rsidRPr="007D2DC0">
        <w:t>usually based on a single item and with</w:t>
      </w:r>
      <w:r>
        <w:t xml:space="preserve"> very</w:t>
      </w:r>
      <w:r w:rsidRPr="007D2DC0">
        <w:t xml:space="preserve"> little context</w:t>
      </w:r>
      <w:r>
        <w:t xml:space="preserve"> (</w:t>
      </w:r>
      <w:proofErr w:type="gramStart"/>
      <w:r w:rsidRPr="00D60EDE">
        <w:t>e.g.</w:t>
      </w:r>
      <w:proofErr w:type="gramEnd"/>
      <w:r w:rsidRPr="00D60EDE">
        <w:t xml:space="preserve"> through support for the death penalty or a general increase in sentences</w:t>
      </w:r>
      <w:r>
        <w:t xml:space="preserve">). </w:t>
      </w:r>
      <w:r w:rsidRPr="005B3DA3">
        <w:t>Such studies may overestimate the punitive attitudes of individuals, as they do not provide information on other types of measures (such as rehabilitative measures) and do not consider the characteristics of the crime, the victim, or the offender</w:t>
      </w:r>
      <w:r>
        <w:t xml:space="preserve"> </w:t>
      </w:r>
      <w:r>
        <w:fldChar w:fldCharType="begin"/>
      </w:r>
      <w:r>
        <w:instrText xml:space="preserve"> ADDIN ZOTERO_ITEM CSL_CITATION {"citationID":"mdat3a35","properties":{"formattedCitation":"(Stalans 2013)","plainCitation":"(Stalans 2013)","noteIndex":0},"citationItems":[{"id":636,"uris":["http://zotero.org/users/7149810/items/GCCK4H6L",["http://zotero.org/users/7149810/items/GCCK4H6L"]],"itemData":{"id":636,"type":"chapter","container-title":"Changing attitudes to punishment","ISBN":"1-84392-427-7","page":"33-50","publisher":"Willan","title":"Measuring attitudes to sentencing","author":[{"family":"Stalans","given":"Loretta J."}],"issued":{"date-parts":[["2013"]]}}}],"schema":"https://github.com/citation-style-language/schema/raw/master/csl-citation.json"} </w:instrText>
      </w:r>
      <w:r>
        <w:fldChar w:fldCharType="separate"/>
      </w:r>
      <w:r w:rsidRPr="000671F9">
        <w:rPr>
          <w:rFonts w:ascii="Calibri" w:hAnsi="Calibri" w:cs="Calibri"/>
        </w:rPr>
        <w:t>(Stalans 2013)</w:t>
      </w:r>
      <w:r>
        <w:fldChar w:fldCharType="end"/>
      </w:r>
      <w:r w:rsidRPr="005B3DA3">
        <w:t>.</w:t>
      </w:r>
    </w:p>
    <w:p w14:paraId="32344330" w14:textId="77777777" w:rsidR="00B31B73" w:rsidRDefault="00B31B73" w:rsidP="00B31B73">
      <w:r w:rsidRPr="00695E6C">
        <w:t>The very development of research led to the sophistication of measurement strategies.</w:t>
      </w:r>
      <w:r>
        <w:t xml:space="preserve"> </w:t>
      </w:r>
      <w:r w:rsidRPr="00A667E8">
        <w:t>First, several studies included specific questions related to concrete cases using vignettes (case-scenario).</w:t>
      </w:r>
      <w:r>
        <w:t xml:space="preserve"> </w:t>
      </w:r>
      <w:r w:rsidRPr="00A667E8">
        <w:t>These studies allow not only to control for crime characteristics but also to manipulate them in experimental contexts</w:t>
      </w:r>
      <w:r>
        <w:t xml:space="preserve"> </w:t>
      </w:r>
      <w:r>
        <w:fldChar w:fldCharType="begin"/>
      </w:r>
      <w:r>
        <w:instrText xml:space="preserve"> ADDIN ZOTERO_ITEM CSL_CITATION {"citationID":"nUEHvXId","properties":{"formattedCitation":"(Campregher and Jeglic 2016; Jahnke 2018; Socia et al. 2019; Horstman et al. 2021)","plainCitation":"(Campregher and Jeglic 2016; Jahnke 2018; Socia et al. 2019; Horstman et al. 2021)","noteIndex":0},"citationItems":[{"id":1125,"uris":["http://zotero.org/users/7149810/items/3Q6DNISA"],"itemData":{"id":1125,"type":"article-journal","abstract":"This study examined attitudes toward the application of adult sex offender legislation to juvenile sex offenders. Participants were randomly assigned to one of nine conditions. In the generic condition, the participants were asked to envision a generic juvenile sex offender, whereas in the manipulated conditions, participants read a vignette with three manipulated variables: offense type, victim age, and victim gender. Afterward, all participants (n = 978) completed questionnaires assessing perceptions of juvenile sex offenders and juvenile sex offender legislation. Overall, participants in the generic juvenile sex offender condition rated the perpetrator as more dangerous and more likely to reoffend than participants in the experimental conditions. Moreover, participants in the generic juvenile sex offender condition were more likely to endorse more punitive punishments and viewed perpetrators as “superpredators.” When examining differences between the experimental conditions, participants reading vignettes with younger victims and male victims as well as vignettes with contact offenses were more likely to view the perpetrator as dangerous, likely to recidivate, as a “superpredator,” and deserving of more punitive punishments. Implications for public policy as well as future research directions are discussed.","container-title":"Journal of Child Sexual Abuse","DOI":"10.1080/10538712.2016.1153558","ISSN":"1053-8712","issue":"4","note":"publisher: Routledge\n_eprint: https://doi.org/10.1080/10538712.2016.1153558\nPMID: 27266540","page":"466-482","source":"Taylor and Francis+NEJM","title":"Attitudes Toward Juvenile Sex Offender Legislation: The Influence of Case-Specific Information","title-short":"Attitudes Toward Juvenile Sex Offender Legislation","volume":"25","author":[{"family":"Campregher","given":"Julia"},{"family":"Jeglic","given":"Elizabeth L."}],"issued":{"date-parts":[["2016",5,18]]}}},{"id":1123,"uris":["http://zotero.org/users/7149810/items/M6DM3XAS"],"itemData":{"id":1123,"type":"article-journal","abstract":"Cognitive and affective antecedents of the desire to avoid or punish non-offending pedophilic individuals are not well understood. In this article, we examined the effects of non-offending motivation (internal vs. external) and sexual orientation (pedophilic vs. teleiophilic) on cognitive apprehensions (amorality, dangerousness, abnormality), emotions (fear, anger, disgust), punitive attitudes, and social distance toward a man experiencing a sexually transgressive impulse. A total of 205 U.S.-based MTurk workers were randomly assigned to one of four groups in this 2 × 2 factorial vignette study. As expected, pedophilic orientations and extrinsic non-offending motivations led to stronger negative apprehensions and emotions, as well as higher social distance and punitive attitudes. When controlling for the other emotions, disgust mediated the effect of pedophilic orientation on social distance, while anger and fear mediated the effect of non-offending motivation on punitive attitudes. Disgust, fear, and anger were furthermore differentially associated with perceived amorality, dangerousness, and abnormality. This research helps clarify why desires to punish or avoid non-offending pedophilic men are so strong, even when they never commit sexual crimes.","container-title":"Archives of Sexual Behavior","DOI":"10.1007/s10508-017-1073-7","ISSN":"1573-2800","issue":"2","journalAbbreviation":"Arch Sex Behav","language":"en","page":"363-373","source":"Springer Link","title":"Emotions and Cognitions Associated with the Stigma of Non-Offending Pedophilia: A Vignette Experiment","title-short":"Emotions and Cognitions Associated with the Stigma of Non-Offending Pedophilia","volume":"47","author":[{"family":"Jahnke","given":"Sara"}],"issued":{"date-parts":[["2018",2,1]]}}},{"id":649,"uris":["http://zotero.org/users/7149810/items/559NVYTC",["http://zotero.org/users/7149810/items/559NVYTC"]],"itemData":{"id":649,"type":"article-journal","abstract":"The public holds stereotypical beliefs about sex crimes, its perpetrators, and its victims, which may influence punitive attitudes toward individuals convicted of sex offenses (ICSOs). Using a nationally representative vignette survey experiment, we examined whether this punitivity toward ICSOs was influenced by deviations from the stereotypical sex crime case. We also explored whether these influences differed between adult and child victim crimes, and whether they differed between sentencing and post-release supervision policy preferences. We found that the respondents consistently recommended more lenient punishments for female perpetrators and harsher punishments for child victim crimes. A child victim rendered other characteristics less relevant. Despite some similarities between sentencing and post-release policy decisions, male victims elicited longer prison sentences as punishment, while perpetrators with stranger victims yielded more support for post-release policies meant to protect society. Overall, while punitivity toward ICSOs was generally high, the most punitivity was reserved for male perpetrators and child victim crimes.","container-title":"Justice Quarterly","DOI":"10.1080/07418825.2019.1683218","ISSN":"0741-8825","issue":"0","note":"publisher: Routledge\n_eprint: https://doi.org/10.1080/07418825.2019.1683218","page":"1-28","source":"Taylor and Francis+NEJM","title":"Punitive Attitudes Toward Individuals Convicted of Sex Offenses: A Vignette Study","title-short":"Punitive Attitudes Toward Individuals Convicted of Sex Offenses","volume":"0","author":[{"family":"Socia","given":"Kelly M."},{"family":"Rydberg","given":"Jason"},{"family":"Dum","given":"Christopher P."}],"issued":{"date-parts":[["2019",11,14]]}}},{"id":1127,"uris":["http://zotero.org/users/7149810/items/Z8DCUYY4"],"itemData":{"id":1127,"type":"article-journal","container-title":"Journal of interpersonal violence","issue":"21-22","note":"ISBN: 0886-2605\npublisher: SAGE Publications Sage CA: Los Angeles, CA","page":"NP11916-NP11939","title":"Sentencing domestic violence offenders: A vignette study of public perceptions","volume":"36","author":[{"family":"Horstman","given":"Nicole J."},{"family":"Bond","given":"Christine EW"},{"family":"Eriksson","given":"Li"}],"issued":{"date-parts":[["2021"]]}}}],"schema":"https://github.com/citation-style-language/schema/raw/master/csl-citation.json"} </w:instrText>
      </w:r>
      <w:r>
        <w:fldChar w:fldCharType="separate"/>
      </w:r>
      <w:r w:rsidRPr="00A667E8">
        <w:rPr>
          <w:rFonts w:ascii="Calibri" w:hAnsi="Calibri" w:cs="Calibri"/>
        </w:rPr>
        <w:t>(Campregher and Jeglic 2016; Jahnke 2018; Socia et al. 2019; Horstman et al. 2021)</w:t>
      </w:r>
      <w:r>
        <w:fldChar w:fldCharType="end"/>
      </w:r>
      <w:r>
        <w:t xml:space="preserve">. </w:t>
      </w:r>
      <w:r w:rsidRPr="00184323">
        <w:t>Other studies have used batteries of questions to strengthen the validity of the measures used through psychometric analysis strategies</w:t>
      </w:r>
      <w:r>
        <w:t xml:space="preserve"> </w:t>
      </w:r>
      <w:r>
        <w:fldChar w:fldCharType="begin"/>
      </w:r>
      <w:r>
        <w:instrText xml:space="preserve"> ADDIN ZOTERO_ITEM CSL_CITATION {"citationID":"3RiXiuWK","properties":{"formattedCitation":"(Ortet-Fabregat and P\\uc0\\u233{}rez 1992; Mascini and Houtman 2006; Piquero et al. 2010; Ramirez 2013; Aizpur\\uc0\\u250{}a 2015; Maguire and Johnson 2015; Armborst 2017)","plainCitation":"(Ortet-Fabregat and Pérez 1992; Mascini and Houtman 2006; Piquero et al. 2010; Ramirez 2013; Aizpurúa 2015; Maguire and Johnson 2015; Armborst 2017)","noteIndex":0},"citationItems":[{"id":702,"uris":["http://zotero.org/users/7149810/items/BPK4I4VX"],"itemData":{"id":702,"type":"article-journal","container-title":"The British Journal of Criminology","issue":"2","note":"ISBN: 1464-3529\npublisher: Oxford University Press","page":"193-207","title":"An assessment of the attitudes towards crime among professionals in the criminal justice system","volume":"32","author":[{"family":"Ortet-Fabregat","given":"Generós"},{"family":"Pérez","given":"Jorge"}],"issued":{"date-parts":[["1992"]]}}},{"id":445,"uris":["http://zotero.org/users/7149810/items/KSXHCPJ3",["http://zotero.org/users/7149810/items/KSXHCPJ3"]],"itemData":{"id":445,"type":"article-journal","abstract":"For over a century, scholars and practitioners have assumed rehabilitation stands as the progressive opposite of repression. Elaborating on previous warnings and anomalous findings, a representative survey of the Dutch population (N = 1,892) points out that this received view is flawed. When measured separately, no significant correlation exists between support for rehabilitation and support for repression, rehabilitation is equally popular among the constituencies of conservative and progressive political parties, and no negative relationship exists between rehabilitation and authoritarianism. Decriminalization rather than rehabilitation proves to constitute the progressive converse of repression. By way of conclusion, we discuss the remarkable persistence of the received view reassessed in this paper, even in the face of convincing earlier contradictory evidence.","container-title":"The British Journal of Criminology","DOI":"10.1093/bjc/azl014","ISSN":"0007-0955","issue":"5","journalAbbreviation":"The British Journal of Criminology","page":"822-836","source":"Silverchair","title":"Rehabilitation and Repression: Reassessing their Ideological Embeddedness","title-short":"Rehabilitation and Repression","volume":"46","author":[{"family":"Mascini","given":"Peter"},{"family":"Houtman","given":"Dick"}],"issued":{"date-parts":[["2006",9,1]]}}},{"id":844,"uris":["http://zotero.org/users/7149810/items/VY27TQ9F"],"itemData":{"id":844,"type":"article-journal","abstract":"Policy decisions with respect to juvenile offenders oscillate between rehabilitation and punishment, and the effectiveness of these two approaches, including which one for which type of offender, has yet to be realized. Less studied is the extent to which the public favors one approach or the other generally, and whether the public believes that there is an age at which it may be too late to help a juvenile offender turn away from a life of crime. In this study, we explore whether optimism about juvenile rehabilitation is a near universal, shared belief, or whether there exist important variations across socio-demographic groups about whether juveniles can be rehabilitated (and if so at what age). Studying this issue is important because public attitudes have the potential to shape policy. In the domain of juvenile justice, the challenge is whether public opinion will breed unfettered punitiveness or, as we anticipate, will serve as an impetus for a richer and more progressive response to juvenile offenders. Using data from a random sample of Pennsylvania residents, our results point not toward a division over the beliefs about ‘saving children,’ but instead demonstrate a consensus — that optimism about juvenile rehabilitation is not something citizens argue over. Implications for public policies regarding juvenile offenders are addressed.","container-title":"Punishment &amp; Society","DOI":"10.1177/1462474509357379","ISSN":"1462-4745","issue":"2","journalAbbreviation":"Punishment &amp; Society","language":"en","note":"publisher: SAGE Publications","page":"187-207","source":"SAGE Journals","title":"Never too late: Public optimism about juvenile rehabilitation","title-short":"Never too late","volume":"12","author":[{"family":"Piquero","given":"Alex R."},{"family":"Cullen","given":"Francis T."},{"family":"Unnever","given":"James D."},{"family":"Piquero","given":"Nicole L."},{"family":"Gordon","given":"Jill A."}],"issued":{"date-parts":[["2010"]],"season":"Abril"}}},{"id":48,"uris":["http://zotero.org/users/7149810/items/ZQDKXGYU"],"itemData":{"id":48,"type":"article-journal","abstract":"Scholarship has long noted the importance of understanding the changes that occur over time in aggregate public support for punitive criminal justice policies. Yet, the lack of a reliable and valid measure of this concept limits our understanding of this aspect of the criminal justice system. This research develops a measure of public support for punitive policies from 1951 to 2006 using 242 administrations of 24 unique survey indicators. It argues that punitive sentiment is politically constructed via frames focusing on the permissiveness of the criminal justice system. Punitive sentiment is estimated with an error-correction model showing both the short- and long-term relationships between punitive sentiment and presidential framing of crime, public dissatisfaction with social welfare policies, and perceptions of racial integration. The results highlight the complex dynamics responsible for the change over time in punitive sentiment as well as the possibilities of obtaining public support for alternative solutions to crime.","container-title":"Criminology","DOI":"https://doi.org/10.1111/1745-9125.12007","ISSN":"1745-9125","issue":"2","language":"en","note":"_eprint: https://onlinelibrary.wiley.com/doi/pdf/10.1111/1745-9125.12007","page":"329-364","source":"Wiley Online Library","title":"Punitive Sentiment","volume":"51","author":[{"family":"Ramirez","given":"Mark D."}],"issued":{"date-parts":[["2013"]]}}},{"id":65,"uris":["http://zotero.org/users/7149810/items/Z7JN7VG6",["http://zotero.org/users/7149810/items/Z7JN7VG6"]],"itemData":{"id":65,"type":"article-journal","container-title":"Revista Española de Investigación Criminológica","ISSN":"1696-9219","journalAbbreviation":"REIC","language":"es","license":"Derechos de autor 2015 Autores","page":"1-30","source":"reic.criminologia.net","title":"Delimitando el punitivismo. Las actitudes de los españoles hacia el castigo de los infractores juveniles y adultos","volume":"13","author":[{"family":"Aizpurúa","given":"Eva"}],"issued":{"date-parts":[["2015",6,30]]}}},{"id":112,"uris":["http://zotero.org/users/7149810/items/5J9Y4XLH",["http://zotero.org/users/7149810/items/5J9Y4XLH"]],"itemData":{"id":112,"type":"article-journal","abstract":"A long tradition of research has examined public opinion on crime policy. Much of this research focuses on identifying the determinants and correlates of public opinion; few studies have examined the dimensional structure of public attitudes toward crime policy. This study posits and tests a multidimensional conceptualization of attitudes toward crime policy. We hypothesize that two general dimensions – punitiveness and progressiveness – are the minimum necessary to account for people’s opinions on crime policy. We test this multidimensional conceptualization and examine the structure of public opinion on crime policy using exploratory and confirmatory factor analyses and survey data from more than 11,000 residents in seven Caribbean nations. Our findings indicate that public opinion in all seven nations is multidimensional.","container-title":"Punishment &amp; Society","DOI":"10.1177/1462474515604385","ISSN":"1462-4745","issue":"4","journalAbbreviation":"Punishment &amp; Society","language":"en","note":"publisher: SAGE Publications","page":"502-530","source":"SAGE Journals","title":"The structure of public opinion on crime policy: Evidence from seven Caribbean nations","title-short":"The structure of public opinion on crime policy","volume":"17","author":[{"family":"Maguire","given":"Edward"},{"family":"Johnson","given":"Devon"}],"issued":{"date-parts":[["2015",10,1]]}}},{"id":155,"uris":["http://zotero.org/users/7149810/items/JPNUDSKU",["http://zotero.org/users/7149810/items/JPNUDSKU"]],"itemData":{"id":155,"type":"article-journal","abstract":"This article investigates different types of fear of crime as predictors for punitive attitudes. Using data from a Germany-wide representative survey (n = 1272) it examines the reliability and validity of survey instruments through confirmatory factor analysis (CFA) and uses structural equation modeling (SEM) to explain variations in the level of respondents’ punitive attitudes. The results show that different emotional and cognitive responses to crime have a distinctive effect on the formation of punitive attitudes. These effects vary significantly depending on socio-demographic factors and assumed purposes of punishment. A crucial observation of the study is that men’s fear of crime works in a different way in the formation of punitive attitudes than women’s fear of crime. The perceived locus of control for the crime threat is a possible explanation for this difference.","container-title":"European Journal on Criminal Policy and Research","DOI":"10.1007/s10610-017-9342-5","ISSN":"1572-9869","issue":"3","journalAbbreviation":"Eur J Crim Policy Res","language":"en","page":"461-481","source":"Springer Link","title":"How fear of crime affects punitive attitudes","volume":"23","author":[{"family":"Armborst","given":"Andreas"}],"issued":{"date-parts":[["2017",9,1]]}}}],"schema":"https://github.com/citation-style-language/schema/raw/master/csl-citation.json"} </w:instrText>
      </w:r>
      <w:r>
        <w:fldChar w:fldCharType="separate"/>
      </w:r>
      <w:r w:rsidRPr="00184323">
        <w:rPr>
          <w:rFonts w:ascii="Calibri" w:hAnsi="Calibri" w:cs="Calibri"/>
          <w:szCs w:val="24"/>
        </w:rPr>
        <w:t xml:space="preserve">(Ortet-Fabregat and Pérez 1992; </w:t>
      </w:r>
      <w:r w:rsidRPr="00184323">
        <w:rPr>
          <w:rFonts w:ascii="Calibri" w:hAnsi="Calibri" w:cs="Calibri"/>
          <w:szCs w:val="24"/>
        </w:rPr>
        <w:lastRenderedPageBreak/>
        <w:t>Mascini and Houtman 2006; Piquero et al. 2010; Ramirez 2013; Aizpurúa 2015; Maguire and Johnson 2015; Armborst 2017)</w:t>
      </w:r>
      <w:r>
        <w:fldChar w:fldCharType="end"/>
      </w:r>
      <w:r w:rsidRPr="00184323">
        <w:t>.</w:t>
      </w:r>
      <w:r w:rsidRPr="002C4C18">
        <w:t xml:space="preserve"> Finally, qualitative strategies have also been explored, albeit to a lesser extent, for </w:t>
      </w:r>
      <w:r>
        <w:t>analysing</w:t>
      </w:r>
      <w:r w:rsidRPr="002C4C18">
        <w:t xml:space="preserve"> punitive attitudes</w:t>
      </w:r>
      <w:r>
        <w:t xml:space="preserve"> </w:t>
      </w:r>
      <w:r>
        <w:fldChar w:fldCharType="begin"/>
      </w:r>
      <w:r>
        <w:instrText xml:space="preserve"> ADDIN ZOTERO_ITEM CSL_CITATION {"citationID":"RAQU0oV3","properties":{"formattedCitation":"(Cook and Powell 2003; Boda and Szab\\uc0\\u243{} 2011; Leverentz 2011)","plainCitation":"(Cook and Powell 2003; Boda and Szabó 2011; Leverentz 2011)","noteIndex":0},"citationItems":[{"id":1150,"uris":["http://zotero.org/users/7149810/items/TA4TD5JN"],"itemData":{"id":1150,"type":"article-journal","abstract":"According to David Garland (1990) scholars should be concerned about the cultural foundations of punishment in modern western society, such as religion. To this end, Garland conceptualizes punitive mentalities and sensibilities that provide the cultural support for structural systems ofpunishment. Punitive mentalities are ways of thinking about punishment, whereas punitive sensibilities are ways of feeling about punishment. Garlandsuggests that religious traditions are an important source of punitive mentalities and sensibilities. This research is an empirical analysis ofpunitive mentalities and their cultural roots, using qualitative research.Research questions focus on the following: Are there distinctively punitivementalities? How do punitive mentalities influence the desire for officialpunishment? Data from a previous study (Cook, 1998a) are analyzed here to explore terrains of punitive mentalities within the contexts of Christianity.Findings identify four distinct categories: anti-punitive, non-punitive,retributive and vengeful mentalities where Christian (non)belief systemsare important cornerstones. Respondents in each group have specific desires regarding the state's use of punishments, especially the ``death penalty''.","container-title":"Crime, Law and Social Change","DOI":"10.1023/A:1022487430900","ISSN":"1573-0751","issue":"1","journalAbbreviation":"Crime, Law and Social Change","language":"en","page":"69-89","source":"Springer Link","title":"Christianity and punitive mentalities: A qualitative study","title-short":"Christianity and punitive mentalities","volume":"39","author":[{"family":"Cook","given":"Kimberly J."},{"family":"Powell","given":"Chris~"}],"issued":{"date-parts":[["2003",1,1]]}}},{"id":1149,"uris":["http://zotero.org/users/7149810/items/MDV4M6EU"],"itemData":{"id":1149,"type":"article-journal","container-title":"European journal of criminology","issue":"4","note":"ISBN: 1477-3708\npublisher: SAGE Publications Sage UK: London, England","page":"329-342","title":"The media and attitudes towards crime and the justice system: A qualitative approach","volume":"8","author":[{"family":"Boda","given":"Zsolt"},{"family":"Szabó","given":"Gabriella"}],"issued":{"date-parts":[["2011"]]}}},{"id":1148,"uris":["http://zotero.org/users/7149810/items/SNANNICG"],"itemData":{"id":1148,"type":"article-journal","container-title":"Punishment &amp; Society","issue":"1","note":"ISBN: 1462-4745\npublisher: SAGE Publications Sage UK: London, England","page":"64-92","title":"Neighborhood context of attitudes toward crime and reentry","volume":"13","author":[{"family":"Leverentz","given":"Andrea"}],"issued":{"date-parts":[["2011"]]}}}],"schema":"https://github.com/citation-style-language/schema/raw/master/csl-citation.json"} </w:instrText>
      </w:r>
      <w:r>
        <w:fldChar w:fldCharType="separate"/>
      </w:r>
      <w:r w:rsidRPr="002C4C18">
        <w:rPr>
          <w:rFonts w:ascii="Calibri" w:hAnsi="Calibri" w:cs="Calibri"/>
          <w:szCs w:val="24"/>
        </w:rPr>
        <w:t>(Cook and Powell 2003; Boda and Szabó 2011; Leverentz 2011)</w:t>
      </w:r>
      <w:r>
        <w:fldChar w:fldCharType="end"/>
      </w:r>
      <w:r w:rsidRPr="002C4C18">
        <w:t>.</w:t>
      </w:r>
    </w:p>
    <w:p w14:paraId="1A024BCD" w14:textId="3D0A8969" w:rsidR="00B31B73" w:rsidRDefault="00B31B73" w:rsidP="00B31B73">
      <w:r w:rsidRPr="00A06C3E">
        <w:t>However, methodological sophistication is not without its limitations.</w:t>
      </w:r>
      <w:r>
        <w:t xml:space="preserve"> For example, s</w:t>
      </w:r>
      <w:r w:rsidRPr="00622269">
        <w:t>urveys</w:t>
      </w:r>
      <w:r>
        <w:t xml:space="preserve"> and interviews</w:t>
      </w:r>
      <w:r w:rsidRPr="00622269">
        <w:t xml:space="preserve"> usually involve a static snapshot that is not sensitive to the dynamics of changing and real-time flows of citizens' opinions over weeks and months</w:t>
      </w:r>
      <w:r>
        <w:t xml:space="preserve"> </w:t>
      </w:r>
      <w:r>
        <w:fldChar w:fldCharType="begin"/>
      </w:r>
      <w:r>
        <w:instrText xml:space="preserve"> ADDIN ZOTERO_ITEM CSL_CITATION {"citationID":"TZwNuaWu","properties":{"formattedCitation":"(Williams et al. 2020)","plainCitation":"(Williams et al. 2020)","noteIndex":0},"citationItems":[{"id":99,"uris":["http://zotero.org/users/7149810/items/RCGUV9V6"],"itemData":{"id":99,"type":"article-journal","abstract":"National governments now recognize online hate speech as a pernicious social problem. In the wake of political votes and terror attacks, hate incidents online and offline are known to peak in tandem. This article examines whether an association exists between both forms of hate, independent of ‘trigger’ events. Using Computational Criminology that draws on data science methods, we link police crime, census and Twitter data to establish a temporal and spatial association between online hate speech that targets race and religion, and offline racially and religiously aggravated crimes in London over an eight-month period. The findings renew our understanding of hate crime as a process, rather than as a discrete event, for the digital age.","container-title":"The British Journal of Criminology","DOI":"10.1093/bjc/azz049","ISSN":"0007-0955","issue":"1","journalAbbreviation":"The British Journal of Criminology","page":"93-117","source":"Silverchair","title":"Hate in the Machine: Anti-Black and Anti-Muslim Social Media Posts as Predictors of Offline Racially and Religiously Aggravated Crime","title-short":"Hate in the Machine","volume":"60","author":[{"family":"Williams","given":"Matthew L"},{"family":"Burnap","given":"Pete"},{"family":"Javed","given":"Amir"},{"family":"Liu","given":"Han"},{"family":"Ozalp","given":"Sefa"}],"issued":{"date-parts":[["2020",1,1]]}}}],"schema":"https://github.com/citation-style-language/schema/raw/master/csl-citation.json"} </w:instrText>
      </w:r>
      <w:r>
        <w:fldChar w:fldCharType="separate"/>
      </w:r>
      <w:r w:rsidRPr="000671F9">
        <w:rPr>
          <w:rFonts w:ascii="Calibri" w:hAnsi="Calibri" w:cs="Calibri"/>
        </w:rPr>
        <w:t>(Williams et al. 2020)</w:t>
      </w:r>
      <w:r>
        <w:fldChar w:fldCharType="end"/>
      </w:r>
      <w:r w:rsidRPr="00622269">
        <w:t xml:space="preserve">. Another important aspect is that punitiveness surveys are focused on atomised individuals and hardly manage to capture existing networks of communication, exchange, and discussion. </w:t>
      </w:r>
      <w:r>
        <w:t>Additionally</w:t>
      </w:r>
      <w:r w:rsidRPr="00622269">
        <w:t xml:space="preserve">, </w:t>
      </w:r>
      <w:r>
        <w:t>using</w:t>
      </w:r>
      <w:r w:rsidRPr="00622269">
        <w:t xml:space="preserve"> surveys to measure sensitive or controversial issues may suffer from social desirability bias</w:t>
      </w:r>
      <w:r>
        <w:t>,</w:t>
      </w:r>
      <w:r w:rsidRPr="00622269">
        <w:t xml:space="preserve"> where the respondent tailors their response to what they feel is expected by the interviewer or the community </w:t>
      </w:r>
      <w:r w:rsidRPr="00622269">
        <w:fldChar w:fldCharType="begin"/>
      </w:r>
      <w:r w:rsidR="006916D7">
        <w:instrText xml:space="preserve"> ADDIN ZOTERO_ITEM CSL_CITATION {"citationID":"IV9o9MZy","properties":{"formattedCitation":"(Stephens-Davidowitz 2018)","plainCitation":"(Stephens-Davidowitz 2018)","noteIndex":0},"citationItems":[{"id":964,"uris":["http://zotero.org/users/7149810/items/HWBPW275"],"itemData":{"id":964,"type":"book","ISBN":"1-4088-9473-4","publisher":"Bloomsbury Publishing","title":"Everybody lies: What the internet can tell us about who we really are","author":[{"family":"Stephens-Davidowitz","given":"Seth"}],"issued":{"date-parts":[["2018"]]}}}],"schema":"https://github.com/citation-style-language/schema/raw/master/csl-citation.json"} </w:instrText>
      </w:r>
      <w:r w:rsidRPr="00622269">
        <w:fldChar w:fldCharType="separate"/>
      </w:r>
      <w:r w:rsidRPr="00622269">
        <w:rPr>
          <w:rFonts w:ascii="Calibri" w:hAnsi="Calibri" w:cs="Calibri"/>
        </w:rPr>
        <w:t>(Stephens-Davidowitz 2018)</w:t>
      </w:r>
      <w:r w:rsidRPr="00622269">
        <w:fldChar w:fldCharType="end"/>
      </w:r>
      <w:r>
        <w:t xml:space="preserve">. </w:t>
      </w:r>
      <w:r w:rsidRPr="002114F4">
        <w:t xml:space="preserve">Finally, the use of social </w:t>
      </w:r>
      <w:r>
        <w:t>media</w:t>
      </w:r>
      <w:r w:rsidRPr="002114F4">
        <w:t xml:space="preserve"> quite effectively captures the behavioural dimension of attitudes insofar as the decision to engage in this type of communication arises from the interaction between the user and the network, without the researcher's interference.</w:t>
      </w:r>
    </w:p>
    <w:p w14:paraId="14B1A86E" w14:textId="0876A1B9" w:rsidR="00B31B73" w:rsidRDefault="00B31B73" w:rsidP="008852FF">
      <w:pPr>
        <w:pStyle w:val="Heading2"/>
      </w:pPr>
      <w:r>
        <w:t>Computational Social Science</w:t>
      </w:r>
    </w:p>
    <w:p w14:paraId="24613887" w14:textId="77777777" w:rsidR="00B31B73" w:rsidRDefault="00B31B73" w:rsidP="00B31B73">
      <w:r w:rsidRPr="002C1679">
        <w:t>As previously suggested, some of the limitations of surveys can be addressed with the complementary use of Emerging</w:t>
      </w:r>
      <w:r>
        <w:t xml:space="preserve"> and</w:t>
      </w:r>
      <w:r w:rsidRPr="002C1679">
        <w:t xml:space="preserve"> New Forms of Data</w:t>
      </w:r>
      <w:r>
        <w:t xml:space="preserve"> (NEFD)</w:t>
      </w:r>
      <w:r w:rsidRPr="002C1679">
        <w:t>.</w:t>
      </w:r>
      <w:r>
        <w:t xml:space="preserve"> </w:t>
      </w:r>
      <w:r w:rsidRPr="00E03D36">
        <w:t xml:space="preserve">NEFDs </w:t>
      </w:r>
      <w:r>
        <w:t>are</w:t>
      </w:r>
      <w:r w:rsidRPr="00E03D36">
        <w:t xml:space="preserve"> multimedia data recorded digitally through different types of connections</w:t>
      </w:r>
      <w:r>
        <w:t xml:space="preserve"> </w:t>
      </w:r>
      <w:r>
        <w:fldChar w:fldCharType="begin"/>
      </w:r>
      <w:r>
        <w:instrText xml:space="preserve"> ADDIN ZOTERO_ITEM CSL_CITATION {"citationID":"TIJbg0G1","properties":{"formattedCitation":"(Radanliev and De Roure 2023)","plainCitation":"(Radanliev and De Roure 2023)","noteIndex":0},"citationItems":[{"id":1128,"uris":["http://zotero.org/users/7149810/items/RJ6WUKKP"],"itemData":{"id":1128,"type":"article-journal","abstract":"With the increased digitalisation of our society, new and emerging forms of data present new values and opportunities for improved data driven multimedia services, or even new solutions for managing future global pandemics (i.e., Disease X). This article conducts a literature review and bibliometric analysis of existing research records on new and emerging forms of multimedia data. The literature review engages with qualitative search of the most prominent journal and conference publications on this topic. The bibliometric analysis engages with statistical software (i.e. R) analysis of Web of Science data records. The results are somewhat unexpected. Despite the special relationship between the US and the UK, there is not much evidence of collaboration in research on this topic. Similarly, despite the negative media publicity on the current relationship between the US and China (and the US sanctions on China), the research on this topic seems to be growing strong. However, it would be interesting to repeat this exercise after a few years and compare the results. It is possible that the effect of the current US sanctions on China has not taken its full effect yet.","container-title":"Multimedia Tools and Applications","DOI":"10.1007/s11042-022-13451-5","ISSN":"1573-7721","issue":"2","journalAbbreviation":"Multimed Tools Appl","language":"en","page":"2887-2911","source":"Springer Link","title":"New and emerging forms of data and technologies: literature and bibliometric review","title-short":"New and emerging forms of data and technologies","volume":"82","author":[{"family":"Radanliev","given":"Petar"},{"family":"De Roure","given":"David"}],"issued":{"date-parts":[["2023",1,1]]}}}],"schema":"https://github.com/citation-style-language/schema/raw/master/csl-citation.json"} </w:instrText>
      </w:r>
      <w:r>
        <w:fldChar w:fldCharType="separate"/>
      </w:r>
      <w:r w:rsidRPr="00E03D36">
        <w:rPr>
          <w:rFonts w:ascii="Calibri" w:hAnsi="Calibri" w:cs="Calibri"/>
        </w:rPr>
        <w:t>(Radanliev and De Roure 2023)</w:t>
      </w:r>
      <w:r>
        <w:fldChar w:fldCharType="end"/>
      </w:r>
      <w:r>
        <w:t xml:space="preserve">. </w:t>
      </w:r>
      <w:r w:rsidRPr="00E03D36">
        <w:t>The expansion of the Internet for personal use</w:t>
      </w:r>
      <w:r>
        <w:t xml:space="preserve"> and</w:t>
      </w:r>
      <w:r w:rsidRPr="00E03D36">
        <w:t xml:space="preserve"> its application in various </w:t>
      </w:r>
      <w:r>
        <w:t>kind</w:t>
      </w:r>
      <w:r w:rsidRPr="00E03D36">
        <w:t>s of processes and objects led to an exponential growth of the data available within this category</w:t>
      </w:r>
      <w:r>
        <w:t xml:space="preserve"> </w:t>
      </w:r>
      <w:r>
        <w:fldChar w:fldCharType="begin"/>
      </w:r>
      <w:r>
        <w:instrText xml:space="preserve"> ADDIN ZOTERO_ITEM CSL_CITATION {"citationID":"AbDAerJ7","properties":{"formattedCitation":"(Bail 2014; Edelmann et al. 2020)","plainCitation":"(Bail 2014; Edelmann et al. 2020)","noteIndex":0},"citationItems":[{"id":965,"uris":["http://zotero.org/users/7149810/items/XSXJ9QP4"],"itemData":{"id":965,"type":"article-journal","container-title":"Theory and Society","issue":"3","note":"ISBN: 1573-7853\npublisher: Springer","page":"465-482","title":"The cultural environment: Measuring culture with big data","volume":"43","author":[{"family":"Bail","given":"Christopher A."}],"issued":{"date-parts":[["2014"]]}}},{"id":748,"uris":["http://zotero.org/users/7149810/items/UVMH7WLJ"],"itemData":{"id":748,"type":"article-journal","container-title":"Annual Review of Sociology","note":"ISBN: 0360-0572\npublisher: Annual Reviews","page":"61-81","title":"Computational social science and sociology","volume":"46","author":[{"family":"Edelmann","given":"Achim"},{"family":"Wolff","given":"Tom"},{"family":"Montagne","given":"Danielle"},{"family":"Bail","given":"Christopher A."}],"issued":{"date-parts":[["2020"]]}}}],"schema":"https://github.com/citation-style-language/schema/raw/master/csl-citation.json"} </w:instrText>
      </w:r>
      <w:r>
        <w:fldChar w:fldCharType="separate"/>
      </w:r>
      <w:r w:rsidRPr="00E03D36">
        <w:rPr>
          <w:rFonts w:ascii="Calibri" w:hAnsi="Calibri" w:cs="Calibri"/>
        </w:rPr>
        <w:t>(Bail 2014; Edelmann et al. 2020)</w:t>
      </w:r>
      <w:r>
        <w:fldChar w:fldCharType="end"/>
      </w:r>
      <w:r>
        <w:t xml:space="preserve">. NEFDs </w:t>
      </w:r>
      <w:r w:rsidRPr="004878C2">
        <w:t>offer detailed information about the development of social relationships in large populations as they occur, unlike the traditional datasets that social scientists typically collect</w:t>
      </w:r>
      <w:r>
        <w:t xml:space="preserve"> </w:t>
      </w:r>
      <w:r>
        <w:fldChar w:fldCharType="begin"/>
      </w:r>
      <w:r>
        <w:instrText xml:space="preserve"> ADDIN ZOTERO_ITEM CSL_CITATION {"citationID":"2sG55IiC","properties":{"formattedCitation":"(Bail 2014; Edelmann et al. 2020; Hofman et al. 2021; Radanliev and De Roure 2023)","plainCitation":"(Bail 2014; Edelmann et al. 2020; Hofman et al. 2021; Radanliev and De Roure 2023)","noteIndex":0},"citationItems":[{"id":965,"uris":["http://zotero.org/users/7149810/items/XSXJ9QP4"],"itemData":{"id":965,"type":"article-journal","container-title":"Theory and Society","issue":"3","note":"ISBN: 1573-7853\npublisher: Springer","page":"465-482","title":"The cultural environment: Measuring culture with big data","volume":"43","author":[{"family":"Bail","given":"Christopher A."}],"issued":{"date-parts":[["2014"]]}}},{"id":748,"uris":["http://zotero.org/users/7149810/items/UVMH7WLJ"],"itemData":{"id":748,"type":"article-journal","container-title":"Annual Review of Sociology","note":"ISBN: 0360-0572\npublisher: Annual Reviews","page":"61-81","title":"Computational social science and sociology","volume":"46","author":[{"family":"Edelmann","given":"Achim"},{"family":"Wolff","given":"Tom"},{"family":"Montagne","given":"Danielle"},{"family":"Bail","given":"Christopher A."}],"issued":{"date-parts":[["2020"]]}}},{"id":1131,"uris":["http://zotero.org/users/7149810/items/39DLN2TX"],"itemData":{"id":1131,"type":"article-journal","abstract":"Computational social science is more than just large repositories of digital data and the computational methods needed to construct and analyse them. It also represents a convergence of different fields with different ways of thinking about and doing science. The goal of this Perspective is to provide some clarity around how these approaches differ from one another and to propose how they might be productively integrated. Towards this end we make two contributions. The first is a schema for thinking about research activities along two dimensions—the extent to which work is explanatory, focusing on identifying and estimating causal effects, and the degree of consideration given to testing predictions of outcomes—and how these two priorities can complement, rather than compete with, one another. Our second contribution is to advocate that computational social scientists devote more attention to combining prediction and explanation, which we call integrative modelling, and to outline some practical suggestions for realizing this goal. The combination of computational and social sciences requires the integration of explanatory and predictive approaches into ‘integrative modelling’, according to Hofman and colleagues.","container-title":"Nature","DOI":"10.1038/s41586-021-03659-0","ISSN":"0028-0836, 1476-4687","issue":"7866","journalAbbreviation":"Nature","language":"en","page":"181-188","source":"Semantic Scholar","title":"Integrating explanation and prediction in computational social science","volume":"595","author":[{"family":"Hofman","given":"Jake M."},{"family":"Watts","given":"Duncan J."},{"family":"Athey","given":"Susan"},{"family":"Garip","given":"Filiz"},{"family":"Griffiths","given":"Thomas L."},{"family":"Kleinberg","given":"Jon"},{"family":"Margetts","given":"Helen"},{"family":"Mullainathan","given":"Sendhil"},{"family":"Salganik","given":"Matthew J."},{"family":"Vazire","given":"Simine"},{"family":"Vespignani","given":"Alessandro"},{"family":"Yarkoni","given":"Tal"}],"issued":{"date-parts":[["2021",7,8]]}}},{"id":1128,"uris":["http://zotero.org/users/7149810/items/RJ6WUKKP"],"itemData":{"id":1128,"type":"article-journal","abstract":"With the increased digitalisation of our society, new and emerging forms of data present new values and opportunities for improved data driven multimedia services, or even new solutions for managing future global pandemics (i.e., Disease X). This article conducts a literature review and bibliometric analysis of existing research records on new and emerging forms of multimedia data. The literature review engages with qualitative search of the most prominent journal and conference publications on this topic. The bibliometric analysis engages with statistical software (i.e. R) analysis of Web of Science data records. The results are somewhat unexpected. Despite the special relationship between the US and the UK, there is not much evidence of collaboration in research on this topic. Similarly, despite the negative media publicity on the current relationship between the US and China (and the US sanctions on China), the research on this topic seems to be growing strong. However, it would be interesting to repeat this exercise after a few years and compare the results. It is possible that the effect of the current US sanctions on China has not taken its full effect yet.","container-title":"Multimedia Tools and Applications","DOI":"10.1007/s11042-022-13451-5","ISSN":"1573-7721","issue":"2","journalAbbreviation":"Multimed Tools Appl","language":"en","page":"2887-2911","source":"Springer Link","title":"New and emerging forms of data and technologies: literature and bibliometric review","title-short":"New and emerging forms of data and technologies","volume":"82","author":[{"family":"Radanliev","given":"Petar"},{"family":"De Roure","given":"David"}],"issued":{"date-parts":[["2023",1,1]]}}}],"schema":"https://github.com/citation-style-language/schema/raw/master/csl-citation.json"} </w:instrText>
      </w:r>
      <w:r>
        <w:fldChar w:fldCharType="separate"/>
      </w:r>
      <w:r w:rsidRPr="004878C2">
        <w:rPr>
          <w:rFonts w:ascii="Calibri" w:hAnsi="Calibri" w:cs="Calibri"/>
        </w:rPr>
        <w:t>(Bail 2014; Edelmann et al. 2020; Hofman et al. 2021; Radanliev and De Roure 2023)</w:t>
      </w:r>
      <w:r>
        <w:fldChar w:fldCharType="end"/>
      </w:r>
      <w:r>
        <w:t>.</w:t>
      </w:r>
    </w:p>
    <w:p w14:paraId="40C24C37" w14:textId="77777777" w:rsidR="00B31B73" w:rsidRDefault="00B31B73" w:rsidP="00B31B73">
      <w:r w:rsidRPr="00A87306">
        <w:t>At the same time, both the computational power and the techniques for analysing these data streams developed in parallel</w:t>
      </w:r>
      <w:r>
        <w:t xml:space="preserve"> with the multiplication of NEFDs</w:t>
      </w:r>
      <w:r w:rsidRPr="00A87306">
        <w:t xml:space="preserve">. This intersection between new analysis techniques and </w:t>
      </w:r>
      <w:r>
        <w:t>data</w:t>
      </w:r>
      <w:r w:rsidRPr="00A87306">
        <w:t xml:space="preserve"> gave rise to the new interdisciplinary field </w:t>
      </w:r>
      <w:r>
        <w:t>called</w:t>
      </w:r>
      <w:r w:rsidRPr="00A87306">
        <w:t xml:space="preserve"> Computational Social Science</w:t>
      </w:r>
      <w:r>
        <w:t xml:space="preserve"> </w:t>
      </w:r>
      <w:r>
        <w:fldChar w:fldCharType="begin"/>
      </w:r>
      <w:r>
        <w:instrText xml:space="preserve"> ADDIN ZOTERO_ITEM CSL_CITATION {"citationID":"BbPnCXEn","properties":{"formattedCitation":"(Edelmann et al. 2020)","plainCitation":"(Edelmann et al. 2020)","noteIndex":0},"citationItems":[{"id":748,"uris":["http://zotero.org/users/7149810/items/UVMH7WLJ"],"itemData":{"id":748,"type":"article-journal","container-title":"Annual Review of Sociology","note":"ISBN: 0360-0572\npublisher: Annual Reviews","page":"61-81","title":"Computational social science and sociology","volume":"46","author":[{"family":"Edelmann","given":"Achim"},{"family":"Wolff","given":"Tom"},{"family":"Montagne","given":"Danielle"},{"family":"Bail","given":"Christopher A."}],"issued":{"date-parts":[["2020"]]}}}],"schema":"https://github.com/citation-style-language/schema/raw/master/csl-citation.json"} </w:instrText>
      </w:r>
      <w:r>
        <w:fldChar w:fldCharType="separate"/>
      </w:r>
      <w:r w:rsidRPr="00A87306">
        <w:rPr>
          <w:rFonts w:ascii="Calibri" w:hAnsi="Calibri" w:cs="Calibri"/>
        </w:rPr>
        <w:t>(Edelmann et al. 2020)</w:t>
      </w:r>
      <w:r>
        <w:fldChar w:fldCharType="end"/>
      </w:r>
      <w:r w:rsidRPr="00A87306">
        <w:t>.</w:t>
      </w:r>
    </w:p>
    <w:p w14:paraId="78F2A428" w14:textId="77777777" w:rsidR="00B31B73" w:rsidRDefault="00B31B73" w:rsidP="00B31B73">
      <w:r w:rsidRPr="003308D9">
        <w:t xml:space="preserve">Particularly relevant to this project is the background in the use of social </w:t>
      </w:r>
      <w:r>
        <w:t>media</w:t>
      </w:r>
      <w:r w:rsidRPr="003308D9">
        <w:t xml:space="preserve"> for the analysis of collective behaviour and social psychology.</w:t>
      </w:r>
      <w:r>
        <w:t xml:space="preserve"> </w:t>
      </w:r>
      <w:r w:rsidRPr="003308D9">
        <w:t xml:space="preserve">Some of the most </w:t>
      </w:r>
      <w:r>
        <w:t>pertine</w:t>
      </w:r>
      <w:r w:rsidRPr="003308D9">
        <w:t>nt antecedents to the project are presented below.</w:t>
      </w:r>
    </w:p>
    <w:p w14:paraId="0F908BFE" w14:textId="77777777" w:rsidR="00B31B73" w:rsidRDefault="00B31B73" w:rsidP="00B31B73">
      <w:pPr>
        <w:pStyle w:val="Heading3"/>
      </w:pPr>
      <w:r>
        <w:t xml:space="preserve">Twitter Data for </w:t>
      </w:r>
      <w:r w:rsidRPr="00B31B73">
        <w:t>the</w:t>
      </w:r>
      <w:r>
        <w:t xml:space="preserve"> study of Collective Behaviour and Social Attitudes</w:t>
      </w:r>
    </w:p>
    <w:p w14:paraId="375753AF" w14:textId="77777777" w:rsidR="00B31B73" w:rsidRPr="00B31B73" w:rsidRDefault="00B31B73" w:rsidP="00B31B73">
      <w:pPr>
        <w:rPr>
          <w:rFonts w:ascii="Calibri" w:hAnsi="Calibri" w:cs="Calibri"/>
        </w:rPr>
      </w:pPr>
      <w:r w:rsidRPr="00B31B73">
        <w:rPr>
          <w:rFonts w:ascii="Calibri" w:hAnsi="Calibri" w:cs="Calibri"/>
        </w:rPr>
        <w:t xml:space="preserve">Computational social science has motivated significant research on collective behaviour and politics. Computational criminology has significantly advanced in this field </w:t>
      </w:r>
      <w:r w:rsidRPr="00B31B73">
        <w:rPr>
          <w:rFonts w:ascii="Calibri" w:hAnsi="Calibri" w:cs="Calibri"/>
        </w:rPr>
        <w:fldChar w:fldCharType="begin"/>
      </w:r>
      <w:r w:rsidRPr="00B31B73">
        <w:rPr>
          <w:rFonts w:ascii="Calibri" w:hAnsi="Calibri" w:cs="Calibri"/>
        </w:rPr>
        <w:instrText xml:space="preserve"> ADDIN ZOTERO_ITEM CSL_CITATION {"citationID":"1vxPVJCZ","properties":{"formattedCitation":"(Williams and Burnap 2016)","plainCitation":"(Williams and Burnap 2016)","noteIndex":0},"citationItems":[{"id":339,"uris":["http://zotero.org/users/7149810/items/NB3HA94M"],"itemData":{"id":339,"type":"article-journal","abstract":"This paper presents the first criminological analysis of an online social reaction to a crime event of national significance, in particular the detection and propagation of cyberhate on social media following a terrorist attack. We take the Woolwich, London terrorist attack in 2013 as our event of interest and draw on Cohen’s process of warning, impact, inventory and reaction to delineate a sequence of incidents that come to constitute a series of deviant responses following the attack. This paper adds to contemporary debates in criminology and the study of hate crime in three ways: (1) it provides the first analysis of the escalation, duration, diffusion and de-escalation of cyberhate in social media following a terrorist event; (2) it applies Cohen’s work on action, reaction and amplification and the role of the traditional media to the online context and (3) it introduces and provides a case study in ‘computational criminology’.","container-title":"The British Journal of Criminology","DOI":"10.1093/bjc/azv059","ISSN":"0007-0955","issue":"2","journalAbbreviation":"The British Journal of Criminology","page":"211-238","source":"Silverchair","title":"Cyberhate on Social Media in the aftermath of Woolwich: A Case Study in Computational Criminology and Big Data","title-short":"Cyberhate on Social Media in the aftermath of Woolwich","volume":"56","author":[{"family":"Williams","given":"Matthew L."},{"family":"Burnap","given":"Pete"}],"issued":{"date-parts":[["2016",3,1]]}}}],"schema":"https://github.com/citation-style-language/schema/raw/master/csl-citation.json"} </w:instrText>
      </w:r>
      <w:r w:rsidRPr="00B31B73">
        <w:rPr>
          <w:rFonts w:ascii="Calibri" w:hAnsi="Calibri" w:cs="Calibri"/>
        </w:rPr>
        <w:fldChar w:fldCharType="separate"/>
      </w:r>
      <w:r w:rsidRPr="00B31B73">
        <w:rPr>
          <w:rFonts w:ascii="Calibri" w:hAnsi="Calibri" w:cs="Calibri"/>
        </w:rPr>
        <w:t>(Williams and Burnap 2016)</w:t>
      </w:r>
      <w:r w:rsidRPr="00B31B73">
        <w:rPr>
          <w:rFonts w:ascii="Calibri" w:hAnsi="Calibri" w:cs="Calibri"/>
        </w:rPr>
        <w:fldChar w:fldCharType="end"/>
      </w:r>
      <w:r w:rsidRPr="00B31B73">
        <w:rPr>
          <w:rFonts w:ascii="Calibri" w:hAnsi="Calibri" w:cs="Calibri"/>
        </w:rPr>
        <w:t xml:space="preserve">, mainly through studies on hate and cyber-hate </w:t>
      </w:r>
      <w:r w:rsidRPr="00B31B73">
        <w:rPr>
          <w:rFonts w:ascii="Calibri" w:hAnsi="Calibri" w:cs="Calibri"/>
        </w:rPr>
        <w:fldChar w:fldCharType="begin"/>
      </w:r>
      <w:r w:rsidRPr="00B31B73">
        <w:rPr>
          <w:rFonts w:ascii="Calibri" w:hAnsi="Calibri" w:cs="Calibri"/>
        </w:rPr>
        <w:instrText xml:space="preserve"> ADDIN ZOTERO_ITEM CSL_CITATION {"citationID":"fAonOgAi","properties":{"formattedCitation":"(Ozalp et al. 2020; Williams et al. 2020)","plainCitation":"(Ozalp et al. 2020; Williams et al. 2020)","noteIndex":0},"citationItems":[{"id":749,"uris":["http://zotero.org/users/7149810/items/FIWHKNV7"],"itemData":{"id":749,"type":"article-journal","abstract":"In this article, we conduct a comprehensive study of online antagonistic content related to Jewish identity posted on Twitter between October 2015 and October 2016 by UK-based users. We trained a scalable supervised machine learning classifier to identify antisemitic content to reveal patterns of online antisemitism perpetration at the source. We built statistical models to analyze the inhibiting and enabling factors of the size (number of retweets) and survival (duration of retweets) of information flows in addition to the production of online antagonistic content. Despite observing high temporal variability, we found that only a small proportion (0.7%) of the content was antagonistic. We also found that antagonistic content was less likely to disseminate in size or survive for a longer period. Information flows from antisemitic agents on Twitter gained less traction, while information flows emanating from capable and willing counter-speech actors—that is, Jewish organizations—had a significantly higher size and survival rates. This study is the first to demonstrate that Sampson’s classic sociological concept of collective efficacy can be observed on social media (SM). Our findings suggest that when organizations aiming to counter harmful narratives become active on SM platforms, their messages propagate further and achieve greater longevity than antagonistic messages. On SM, counter-speech posted by credible, capable and willing actors can be an effective measure to prevent harmful narratives. Based on our findings, we underline the value of the work by community organizations in reducing the propagation of cyberhate and increasing trust in SM platforms.","container-title":"Social Media + Society","DOI":"10.1177/2056305120916850","ISSN":"2056-3051","issue":"2","journalAbbreviation":"Social Media + Society","language":"en","note":"publisher: SAGE Publications Ltd","page":"2056305120916850","source":"SAGE Journals","title":"Antisemitism on Twitter: Collective Efficacy and the Role of Community Organisations in Challenging Online Hate Speech","title-short":"Antisemitism on Twitter","volume":"6","author":[{"family":"Ozalp","given":"Sefa"},{"family":"Williams","given":"Matthew L."},{"family":"Burnap","given":"Pete"},{"family":"Liu","given":"Han"},{"family":"Mostafa","given":"Mohamed"}],"issued":{"date-parts":[["2020",4,1]]}}},{"id":99,"uris":["http://zotero.org/users/7149810/items/RCGUV9V6"],"itemData":{"id":99,"type":"article-journal","abstract":"National governments now recognize online hate speech as a pernicious social problem. In the wake of political votes and terror attacks, hate incidents online and offline are known to peak in tandem. This article examines whether an association exists between both forms of hate, independent of ‘trigger’ events. Using Computational Criminology that draws on data science methods, we link police crime, census and Twitter data to establish a temporal and spatial association between online hate speech that targets race and religion, and offline racially and religiously aggravated crimes in London over an eight-month period. The findings renew our understanding of hate crime as a process, rather than as a discrete event, for the digital age.","container-title":"The British Journal of Criminology","DOI":"10.1093/bjc/azz049","ISSN":"0007-0955","issue":"1","journalAbbreviation":"The British Journal of Criminology","page":"93-117","source":"Silverchair","title":"Hate in the Machine: Anti-Black and Anti-Muslim Social Media Posts as Predictors of Offline Racially and Religiously Aggravated Crime","title-short":"Hate in the Machine","volume":"60","author":[{"family":"Williams","given":"Matthew L"},{"family":"Burnap","given":"Pete"},{"family":"Javed","given":"Amir"},{"family":"Liu","given":"Han"},{"family":"Ozalp","given":"Sefa"}],"issued":{"date-parts":[["2020",1,1]]}}}],"schema":"https://github.com/citation-style-language/schema/raw/master/csl-citation.json"} </w:instrText>
      </w:r>
      <w:r w:rsidRPr="00B31B73">
        <w:rPr>
          <w:rFonts w:ascii="Calibri" w:hAnsi="Calibri" w:cs="Calibri"/>
        </w:rPr>
        <w:fldChar w:fldCharType="separate"/>
      </w:r>
      <w:r w:rsidRPr="00B31B73">
        <w:rPr>
          <w:rFonts w:ascii="Calibri" w:hAnsi="Calibri" w:cs="Calibri"/>
        </w:rPr>
        <w:t>(Ozalp et al. 2020; Williams et al. 2020)</w:t>
      </w:r>
      <w:r w:rsidRPr="00B31B73">
        <w:rPr>
          <w:rFonts w:ascii="Calibri" w:hAnsi="Calibri" w:cs="Calibri"/>
        </w:rPr>
        <w:fldChar w:fldCharType="end"/>
      </w:r>
      <w:r w:rsidRPr="00B31B73">
        <w:rPr>
          <w:rFonts w:ascii="Calibri" w:hAnsi="Calibri" w:cs="Calibri"/>
        </w:rPr>
        <w:t xml:space="preserve">. These studies have in common the use of textual data from the social network Twitter to capture hate messages. In addition, these projects take advantage of NEFD from social media to account </w:t>
      </w:r>
      <w:r w:rsidRPr="00B31B73">
        <w:rPr>
          <w:rFonts w:ascii="Calibri" w:hAnsi="Calibri" w:cs="Calibri"/>
        </w:rPr>
        <w:lastRenderedPageBreak/>
        <w:t xml:space="preserve">for the fluctuation in online hate and its causes and consequences. These studies also pioneered techniques traditionally associated with Data Science for estimating the measure of interest </w:t>
      </w:r>
      <w:proofErr w:type="gramStart"/>
      <w:r w:rsidRPr="00B31B73">
        <w:rPr>
          <w:rFonts w:ascii="Calibri" w:hAnsi="Calibri" w:cs="Calibri"/>
        </w:rPr>
        <w:t>through the use of</w:t>
      </w:r>
      <w:proofErr w:type="gramEnd"/>
      <w:r w:rsidRPr="00B31B73">
        <w:rPr>
          <w:rFonts w:ascii="Calibri" w:hAnsi="Calibri" w:cs="Calibri"/>
        </w:rPr>
        <w:t xml:space="preserve"> Artificial Intelligence for automatically classifying tweets. </w:t>
      </w:r>
    </w:p>
    <w:p w14:paraId="2C323432" w14:textId="77777777" w:rsidR="00B31B73" w:rsidRPr="00B31B73" w:rsidRDefault="00B31B73" w:rsidP="00B31B73">
      <w:pPr>
        <w:rPr>
          <w:rFonts w:ascii="Calibri" w:hAnsi="Calibri" w:cs="Calibri"/>
        </w:rPr>
      </w:pPr>
      <w:r w:rsidRPr="00B31B73">
        <w:rPr>
          <w:rFonts w:ascii="Calibri" w:hAnsi="Calibri" w:cs="Calibri"/>
        </w:rPr>
        <w:t xml:space="preserve">Another interesting element is the connection between online and offline events. The analysis of the causal direction has been carried out in both directions: accounting for the effects of online attitudes on the offline world and of offline events on the online world. Thus Williams (2020) uses geo-referenced hate tweets to predict offline hate crime in London, and conversely, Williams and Burnap (2016) analyse the online effect of the terrorist acts in Woolwich 2013 in cyber-hate against Black Minority Ethnic (BME) and religious groups. Powell et al </w:t>
      </w:r>
      <w:r w:rsidRPr="00B31B73">
        <w:rPr>
          <w:rFonts w:ascii="Calibri" w:hAnsi="Calibri" w:cs="Calibri"/>
        </w:rPr>
        <w:fldChar w:fldCharType="begin"/>
      </w:r>
      <w:r w:rsidRPr="00B31B73">
        <w:rPr>
          <w:rFonts w:ascii="Calibri" w:hAnsi="Calibri" w:cs="Calibri"/>
        </w:rPr>
        <w:instrText xml:space="preserve"> ADDIN ZOTERO_ITEM CSL_CITATION {"citationID":"qHM93jHL","properties":{"formattedCitation":"(2018)","plainCitation":"(2018)","noteIndex":0},"citationItems":[{"id":1059,"uris":["http://zotero.org/users/7149810/items/65DS4JRC"],"itemData":{"id":1059,"type":"article-journal","container-title":"Crime, Media, Culture","issue":"3","note":"ISBN: 1741-6590\npublisher: SAGE Publications Sage UK: London, England","page":"409-428","title":"Following# JillMeagher: Collective meaning-making in response to crime events via social media","volume":"14","author":[{"family":"Powell","given":"Anastasia"},{"family":"Overington","given":"Caitlin"},{"family":"Hamilton","given":"Gemma"}],"issued":{"date-parts":[["2018"]]}},"suppress-author":true}],"schema":"https://github.com/citation-style-language/schema/raw/master/csl-citation.json"} </w:instrText>
      </w:r>
      <w:r w:rsidRPr="00B31B73">
        <w:rPr>
          <w:rFonts w:ascii="Calibri" w:hAnsi="Calibri" w:cs="Calibri"/>
        </w:rPr>
        <w:fldChar w:fldCharType="separate"/>
      </w:r>
      <w:r w:rsidRPr="00B31B73">
        <w:rPr>
          <w:rFonts w:ascii="Calibri" w:hAnsi="Calibri" w:cs="Calibri"/>
        </w:rPr>
        <w:t>(2018)</w:t>
      </w:r>
      <w:r w:rsidRPr="00B31B73">
        <w:rPr>
          <w:rFonts w:ascii="Calibri" w:hAnsi="Calibri" w:cs="Calibri"/>
        </w:rPr>
        <w:fldChar w:fldCharType="end"/>
      </w:r>
      <w:r w:rsidRPr="00B31B73">
        <w:rPr>
          <w:rFonts w:ascii="Calibri" w:hAnsi="Calibri" w:cs="Calibri"/>
        </w:rPr>
        <w:t xml:space="preserve"> analysed responses to crime through the case study of the disappearance, abuse, and murder of Jill Meagher on Twitter. </w:t>
      </w:r>
      <w:proofErr w:type="spellStart"/>
      <w:r w:rsidRPr="00B31B73">
        <w:rPr>
          <w:rFonts w:ascii="Calibri" w:hAnsi="Calibri" w:cs="Calibri"/>
        </w:rPr>
        <w:t>Kostakos</w:t>
      </w:r>
      <w:proofErr w:type="spellEnd"/>
      <w:r w:rsidRPr="00B31B73">
        <w:rPr>
          <w:rFonts w:ascii="Calibri" w:hAnsi="Calibri" w:cs="Calibri"/>
        </w:rPr>
        <w:t xml:space="preserve"> </w:t>
      </w:r>
      <w:r w:rsidRPr="00B31B73">
        <w:rPr>
          <w:rFonts w:ascii="Calibri" w:hAnsi="Calibri" w:cs="Calibri"/>
        </w:rPr>
        <w:fldChar w:fldCharType="begin"/>
      </w:r>
      <w:r w:rsidRPr="00B31B73">
        <w:rPr>
          <w:rFonts w:ascii="Calibri" w:hAnsi="Calibri" w:cs="Calibri"/>
        </w:rPr>
        <w:instrText xml:space="preserve"> ADDIN ZOTERO_ITEM CSL_CITATION {"citationID":"Hdi2gA8e","properties":{"formattedCitation":"(2018)","plainCitation":"(2018)","noteIndex":0},"citationItems":[{"id":829,"uris":["http://zotero.org/users/7149810/items/2HJKX84R"],"itemData":{"id":829,"type":"article-journal","container-title":"International Journal of Cyber Criminology","issue":"1","note":"ISBN: 0974-2891\npublisher: International Journal of Cyber Criminology","page":"282-299","title":"Public perceptions on organised crime, mafia, and terrorism: a big data analysis based on twitter and Google trends","volume":"12","author":[{"family":"Kostakos","given":"Panos"}],"issued":{"date-parts":[["2018"]]}},"suppress-author":true}],"schema":"https://github.com/citation-style-language/schema/raw/master/csl-citation.json"} </w:instrText>
      </w:r>
      <w:r w:rsidRPr="00B31B73">
        <w:rPr>
          <w:rFonts w:ascii="Calibri" w:hAnsi="Calibri" w:cs="Calibri"/>
        </w:rPr>
        <w:fldChar w:fldCharType="separate"/>
      </w:r>
      <w:r w:rsidRPr="00B31B73">
        <w:rPr>
          <w:rFonts w:ascii="Calibri" w:hAnsi="Calibri" w:cs="Calibri"/>
        </w:rPr>
        <w:t>(2018)</w:t>
      </w:r>
      <w:r w:rsidRPr="00B31B73">
        <w:rPr>
          <w:rFonts w:ascii="Calibri" w:hAnsi="Calibri" w:cs="Calibri"/>
        </w:rPr>
        <w:fldChar w:fldCharType="end"/>
      </w:r>
      <w:r w:rsidRPr="00B31B73">
        <w:rPr>
          <w:rFonts w:ascii="Calibri" w:hAnsi="Calibri" w:cs="Calibri"/>
        </w:rPr>
        <w:t xml:space="preserve"> investigated the discussion of organised crime on social media using data from Google and Twitter. Finally, </w:t>
      </w:r>
      <w:r w:rsidRPr="00B31B73">
        <w:rPr>
          <w:rFonts w:ascii="Calibri" w:hAnsi="Calibri" w:cs="Calibri"/>
        </w:rPr>
        <w:fldChar w:fldCharType="begin"/>
      </w:r>
      <w:r w:rsidRPr="00B31B73">
        <w:rPr>
          <w:rFonts w:ascii="Calibri" w:hAnsi="Calibri" w:cs="Calibri"/>
        </w:rPr>
        <w:instrText xml:space="preserve"> ADDIN ZOTERO_ITEM CSL_CITATION {"citationID":"emMC70QH","properties":{"formattedCitation":"(O\\uc0\\u8217{}Connor 2017)","plainCitation":"(O’Connor 2017)","noteIndex":0},"citationItems":[{"id":1140,"uris":["http://zotero.org/users/7149810/items/6J86SPWA"],"itemData":{"id":1140,"type":"article-journal","abstract":"Technology has always played an important role in policing. In recent years, various types of new social networking sites have become important tools for police departments. For example, social networking sites have been used to help solve crimes and communicate directly with the public circumventing the traditional news media. At the same time, the public can more easily communicate directly with, or about, the police. This article examines the use of Twitter by police departments on an everyday basis. Drawing on a content analysis of Canadian police departments’ Twitter accounts, this article discusses the types of information sent out to the public (i.e. on crimes/investigations, police work, safety/traffic, and community) as well as police attempts to interact with citizens (i.e. through invitations to attend events, asking for responses, and responding to and/or mentioning others). The findings suggest that Twitter was used to help manage the image of the police and build community. The implications of these findings are also discussed.","container-title":"Policing and Society","DOI":"10.1080/10439463.2015.1120731","ISSN":"1043-9463","issue":"8","note":"publisher: Routledge\n_eprint: https://doi.org/10.1080/10439463.2015.1120731","page":"899-912","source":"Taylor and Francis+NEJM","title":"The police on Twitter: image management, community building, and implications for policing in Canada","title-short":"The police on Twitter","volume":"27","author":[{"family":"O'Connor","given":"Christopher D."}],"issued":{"date-parts":[["2017",11,17]]}}}],"schema":"https://github.com/citation-style-language/schema/raw/master/csl-citation.json"} </w:instrText>
      </w:r>
      <w:r w:rsidRPr="00B31B73">
        <w:rPr>
          <w:rFonts w:ascii="Calibri" w:hAnsi="Calibri" w:cs="Calibri"/>
        </w:rPr>
        <w:fldChar w:fldCharType="separate"/>
      </w:r>
      <w:r w:rsidRPr="00B31B73">
        <w:rPr>
          <w:rFonts w:ascii="Calibri" w:hAnsi="Calibri" w:cs="Calibri"/>
        </w:rPr>
        <w:t>(O’Connor 2017)</w:t>
      </w:r>
      <w:r w:rsidRPr="00B31B73">
        <w:rPr>
          <w:rFonts w:ascii="Calibri" w:hAnsi="Calibri" w:cs="Calibri"/>
        </w:rPr>
        <w:fldChar w:fldCharType="end"/>
      </w:r>
      <w:r w:rsidRPr="00B31B73">
        <w:rPr>
          <w:rFonts w:ascii="Calibri" w:hAnsi="Calibri" w:cs="Calibri"/>
        </w:rPr>
        <w:t xml:space="preserve"> analysed the type of communications carried out by police departments in Canada.</w:t>
      </w:r>
    </w:p>
    <w:p w14:paraId="1D0930EB" w14:textId="77777777" w:rsidR="00B31B73" w:rsidRPr="00B31B73" w:rsidRDefault="00B31B73" w:rsidP="00B31B73">
      <w:pPr>
        <w:rPr>
          <w:rFonts w:ascii="Calibri" w:hAnsi="Calibri" w:cs="Calibri"/>
        </w:rPr>
      </w:pPr>
      <w:r w:rsidRPr="00B31B73">
        <w:rPr>
          <w:rFonts w:ascii="Calibri" w:hAnsi="Calibri" w:cs="Calibri"/>
        </w:rPr>
        <w:t xml:space="preserve">However, such studies have not been limited to criminology. Flores </w:t>
      </w:r>
      <w:r w:rsidRPr="00B31B73">
        <w:rPr>
          <w:rFonts w:ascii="Calibri" w:hAnsi="Calibri" w:cs="Calibri"/>
        </w:rPr>
        <w:fldChar w:fldCharType="begin"/>
      </w:r>
      <w:r w:rsidRPr="00B31B73">
        <w:rPr>
          <w:rFonts w:ascii="Calibri" w:hAnsi="Calibri" w:cs="Calibri"/>
        </w:rPr>
        <w:instrText xml:space="preserve"> ADDIN ZOTERO_ITEM CSL_CITATION {"citationID":"lAGIw1WU","properties":{"formattedCitation":"(2017)","plainCitation":"(2017)","noteIndex":0},"citationItems":[{"id":798,"uris":["http://zotero.org/users/7149810/items/UZYH6MBX"],"itemData":{"id":798,"type":"article-journal","abstract":"Scholars have debated whether laws can influence public opinion, but evidence of these “feedback” effects is scant. This article examines the effect of Arizona’s 2010 high-profile anti-immigrant law, SB 1070, on both public attitudes and behaviors toward immigrants. Using sentiment analysis and a difference-in-difference approach to analyze more than 250,000 tweets, the author finds that SB 1070 had a negative impact on the average sentiment of tweets regarding immigrants, Mexicans, and Hispanics, but not on those about Asians or blacks. However, these changes in public discourse were not caused by shifting attitudes toward immigrants but by the mobilization of anti-immigrant users and by motivating new users to begin tweeting. While some scholars propose that punitive laws can shape people’s attitudes toward targeted groups, this study shows that policies are more likely to influence behaviors. Rather than placating the electorate, anti-immigrant laws may stir the pot further, mobilizing individuals already critical of immigrants.","container-title":"American Journal of Sociology","DOI":"10.1086/692983","ISSN":"0002-9602","issue":"2","note":"publisher: The University of Chicago Press","page":"333-384","source":"journals.uchicago.edu (Atypon)","title":"Do Anti-Immigrant Laws Shape Public Sentiment? A Study of Arizona’s SB 1070 Using Twitter Data","title-short":"Do Anti-Immigrant Laws Shape Public Sentiment?","volume":"123","author":[{"family":"Flores","given":"René D."}],"issued":{"date-parts":[["2017",9,1]]}},"suppress-author":true}],"schema":"https://github.com/citation-style-language/schema/raw/master/csl-citation.json"} </w:instrText>
      </w:r>
      <w:r w:rsidRPr="00B31B73">
        <w:rPr>
          <w:rFonts w:ascii="Calibri" w:hAnsi="Calibri" w:cs="Calibri"/>
        </w:rPr>
        <w:fldChar w:fldCharType="separate"/>
      </w:r>
      <w:r w:rsidRPr="00B31B73">
        <w:rPr>
          <w:rFonts w:ascii="Calibri" w:hAnsi="Calibri" w:cs="Calibri"/>
        </w:rPr>
        <w:t>(2017)</w:t>
      </w:r>
      <w:r w:rsidRPr="00B31B73">
        <w:rPr>
          <w:rFonts w:ascii="Calibri" w:hAnsi="Calibri" w:cs="Calibri"/>
        </w:rPr>
        <w:fldChar w:fldCharType="end"/>
      </w:r>
      <w:r w:rsidRPr="00B31B73">
        <w:rPr>
          <w:rFonts w:ascii="Calibri" w:hAnsi="Calibri" w:cs="Calibri"/>
        </w:rPr>
        <w:t xml:space="preserve"> utilises textual data from Twitter to demonstrate how the enactment of anti-immigration laws in Arizona led to a hardening of public attitudes towards immigration, with a quasi-experimental design. Several studies used online data to track various elements of interest during the Covid-19 pandemic worldwide. From information flow mapping </w:t>
      </w:r>
      <w:r w:rsidRPr="00B31B73">
        <w:rPr>
          <w:rFonts w:ascii="Calibri" w:hAnsi="Calibri" w:cs="Calibri"/>
        </w:rPr>
        <w:fldChar w:fldCharType="begin"/>
      </w:r>
      <w:r w:rsidRPr="00B31B73">
        <w:rPr>
          <w:rFonts w:ascii="Calibri" w:hAnsi="Calibri" w:cs="Calibri"/>
        </w:rPr>
        <w:instrText xml:space="preserve"> ADDIN ZOTERO_ITEM CSL_CITATION {"citationID":"ISBwAOKG","properties":{"formattedCitation":"(Prabhakar Kaila and Prasad 2020)","plainCitation":"(Prabhakar Kaila and Prasad 2020)","noteIndex":0},"citationItems":[{"id":915,"uris":["http://zotero.org/users/7149810/items/Y7WFBXWG"],"itemData":{"id":915,"type":"article","abstract":"The study focuses on the information flow on twitter during the corona virus outbreak. Tweets related to #coronavirus are studied using sentiment analysis and topic modelling using Latent Dirichlet Allocation post preprocessing. The study concluded that the information flow was accurate and reliable related to corona virus outbreak with minimum misinformation. LDA analysis had identified the most relevant and accurate topics related to corona virus outbreak and sentiment analysis confirmed the prevalence of negative sentiments like fear along with positive sentiments like trust. Governments and Healthcare authorities &amp; institutions effectively utilized to spread accurate and reliable information on twitter.","event-place":"Rochester, NY","genre":"SSRN Scholarly Paper","language":"en","number":"3565169","publisher-place":"Rochester, NY","source":"Social Science Research Network","title":"Informational Flow on Twitter – Corona Virus Outbreak – Topic Modelling Approach","URL":"https://papers.ssrn.com/abstract=3565169","author":[{"family":"Prabhakar Kaila","given":"Dr Rajesh"},{"family":"Prasad","given":"Dr A. V. Krishna"}],"accessed":{"date-parts":[["2022",8,15]]},"issued":{"date-parts":[["2020",3,31]]}}}],"schema":"https://github.com/citation-style-language/schema/raw/master/csl-citation.json"} </w:instrText>
      </w:r>
      <w:r w:rsidRPr="00B31B73">
        <w:rPr>
          <w:rFonts w:ascii="Calibri" w:hAnsi="Calibri" w:cs="Calibri"/>
        </w:rPr>
        <w:fldChar w:fldCharType="separate"/>
      </w:r>
      <w:r w:rsidRPr="00B31B73">
        <w:rPr>
          <w:rFonts w:ascii="Calibri" w:hAnsi="Calibri" w:cs="Calibri"/>
        </w:rPr>
        <w:t>(Prabhakar Kaila and Prasad 2020)</w:t>
      </w:r>
      <w:r w:rsidRPr="00B31B73">
        <w:rPr>
          <w:rFonts w:ascii="Calibri" w:hAnsi="Calibri" w:cs="Calibri"/>
        </w:rPr>
        <w:fldChar w:fldCharType="end"/>
      </w:r>
      <w:r w:rsidRPr="00B31B73">
        <w:rPr>
          <w:rFonts w:ascii="Calibri" w:hAnsi="Calibri" w:cs="Calibri"/>
        </w:rPr>
        <w:t xml:space="preserve"> to state leaders' responses </w:t>
      </w:r>
      <w:r w:rsidRPr="00B31B73">
        <w:rPr>
          <w:rFonts w:ascii="Calibri" w:hAnsi="Calibri" w:cs="Calibri"/>
        </w:rPr>
        <w:fldChar w:fldCharType="begin"/>
      </w:r>
      <w:r w:rsidRPr="00B31B73">
        <w:rPr>
          <w:rFonts w:ascii="Calibri" w:hAnsi="Calibri" w:cs="Calibri"/>
        </w:rPr>
        <w:instrText xml:space="preserve"> ADDIN ZOTERO_ITEM CSL_CITATION {"citationID":"fvCTg9IM","properties":{"formattedCitation":"(Haman 2020; Rufai and Bunce 2020)","plainCitation":"(Haman 2020; Rufai and Bunce 2020)","noteIndex":0},"citationItems":[{"id":1145,"uris":["http://zotero.org/users/7149810/items/WFQKI65W"],"itemData":{"id":1145,"type":"article-journal","container-title":"Heliyon","issue":"11","note":"ISBN: 2405-8440\npublisher: Elsevier","page":"e05540","title":"The use of Twitter by state leaders and its impact on the public during the COVID-19 pandemic","volume":"6","author":[{"family":"Haman","given":"Michael"}],"issued":{"date-parts":[["2020"]]}}},{"id":1143,"uris":["http://zotero.org/users/7149810/items/Q4CVFGMF"],"itemData":{"id":1143,"type":"article-journal","container-title":"Journal of public health","issue":"3","note":"ISBN: 1741-3842\npublisher: Oxford University Press","page":"510-516","title":"World leaders’ usage of Twitter in response to the COVID-19 pandemic: a content analysis","volume":"42","author":[{"family":"Rufai","given":"Sohaib R."},{"family":"Bunce","given":"Catey"}],"issued":{"date-parts":[["2020"]]}}}],"schema":"https://github.com/citation-style-language/schema/raw/master/csl-citation.json"} </w:instrText>
      </w:r>
      <w:r w:rsidRPr="00B31B73">
        <w:rPr>
          <w:rFonts w:ascii="Calibri" w:hAnsi="Calibri" w:cs="Calibri"/>
        </w:rPr>
        <w:fldChar w:fldCharType="separate"/>
      </w:r>
      <w:r w:rsidRPr="00B31B73">
        <w:rPr>
          <w:rFonts w:ascii="Calibri" w:hAnsi="Calibri" w:cs="Calibri"/>
        </w:rPr>
        <w:t>(Haman 2020; Rufai and Bunce 2020)</w:t>
      </w:r>
      <w:r w:rsidRPr="00B31B73">
        <w:rPr>
          <w:rFonts w:ascii="Calibri" w:hAnsi="Calibri" w:cs="Calibri"/>
        </w:rPr>
        <w:fldChar w:fldCharType="end"/>
      </w:r>
      <w:r w:rsidRPr="00B31B73">
        <w:rPr>
          <w:rFonts w:ascii="Calibri" w:hAnsi="Calibri" w:cs="Calibri"/>
        </w:rPr>
        <w:t xml:space="preserve">,  including disinformation </w:t>
      </w:r>
      <w:r w:rsidRPr="00B31B73">
        <w:rPr>
          <w:rFonts w:ascii="Calibri" w:hAnsi="Calibri" w:cs="Calibri"/>
        </w:rPr>
        <w:fldChar w:fldCharType="begin"/>
      </w:r>
      <w:r w:rsidRPr="00B31B73">
        <w:rPr>
          <w:rFonts w:ascii="Calibri" w:hAnsi="Calibri" w:cs="Calibri"/>
        </w:rPr>
        <w:instrText xml:space="preserve"> ADDIN ZOTERO_ITEM CSL_CITATION {"citationID":"05c4CAIE","properties":{"formattedCitation":"(Singh et al. 2020; Yang et al. 2020)","plainCitation":"(Singh et al. 2020; Yang et al. 2020)","noteIndex":0},"citationItems":[{"id":314,"uris":["http://zotero.org/users/7149810/items/84Z4DQXQ"],"itemData":{"id":314,"type":"article-journal","abstract":"This article investigates the prevalence of high and low quality URLs shared on Twitter when users discuss COVID-19. We distinguish between high quality health sources, traditional news sources, and low quality misinformation sources. We find that misinformation, in terms of tweets containing URLs from low quality misinformation websites, is shared at a higher rate than tweets containing URLs on high quality health information websites. However, both are a relatively small proportion of the overall conversation. In contrast, news sources are shared at a much higher rate. These findings lead us to analyze the network created by the URLs referenced on the webpages shared by Twitter users. When looking at the combined network formed by all three of the source types, we find that the high quality health information network, the low quality misinformation network, and the news information network are all well connected with a clear community structure. While high and low quality sites do have connections to each other, the connections to and from news sources are more common, highlighting the central brokerage role news sources play in this information ecosystem. Our findings suggest that while low quality URLs are not extensively shared in the COVID-19 Twitter conversation, a well connected community of low quality COVID-19 related information has emerged on the web, and both health and news sources are connecting to this community.","container-title":"Journal of Computational Social Science","DOI":"10.1007/s42001-020-00093-6","ISSN":"2432-2725","issue":"2","journalAbbreviation":"J Comput Soc Sc","language":"en","page":"343-366","source":"Springer Link","title":"Understanding high- and low-quality URL Sharing on COVID-19 Twitter streams","volume":"3","author":[{"family":"Singh","given":"Lisa"},{"family":"Bode","given":"Leticia"},{"family":"Budak","given":"Ceren"},{"family":"Kawintiranon","given":"Kornraphop"},{"family":"Padden","given":"Colton"},{"family":"Vraga","given":"Emily"}],"issued":{"date-parts":[["2020",11,1]]}}},{"id":1146,"uris":["http://zotero.org/users/7149810/items/JNVRCZIA"],"itemData":{"id":1146,"type":"article-journal","container-title":"arXiv preprint arXiv:2004.14484","title":"Prevalence of low-credibility information on twitter during the covid-19 outbreak","author":[{"family":"Yang","given":"Kai-Cheng"},{"family":"Torres-Lugo","given":"Christopher"},{"family":"Menczer","given":"Filippo"}],"issued":{"date-parts":[["2020"]]}}}],"schema":"https://github.com/citation-style-language/schema/raw/master/csl-citation.json"} </w:instrText>
      </w:r>
      <w:r w:rsidRPr="00B31B73">
        <w:rPr>
          <w:rFonts w:ascii="Calibri" w:hAnsi="Calibri" w:cs="Calibri"/>
        </w:rPr>
        <w:fldChar w:fldCharType="separate"/>
      </w:r>
      <w:r w:rsidRPr="00B31B73">
        <w:rPr>
          <w:rFonts w:ascii="Calibri" w:hAnsi="Calibri" w:cs="Calibri"/>
        </w:rPr>
        <w:t>(Singh et al. 2020; Yang et al. 2020)</w:t>
      </w:r>
      <w:r w:rsidRPr="00B31B73">
        <w:rPr>
          <w:rFonts w:ascii="Calibri" w:hAnsi="Calibri" w:cs="Calibri"/>
        </w:rPr>
        <w:fldChar w:fldCharType="end"/>
      </w:r>
      <w:r w:rsidRPr="00B31B73">
        <w:rPr>
          <w:rFonts w:ascii="Calibri" w:hAnsi="Calibri" w:cs="Calibri"/>
        </w:rPr>
        <w:t xml:space="preserve"> and emotional reactions to it </w:t>
      </w:r>
      <w:r w:rsidRPr="00B31B73">
        <w:rPr>
          <w:rFonts w:ascii="Calibri" w:hAnsi="Calibri" w:cs="Calibri"/>
        </w:rPr>
        <w:fldChar w:fldCharType="begin"/>
      </w:r>
      <w:r w:rsidRPr="00B31B73">
        <w:rPr>
          <w:rFonts w:ascii="Calibri" w:hAnsi="Calibri" w:cs="Calibri"/>
        </w:rPr>
        <w:instrText xml:space="preserve"> ADDIN ZOTERO_ITEM CSL_CITATION {"citationID":"SjCqfrtP","properties":{"formattedCitation":"(Xue et al. 2020)","plainCitation":"(Xue et al. 2020)","noteIndex":0},"citationItems":[{"id":1144,"uris":["http://zotero.org/users/7149810/items/RVP6L4EI"],"itemData":{"id":1144,"type":"article-journal","container-title":"Journal of medical Internet research","issue":"11","note":"ISBN: 1438-8871\npublisher: JMIR Publications Toronto, Canada","page":"e20550","title":"Twitter discussions and emotions about the COVID-19 pandemic: Machine learning approach","volume":"22","author":[{"family":"Xue","given":"Jia"},{"family":"Chen","given":"Junxiang"},{"family":"Hu","given":"Ran"},{"family":"Chen","given":"Chen"},{"family":"Zheng","given":"Chengda"},{"family":"Su","given":"Yue"},{"family":"Zhu","given":"Tingshao"}],"issued":{"date-parts":[["2020"]]}}}],"schema":"https://github.com/citation-style-language/schema/raw/master/csl-citation.json"} </w:instrText>
      </w:r>
      <w:r w:rsidRPr="00B31B73">
        <w:rPr>
          <w:rFonts w:ascii="Calibri" w:hAnsi="Calibri" w:cs="Calibri"/>
        </w:rPr>
        <w:fldChar w:fldCharType="separate"/>
      </w:r>
      <w:r w:rsidRPr="00B31B73">
        <w:rPr>
          <w:rFonts w:ascii="Calibri" w:hAnsi="Calibri" w:cs="Calibri"/>
        </w:rPr>
        <w:t>(Xue et al. 2020)</w:t>
      </w:r>
      <w:r w:rsidRPr="00B31B73">
        <w:rPr>
          <w:rFonts w:ascii="Calibri" w:hAnsi="Calibri" w:cs="Calibri"/>
        </w:rPr>
        <w:fldChar w:fldCharType="end"/>
      </w:r>
      <w:r w:rsidRPr="00B31B73">
        <w:rPr>
          <w:rFonts w:ascii="Calibri" w:hAnsi="Calibri" w:cs="Calibri"/>
        </w:rPr>
        <w:t xml:space="preserve">. </w:t>
      </w:r>
    </w:p>
    <w:p w14:paraId="04A6572E" w14:textId="69FA02CD" w:rsidR="00B31B73" w:rsidRDefault="00B31B73" w:rsidP="00B31B73">
      <w:pPr>
        <w:rPr>
          <w:rFonts w:ascii="Calibri" w:hAnsi="Calibri" w:cs="Calibri"/>
        </w:rPr>
      </w:pPr>
      <w:r w:rsidRPr="00B31B73">
        <w:rPr>
          <w:rFonts w:ascii="Calibri" w:hAnsi="Calibri" w:cs="Calibri"/>
        </w:rPr>
        <w:t>This body of literature offers clues as to how it is possible to use data from social media to complement other data sources.</w:t>
      </w:r>
    </w:p>
    <w:p w14:paraId="3C1E7F8A" w14:textId="74258E29" w:rsidR="008852FF" w:rsidRDefault="008852FF" w:rsidP="008852FF">
      <w:pPr>
        <w:pStyle w:val="Heading2"/>
      </w:pPr>
      <w:r>
        <w:t>Methods</w:t>
      </w:r>
    </w:p>
    <w:p w14:paraId="435EFFD4" w14:textId="77777777" w:rsidR="008852FF" w:rsidRDefault="008852FF" w:rsidP="008852FF">
      <w:pPr>
        <w:pStyle w:val="Heading3"/>
      </w:pPr>
      <w:r>
        <w:t>Data Collection</w:t>
      </w:r>
    </w:p>
    <w:p w14:paraId="2E8941DB" w14:textId="77777777" w:rsidR="008852FF" w:rsidRDefault="008852FF" w:rsidP="008852FF">
      <w:pPr>
        <w:rPr>
          <w:color w:val="000000" w:themeColor="text1"/>
        </w:rPr>
      </w:pPr>
      <w:r w:rsidRPr="00D35DF0">
        <w:t>All</w:t>
      </w:r>
      <w:r>
        <w:t xml:space="preserve"> the</w:t>
      </w:r>
      <w:r w:rsidRPr="00D35DF0">
        <w:t xml:space="preserve"> information used in this study was collected from the </w:t>
      </w:r>
      <w:r>
        <w:t xml:space="preserve">online </w:t>
      </w:r>
      <w:r w:rsidRPr="00D35DF0">
        <w:t xml:space="preserve">social </w:t>
      </w:r>
      <w:r>
        <w:t xml:space="preserve">media </w:t>
      </w:r>
      <w:r w:rsidRPr="00D35DF0">
        <w:t>platform Twitter.</w:t>
      </w:r>
      <w:r>
        <w:t xml:space="preserve"> Twitter </w:t>
      </w:r>
      <w:r w:rsidRPr="00FB5C62">
        <w:rPr>
          <w:color w:val="000000" w:themeColor="text1"/>
        </w:rPr>
        <w:t xml:space="preserve">allows users to share short messages known as "tweets" of up to 280 characters. Launched in 2006, </w:t>
      </w:r>
      <w:r>
        <w:rPr>
          <w:color w:val="000000" w:themeColor="text1"/>
        </w:rPr>
        <w:t>it</w:t>
      </w:r>
      <w:r w:rsidRPr="00FB5C62">
        <w:rPr>
          <w:color w:val="000000" w:themeColor="text1"/>
        </w:rPr>
        <w:t xml:space="preserve"> has become a popular means of communication for individuals and organi</w:t>
      </w:r>
      <w:r>
        <w:rPr>
          <w:color w:val="000000" w:themeColor="text1"/>
        </w:rPr>
        <w:t>s</w:t>
      </w:r>
      <w:r w:rsidRPr="00FB5C62">
        <w:rPr>
          <w:color w:val="000000" w:themeColor="text1"/>
        </w:rPr>
        <w:t>ations, with over 330 million monthly active users in 2017.</w:t>
      </w:r>
      <w:r>
        <w:rPr>
          <w:color w:val="000000" w:themeColor="text1"/>
        </w:rPr>
        <w:t xml:space="preserve"> Its </w:t>
      </w:r>
      <w:r w:rsidRPr="00FB5C62">
        <w:rPr>
          <w:color w:val="000000" w:themeColor="text1"/>
        </w:rPr>
        <w:t>format emphasi</w:t>
      </w:r>
      <w:r>
        <w:rPr>
          <w:color w:val="000000" w:themeColor="text1"/>
        </w:rPr>
        <w:t>s</w:t>
      </w:r>
      <w:r w:rsidRPr="00FB5C62">
        <w:rPr>
          <w:color w:val="000000" w:themeColor="text1"/>
        </w:rPr>
        <w:t xml:space="preserve">es brevity and real-time communication, encouraging users to share thoughts, ideas, and updates with their followers. </w:t>
      </w:r>
      <w:r>
        <w:rPr>
          <w:color w:val="000000" w:themeColor="text1"/>
        </w:rPr>
        <w:t>In addition, u</w:t>
      </w:r>
      <w:r w:rsidRPr="00FB5C62">
        <w:rPr>
          <w:color w:val="000000" w:themeColor="text1"/>
        </w:rPr>
        <w:t xml:space="preserve">sers can follow other accounts to see their tweets in their </w:t>
      </w:r>
      <w:r>
        <w:rPr>
          <w:color w:val="000000" w:themeColor="text1"/>
        </w:rPr>
        <w:t>timeline and</w:t>
      </w:r>
      <w:r w:rsidRPr="00FB5C62">
        <w:rPr>
          <w:color w:val="000000" w:themeColor="text1"/>
        </w:rPr>
        <w:t xml:space="preserve"> use hashtags and mentions to participate in broader conversations on specific topics or with other users </w:t>
      </w:r>
      <w:r w:rsidRPr="00FB5C62">
        <w:rPr>
          <w:color w:val="000000" w:themeColor="text1"/>
        </w:rPr>
        <w:fldChar w:fldCharType="begin"/>
      </w:r>
      <w:r>
        <w:rPr>
          <w:color w:val="000000" w:themeColor="text1"/>
        </w:rPr>
        <w:instrText xml:space="preserve"> ADDIN ZOTERO_ITEM CSL_CITATION {"citationID":"z7TiF9fZ","properties":{"formattedCitation":"(Leis et al. 2019; Britannica 2023)","plainCitation":"(Leis et al. 2019; Britannica 2023)","noteIndex":0},"citationItems":[{"id":1068,"uris":["http://zotero.org/users/7149810/items/C5SIZBRR"],"itemData":{"id":1068,"type":"article-journal","abstract":"Background: Mental disorders have become a major concern in public health, and they are one of the main causes of the overall disease burden worldwide. Social media platforms allow us to observe the activities, thoughts, and feelings of people’s daily lives, including those of patients suffering from mental disorders. There are studies that have analyzed the influence of mental disorders, including depression, in the behavior of social media users, but they have been usually focused on messages written in English. Objective: The study aimed to identify the linguistic features of tweets in Spanish and the behavioral patterns of Twitter users who generate them, which could suggest signs of depression. Methods: This study was developed in 2 steps. In the first step, the selection of users and the compilation of tweets were performed. A total of 3 datasets of tweets were created, a depressive users dataset (made up of the timeline of 90 users who explicitly mentioned that they suffer from depression), a depressive tweets dataset (a manual selection of tweets from the previous users, which included expressions indicative of depression), and a control dataset (made up of the timeline of 450 randomly selected users). In the second step, the comparison and analysis of the 3 datasets of tweets were carried out. Results: In comparison with the control dataset, the depressive users are less active in posting tweets, doing it more frequently between 23:00 and 6:00 (P&lt;.001). The percentage of nouns used by the control dataset almost doubles that of the depressive users (P&lt;.001). By contrast, the use of verbs is more common in the depressive users dataset (P&lt;.001). The first-person singular pronoun was by far the most used in the depressive users dataset (80%), and the first- and the second-person plural pronouns were the least frequent (0.4% in both cases), this distribution being different from that of the control dataset (P&lt;.001). Emotions related to sadness, anger, and disgust were more common in the depressive users and depressive tweets datasets, with significant differences when comparing these datasets with the control dataset (P&lt;.001). As for negation words, they were detected in 34% and 46% of tweets in among depressive users and in depressive tweets, respectively, which are significantly different from the control dataset (P&lt;.001). Negative polarity was more frequent in the depressive users (54%) and depressive tweets (65%) datasets than in the control dataset (43.5%; P&lt;.001). Conclusions: Twitter users who are potentially suffering from depression modify the general characteristics of their language and the way they interact on social media. On the basis of these changes, these users can be monitored and supported, thus introducing new opportunities for studying depression and providing additional health care services to people with this disorder.","container-title":"Journal of Medical Internet Research","DOI":"10.2196/14199","issue":"6","language":"EN","note":"Company: Journal of Medical Internet Research\nDistributor: Journal of Medical Internet Research\nInstitution: Journal of Medical Internet Research\nLabel: Journal of Medical Internet Research\npublisher: JMIR Publications Inc., Toronto, Canada","page":"e14199","source":"www.jmir.org","title":"Detecting Signs of Depression in Tweets in Spanish: Behavioral and Linguistic Analysis","title-short":"Detecting Signs of Depression in Tweets in Spanish","volume":"21","author":[{"family":"Leis","given":"Angela"},{"family":"Ronzano","given":"Francesco"},{"family":"Mayer","given":"Miguel A."},{"family":"Furlong","given":"Laura I."},{"family":"Sanz","given":"Ferran"}],"issued":{"date-parts":[["2019",6,27]]}}},{"id":1067,"uris":["http://zotero.org/users/7149810/items/2DLD5SPQ"],"itemData":{"id":1067,"type":"webpage","abstract":"Twitter, online microblogging service that distributes short messages of no more than 280 characters—called tweets—and that was influential in shaping politics and culture in the early 21st century. A user types a tweet and sends it to Twitter’s server, which relays it to a list of other users (known as followers) who have signed up to receive the sender’s messages. In addition, users can engage with one another through the use of mentions (using the @ sign; e.g., @Twitter) and elect to track specific topics by clicking on hashtags (using the # sign; e.g., #movies). These features create a dialogue","language":"en","title":"Twitter | Company, History, Description, Elon Musk, &amp; Uses | Britannica","URL":"https://www.britannica.com/topic/Twitter","author":[{"family":"Britannica","given":"T"}],"accessed":{"date-parts":[["2023",3,16]]},"issued":{"date-parts":[["2023",3,13]]}}}],"schema":"https://github.com/citation-style-language/schema/raw/master/csl-citation.json"} </w:instrText>
      </w:r>
      <w:r w:rsidRPr="00FB5C62">
        <w:rPr>
          <w:color w:val="000000" w:themeColor="text1"/>
        </w:rPr>
        <w:fldChar w:fldCharType="separate"/>
      </w:r>
      <w:r w:rsidRPr="00FB5C62">
        <w:rPr>
          <w:noProof/>
          <w:color w:val="000000" w:themeColor="text1"/>
        </w:rPr>
        <w:t>(Leis et al. 2019; Britannica 2023)</w:t>
      </w:r>
      <w:r w:rsidRPr="00FB5C62">
        <w:rPr>
          <w:color w:val="000000" w:themeColor="text1"/>
        </w:rPr>
        <w:fldChar w:fldCharType="end"/>
      </w:r>
      <w:r w:rsidRPr="00FB5C62">
        <w:rPr>
          <w:color w:val="000000" w:themeColor="text1"/>
        </w:rPr>
        <w:t>.</w:t>
      </w:r>
    </w:p>
    <w:p w14:paraId="62B0403B" w14:textId="77777777" w:rsidR="008852FF" w:rsidRPr="00FB5C62" w:rsidRDefault="008852FF" w:rsidP="008852FF">
      <w:pPr>
        <w:rPr>
          <w:color w:val="000000" w:themeColor="text1"/>
        </w:rPr>
      </w:pPr>
      <w:r w:rsidRPr="00FB5C62">
        <w:rPr>
          <w:color w:val="000000" w:themeColor="text1"/>
        </w:rPr>
        <w:t>The ease of access to its data for researchers, as well as its relevance to news and political communication, has led to a proliferation of social science studies using the platform</w:t>
      </w:r>
      <w:r>
        <w:rPr>
          <w:color w:val="000000" w:themeColor="text1"/>
        </w:rPr>
        <w:t xml:space="preserve"> </w:t>
      </w:r>
      <w:r>
        <w:rPr>
          <w:color w:val="000000" w:themeColor="text1"/>
        </w:rPr>
        <w:fldChar w:fldCharType="begin"/>
      </w:r>
      <w:r>
        <w:rPr>
          <w:color w:val="000000" w:themeColor="text1"/>
        </w:rPr>
        <w:instrText xml:space="preserve"> ADDIN ZOTERO_ITEM CSL_CITATION {"citationID":"IxYH0SSl","properties":{"formattedCitation":"(Jin et al. 2014; Himelboim et al. 2016; Flores 2017; Leis et al. 2019; Ozalp et al. 2020; Prieto Curiel et al. 2020; Williams et al. 2020; Hu and Kearney 2021)","plainCitation":"(Jin et al. 2014; Himelboim et al. 2016; Flores 2017; Leis et al. 2019; Ozalp et al. 2020; Prieto Curiel et al. 2020; Williams et al. 2020; Hu and Kearney 2021)","noteIndex":0},"citationItems":[{"id":825,"uris":["http://zotero.org/users/7149810/items/CWA7XZI4"],"itemData":{"id":825,"type":"article-journal","abstract":"A quantitative analysis of tweets during the Ebola crisis reveals that lies, half-truths, and rumors can spread just like true news.","container-title":"Computer","DOI":"10.1109/MC.2014.361","ISSN":"1558-0814","issue":"12","note":"event-title: Computer","page":"90-94","source":"IEEE Xplore","title":"Misinformation Propagation in the Age of Twitter","volume":"47","author":[{"family":"Jin","given":"Fang"},{"family":"Wang","given":"Wei"},{"family":"Zhao","given":"Liang"},{"family":"Dougherty","given":"Edward"},{"family":"Cao","given":"Yang"},{"family":"Lu","given":"Chang-Tien"},{"family":"Ramakrishnan","given":"Naren"}],"issued":{"date-parts":[["2014",12]]}}},{"id":824,"uris":["http://zotero.org/users/7149810/items/6QJQ8QJD"],"itemData":{"id":824,"type":"article-journal","abstract":"This study integrates network and content analyses to examine valence-based homophily on Twitter or the tendency for individuals to interact with those expressing similar valence. During the 2012 federal election cycle, we collected Twitter conversations about 10 controversial political topics and mapped their network ties. Using network analysis, we discovered clusters—subgroups of highly self-connected users—and coded messages in each cluster for their expressed positive-to-negative emotional valence, level of support or opposition, and political leaning. We found that valence-based homophily successfully explained the selection of user interactions on Twitter, in terms of expressed emotional valence in their tweets or support versus criticism to an issue. It also finds conservative voices to be associated with negatively valenced clusters and vice versa. This study expands the theory of homophily beyond its traditional conceptualization and provides a new understanding of political-issue interactions in a social media context.","container-title":"New Media &amp; Society","DOI":"10.1177/1461444814555096","ISSN":"1461-4448","issue":"7","journalAbbreviation":"New Media &amp; Society","language":"en","note":"publisher: SAGE Publications","page":"1382-1400","source":"SAGE Journals","title":"Valence-based homophily on Twitter: Network Analysis of Emotions and Political Talk in the 2012 Presidential Election","title-short":"Valence-based homophily on Twitter","volume":"18","author":[{"family":"Himelboim","given":"Itai"},{"family":"Sweetser","given":"Kaye D"},{"family":"Tinkham","given":"Spencer F"},{"family":"Cameron","given":"Kristen"},{"family":"Danelo","given":"Matthew"},{"family":"West","given":"Kate"}],"issued":{"date-parts":[["2016",8,1]]}}},{"id":798,"uris":["http://zotero.org/users/7149810/items/UZYH6MBX"],"itemData":{"id":798,"type":"article-journal","abstract":"Scholars have debated whether laws can influence public opinion, but evidence of these “feedback” effects is scant. This article examines the effect of Arizona’s 2010 high-profile anti-immigrant law, SB 1070, on both public attitudes and behaviors toward immigrants. Using sentiment analysis and a difference-in-difference approach to analyze more than 250,000 tweets, the author finds that SB 1070 had a negative impact on the average sentiment of tweets regarding immigrants, Mexicans, and Hispanics, but not on those about Asians or blacks. However, these changes in public discourse were not caused by shifting attitudes toward immigrants but by the mobilization of anti-immigrant users and by motivating new users to begin tweeting. While some scholars propose that punitive laws can shape people’s attitudes toward targeted groups, this study shows that policies are more likely to influence behaviors. Rather than placating the electorate, anti-immigrant laws may stir the pot further, mobilizing individuals already critical of immigrants.","container-title":"American Journal of Sociology","DOI":"10.1086/692983","ISSN":"0002-9602","issue":"2","note":"publisher: The University of Chicago Press","page":"333-384","source":"journals.uchicago.edu (Atypon)","title":"Do Anti-Immigrant Laws Shape Public Sentiment? A Study of Arizona’s SB 1070 Using Twitter Data","title-short":"Do Anti-Immigrant Laws Shape Public Sentiment?","volume":"123","author":[{"family":"Flores","given":"René D."}],"issued":{"date-parts":[["2017",9,1]]}}},{"id":1068,"uris":["http://zotero.org/users/7149810/items/C5SIZBRR"],"itemData":{"id":1068,"type":"article-journal","abstract":"Background: Mental disorders have become a major concern in public health, and they are one of the main causes of the overall disease burden worldwide. Social media platforms allow us to observe the activities, thoughts, and feelings of people’s daily lives, including those of patients suffering from mental disorders. There are studies that have analyzed the influence of mental disorders, including depression, in the behavior of social media users, but they have been usually focused on messages written in English. Objective: The study aimed to identify the linguistic features of tweets in Spanish and the behavioral patterns of Twitter users who generate them, which could suggest signs of depression. Methods: This study was developed in 2 steps. In the first step, the selection of users and the compilation of tweets were performed. A total of 3 datasets of tweets were created, a depressive users dataset (made up of the timeline of 90 users who explicitly mentioned that they suffer from depression), a depressive tweets dataset (a manual selection of tweets from the previous users, which included expressions indicative of depression), and a control dataset (made up of the timeline of 450 randomly selected users). In the second step, the comparison and analysis of the 3 datasets of tweets were carried out. Results: In comparison with the control dataset, the depressive users are less active in posting tweets, doing it more frequently between 23:00 and 6:00 (P&lt;.001). The percentage of nouns used by the control dataset almost doubles that of the depressive users (P&lt;.001). By contrast, the use of verbs is more common in the depressive users dataset (P&lt;.001). The first-person singular pronoun was by far the most used in the depressive users dataset (80%), and the first- and the second-person plural pronouns were the least frequent (0.4% in both cases), this distribution being different from that of the control dataset (P&lt;.001). Emotions related to sadness, anger, and disgust were more common in the depressive users and depressive tweets datasets, with significant differences when comparing these datasets with the control dataset (P&lt;.001). As for negation words, they were detected in 34% and 46% of tweets in among depressive users and in depressive tweets, respectively, which are significantly different from the control dataset (P&lt;.001). Negative polarity was more frequent in the depressive users (54%) and depressive tweets (65%) datasets than in the control dataset (43.5%; P&lt;.001). Conclusions: Twitter users who are potentially suffering from depression modify the general characteristics of their language and the way they interact on social media. On the basis of these changes, these users can be monitored and supported, thus introducing new opportunities for studying depression and providing additional health care services to people with this disorder.","container-title":"Journal of Medical Internet Research","DOI":"10.2196/14199","issue":"6","language":"EN","note":"Company: Journal of Medical Internet Research\nDistributor: Journal of Medical Internet Research\nInstitution: Journal of Medical Internet Research\nLabel: Journal of Medical Internet Research\npublisher: JMIR Publications Inc., Toronto, Canada","page":"e14199","source":"www.jmir.org","title":"Detecting Signs of Depression in Tweets in Spanish: Behavioral and Linguistic Analysis","title-short":"Detecting Signs of Depression in Tweets in Spanish","volume":"21","author":[{"family":"Leis","given":"Angela"},{"family":"Ronzano","given":"Francesco"},{"family":"Mayer","given":"Miguel A."},{"family":"Furlong","given":"Laura I."},{"family":"Sanz","given":"Ferran"}],"issued":{"date-parts":[["2019",6,27]]}}},{"id":749,"uris":["http://zotero.org/users/7149810/items/FIWHKNV7"],"itemData":{"id":749,"type":"article-journal","abstract":"In this article, we conduct a comprehensive study of online antagonistic content related to Jewish identity posted on Twitter between October 2015 and October 2016 by UK-based users. We trained a scalable supervised machine learning classifier to identify antisemitic content to reveal patterns of online antisemitism perpetration at the source. We built statistical models to analyze the inhibiting and enabling factors of the size (number of retweets) and survival (duration of retweets) of information flows in addition to the production of online antagonistic content. Despite observing high temporal variability, we found that only a small proportion (0.7%) of the content was antagonistic. We also found that antagonistic content was less likely to disseminate in size or survive for a longer period. Information flows from antisemitic agents on Twitter gained less traction, while information flows emanating from capable and willing counter-speech actors—that is, Jewish organizations—had a significantly higher size and survival rates. This study is the first to demonstrate that Sampson’s classic sociological concept of collective efficacy can be observed on social media (SM). Our findings suggest that when organizations aiming to counter harmful narratives become active on SM platforms, their messages propagate further and achieve greater longevity than antagonistic messages. On SM, counter-speech posted by credible, capable and willing actors can be an effective measure to prevent harmful narratives. Based on our findings, we underline the value of the work by community organizations in reducing the propagation of cyberhate and increasing trust in SM platforms.","container-title":"Social Media + Society","DOI":"10.1177/2056305120916850","ISSN":"2056-3051","issue":"2","journalAbbreviation":"Social Media + Society","language":"en","note":"publisher: SAGE Publications Ltd","page":"2056305120916850","source":"SAGE Journals","title":"Antisemitism on Twitter: Collective Efficacy and the Role of Community Organisations in Challenging Online Hate Speech","title-short":"Antisemitism on Twitter","volume":"6","author":[{"family":"Ozalp","given":"Sefa"},{"family":"Williams","given":"Matthew L."},{"family":"Burnap","given":"Pete"},{"family":"Liu","given":"Han"},{"family":"Mostafa","given":"Mohamed"}],"issued":{"date-parts":[["2020",4,1]]}}},{"id":1054,"uris":["http://zotero.org/users/7149810/items/95WNUNLC"],"itemData":{"id":1054,"type":"article-journal","abstract":"Social media posts incorporate real-time information that has, elsewhere, been exploited to predict social trends. This paper considers whether such information can be useful in relation to crime and fear of crime. A large number of tweets were collected from the 18 largest Spanish-speaking countries in Latin America, over a period of 70 days. These tweets are then classified as being crime-related or not and additional information is extracted, including the type of crime and where possible, any geo-location at a city level. From the analysis of collected data, it is established that around 15 out of every 1000 tweets have text related to a crime, or fear of crime. The frequency of tweets related to crime is then compared against the number of murders, the murder rate, or the level of fear of crime as recorded in surveys. Results show that, like mass media, such as newspapers, social media suffer from a strong bias towards violent or sexual crimes. Furthermore, social media messages are not highly correlated with crime. Thus, social media is shown not to be highly useful for detecting trends in crime itself, but what they do demonstrate is rather a reflection of the level of the fear of crime.","container-title":"Palgrave Communications","DOI":"10.1057/s41599-020-0430-7","ISSN":"2055-1045","issue":"1","journalAbbreviation":"Palgrave Commun","language":"en","license":"2020 The Author(s)","note":"number: 1\npublisher: Palgrave","page":"1-12","source":"www.nature.com","title":"Crime and its fear in social media","volume":"6","author":[{"family":"Prieto Curiel","given":"Rafael"},{"family":"Cresci","given":"Stefano"},{"family":"Muntean","given":"Cristina Ioana"},{"family":"Bishop","given":"Steven Richard"}],"issued":{"date-parts":[["2020",4,2]]}}},{"id":99,"uris":["http://zotero.org/users/7149810/items/RCGUV9V6"],"itemData":{"id":99,"type":"article-journal","abstract":"National governments now recognize online hate speech as a pernicious social problem. In the wake of political votes and terror attacks, hate incidents online and offline are known to peak in tandem. This article examines whether an association exists between both forms of hate, independent of ‘trigger’ events. Using Computational Criminology that draws on data science methods, we link police crime, census and Twitter data to establish a temporal and spatial association between online hate speech that targets race and religion, and offline racially and religiously aggravated crimes in London over an eight-month period. The findings renew our understanding of hate crime as a process, rather than as a discrete event, for the digital age.","container-title":"The British Journal of Criminology","DOI":"10.1093/bjc/azz049","ISSN":"0007-0955","issue":"1","journalAbbreviation":"The British Journal of Criminology","page":"93-117","source":"Silverchair","title":"Hate in the Machine: Anti-Black and Anti-Muslim Social Media Posts as Predictors of Offline Racially and Religiously Aggravated Crime","title-short":"Hate in the Machine","volume":"60","author":[{"family":"Williams","given":"Matthew L"},{"family":"Burnap","given":"Pete"},{"family":"Javed","given":"Amir"},{"family":"Liu","given":"Han"},{"family":"Ozalp","given":"Sefa"}],"issued":{"date-parts":[["2020",1,1]]}}},{"id":795,"uris":["http://zotero.org/users/7149810/items/EICYYHQY"],"itemData":{"id":795,"type":"article-journal","abstract":"Politics is an area that is traditionally believed to be gender divided. According to intergroup communication theory, this gender-salient context might cause differences in political communications between genders. Moreover, the internet and social media, which creates a computer-mediated interactive context, might also impact the traditional gender discrepancies in political discourse. This study used Twitter trace-data and computational text analysis to examine such suppositions. By analyzing over one million tweets, we found that compared to men, women generally had a stronger sense of group awareness and cohesion and showed a desire to promote their tweets while avoiding addressing other users in political discussions. Women also focused on family- and home-related issues more than men did. These findings suggest that Twitter is not an ideal public sphere where differences and inequalities are eliminated, but it might be a counter-public sphere that promotes the voices and increases the publicity of marginalized groups.","container-title":"Journal of Language and Social Psychology","DOI":"10.1177/0261927X20969752","ISSN":"0261-927X","issue":"4","journalAbbreviation":"Journal of Language and Social Psychology","language":"en","note":"publisher: SAGE Publications Inc","page":"482-503","source":"SAGE Journals","title":"Gendered Tweets: Computational Text Analysis of Gender Differences in Political Discussion on Twitter","title-short":"Gendered Tweets","volume":"40","author":[{"family":"Hu","given":"Lingshu"},{"family":"Kearney","given":"Michael Wayne"}],"issued":{"date-parts":[["2021",9,1]]}}}],"schema":"https://github.com/citation-style-language/schema/raw/master/csl-citation.json"} </w:instrText>
      </w:r>
      <w:r>
        <w:rPr>
          <w:color w:val="000000" w:themeColor="text1"/>
        </w:rPr>
        <w:fldChar w:fldCharType="separate"/>
      </w:r>
      <w:r>
        <w:rPr>
          <w:noProof/>
          <w:color w:val="000000" w:themeColor="text1"/>
        </w:rPr>
        <w:t>(Jin et al. 2014; Himelboim et al. 2016; Flores 2017; Leis et al. 2019; Ozalp et al. 2020; Prieto Curiel et al. 2020; Williams et al. 2020; Hu and Kearney 2021)</w:t>
      </w:r>
      <w:r>
        <w:rPr>
          <w:color w:val="000000" w:themeColor="text1"/>
        </w:rPr>
        <w:fldChar w:fldCharType="end"/>
      </w:r>
      <w:r w:rsidRPr="00FB5C62">
        <w:rPr>
          <w:color w:val="000000" w:themeColor="text1"/>
        </w:rPr>
        <w:t>.</w:t>
      </w:r>
    </w:p>
    <w:p w14:paraId="536D98EA" w14:textId="2E902EB0" w:rsidR="006916D7" w:rsidRDefault="008852FF" w:rsidP="008852FF">
      <w:r w:rsidRPr="00285C68">
        <w:lastRenderedPageBreak/>
        <w:t xml:space="preserve">The data </w:t>
      </w:r>
      <w:r>
        <w:t>was download</w:t>
      </w:r>
      <w:r w:rsidRPr="00285C68">
        <w:t xml:space="preserve">ed via Twitter's academic API between February and March </w:t>
      </w:r>
      <w:r>
        <w:t xml:space="preserve">of </w:t>
      </w:r>
      <w:r w:rsidRPr="00285C68">
        <w:t>2023.</w:t>
      </w:r>
      <w:r>
        <w:t xml:space="preserve"> </w:t>
      </w:r>
      <w:r w:rsidRPr="00285C68">
        <w:t>The connection was made through the statistical software R and the package `</w:t>
      </w:r>
      <w:proofErr w:type="spellStart"/>
      <w:r w:rsidRPr="00285C68">
        <w:t>academictwitteR</w:t>
      </w:r>
      <w:proofErr w:type="spellEnd"/>
      <w:r w:rsidRPr="00285C68">
        <w:t>`</w:t>
      </w:r>
      <w:r>
        <w:t xml:space="preserve"> </w:t>
      </w:r>
      <w:r>
        <w:fldChar w:fldCharType="begin"/>
      </w:r>
      <w:r>
        <w:instrText xml:space="preserve"> ADDIN ZOTERO_ITEM CSL_CITATION {"citationID":"blQ5QovA","properties":{"formattedCitation":"(Barrie and Ho 2021)","plainCitation":"(Barrie and Ho 2021)","noteIndex":0},"citationItems":[{"id":1069,"uris":["http://zotero.org/users/7149810/items/7IIQKWM4"],"itemData":{"id":1069,"type":"article-journal","container-title":"Journal of Open Source Software","issue":"62","note":"ISBN: 2475-9066","page":"3272","title":"academictwitteR: an R package to access the Twitter Academic Research Product Track v2 API endpoint","volume":"6","author":[{"family":"Barrie","given":"Christopher"},{"family":"Ho","given":"Justin Chun-ting"}],"issued":{"date-parts":[["2021"]]}}}],"schema":"https://github.com/citation-style-language/schema/raw/master/csl-citation.json"} </w:instrText>
      </w:r>
      <w:r>
        <w:fldChar w:fldCharType="separate"/>
      </w:r>
      <w:r>
        <w:rPr>
          <w:noProof/>
        </w:rPr>
        <w:t>(Barrie and Ho 2021)</w:t>
      </w:r>
      <w:r>
        <w:fldChar w:fldCharType="end"/>
      </w:r>
      <w:r w:rsidRPr="00285C68">
        <w:t>.</w:t>
      </w:r>
    </w:p>
    <w:p w14:paraId="1B1678FB" w14:textId="202B24B9" w:rsidR="006916D7" w:rsidRDefault="006916D7" w:rsidP="008852FF">
      <w:proofErr w:type="gramStart"/>
      <w:r w:rsidRPr="006916D7">
        <w:t>In order to</w:t>
      </w:r>
      <w:proofErr w:type="gramEnd"/>
      <w:r w:rsidRPr="006916D7">
        <w:t xml:space="preserve"> analy</w:t>
      </w:r>
      <w:r w:rsidR="007B1654">
        <w:t>s</w:t>
      </w:r>
      <w:r w:rsidRPr="006916D7">
        <w:t>e reactions to crime in the United Kingdom, the following strategy was carried out. First, a selection of the most important British press outlets on Twitter was made. For these media, a</w:t>
      </w:r>
      <w:r w:rsidR="007B1654">
        <w:t>ll tweets related to crime news were download</w:t>
      </w:r>
      <w:r w:rsidRPr="006916D7">
        <w:t>ed based on a selection of keywords. Then, all user responses to these news items were downloaded.</w:t>
      </w:r>
      <w:r>
        <w:t xml:space="preserve"> </w:t>
      </w:r>
      <w:r w:rsidRPr="006916D7">
        <w:t xml:space="preserve">These responses were manually scored as punitive or non-punitive based on a set of rules that were defined by the research team. This set of annotated tweets was used to train a large set of Machine Learning models and Transformers for </w:t>
      </w:r>
      <w:r w:rsidR="007B1654">
        <w:t xml:space="preserve">the </w:t>
      </w:r>
      <w:r w:rsidRPr="006916D7">
        <w:t>automatic detection of punitive tweets.</w:t>
      </w:r>
      <w:r w:rsidR="00727E0B">
        <w:t xml:space="preserve"> </w:t>
      </w:r>
      <w:r w:rsidR="00727E0B" w:rsidRPr="00727E0B">
        <w:t>Once this experimentation had been carried out and the model with the best performance was selected, the prediction was made on the total base of responses, obtaining the time series of punitive reactions to the crime</w:t>
      </w:r>
      <w:r w:rsidR="00727E0B">
        <w:t xml:space="preserve"> (</w:t>
      </w:r>
      <w:r w:rsidR="007B1654">
        <w:t>Figure 1</w:t>
      </w:r>
      <w:r w:rsidR="00727E0B">
        <w:t>).</w:t>
      </w:r>
    </w:p>
    <w:p w14:paraId="5A724F78" w14:textId="505BCD91" w:rsidR="007B1654" w:rsidRDefault="008A0492" w:rsidP="007B1654">
      <w:pPr>
        <w:pStyle w:val="Caption"/>
        <w:keepNext/>
      </w:pPr>
      <w:r>
        <w:t xml:space="preserve">Figure </w:t>
      </w:r>
      <w:r w:rsidR="007B1654">
        <w:fldChar w:fldCharType="begin"/>
      </w:r>
      <w:r w:rsidR="007B1654">
        <w:instrText xml:space="preserve"> SEQ Figure \* ARABIC </w:instrText>
      </w:r>
      <w:r w:rsidR="007B1654">
        <w:fldChar w:fldCharType="separate"/>
      </w:r>
      <w:r w:rsidR="00CC5AD6">
        <w:rPr>
          <w:noProof/>
        </w:rPr>
        <w:t>1</w:t>
      </w:r>
      <w:r w:rsidR="007B1654">
        <w:fldChar w:fldCharType="end"/>
      </w:r>
      <w:r w:rsidR="007B1654">
        <w:t xml:space="preserve"> Data collection and classification pipeline</w:t>
      </w:r>
    </w:p>
    <w:p w14:paraId="0308C4DA" w14:textId="4CF571B9" w:rsidR="00483474" w:rsidRDefault="00483474" w:rsidP="008852FF">
      <w:r>
        <w:rPr>
          <w:noProof/>
        </w:rPr>
        <w:drawing>
          <wp:inline distT="0" distB="0" distL="0" distR="0" wp14:anchorId="2D96CF66" wp14:editId="6A07EBFE">
            <wp:extent cx="5607050" cy="4779010"/>
            <wp:effectExtent l="0" t="0" r="0" b="2540"/>
            <wp:docPr id="1089718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7050" cy="4779010"/>
                    </a:xfrm>
                    <a:prstGeom prst="rect">
                      <a:avLst/>
                    </a:prstGeom>
                    <a:noFill/>
                    <a:ln>
                      <a:noFill/>
                    </a:ln>
                  </pic:spPr>
                </pic:pic>
              </a:graphicData>
            </a:graphic>
          </wp:inline>
        </w:drawing>
      </w:r>
    </w:p>
    <w:p w14:paraId="08C22F7F" w14:textId="28356522" w:rsidR="008852FF" w:rsidRPr="007B1654" w:rsidRDefault="008852FF" w:rsidP="008852FF">
      <w:r w:rsidRPr="00285C68">
        <w:t>For the news download, a sample of 20 news portals</w:t>
      </w:r>
      <w:r>
        <w:t xml:space="preserve"> was selected</w:t>
      </w:r>
      <w:r w:rsidRPr="00285C68">
        <w:t>.</w:t>
      </w:r>
    </w:p>
    <w:p w14:paraId="390F70D9" w14:textId="3F593170" w:rsidR="006F36C5" w:rsidRDefault="006F36C5" w:rsidP="006F36C5">
      <w:pPr>
        <w:pStyle w:val="Caption"/>
        <w:keepNext/>
      </w:pPr>
      <w:r>
        <w:lastRenderedPageBreak/>
        <w:t xml:space="preserve">Table </w:t>
      </w:r>
      <w:r>
        <w:fldChar w:fldCharType="begin"/>
      </w:r>
      <w:r>
        <w:instrText xml:space="preserve"> SEQ Table \* ARABIC </w:instrText>
      </w:r>
      <w:r>
        <w:fldChar w:fldCharType="separate"/>
      </w:r>
      <w:r w:rsidR="002B05D6">
        <w:rPr>
          <w:noProof/>
        </w:rPr>
        <w:t>1</w:t>
      </w:r>
      <w:r>
        <w:fldChar w:fldCharType="end"/>
      </w:r>
      <w:r>
        <w:t xml:space="preserve"> News Sources</w:t>
      </w:r>
    </w:p>
    <w:tbl>
      <w:tblPr>
        <w:tblW w:w="7540" w:type="dxa"/>
        <w:tblCellMar>
          <w:left w:w="70" w:type="dxa"/>
          <w:right w:w="70" w:type="dxa"/>
        </w:tblCellMar>
        <w:tblLook w:val="04A0" w:firstRow="1" w:lastRow="0" w:firstColumn="1" w:lastColumn="0" w:noHBand="0" w:noVBand="1"/>
      </w:tblPr>
      <w:tblGrid>
        <w:gridCol w:w="3920"/>
        <w:gridCol w:w="2380"/>
        <w:gridCol w:w="1240"/>
      </w:tblGrid>
      <w:tr w:rsidR="008852FF" w:rsidRPr="00F66AB4" w14:paraId="6C10F727" w14:textId="77777777" w:rsidTr="00FA0CD3">
        <w:trPr>
          <w:trHeight w:val="300"/>
        </w:trPr>
        <w:tc>
          <w:tcPr>
            <w:tcW w:w="3920" w:type="dxa"/>
            <w:tcBorders>
              <w:top w:val="single" w:sz="4" w:space="0" w:color="000000"/>
              <w:left w:val="nil"/>
              <w:bottom w:val="single" w:sz="4" w:space="0" w:color="000000"/>
              <w:right w:val="nil"/>
            </w:tcBorders>
            <w:shd w:val="clear" w:color="auto" w:fill="auto"/>
            <w:noWrap/>
            <w:vAlign w:val="bottom"/>
            <w:hideMark/>
          </w:tcPr>
          <w:p w14:paraId="1CA4C0C1" w14:textId="77777777" w:rsidR="008852FF" w:rsidRPr="00F66AB4" w:rsidRDefault="008852FF" w:rsidP="00FA0CD3">
            <w:pPr>
              <w:spacing w:after="0"/>
              <w:rPr>
                <w:rFonts w:ascii="Calibri" w:eastAsia="Times New Roman" w:hAnsi="Calibri" w:cs="Calibri"/>
                <w:b/>
                <w:bCs/>
                <w:color w:val="000000"/>
                <w:lang w:val="es-UY" w:eastAsia="es-UY"/>
              </w:rPr>
            </w:pPr>
            <w:r w:rsidRPr="00F66AB4">
              <w:rPr>
                <w:rFonts w:ascii="Calibri" w:eastAsia="Times New Roman" w:hAnsi="Calibri" w:cs="Calibri"/>
                <w:b/>
                <w:bCs/>
                <w:color w:val="000000"/>
                <w:lang w:val="es-UY" w:eastAsia="es-UY"/>
              </w:rPr>
              <w:t xml:space="preserve">News </w:t>
            </w:r>
            <w:proofErr w:type="spellStart"/>
            <w:r w:rsidRPr="00F66AB4">
              <w:rPr>
                <w:rFonts w:ascii="Calibri" w:eastAsia="Times New Roman" w:hAnsi="Calibri" w:cs="Calibri"/>
                <w:b/>
                <w:bCs/>
                <w:color w:val="000000"/>
                <w:lang w:val="es-UY" w:eastAsia="es-UY"/>
              </w:rPr>
              <w:t>Source</w:t>
            </w:r>
            <w:proofErr w:type="spellEnd"/>
          </w:p>
        </w:tc>
        <w:tc>
          <w:tcPr>
            <w:tcW w:w="2380" w:type="dxa"/>
            <w:tcBorders>
              <w:top w:val="single" w:sz="4" w:space="0" w:color="000000"/>
              <w:left w:val="nil"/>
              <w:bottom w:val="single" w:sz="4" w:space="0" w:color="000000"/>
              <w:right w:val="nil"/>
            </w:tcBorders>
            <w:shd w:val="clear" w:color="auto" w:fill="auto"/>
            <w:noWrap/>
            <w:vAlign w:val="bottom"/>
            <w:hideMark/>
          </w:tcPr>
          <w:p w14:paraId="778366A1" w14:textId="77777777" w:rsidR="008852FF" w:rsidRPr="00F66AB4" w:rsidRDefault="008852FF" w:rsidP="00FA0CD3">
            <w:pPr>
              <w:spacing w:after="0"/>
              <w:rPr>
                <w:rFonts w:ascii="Calibri" w:eastAsia="Times New Roman" w:hAnsi="Calibri" w:cs="Calibri"/>
                <w:b/>
                <w:bCs/>
                <w:color w:val="000000"/>
                <w:lang w:val="es-UY" w:eastAsia="es-UY"/>
              </w:rPr>
            </w:pPr>
            <w:r w:rsidRPr="00F66AB4">
              <w:rPr>
                <w:rFonts w:ascii="Calibri" w:eastAsia="Times New Roman" w:hAnsi="Calibri" w:cs="Calibri"/>
                <w:b/>
                <w:bCs/>
                <w:color w:val="000000"/>
                <w:lang w:val="es-UY" w:eastAsia="es-UY"/>
              </w:rPr>
              <w:t>User</w:t>
            </w:r>
          </w:p>
        </w:tc>
        <w:tc>
          <w:tcPr>
            <w:tcW w:w="1240" w:type="dxa"/>
            <w:tcBorders>
              <w:top w:val="single" w:sz="4" w:space="0" w:color="000000"/>
              <w:left w:val="nil"/>
              <w:bottom w:val="single" w:sz="4" w:space="0" w:color="000000"/>
              <w:right w:val="nil"/>
            </w:tcBorders>
            <w:shd w:val="clear" w:color="auto" w:fill="auto"/>
            <w:noWrap/>
            <w:vAlign w:val="bottom"/>
            <w:hideMark/>
          </w:tcPr>
          <w:p w14:paraId="07052960" w14:textId="77777777" w:rsidR="008852FF" w:rsidRPr="00F66AB4" w:rsidRDefault="008852FF" w:rsidP="00FA0CD3">
            <w:pPr>
              <w:spacing w:after="0"/>
              <w:rPr>
                <w:rFonts w:ascii="Calibri" w:eastAsia="Times New Roman" w:hAnsi="Calibri" w:cs="Calibri"/>
                <w:b/>
                <w:bCs/>
                <w:color w:val="000000"/>
                <w:lang w:val="es-UY" w:eastAsia="es-UY"/>
              </w:rPr>
            </w:pPr>
            <w:proofErr w:type="spellStart"/>
            <w:r w:rsidRPr="00F66AB4">
              <w:rPr>
                <w:rFonts w:ascii="Calibri" w:eastAsia="Times New Roman" w:hAnsi="Calibri" w:cs="Calibri"/>
                <w:b/>
                <w:bCs/>
                <w:color w:val="000000"/>
                <w:lang w:val="es-UY" w:eastAsia="es-UY"/>
              </w:rPr>
              <w:t>Followers</w:t>
            </w:r>
            <w:proofErr w:type="spellEnd"/>
          </w:p>
        </w:tc>
      </w:tr>
      <w:tr w:rsidR="008852FF" w:rsidRPr="00F66AB4" w14:paraId="20F0704B" w14:textId="77777777" w:rsidTr="00FA0CD3">
        <w:trPr>
          <w:trHeight w:val="300"/>
        </w:trPr>
        <w:tc>
          <w:tcPr>
            <w:tcW w:w="3920" w:type="dxa"/>
            <w:tcBorders>
              <w:top w:val="nil"/>
              <w:left w:val="nil"/>
              <w:bottom w:val="nil"/>
              <w:right w:val="nil"/>
            </w:tcBorders>
            <w:shd w:val="clear" w:color="D9D9D9" w:fill="D9D9D9"/>
            <w:noWrap/>
            <w:vAlign w:val="bottom"/>
            <w:hideMark/>
          </w:tcPr>
          <w:p w14:paraId="61E6849C" w14:textId="77777777" w:rsidR="008852FF" w:rsidRPr="00F66AB4" w:rsidRDefault="008852FF" w:rsidP="00FA0CD3">
            <w:pPr>
              <w:spacing w:after="0"/>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BBC News (UK)</w:t>
            </w:r>
          </w:p>
        </w:tc>
        <w:tc>
          <w:tcPr>
            <w:tcW w:w="2380" w:type="dxa"/>
            <w:tcBorders>
              <w:top w:val="nil"/>
              <w:left w:val="nil"/>
              <w:bottom w:val="nil"/>
              <w:right w:val="nil"/>
            </w:tcBorders>
            <w:shd w:val="clear" w:color="D9D9D9" w:fill="D9D9D9"/>
            <w:noWrap/>
            <w:vAlign w:val="bottom"/>
            <w:hideMark/>
          </w:tcPr>
          <w:p w14:paraId="637A2ECF"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BBCNews</w:t>
            </w:r>
            <w:proofErr w:type="spellEnd"/>
          </w:p>
        </w:tc>
        <w:tc>
          <w:tcPr>
            <w:tcW w:w="1240" w:type="dxa"/>
            <w:tcBorders>
              <w:top w:val="nil"/>
              <w:left w:val="nil"/>
              <w:bottom w:val="nil"/>
              <w:right w:val="nil"/>
            </w:tcBorders>
            <w:shd w:val="clear" w:color="D9D9D9" w:fill="D9D9D9"/>
            <w:noWrap/>
            <w:vAlign w:val="bottom"/>
            <w:hideMark/>
          </w:tcPr>
          <w:p w14:paraId="6162A8BE"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15090513</w:t>
            </w:r>
          </w:p>
        </w:tc>
      </w:tr>
      <w:tr w:rsidR="008852FF" w:rsidRPr="00F66AB4" w14:paraId="22EE03CF" w14:textId="77777777" w:rsidTr="00FA0CD3">
        <w:trPr>
          <w:trHeight w:val="300"/>
        </w:trPr>
        <w:tc>
          <w:tcPr>
            <w:tcW w:w="3920" w:type="dxa"/>
            <w:tcBorders>
              <w:top w:val="nil"/>
              <w:left w:val="nil"/>
              <w:bottom w:val="nil"/>
              <w:right w:val="nil"/>
            </w:tcBorders>
            <w:shd w:val="clear" w:color="auto" w:fill="auto"/>
            <w:noWrap/>
            <w:vAlign w:val="bottom"/>
            <w:hideMark/>
          </w:tcPr>
          <w:p w14:paraId="4310BCF8"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The</w:t>
            </w:r>
            <w:proofErr w:type="spellEnd"/>
            <w:r w:rsidRPr="00F66AB4">
              <w:rPr>
                <w:rFonts w:ascii="Calibri" w:eastAsia="Times New Roman" w:hAnsi="Calibri" w:cs="Calibri"/>
                <w:color w:val="000000"/>
                <w:lang w:val="es-UY" w:eastAsia="es-UY"/>
              </w:rPr>
              <w:t xml:space="preserve"> Guardian</w:t>
            </w:r>
          </w:p>
        </w:tc>
        <w:tc>
          <w:tcPr>
            <w:tcW w:w="2380" w:type="dxa"/>
            <w:tcBorders>
              <w:top w:val="nil"/>
              <w:left w:val="nil"/>
              <w:bottom w:val="nil"/>
              <w:right w:val="nil"/>
            </w:tcBorders>
            <w:shd w:val="clear" w:color="auto" w:fill="auto"/>
            <w:noWrap/>
            <w:vAlign w:val="bottom"/>
            <w:hideMark/>
          </w:tcPr>
          <w:p w14:paraId="742E5A1F"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guardian</w:t>
            </w:r>
            <w:proofErr w:type="spellEnd"/>
          </w:p>
        </w:tc>
        <w:tc>
          <w:tcPr>
            <w:tcW w:w="1240" w:type="dxa"/>
            <w:tcBorders>
              <w:top w:val="nil"/>
              <w:left w:val="nil"/>
              <w:bottom w:val="nil"/>
              <w:right w:val="nil"/>
            </w:tcBorders>
            <w:shd w:val="clear" w:color="auto" w:fill="auto"/>
            <w:noWrap/>
            <w:vAlign w:val="bottom"/>
            <w:hideMark/>
          </w:tcPr>
          <w:p w14:paraId="314443E9"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10895497</w:t>
            </w:r>
          </w:p>
        </w:tc>
      </w:tr>
      <w:tr w:rsidR="008852FF" w:rsidRPr="00F66AB4" w14:paraId="10BDCA55" w14:textId="77777777" w:rsidTr="00FA0CD3">
        <w:trPr>
          <w:trHeight w:val="300"/>
        </w:trPr>
        <w:tc>
          <w:tcPr>
            <w:tcW w:w="3920" w:type="dxa"/>
            <w:tcBorders>
              <w:top w:val="nil"/>
              <w:left w:val="nil"/>
              <w:bottom w:val="nil"/>
              <w:right w:val="nil"/>
            </w:tcBorders>
            <w:shd w:val="clear" w:color="D9D9D9" w:fill="D9D9D9"/>
            <w:noWrap/>
            <w:vAlign w:val="bottom"/>
            <w:hideMark/>
          </w:tcPr>
          <w:p w14:paraId="2014DE97"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Sky</w:t>
            </w:r>
            <w:proofErr w:type="spellEnd"/>
            <w:r w:rsidRPr="00F66AB4">
              <w:rPr>
                <w:rFonts w:ascii="Calibri" w:eastAsia="Times New Roman" w:hAnsi="Calibri" w:cs="Calibri"/>
                <w:color w:val="000000"/>
                <w:lang w:val="es-UY" w:eastAsia="es-UY"/>
              </w:rPr>
              <w:t xml:space="preserve"> News</w:t>
            </w:r>
          </w:p>
        </w:tc>
        <w:tc>
          <w:tcPr>
            <w:tcW w:w="2380" w:type="dxa"/>
            <w:tcBorders>
              <w:top w:val="nil"/>
              <w:left w:val="nil"/>
              <w:bottom w:val="nil"/>
              <w:right w:val="nil"/>
            </w:tcBorders>
            <w:shd w:val="clear" w:color="D9D9D9" w:fill="D9D9D9"/>
            <w:noWrap/>
            <w:vAlign w:val="bottom"/>
            <w:hideMark/>
          </w:tcPr>
          <w:p w14:paraId="5BABF7C8"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SkyNews</w:t>
            </w:r>
            <w:proofErr w:type="spellEnd"/>
          </w:p>
        </w:tc>
        <w:tc>
          <w:tcPr>
            <w:tcW w:w="1240" w:type="dxa"/>
            <w:tcBorders>
              <w:top w:val="nil"/>
              <w:left w:val="nil"/>
              <w:bottom w:val="nil"/>
              <w:right w:val="nil"/>
            </w:tcBorders>
            <w:shd w:val="clear" w:color="D9D9D9" w:fill="D9D9D9"/>
            <w:noWrap/>
            <w:vAlign w:val="bottom"/>
            <w:hideMark/>
          </w:tcPr>
          <w:p w14:paraId="6F4DA4F2"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8386716</w:t>
            </w:r>
          </w:p>
        </w:tc>
      </w:tr>
      <w:tr w:rsidR="008852FF" w:rsidRPr="00F66AB4" w14:paraId="4FB7557F" w14:textId="77777777" w:rsidTr="00FA0CD3">
        <w:trPr>
          <w:trHeight w:val="300"/>
        </w:trPr>
        <w:tc>
          <w:tcPr>
            <w:tcW w:w="3920" w:type="dxa"/>
            <w:tcBorders>
              <w:top w:val="nil"/>
              <w:left w:val="nil"/>
              <w:bottom w:val="nil"/>
              <w:right w:val="nil"/>
            </w:tcBorders>
            <w:shd w:val="clear" w:color="auto" w:fill="auto"/>
            <w:noWrap/>
            <w:vAlign w:val="bottom"/>
            <w:hideMark/>
          </w:tcPr>
          <w:p w14:paraId="5C07E071"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The</w:t>
            </w:r>
            <w:proofErr w:type="spellEnd"/>
            <w:r w:rsidRPr="00F66AB4">
              <w:rPr>
                <w:rFonts w:ascii="Calibri" w:eastAsia="Times New Roman" w:hAnsi="Calibri" w:cs="Calibri"/>
                <w:color w:val="000000"/>
                <w:lang w:val="es-UY" w:eastAsia="es-UY"/>
              </w:rPr>
              <w:t xml:space="preserve"> </w:t>
            </w:r>
            <w:proofErr w:type="spellStart"/>
            <w:r>
              <w:rPr>
                <w:rFonts w:ascii="Calibri" w:eastAsia="Times New Roman" w:hAnsi="Calibri" w:cs="Calibri"/>
                <w:color w:val="000000"/>
                <w:lang w:val="es-UY" w:eastAsia="es-UY"/>
              </w:rPr>
              <w:t>I</w:t>
            </w:r>
            <w:r w:rsidRPr="00F66AB4">
              <w:rPr>
                <w:rFonts w:ascii="Calibri" w:eastAsia="Times New Roman" w:hAnsi="Calibri" w:cs="Calibri"/>
                <w:color w:val="000000"/>
                <w:lang w:val="es-UY" w:eastAsia="es-UY"/>
              </w:rPr>
              <w:t>ndependent</w:t>
            </w:r>
            <w:proofErr w:type="spellEnd"/>
          </w:p>
        </w:tc>
        <w:tc>
          <w:tcPr>
            <w:tcW w:w="2380" w:type="dxa"/>
            <w:tcBorders>
              <w:top w:val="nil"/>
              <w:left w:val="nil"/>
              <w:bottom w:val="nil"/>
              <w:right w:val="nil"/>
            </w:tcBorders>
            <w:shd w:val="clear" w:color="auto" w:fill="auto"/>
            <w:noWrap/>
            <w:vAlign w:val="bottom"/>
            <w:hideMark/>
          </w:tcPr>
          <w:p w14:paraId="353A266B"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Independent</w:t>
            </w:r>
            <w:proofErr w:type="spellEnd"/>
          </w:p>
        </w:tc>
        <w:tc>
          <w:tcPr>
            <w:tcW w:w="1240" w:type="dxa"/>
            <w:tcBorders>
              <w:top w:val="nil"/>
              <w:left w:val="nil"/>
              <w:bottom w:val="nil"/>
              <w:right w:val="nil"/>
            </w:tcBorders>
            <w:shd w:val="clear" w:color="auto" w:fill="auto"/>
            <w:noWrap/>
            <w:vAlign w:val="bottom"/>
            <w:hideMark/>
          </w:tcPr>
          <w:p w14:paraId="12E0A8C5"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3628283</w:t>
            </w:r>
          </w:p>
        </w:tc>
      </w:tr>
      <w:tr w:rsidR="008852FF" w:rsidRPr="00F66AB4" w14:paraId="3081816A" w14:textId="77777777" w:rsidTr="00FA0CD3">
        <w:trPr>
          <w:trHeight w:val="300"/>
        </w:trPr>
        <w:tc>
          <w:tcPr>
            <w:tcW w:w="3920" w:type="dxa"/>
            <w:tcBorders>
              <w:top w:val="nil"/>
              <w:left w:val="nil"/>
              <w:bottom w:val="nil"/>
              <w:right w:val="nil"/>
            </w:tcBorders>
            <w:shd w:val="clear" w:color="D9D9D9" w:fill="D9D9D9"/>
            <w:noWrap/>
            <w:vAlign w:val="bottom"/>
            <w:hideMark/>
          </w:tcPr>
          <w:p w14:paraId="4757D15D"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The</w:t>
            </w:r>
            <w:proofErr w:type="spellEnd"/>
            <w:r w:rsidRPr="00F66AB4">
              <w:rPr>
                <w:rFonts w:ascii="Calibri" w:eastAsia="Times New Roman" w:hAnsi="Calibri" w:cs="Calibri"/>
                <w:color w:val="000000"/>
                <w:lang w:val="es-UY" w:eastAsia="es-UY"/>
              </w:rPr>
              <w:t xml:space="preserve"> </w:t>
            </w:r>
            <w:proofErr w:type="spellStart"/>
            <w:r w:rsidRPr="00F66AB4">
              <w:rPr>
                <w:rFonts w:ascii="Calibri" w:eastAsia="Times New Roman" w:hAnsi="Calibri" w:cs="Calibri"/>
                <w:color w:val="000000"/>
                <w:lang w:val="es-UY" w:eastAsia="es-UY"/>
              </w:rPr>
              <w:t>Telegraph</w:t>
            </w:r>
            <w:proofErr w:type="spellEnd"/>
          </w:p>
        </w:tc>
        <w:tc>
          <w:tcPr>
            <w:tcW w:w="2380" w:type="dxa"/>
            <w:tcBorders>
              <w:top w:val="nil"/>
              <w:left w:val="nil"/>
              <w:bottom w:val="nil"/>
              <w:right w:val="nil"/>
            </w:tcBorders>
            <w:shd w:val="clear" w:color="D9D9D9" w:fill="D9D9D9"/>
            <w:noWrap/>
            <w:vAlign w:val="bottom"/>
            <w:hideMark/>
          </w:tcPr>
          <w:p w14:paraId="0F07A9AA"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Telegraph</w:t>
            </w:r>
            <w:proofErr w:type="spellEnd"/>
          </w:p>
        </w:tc>
        <w:tc>
          <w:tcPr>
            <w:tcW w:w="1240" w:type="dxa"/>
            <w:tcBorders>
              <w:top w:val="nil"/>
              <w:left w:val="nil"/>
              <w:bottom w:val="nil"/>
              <w:right w:val="nil"/>
            </w:tcBorders>
            <w:shd w:val="clear" w:color="D9D9D9" w:fill="D9D9D9"/>
            <w:noWrap/>
            <w:vAlign w:val="bottom"/>
            <w:hideMark/>
          </w:tcPr>
          <w:p w14:paraId="3404A02C"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3328749</w:t>
            </w:r>
          </w:p>
        </w:tc>
      </w:tr>
      <w:tr w:rsidR="008852FF" w:rsidRPr="00F66AB4" w14:paraId="1C15C2E5" w14:textId="77777777" w:rsidTr="00FA0CD3">
        <w:trPr>
          <w:trHeight w:val="300"/>
        </w:trPr>
        <w:tc>
          <w:tcPr>
            <w:tcW w:w="3920" w:type="dxa"/>
            <w:tcBorders>
              <w:top w:val="nil"/>
              <w:left w:val="nil"/>
              <w:bottom w:val="nil"/>
              <w:right w:val="nil"/>
            </w:tcBorders>
            <w:shd w:val="clear" w:color="auto" w:fill="auto"/>
            <w:noWrap/>
            <w:vAlign w:val="bottom"/>
            <w:hideMark/>
          </w:tcPr>
          <w:p w14:paraId="734E99A5"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Daily</w:t>
            </w:r>
            <w:proofErr w:type="spellEnd"/>
            <w:r w:rsidRPr="00F66AB4">
              <w:rPr>
                <w:rFonts w:ascii="Calibri" w:eastAsia="Times New Roman" w:hAnsi="Calibri" w:cs="Calibri"/>
                <w:color w:val="000000"/>
                <w:lang w:val="es-UY" w:eastAsia="es-UY"/>
              </w:rPr>
              <w:t xml:space="preserve"> Mail Online</w:t>
            </w:r>
          </w:p>
        </w:tc>
        <w:tc>
          <w:tcPr>
            <w:tcW w:w="2380" w:type="dxa"/>
            <w:tcBorders>
              <w:top w:val="nil"/>
              <w:left w:val="nil"/>
              <w:bottom w:val="nil"/>
              <w:right w:val="nil"/>
            </w:tcBorders>
            <w:shd w:val="clear" w:color="auto" w:fill="auto"/>
            <w:noWrap/>
            <w:vAlign w:val="bottom"/>
            <w:hideMark/>
          </w:tcPr>
          <w:p w14:paraId="29693C7D"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MailOnline</w:t>
            </w:r>
            <w:proofErr w:type="spellEnd"/>
          </w:p>
        </w:tc>
        <w:tc>
          <w:tcPr>
            <w:tcW w:w="1240" w:type="dxa"/>
            <w:tcBorders>
              <w:top w:val="nil"/>
              <w:left w:val="nil"/>
              <w:bottom w:val="nil"/>
              <w:right w:val="nil"/>
            </w:tcBorders>
            <w:shd w:val="clear" w:color="auto" w:fill="auto"/>
            <w:noWrap/>
            <w:vAlign w:val="bottom"/>
            <w:hideMark/>
          </w:tcPr>
          <w:p w14:paraId="45425077"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2821249</w:t>
            </w:r>
          </w:p>
        </w:tc>
      </w:tr>
      <w:tr w:rsidR="008852FF" w:rsidRPr="00F66AB4" w14:paraId="3B407236" w14:textId="77777777" w:rsidTr="00FA0CD3">
        <w:trPr>
          <w:trHeight w:val="300"/>
        </w:trPr>
        <w:tc>
          <w:tcPr>
            <w:tcW w:w="3920" w:type="dxa"/>
            <w:tcBorders>
              <w:top w:val="nil"/>
              <w:left w:val="nil"/>
              <w:bottom w:val="nil"/>
              <w:right w:val="nil"/>
            </w:tcBorders>
            <w:shd w:val="clear" w:color="D9D9D9" w:fill="D9D9D9"/>
            <w:noWrap/>
            <w:vAlign w:val="bottom"/>
            <w:hideMark/>
          </w:tcPr>
          <w:p w14:paraId="09E2809E"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The</w:t>
            </w:r>
            <w:proofErr w:type="spellEnd"/>
            <w:r w:rsidRPr="00F66AB4">
              <w:rPr>
                <w:rFonts w:ascii="Calibri" w:eastAsia="Times New Roman" w:hAnsi="Calibri" w:cs="Calibri"/>
                <w:color w:val="000000"/>
                <w:lang w:val="es-UY" w:eastAsia="es-UY"/>
              </w:rPr>
              <w:t xml:space="preserve"> </w:t>
            </w:r>
            <w:proofErr w:type="spellStart"/>
            <w:r w:rsidRPr="00F66AB4">
              <w:rPr>
                <w:rFonts w:ascii="Calibri" w:eastAsia="Times New Roman" w:hAnsi="Calibri" w:cs="Calibri"/>
                <w:color w:val="000000"/>
                <w:lang w:val="es-UY" w:eastAsia="es-UY"/>
              </w:rPr>
              <w:t>Sun</w:t>
            </w:r>
            <w:proofErr w:type="spellEnd"/>
            <w:r w:rsidRPr="00F66AB4">
              <w:rPr>
                <w:rFonts w:ascii="Calibri" w:eastAsia="Times New Roman" w:hAnsi="Calibri" w:cs="Calibri"/>
                <w:color w:val="000000"/>
                <w:lang w:val="es-UY" w:eastAsia="es-UY"/>
              </w:rPr>
              <w:t xml:space="preserve"> </w:t>
            </w:r>
          </w:p>
        </w:tc>
        <w:tc>
          <w:tcPr>
            <w:tcW w:w="2380" w:type="dxa"/>
            <w:tcBorders>
              <w:top w:val="nil"/>
              <w:left w:val="nil"/>
              <w:bottom w:val="nil"/>
              <w:right w:val="nil"/>
            </w:tcBorders>
            <w:shd w:val="clear" w:color="D9D9D9" w:fill="D9D9D9"/>
            <w:noWrap/>
            <w:vAlign w:val="bottom"/>
            <w:hideMark/>
          </w:tcPr>
          <w:p w14:paraId="516CF46E"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TheSun</w:t>
            </w:r>
            <w:proofErr w:type="spellEnd"/>
          </w:p>
        </w:tc>
        <w:tc>
          <w:tcPr>
            <w:tcW w:w="1240" w:type="dxa"/>
            <w:tcBorders>
              <w:top w:val="nil"/>
              <w:left w:val="nil"/>
              <w:bottom w:val="nil"/>
              <w:right w:val="nil"/>
            </w:tcBorders>
            <w:shd w:val="clear" w:color="D9D9D9" w:fill="D9D9D9"/>
            <w:noWrap/>
            <w:vAlign w:val="bottom"/>
            <w:hideMark/>
          </w:tcPr>
          <w:p w14:paraId="5BEA014B"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2065979</w:t>
            </w:r>
          </w:p>
        </w:tc>
      </w:tr>
      <w:tr w:rsidR="008852FF" w:rsidRPr="00F66AB4" w14:paraId="66B2E66F" w14:textId="77777777" w:rsidTr="00FA0CD3">
        <w:trPr>
          <w:trHeight w:val="300"/>
        </w:trPr>
        <w:tc>
          <w:tcPr>
            <w:tcW w:w="3920" w:type="dxa"/>
            <w:tcBorders>
              <w:top w:val="nil"/>
              <w:left w:val="nil"/>
              <w:bottom w:val="nil"/>
              <w:right w:val="nil"/>
            </w:tcBorders>
            <w:shd w:val="clear" w:color="auto" w:fill="auto"/>
            <w:noWrap/>
            <w:vAlign w:val="bottom"/>
            <w:hideMark/>
          </w:tcPr>
          <w:p w14:paraId="326A64E6" w14:textId="77777777" w:rsidR="008852FF" w:rsidRPr="00F66AB4" w:rsidRDefault="008852FF" w:rsidP="00FA0CD3">
            <w:pPr>
              <w:spacing w:after="0"/>
              <w:rPr>
                <w:rFonts w:ascii="Calibri" w:eastAsia="Times New Roman" w:hAnsi="Calibri" w:cs="Calibri"/>
                <w:color w:val="000000"/>
                <w:lang w:eastAsia="es-UY"/>
              </w:rPr>
            </w:pPr>
            <w:r w:rsidRPr="00F66AB4">
              <w:rPr>
                <w:rFonts w:ascii="Calibri" w:eastAsia="Times New Roman" w:hAnsi="Calibri" w:cs="Calibri"/>
                <w:color w:val="000000"/>
                <w:lang w:eastAsia="es-UY"/>
              </w:rPr>
              <w:t>The Times and The Sunday Times</w:t>
            </w:r>
          </w:p>
        </w:tc>
        <w:tc>
          <w:tcPr>
            <w:tcW w:w="2380" w:type="dxa"/>
            <w:tcBorders>
              <w:top w:val="nil"/>
              <w:left w:val="nil"/>
              <w:bottom w:val="nil"/>
              <w:right w:val="nil"/>
            </w:tcBorders>
            <w:shd w:val="clear" w:color="auto" w:fill="auto"/>
            <w:noWrap/>
            <w:vAlign w:val="bottom"/>
            <w:hideMark/>
          </w:tcPr>
          <w:p w14:paraId="36AD98E2"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thetimes</w:t>
            </w:r>
            <w:proofErr w:type="spellEnd"/>
          </w:p>
        </w:tc>
        <w:tc>
          <w:tcPr>
            <w:tcW w:w="1240" w:type="dxa"/>
            <w:tcBorders>
              <w:top w:val="nil"/>
              <w:left w:val="nil"/>
              <w:bottom w:val="nil"/>
              <w:right w:val="nil"/>
            </w:tcBorders>
            <w:shd w:val="clear" w:color="auto" w:fill="auto"/>
            <w:noWrap/>
            <w:vAlign w:val="bottom"/>
            <w:hideMark/>
          </w:tcPr>
          <w:p w14:paraId="3CCEDAF6"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1771013</w:t>
            </w:r>
          </w:p>
        </w:tc>
      </w:tr>
      <w:tr w:rsidR="008852FF" w:rsidRPr="00F66AB4" w14:paraId="3819E551" w14:textId="77777777" w:rsidTr="00FA0CD3">
        <w:trPr>
          <w:trHeight w:val="300"/>
        </w:trPr>
        <w:tc>
          <w:tcPr>
            <w:tcW w:w="3920" w:type="dxa"/>
            <w:tcBorders>
              <w:top w:val="nil"/>
              <w:left w:val="nil"/>
              <w:bottom w:val="nil"/>
              <w:right w:val="nil"/>
            </w:tcBorders>
            <w:shd w:val="clear" w:color="D9D9D9" w:fill="D9D9D9"/>
            <w:noWrap/>
            <w:vAlign w:val="bottom"/>
            <w:hideMark/>
          </w:tcPr>
          <w:p w14:paraId="783F0CB5"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The</w:t>
            </w:r>
            <w:proofErr w:type="spellEnd"/>
            <w:r w:rsidRPr="00F66AB4">
              <w:rPr>
                <w:rFonts w:ascii="Calibri" w:eastAsia="Times New Roman" w:hAnsi="Calibri" w:cs="Calibri"/>
                <w:color w:val="000000"/>
                <w:lang w:val="es-UY" w:eastAsia="es-UY"/>
              </w:rPr>
              <w:t xml:space="preserve"> </w:t>
            </w:r>
            <w:proofErr w:type="spellStart"/>
            <w:r w:rsidRPr="00F66AB4">
              <w:rPr>
                <w:rFonts w:ascii="Calibri" w:eastAsia="Times New Roman" w:hAnsi="Calibri" w:cs="Calibri"/>
                <w:color w:val="000000"/>
                <w:lang w:val="es-UY" w:eastAsia="es-UY"/>
              </w:rPr>
              <w:t>Mirror</w:t>
            </w:r>
            <w:proofErr w:type="spellEnd"/>
          </w:p>
        </w:tc>
        <w:tc>
          <w:tcPr>
            <w:tcW w:w="2380" w:type="dxa"/>
            <w:tcBorders>
              <w:top w:val="nil"/>
              <w:left w:val="nil"/>
              <w:bottom w:val="nil"/>
              <w:right w:val="nil"/>
            </w:tcBorders>
            <w:shd w:val="clear" w:color="D9D9D9" w:fill="D9D9D9"/>
            <w:noWrap/>
            <w:vAlign w:val="bottom"/>
            <w:hideMark/>
          </w:tcPr>
          <w:p w14:paraId="25D77A89"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DailyMirror</w:t>
            </w:r>
            <w:proofErr w:type="spellEnd"/>
          </w:p>
        </w:tc>
        <w:tc>
          <w:tcPr>
            <w:tcW w:w="1240" w:type="dxa"/>
            <w:tcBorders>
              <w:top w:val="nil"/>
              <w:left w:val="nil"/>
              <w:bottom w:val="nil"/>
              <w:right w:val="nil"/>
            </w:tcBorders>
            <w:shd w:val="clear" w:color="D9D9D9" w:fill="D9D9D9"/>
            <w:noWrap/>
            <w:vAlign w:val="bottom"/>
            <w:hideMark/>
          </w:tcPr>
          <w:p w14:paraId="56849A22"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1386788</w:t>
            </w:r>
          </w:p>
        </w:tc>
      </w:tr>
      <w:tr w:rsidR="008852FF" w:rsidRPr="00F66AB4" w14:paraId="7253F03C" w14:textId="77777777" w:rsidTr="00FA0CD3">
        <w:trPr>
          <w:trHeight w:val="300"/>
        </w:trPr>
        <w:tc>
          <w:tcPr>
            <w:tcW w:w="3920" w:type="dxa"/>
            <w:tcBorders>
              <w:top w:val="nil"/>
              <w:left w:val="nil"/>
              <w:bottom w:val="nil"/>
              <w:right w:val="nil"/>
            </w:tcBorders>
            <w:shd w:val="clear" w:color="auto" w:fill="auto"/>
            <w:noWrap/>
            <w:vAlign w:val="bottom"/>
            <w:hideMark/>
          </w:tcPr>
          <w:p w14:paraId="547F1B88" w14:textId="77777777" w:rsidR="008852FF" w:rsidRPr="00F66AB4" w:rsidRDefault="008852FF" w:rsidP="00FA0CD3">
            <w:pPr>
              <w:spacing w:after="0"/>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BBC Scotland News</w:t>
            </w:r>
          </w:p>
        </w:tc>
        <w:tc>
          <w:tcPr>
            <w:tcW w:w="2380" w:type="dxa"/>
            <w:tcBorders>
              <w:top w:val="nil"/>
              <w:left w:val="nil"/>
              <w:bottom w:val="nil"/>
              <w:right w:val="nil"/>
            </w:tcBorders>
            <w:shd w:val="clear" w:color="auto" w:fill="auto"/>
            <w:noWrap/>
            <w:vAlign w:val="bottom"/>
            <w:hideMark/>
          </w:tcPr>
          <w:p w14:paraId="2B5018B5"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BBCScotlandNews</w:t>
            </w:r>
            <w:proofErr w:type="spellEnd"/>
          </w:p>
        </w:tc>
        <w:tc>
          <w:tcPr>
            <w:tcW w:w="1240" w:type="dxa"/>
            <w:tcBorders>
              <w:top w:val="nil"/>
              <w:left w:val="nil"/>
              <w:bottom w:val="nil"/>
              <w:right w:val="nil"/>
            </w:tcBorders>
            <w:shd w:val="clear" w:color="auto" w:fill="auto"/>
            <w:noWrap/>
            <w:vAlign w:val="bottom"/>
            <w:hideMark/>
          </w:tcPr>
          <w:p w14:paraId="3AD0AB99"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607146</w:t>
            </w:r>
          </w:p>
        </w:tc>
      </w:tr>
      <w:tr w:rsidR="008852FF" w:rsidRPr="00F66AB4" w14:paraId="2E9D801A" w14:textId="77777777" w:rsidTr="00FA0CD3">
        <w:trPr>
          <w:trHeight w:val="300"/>
        </w:trPr>
        <w:tc>
          <w:tcPr>
            <w:tcW w:w="3920" w:type="dxa"/>
            <w:tcBorders>
              <w:top w:val="nil"/>
              <w:left w:val="nil"/>
              <w:bottom w:val="nil"/>
              <w:right w:val="nil"/>
            </w:tcBorders>
            <w:shd w:val="clear" w:color="D9D9D9" w:fill="D9D9D9"/>
            <w:noWrap/>
            <w:vAlign w:val="bottom"/>
            <w:hideMark/>
          </w:tcPr>
          <w:p w14:paraId="19341DF8" w14:textId="77777777" w:rsidR="008852FF" w:rsidRPr="00F66AB4" w:rsidRDefault="008852FF" w:rsidP="00FA0CD3">
            <w:pPr>
              <w:spacing w:after="0"/>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Liverpool Echo</w:t>
            </w:r>
          </w:p>
        </w:tc>
        <w:tc>
          <w:tcPr>
            <w:tcW w:w="2380" w:type="dxa"/>
            <w:tcBorders>
              <w:top w:val="nil"/>
              <w:left w:val="nil"/>
              <w:bottom w:val="nil"/>
              <w:right w:val="nil"/>
            </w:tcBorders>
            <w:shd w:val="clear" w:color="D9D9D9" w:fill="D9D9D9"/>
            <w:noWrap/>
            <w:vAlign w:val="bottom"/>
            <w:hideMark/>
          </w:tcPr>
          <w:p w14:paraId="7F6E636B"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LivEchonews</w:t>
            </w:r>
            <w:proofErr w:type="spellEnd"/>
          </w:p>
        </w:tc>
        <w:tc>
          <w:tcPr>
            <w:tcW w:w="1240" w:type="dxa"/>
            <w:tcBorders>
              <w:top w:val="nil"/>
              <w:left w:val="nil"/>
              <w:bottom w:val="nil"/>
              <w:right w:val="nil"/>
            </w:tcBorders>
            <w:shd w:val="clear" w:color="D9D9D9" w:fill="D9D9D9"/>
            <w:noWrap/>
            <w:vAlign w:val="bottom"/>
            <w:hideMark/>
          </w:tcPr>
          <w:p w14:paraId="48E90624"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534157</w:t>
            </w:r>
          </w:p>
        </w:tc>
      </w:tr>
      <w:tr w:rsidR="008852FF" w:rsidRPr="00F66AB4" w14:paraId="416705E3" w14:textId="77777777" w:rsidTr="00FA0CD3">
        <w:trPr>
          <w:trHeight w:val="300"/>
        </w:trPr>
        <w:tc>
          <w:tcPr>
            <w:tcW w:w="3920" w:type="dxa"/>
            <w:tcBorders>
              <w:top w:val="nil"/>
              <w:left w:val="nil"/>
              <w:bottom w:val="nil"/>
              <w:right w:val="nil"/>
            </w:tcBorders>
            <w:shd w:val="clear" w:color="auto" w:fill="auto"/>
            <w:noWrap/>
            <w:vAlign w:val="bottom"/>
            <w:hideMark/>
          </w:tcPr>
          <w:p w14:paraId="6B4823EF" w14:textId="77777777" w:rsidR="008852FF" w:rsidRPr="00F66AB4" w:rsidRDefault="008852FF" w:rsidP="00FA0CD3">
            <w:pPr>
              <w:spacing w:after="0"/>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Birmingham Live</w:t>
            </w:r>
          </w:p>
        </w:tc>
        <w:tc>
          <w:tcPr>
            <w:tcW w:w="2380" w:type="dxa"/>
            <w:tcBorders>
              <w:top w:val="nil"/>
              <w:left w:val="nil"/>
              <w:bottom w:val="nil"/>
              <w:right w:val="nil"/>
            </w:tcBorders>
            <w:shd w:val="clear" w:color="auto" w:fill="auto"/>
            <w:noWrap/>
            <w:vAlign w:val="bottom"/>
            <w:hideMark/>
          </w:tcPr>
          <w:p w14:paraId="49977465"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birmingham_live</w:t>
            </w:r>
            <w:proofErr w:type="spellEnd"/>
          </w:p>
        </w:tc>
        <w:tc>
          <w:tcPr>
            <w:tcW w:w="1240" w:type="dxa"/>
            <w:tcBorders>
              <w:top w:val="nil"/>
              <w:left w:val="nil"/>
              <w:bottom w:val="nil"/>
              <w:right w:val="nil"/>
            </w:tcBorders>
            <w:shd w:val="clear" w:color="auto" w:fill="auto"/>
            <w:noWrap/>
            <w:vAlign w:val="bottom"/>
            <w:hideMark/>
          </w:tcPr>
          <w:p w14:paraId="5259282C"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351991</w:t>
            </w:r>
          </w:p>
        </w:tc>
      </w:tr>
      <w:tr w:rsidR="008852FF" w:rsidRPr="00F66AB4" w14:paraId="0AF19B5F" w14:textId="77777777" w:rsidTr="00FA0CD3">
        <w:trPr>
          <w:trHeight w:val="300"/>
        </w:trPr>
        <w:tc>
          <w:tcPr>
            <w:tcW w:w="3920" w:type="dxa"/>
            <w:tcBorders>
              <w:top w:val="nil"/>
              <w:left w:val="nil"/>
              <w:bottom w:val="nil"/>
              <w:right w:val="nil"/>
            </w:tcBorders>
            <w:shd w:val="clear" w:color="D9D9D9" w:fill="D9D9D9"/>
            <w:noWrap/>
            <w:vAlign w:val="bottom"/>
            <w:hideMark/>
          </w:tcPr>
          <w:p w14:paraId="2859B081"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Wales</w:t>
            </w:r>
            <w:proofErr w:type="spellEnd"/>
            <w:r w:rsidRPr="00F66AB4">
              <w:rPr>
                <w:rFonts w:ascii="Calibri" w:eastAsia="Times New Roman" w:hAnsi="Calibri" w:cs="Calibri"/>
                <w:color w:val="000000"/>
                <w:lang w:val="es-UY" w:eastAsia="es-UY"/>
              </w:rPr>
              <w:t xml:space="preserve"> Online</w:t>
            </w:r>
          </w:p>
        </w:tc>
        <w:tc>
          <w:tcPr>
            <w:tcW w:w="2380" w:type="dxa"/>
            <w:tcBorders>
              <w:top w:val="nil"/>
              <w:left w:val="nil"/>
              <w:bottom w:val="nil"/>
              <w:right w:val="nil"/>
            </w:tcBorders>
            <w:shd w:val="clear" w:color="D9D9D9" w:fill="D9D9D9"/>
            <w:noWrap/>
            <w:vAlign w:val="bottom"/>
            <w:hideMark/>
          </w:tcPr>
          <w:p w14:paraId="13D512F1"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WalesOnline</w:t>
            </w:r>
            <w:proofErr w:type="spellEnd"/>
          </w:p>
        </w:tc>
        <w:tc>
          <w:tcPr>
            <w:tcW w:w="1240" w:type="dxa"/>
            <w:tcBorders>
              <w:top w:val="nil"/>
              <w:left w:val="nil"/>
              <w:bottom w:val="nil"/>
              <w:right w:val="nil"/>
            </w:tcBorders>
            <w:shd w:val="clear" w:color="D9D9D9" w:fill="D9D9D9"/>
            <w:noWrap/>
            <w:vAlign w:val="bottom"/>
            <w:hideMark/>
          </w:tcPr>
          <w:p w14:paraId="7044655D"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345981</w:t>
            </w:r>
          </w:p>
        </w:tc>
      </w:tr>
      <w:tr w:rsidR="008852FF" w:rsidRPr="00F66AB4" w14:paraId="2C652F51" w14:textId="77777777" w:rsidTr="00FA0CD3">
        <w:trPr>
          <w:trHeight w:val="300"/>
        </w:trPr>
        <w:tc>
          <w:tcPr>
            <w:tcW w:w="3920" w:type="dxa"/>
            <w:tcBorders>
              <w:top w:val="nil"/>
              <w:left w:val="nil"/>
              <w:bottom w:val="nil"/>
              <w:right w:val="nil"/>
            </w:tcBorders>
            <w:shd w:val="clear" w:color="auto" w:fill="auto"/>
            <w:noWrap/>
            <w:vAlign w:val="bottom"/>
            <w:hideMark/>
          </w:tcPr>
          <w:p w14:paraId="71E24547" w14:textId="77777777" w:rsidR="008852FF" w:rsidRPr="00F66AB4" w:rsidRDefault="008852FF" w:rsidP="00FA0CD3">
            <w:pPr>
              <w:spacing w:after="0"/>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BBC News NI</w:t>
            </w:r>
          </w:p>
        </w:tc>
        <w:tc>
          <w:tcPr>
            <w:tcW w:w="2380" w:type="dxa"/>
            <w:tcBorders>
              <w:top w:val="nil"/>
              <w:left w:val="nil"/>
              <w:bottom w:val="nil"/>
              <w:right w:val="nil"/>
            </w:tcBorders>
            <w:shd w:val="clear" w:color="auto" w:fill="auto"/>
            <w:noWrap/>
            <w:vAlign w:val="bottom"/>
            <w:hideMark/>
          </w:tcPr>
          <w:p w14:paraId="1088B6B9"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BBCNewsNI</w:t>
            </w:r>
            <w:proofErr w:type="spellEnd"/>
          </w:p>
        </w:tc>
        <w:tc>
          <w:tcPr>
            <w:tcW w:w="1240" w:type="dxa"/>
            <w:tcBorders>
              <w:top w:val="nil"/>
              <w:left w:val="nil"/>
              <w:bottom w:val="nil"/>
              <w:right w:val="nil"/>
            </w:tcBorders>
            <w:shd w:val="clear" w:color="auto" w:fill="auto"/>
            <w:noWrap/>
            <w:vAlign w:val="bottom"/>
            <w:hideMark/>
          </w:tcPr>
          <w:p w14:paraId="67D6897B"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336178</w:t>
            </w:r>
          </w:p>
        </w:tc>
      </w:tr>
      <w:tr w:rsidR="008852FF" w:rsidRPr="00F66AB4" w14:paraId="3860AE84" w14:textId="77777777" w:rsidTr="00FA0CD3">
        <w:trPr>
          <w:trHeight w:val="300"/>
        </w:trPr>
        <w:tc>
          <w:tcPr>
            <w:tcW w:w="3920" w:type="dxa"/>
            <w:tcBorders>
              <w:top w:val="nil"/>
              <w:left w:val="nil"/>
              <w:bottom w:val="nil"/>
              <w:right w:val="nil"/>
            </w:tcBorders>
            <w:shd w:val="clear" w:color="D9D9D9" w:fill="D9D9D9"/>
            <w:noWrap/>
            <w:vAlign w:val="bottom"/>
            <w:hideMark/>
          </w:tcPr>
          <w:p w14:paraId="40D50507"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Daily</w:t>
            </w:r>
            <w:proofErr w:type="spellEnd"/>
            <w:r w:rsidRPr="00F66AB4">
              <w:rPr>
                <w:rFonts w:ascii="Calibri" w:eastAsia="Times New Roman" w:hAnsi="Calibri" w:cs="Calibri"/>
                <w:color w:val="000000"/>
                <w:lang w:val="es-UY" w:eastAsia="es-UY"/>
              </w:rPr>
              <w:t xml:space="preserve"> </w:t>
            </w:r>
            <w:proofErr w:type="spellStart"/>
            <w:r w:rsidRPr="00F66AB4">
              <w:rPr>
                <w:rFonts w:ascii="Calibri" w:eastAsia="Times New Roman" w:hAnsi="Calibri" w:cs="Calibri"/>
                <w:color w:val="000000"/>
                <w:lang w:val="es-UY" w:eastAsia="es-UY"/>
              </w:rPr>
              <w:t>Star</w:t>
            </w:r>
            <w:proofErr w:type="spellEnd"/>
          </w:p>
        </w:tc>
        <w:tc>
          <w:tcPr>
            <w:tcW w:w="2380" w:type="dxa"/>
            <w:tcBorders>
              <w:top w:val="nil"/>
              <w:left w:val="nil"/>
              <w:bottom w:val="nil"/>
              <w:right w:val="nil"/>
            </w:tcBorders>
            <w:shd w:val="clear" w:color="D9D9D9" w:fill="D9D9D9"/>
            <w:noWrap/>
            <w:vAlign w:val="bottom"/>
            <w:hideMark/>
          </w:tcPr>
          <w:p w14:paraId="472EA5C6"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dailystar</w:t>
            </w:r>
            <w:proofErr w:type="spellEnd"/>
          </w:p>
        </w:tc>
        <w:tc>
          <w:tcPr>
            <w:tcW w:w="1240" w:type="dxa"/>
            <w:tcBorders>
              <w:top w:val="nil"/>
              <w:left w:val="nil"/>
              <w:bottom w:val="nil"/>
              <w:right w:val="nil"/>
            </w:tcBorders>
            <w:shd w:val="clear" w:color="D9D9D9" w:fill="D9D9D9"/>
            <w:noWrap/>
            <w:vAlign w:val="bottom"/>
            <w:hideMark/>
          </w:tcPr>
          <w:p w14:paraId="639A7AAA"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234632</w:t>
            </w:r>
          </w:p>
        </w:tc>
      </w:tr>
      <w:tr w:rsidR="008852FF" w:rsidRPr="00F66AB4" w14:paraId="76402C84" w14:textId="77777777" w:rsidTr="00FA0CD3">
        <w:trPr>
          <w:trHeight w:val="300"/>
        </w:trPr>
        <w:tc>
          <w:tcPr>
            <w:tcW w:w="3920" w:type="dxa"/>
            <w:tcBorders>
              <w:top w:val="nil"/>
              <w:left w:val="nil"/>
              <w:bottom w:val="nil"/>
              <w:right w:val="nil"/>
            </w:tcBorders>
            <w:shd w:val="clear" w:color="auto" w:fill="auto"/>
            <w:noWrap/>
            <w:vAlign w:val="bottom"/>
            <w:hideMark/>
          </w:tcPr>
          <w:p w14:paraId="7013C0DD" w14:textId="77777777" w:rsidR="008852FF" w:rsidRPr="00F66AB4" w:rsidRDefault="008852FF" w:rsidP="00FA0CD3">
            <w:pPr>
              <w:spacing w:after="0"/>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BBC South East</w:t>
            </w:r>
          </w:p>
        </w:tc>
        <w:tc>
          <w:tcPr>
            <w:tcW w:w="2380" w:type="dxa"/>
            <w:tcBorders>
              <w:top w:val="nil"/>
              <w:left w:val="nil"/>
              <w:bottom w:val="nil"/>
              <w:right w:val="nil"/>
            </w:tcBorders>
            <w:shd w:val="clear" w:color="auto" w:fill="auto"/>
            <w:noWrap/>
            <w:vAlign w:val="bottom"/>
            <w:hideMark/>
          </w:tcPr>
          <w:p w14:paraId="40DABFFE"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bbcsoutheast</w:t>
            </w:r>
            <w:proofErr w:type="spellEnd"/>
          </w:p>
        </w:tc>
        <w:tc>
          <w:tcPr>
            <w:tcW w:w="1240" w:type="dxa"/>
            <w:tcBorders>
              <w:top w:val="nil"/>
              <w:left w:val="nil"/>
              <w:bottom w:val="nil"/>
              <w:right w:val="nil"/>
            </w:tcBorders>
            <w:shd w:val="clear" w:color="auto" w:fill="auto"/>
            <w:noWrap/>
            <w:vAlign w:val="bottom"/>
            <w:hideMark/>
          </w:tcPr>
          <w:p w14:paraId="230447B8"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230662</w:t>
            </w:r>
          </w:p>
        </w:tc>
      </w:tr>
      <w:tr w:rsidR="008852FF" w:rsidRPr="00F66AB4" w14:paraId="49323D7B" w14:textId="77777777" w:rsidTr="00FA0CD3">
        <w:trPr>
          <w:trHeight w:val="300"/>
        </w:trPr>
        <w:tc>
          <w:tcPr>
            <w:tcW w:w="3920" w:type="dxa"/>
            <w:tcBorders>
              <w:top w:val="nil"/>
              <w:left w:val="nil"/>
              <w:bottom w:val="nil"/>
              <w:right w:val="nil"/>
            </w:tcBorders>
            <w:shd w:val="clear" w:color="D9D9D9" w:fill="D9D9D9"/>
            <w:noWrap/>
            <w:vAlign w:val="bottom"/>
            <w:hideMark/>
          </w:tcPr>
          <w:p w14:paraId="16F8B985"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Evening</w:t>
            </w:r>
            <w:proofErr w:type="spellEnd"/>
            <w:r w:rsidRPr="00F66AB4">
              <w:rPr>
                <w:rFonts w:ascii="Calibri" w:eastAsia="Times New Roman" w:hAnsi="Calibri" w:cs="Calibri"/>
                <w:color w:val="000000"/>
                <w:lang w:val="es-UY" w:eastAsia="es-UY"/>
              </w:rPr>
              <w:t xml:space="preserve"> Standard</w:t>
            </w:r>
          </w:p>
        </w:tc>
        <w:tc>
          <w:tcPr>
            <w:tcW w:w="2380" w:type="dxa"/>
            <w:tcBorders>
              <w:top w:val="nil"/>
              <w:left w:val="nil"/>
              <w:bottom w:val="nil"/>
              <w:right w:val="nil"/>
            </w:tcBorders>
            <w:shd w:val="clear" w:color="D9D9D9" w:fill="D9D9D9"/>
            <w:noWrap/>
            <w:vAlign w:val="bottom"/>
            <w:hideMark/>
          </w:tcPr>
          <w:p w14:paraId="5EF1D6A4"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EveningStandard</w:t>
            </w:r>
            <w:proofErr w:type="spellEnd"/>
          </w:p>
        </w:tc>
        <w:tc>
          <w:tcPr>
            <w:tcW w:w="1240" w:type="dxa"/>
            <w:tcBorders>
              <w:top w:val="nil"/>
              <w:left w:val="nil"/>
              <w:bottom w:val="nil"/>
              <w:right w:val="nil"/>
            </w:tcBorders>
            <w:shd w:val="clear" w:color="D9D9D9" w:fill="D9D9D9"/>
            <w:noWrap/>
            <w:vAlign w:val="bottom"/>
            <w:hideMark/>
          </w:tcPr>
          <w:p w14:paraId="7EC43BAC"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165954</w:t>
            </w:r>
          </w:p>
        </w:tc>
      </w:tr>
      <w:tr w:rsidR="008852FF" w:rsidRPr="00F66AB4" w14:paraId="588FC1F6" w14:textId="77777777" w:rsidTr="00FA0CD3">
        <w:trPr>
          <w:trHeight w:val="300"/>
        </w:trPr>
        <w:tc>
          <w:tcPr>
            <w:tcW w:w="3920" w:type="dxa"/>
            <w:tcBorders>
              <w:top w:val="nil"/>
              <w:left w:val="nil"/>
              <w:bottom w:val="single" w:sz="4" w:space="0" w:color="000000"/>
              <w:right w:val="nil"/>
            </w:tcBorders>
            <w:shd w:val="clear" w:color="auto" w:fill="auto"/>
            <w:noWrap/>
            <w:vAlign w:val="bottom"/>
            <w:hideMark/>
          </w:tcPr>
          <w:p w14:paraId="276D653C" w14:textId="77777777" w:rsidR="008852FF" w:rsidRPr="00F66AB4" w:rsidRDefault="008852FF" w:rsidP="00FA0CD3">
            <w:pPr>
              <w:spacing w:after="0"/>
              <w:rPr>
                <w:rFonts w:ascii="Calibri" w:eastAsia="Times New Roman" w:hAnsi="Calibri" w:cs="Calibri"/>
                <w:color w:val="000000"/>
                <w:lang w:eastAsia="es-UY"/>
              </w:rPr>
            </w:pPr>
            <w:r w:rsidRPr="00F66AB4">
              <w:rPr>
                <w:rFonts w:ascii="Calibri" w:eastAsia="Times New Roman" w:hAnsi="Calibri" w:cs="Calibri"/>
                <w:color w:val="000000"/>
                <w:lang w:eastAsia="es-UY"/>
              </w:rPr>
              <w:t>BBC East Yorks and Lincs</w:t>
            </w:r>
          </w:p>
        </w:tc>
        <w:tc>
          <w:tcPr>
            <w:tcW w:w="2380" w:type="dxa"/>
            <w:tcBorders>
              <w:top w:val="nil"/>
              <w:left w:val="nil"/>
              <w:bottom w:val="single" w:sz="4" w:space="0" w:color="000000"/>
              <w:right w:val="nil"/>
            </w:tcBorders>
            <w:shd w:val="clear" w:color="auto" w:fill="auto"/>
            <w:noWrap/>
            <w:vAlign w:val="bottom"/>
            <w:hideMark/>
          </w:tcPr>
          <w:p w14:paraId="2AD18890" w14:textId="77777777" w:rsidR="008852FF" w:rsidRPr="00F66AB4" w:rsidRDefault="008852FF" w:rsidP="00FA0CD3">
            <w:pPr>
              <w:spacing w:after="0"/>
              <w:rPr>
                <w:rFonts w:ascii="Calibri" w:eastAsia="Times New Roman" w:hAnsi="Calibri" w:cs="Calibri"/>
                <w:color w:val="000000"/>
                <w:lang w:val="es-UY" w:eastAsia="es-UY"/>
              </w:rPr>
            </w:pPr>
            <w:proofErr w:type="spellStart"/>
            <w:r w:rsidRPr="00F66AB4">
              <w:rPr>
                <w:rFonts w:ascii="Calibri" w:eastAsia="Times New Roman" w:hAnsi="Calibri" w:cs="Calibri"/>
                <w:color w:val="000000"/>
                <w:lang w:val="es-UY" w:eastAsia="es-UY"/>
              </w:rPr>
              <w:t>looknorthBBC</w:t>
            </w:r>
            <w:proofErr w:type="spellEnd"/>
          </w:p>
        </w:tc>
        <w:tc>
          <w:tcPr>
            <w:tcW w:w="1240" w:type="dxa"/>
            <w:tcBorders>
              <w:top w:val="nil"/>
              <w:left w:val="nil"/>
              <w:bottom w:val="single" w:sz="4" w:space="0" w:color="000000"/>
              <w:right w:val="nil"/>
            </w:tcBorders>
            <w:shd w:val="clear" w:color="auto" w:fill="auto"/>
            <w:noWrap/>
            <w:vAlign w:val="bottom"/>
            <w:hideMark/>
          </w:tcPr>
          <w:p w14:paraId="4370C704" w14:textId="77777777" w:rsidR="008852FF" w:rsidRPr="00F66AB4" w:rsidRDefault="008852FF" w:rsidP="00FA0CD3">
            <w:pPr>
              <w:spacing w:after="0"/>
              <w:jc w:val="right"/>
              <w:rPr>
                <w:rFonts w:ascii="Calibri" w:eastAsia="Times New Roman" w:hAnsi="Calibri" w:cs="Calibri"/>
                <w:color w:val="000000"/>
                <w:lang w:val="es-UY" w:eastAsia="es-UY"/>
              </w:rPr>
            </w:pPr>
            <w:r w:rsidRPr="00F66AB4">
              <w:rPr>
                <w:rFonts w:ascii="Calibri" w:eastAsia="Times New Roman" w:hAnsi="Calibri" w:cs="Calibri"/>
                <w:color w:val="000000"/>
                <w:lang w:val="es-UY" w:eastAsia="es-UY"/>
              </w:rPr>
              <w:t>87160</w:t>
            </w:r>
          </w:p>
        </w:tc>
      </w:tr>
    </w:tbl>
    <w:p w14:paraId="1BF40FCD" w14:textId="77777777" w:rsidR="008852FF" w:rsidRDefault="008852FF" w:rsidP="008852FF"/>
    <w:p w14:paraId="5B12E500" w14:textId="3A17B18C" w:rsidR="008852FF" w:rsidRPr="006F36C5" w:rsidRDefault="008852FF" w:rsidP="008852FF">
      <w:r>
        <w:t>All tweets with at least one of the following queries (grouped by crime)</w:t>
      </w:r>
      <w:r w:rsidR="00212AB7">
        <w:t xml:space="preserve"> between 2019 and 2022</w:t>
      </w:r>
      <w:r>
        <w:t xml:space="preserve"> were downloaded for each account</w:t>
      </w:r>
      <w:r w:rsidRPr="002E3BBC">
        <w:t>.</w:t>
      </w:r>
      <w:r>
        <w:t xml:space="preserve"> </w:t>
      </w:r>
      <w:r w:rsidRPr="002E3BBC">
        <w:t xml:space="preserve">Only tweets </w:t>
      </w:r>
      <w:r>
        <w:t>mentioning any crime or proxy (e.g.,</w:t>
      </w:r>
      <w:r w:rsidRPr="002E3BBC">
        <w:t xml:space="preserve"> illegal substances) were selected.</w:t>
      </w:r>
      <w:r>
        <w:t xml:space="preserve"> </w:t>
      </w:r>
      <w:r w:rsidRPr="005913F2">
        <w:t xml:space="preserve">The selection of words and crime types was based on an initial exploratory analysis using </w:t>
      </w:r>
      <w:r>
        <w:t>Twitter, LexisNexis, and Media Cloud data</w:t>
      </w:r>
      <w:r w:rsidRPr="005913F2">
        <w:t>.</w:t>
      </w:r>
    </w:p>
    <w:p w14:paraId="572D8188" w14:textId="2BBA1C51" w:rsidR="00CC5AD6" w:rsidRDefault="00CC5AD6" w:rsidP="00CC5AD6">
      <w:pPr>
        <w:pStyle w:val="Caption"/>
        <w:keepNext/>
      </w:pPr>
      <w:r>
        <w:t xml:space="preserve">Table </w:t>
      </w:r>
      <w:r>
        <w:fldChar w:fldCharType="begin"/>
      </w:r>
      <w:r>
        <w:instrText xml:space="preserve"> SEQ Table \* ARABIC </w:instrText>
      </w:r>
      <w:r>
        <w:fldChar w:fldCharType="separate"/>
      </w:r>
      <w:r w:rsidR="002B05D6">
        <w:rPr>
          <w:noProof/>
        </w:rPr>
        <w:t>2</w:t>
      </w:r>
      <w:r>
        <w:fldChar w:fldCharType="end"/>
      </w:r>
      <w:r>
        <w:t xml:space="preserve"> queries for crime-related news search</w:t>
      </w:r>
    </w:p>
    <w:tbl>
      <w:tblPr>
        <w:tblW w:w="10490" w:type="dxa"/>
        <w:tblInd w:w="-709" w:type="dxa"/>
        <w:tblCellMar>
          <w:left w:w="70" w:type="dxa"/>
          <w:right w:w="70" w:type="dxa"/>
        </w:tblCellMar>
        <w:tblLook w:val="04A0" w:firstRow="1" w:lastRow="0" w:firstColumn="1" w:lastColumn="0" w:noHBand="0" w:noVBand="1"/>
      </w:tblPr>
      <w:tblGrid>
        <w:gridCol w:w="2680"/>
        <w:gridCol w:w="7810"/>
      </w:tblGrid>
      <w:tr w:rsidR="008852FF" w:rsidRPr="00272520" w14:paraId="4C695536" w14:textId="77777777" w:rsidTr="00FA0CD3">
        <w:trPr>
          <w:trHeight w:val="300"/>
        </w:trPr>
        <w:tc>
          <w:tcPr>
            <w:tcW w:w="2680" w:type="dxa"/>
            <w:tcBorders>
              <w:top w:val="single" w:sz="4" w:space="0" w:color="000000"/>
              <w:left w:val="nil"/>
              <w:bottom w:val="single" w:sz="4" w:space="0" w:color="000000"/>
              <w:right w:val="nil"/>
            </w:tcBorders>
            <w:shd w:val="clear" w:color="auto" w:fill="auto"/>
            <w:vAlign w:val="bottom"/>
            <w:hideMark/>
          </w:tcPr>
          <w:p w14:paraId="7EE81001" w14:textId="77777777" w:rsidR="008852FF" w:rsidRPr="00272520" w:rsidRDefault="008852FF" w:rsidP="00FA0CD3">
            <w:pPr>
              <w:spacing w:after="0"/>
              <w:rPr>
                <w:rFonts w:ascii="Calibri" w:eastAsia="Times New Roman" w:hAnsi="Calibri" w:cs="Calibri"/>
                <w:b/>
                <w:bCs/>
                <w:color w:val="000000"/>
                <w:lang w:val="es-UY" w:eastAsia="es-UY"/>
              </w:rPr>
            </w:pPr>
            <w:r w:rsidRPr="00272520">
              <w:rPr>
                <w:rFonts w:ascii="Calibri" w:eastAsia="Times New Roman" w:hAnsi="Calibri" w:cs="Calibri"/>
                <w:b/>
                <w:bCs/>
                <w:color w:val="000000"/>
                <w:lang w:val="es-UY" w:eastAsia="es-UY"/>
              </w:rPr>
              <w:t>Group</w:t>
            </w:r>
          </w:p>
        </w:tc>
        <w:tc>
          <w:tcPr>
            <w:tcW w:w="7810" w:type="dxa"/>
            <w:tcBorders>
              <w:top w:val="single" w:sz="4" w:space="0" w:color="000000"/>
              <w:left w:val="nil"/>
              <w:bottom w:val="single" w:sz="4" w:space="0" w:color="000000"/>
              <w:right w:val="nil"/>
            </w:tcBorders>
            <w:shd w:val="clear" w:color="auto" w:fill="auto"/>
            <w:vAlign w:val="bottom"/>
            <w:hideMark/>
          </w:tcPr>
          <w:p w14:paraId="27BB02DB" w14:textId="77777777" w:rsidR="008852FF" w:rsidRPr="00272520" w:rsidRDefault="008852FF" w:rsidP="00FA0CD3">
            <w:pPr>
              <w:spacing w:after="0"/>
              <w:rPr>
                <w:rFonts w:ascii="Calibri" w:eastAsia="Times New Roman" w:hAnsi="Calibri" w:cs="Calibri"/>
                <w:b/>
                <w:bCs/>
                <w:color w:val="000000"/>
                <w:lang w:val="es-UY" w:eastAsia="es-UY"/>
              </w:rPr>
            </w:pPr>
            <w:proofErr w:type="spellStart"/>
            <w:r w:rsidRPr="00272520">
              <w:rPr>
                <w:rFonts w:ascii="Calibri" w:eastAsia="Times New Roman" w:hAnsi="Calibri" w:cs="Calibri"/>
                <w:b/>
                <w:bCs/>
                <w:color w:val="000000"/>
                <w:lang w:val="es-UY" w:eastAsia="es-UY"/>
              </w:rPr>
              <w:t>Queries</w:t>
            </w:r>
            <w:proofErr w:type="spellEnd"/>
          </w:p>
        </w:tc>
      </w:tr>
      <w:tr w:rsidR="008852FF" w:rsidRPr="00272520" w14:paraId="3E223ADF" w14:textId="77777777" w:rsidTr="00FA0CD3">
        <w:trPr>
          <w:trHeight w:val="300"/>
        </w:trPr>
        <w:tc>
          <w:tcPr>
            <w:tcW w:w="2680" w:type="dxa"/>
            <w:tcBorders>
              <w:top w:val="nil"/>
              <w:left w:val="nil"/>
              <w:bottom w:val="nil"/>
              <w:right w:val="nil"/>
            </w:tcBorders>
            <w:shd w:val="clear" w:color="D9D9D9" w:fill="D9D9D9"/>
            <w:vAlign w:val="bottom"/>
            <w:hideMark/>
          </w:tcPr>
          <w:p w14:paraId="7FF6E7A8" w14:textId="77777777" w:rsidR="008852FF" w:rsidRPr="00272520" w:rsidRDefault="008852FF" w:rsidP="00FA0CD3">
            <w:pPr>
              <w:spacing w:after="0"/>
              <w:rPr>
                <w:rFonts w:ascii="Calibri" w:eastAsia="Times New Roman" w:hAnsi="Calibri" w:cs="Calibri"/>
                <w:color w:val="000000"/>
                <w:lang w:val="es-UY" w:eastAsia="es-UY"/>
              </w:rPr>
            </w:pPr>
            <w:proofErr w:type="spellStart"/>
            <w:r w:rsidRPr="00272520">
              <w:rPr>
                <w:rFonts w:ascii="Calibri" w:eastAsia="Times New Roman" w:hAnsi="Calibri" w:cs="Calibri"/>
                <w:color w:val="000000"/>
                <w:lang w:val="es-UY" w:eastAsia="es-UY"/>
              </w:rPr>
              <w:t>assault_query</w:t>
            </w:r>
            <w:proofErr w:type="spellEnd"/>
          </w:p>
        </w:tc>
        <w:tc>
          <w:tcPr>
            <w:tcW w:w="7810" w:type="dxa"/>
            <w:tcBorders>
              <w:top w:val="nil"/>
              <w:left w:val="nil"/>
              <w:bottom w:val="nil"/>
              <w:right w:val="nil"/>
            </w:tcBorders>
            <w:shd w:val="clear" w:color="D9D9D9" w:fill="D9D9D9"/>
            <w:vAlign w:val="bottom"/>
            <w:hideMark/>
          </w:tcPr>
          <w:p w14:paraId="3E221F94" w14:textId="77777777" w:rsidR="008852FF" w:rsidRPr="00272520" w:rsidRDefault="008852FF" w:rsidP="00FA0CD3">
            <w:pPr>
              <w:spacing w:after="0"/>
              <w:rPr>
                <w:rFonts w:ascii="Calibri" w:eastAsia="Times New Roman" w:hAnsi="Calibri" w:cs="Calibri"/>
                <w:color w:val="000000"/>
                <w:lang w:eastAsia="es-UY"/>
              </w:rPr>
            </w:pPr>
            <w:r w:rsidRPr="00272520">
              <w:rPr>
                <w:rFonts w:ascii="Calibri" w:eastAsia="Times New Roman" w:hAnsi="Calibri" w:cs="Calibri"/>
                <w:color w:val="000000"/>
                <w:lang w:eastAsia="es-UY"/>
              </w:rPr>
              <w:t>"</w:t>
            </w:r>
            <w:proofErr w:type="gramStart"/>
            <w:r w:rsidRPr="00272520">
              <w:rPr>
                <w:rFonts w:ascii="Calibri" w:eastAsia="Times New Roman" w:hAnsi="Calibri" w:cs="Calibri"/>
                <w:color w:val="000000"/>
                <w:lang w:eastAsia="es-UY"/>
              </w:rPr>
              <w:t>assault</w:t>
            </w:r>
            <w:proofErr w:type="gramEnd"/>
            <w:r w:rsidRPr="00272520">
              <w:rPr>
                <w:rFonts w:ascii="Calibri" w:eastAsia="Times New Roman" w:hAnsi="Calibri" w:cs="Calibri"/>
                <w:color w:val="000000"/>
                <w:lang w:eastAsia="es-UY"/>
              </w:rPr>
              <w:t>, "assaults", "assaulter", "assaulters", "assaulted", "assaulting", "assailant", "assailants"</w:t>
            </w:r>
          </w:p>
        </w:tc>
      </w:tr>
      <w:tr w:rsidR="008852FF" w:rsidRPr="00272520" w14:paraId="6448FE0B" w14:textId="77777777" w:rsidTr="00FA0CD3">
        <w:trPr>
          <w:trHeight w:val="300"/>
        </w:trPr>
        <w:tc>
          <w:tcPr>
            <w:tcW w:w="2680" w:type="dxa"/>
            <w:tcBorders>
              <w:top w:val="nil"/>
              <w:left w:val="nil"/>
              <w:bottom w:val="nil"/>
              <w:right w:val="nil"/>
            </w:tcBorders>
            <w:shd w:val="clear" w:color="auto" w:fill="auto"/>
            <w:vAlign w:val="bottom"/>
            <w:hideMark/>
          </w:tcPr>
          <w:p w14:paraId="42394924" w14:textId="77777777" w:rsidR="008852FF" w:rsidRPr="00272520" w:rsidRDefault="008852FF" w:rsidP="00FA0CD3">
            <w:pPr>
              <w:spacing w:after="0"/>
              <w:rPr>
                <w:rFonts w:ascii="Calibri" w:eastAsia="Times New Roman" w:hAnsi="Calibri" w:cs="Calibri"/>
                <w:color w:val="000000"/>
                <w:lang w:val="es-UY" w:eastAsia="es-UY"/>
              </w:rPr>
            </w:pPr>
            <w:proofErr w:type="spellStart"/>
            <w:r w:rsidRPr="00272520">
              <w:rPr>
                <w:rFonts w:ascii="Calibri" w:eastAsia="Times New Roman" w:hAnsi="Calibri" w:cs="Calibri"/>
                <w:color w:val="000000"/>
                <w:lang w:val="es-UY" w:eastAsia="es-UY"/>
              </w:rPr>
              <w:t>crime_query</w:t>
            </w:r>
            <w:proofErr w:type="spellEnd"/>
          </w:p>
        </w:tc>
        <w:tc>
          <w:tcPr>
            <w:tcW w:w="7810" w:type="dxa"/>
            <w:tcBorders>
              <w:top w:val="nil"/>
              <w:left w:val="nil"/>
              <w:bottom w:val="nil"/>
              <w:right w:val="nil"/>
            </w:tcBorders>
            <w:shd w:val="clear" w:color="auto" w:fill="auto"/>
            <w:vAlign w:val="bottom"/>
            <w:hideMark/>
          </w:tcPr>
          <w:p w14:paraId="2AB7B289" w14:textId="77777777" w:rsidR="008852FF" w:rsidRPr="00272520" w:rsidRDefault="008852FF" w:rsidP="00FA0CD3">
            <w:pPr>
              <w:spacing w:after="0"/>
              <w:rPr>
                <w:rFonts w:ascii="Calibri" w:eastAsia="Times New Roman" w:hAnsi="Calibri" w:cs="Calibri"/>
                <w:color w:val="000000"/>
                <w:lang w:val="es-UY" w:eastAsia="es-UY"/>
              </w:rPr>
            </w:pPr>
            <w:r w:rsidRPr="00272520">
              <w:rPr>
                <w:rFonts w:ascii="Calibri" w:eastAsia="Times New Roman" w:hAnsi="Calibri" w:cs="Calibri"/>
                <w:color w:val="000000"/>
                <w:lang w:val="es-UY" w:eastAsia="es-UY"/>
              </w:rPr>
              <w:t>"</w:t>
            </w:r>
            <w:proofErr w:type="spellStart"/>
            <w:r w:rsidRPr="00272520">
              <w:rPr>
                <w:rFonts w:ascii="Calibri" w:eastAsia="Times New Roman" w:hAnsi="Calibri" w:cs="Calibri"/>
                <w:color w:val="000000"/>
                <w:lang w:val="es-UY" w:eastAsia="es-UY"/>
              </w:rPr>
              <w:t>crime</w:t>
            </w:r>
            <w:proofErr w:type="spellEnd"/>
            <w:r w:rsidRPr="00272520">
              <w:rPr>
                <w:rFonts w:ascii="Calibri" w:eastAsia="Times New Roman" w:hAnsi="Calibri" w:cs="Calibri"/>
                <w:color w:val="000000"/>
                <w:lang w:val="es-UY" w:eastAsia="es-UY"/>
              </w:rPr>
              <w:t>, "</w:t>
            </w:r>
            <w:proofErr w:type="spellStart"/>
            <w:r w:rsidRPr="00272520">
              <w:rPr>
                <w:rFonts w:ascii="Calibri" w:eastAsia="Times New Roman" w:hAnsi="Calibri" w:cs="Calibri"/>
                <w:color w:val="000000"/>
                <w:lang w:val="es-UY" w:eastAsia="es-UY"/>
              </w:rPr>
              <w:t>crimes</w:t>
            </w:r>
            <w:proofErr w:type="spellEnd"/>
            <w:r w:rsidRPr="00272520">
              <w:rPr>
                <w:rFonts w:ascii="Calibri" w:eastAsia="Times New Roman" w:hAnsi="Calibri" w:cs="Calibri"/>
                <w:color w:val="000000"/>
                <w:lang w:val="es-UY" w:eastAsia="es-UY"/>
              </w:rPr>
              <w:t>", "criminal", "</w:t>
            </w:r>
            <w:proofErr w:type="spellStart"/>
            <w:r w:rsidRPr="00272520">
              <w:rPr>
                <w:rFonts w:ascii="Calibri" w:eastAsia="Times New Roman" w:hAnsi="Calibri" w:cs="Calibri"/>
                <w:color w:val="000000"/>
                <w:lang w:val="es-UY" w:eastAsia="es-UY"/>
              </w:rPr>
              <w:t>criminals</w:t>
            </w:r>
            <w:proofErr w:type="spellEnd"/>
            <w:r w:rsidRPr="00272520">
              <w:rPr>
                <w:rFonts w:ascii="Calibri" w:eastAsia="Times New Roman" w:hAnsi="Calibri" w:cs="Calibri"/>
                <w:color w:val="000000"/>
                <w:lang w:val="es-UY" w:eastAsia="es-UY"/>
              </w:rPr>
              <w:t>"</w:t>
            </w:r>
          </w:p>
        </w:tc>
      </w:tr>
      <w:tr w:rsidR="008852FF" w:rsidRPr="00272520" w14:paraId="694BA0F2" w14:textId="77777777" w:rsidTr="00FA0CD3">
        <w:trPr>
          <w:trHeight w:val="1500"/>
        </w:trPr>
        <w:tc>
          <w:tcPr>
            <w:tcW w:w="2680" w:type="dxa"/>
            <w:tcBorders>
              <w:top w:val="nil"/>
              <w:left w:val="nil"/>
              <w:bottom w:val="nil"/>
              <w:right w:val="nil"/>
            </w:tcBorders>
            <w:shd w:val="clear" w:color="D9D9D9" w:fill="D9D9D9"/>
            <w:vAlign w:val="bottom"/>
            <w:hideMark/>
          </w:tcPr>
          <w:p w14:paraId="5F46E8C0" w14:textId="77777777" w:rsidR="008852FF" w:rsidRPr="00272520" w:rsidRDefault="008852FF" w:rsidP="00FA0CD3">
            <w:pPr>
              <w:spacing w:after="0"/>
              <w:rPr>
                <w:rFonts w:ascii="Calibri" w:eastAsia="Times New Roman" w:hAnsi="Calibri" w:cs="Calibri"/>
                <w:color w:val="000000"/>
                <w:lang w:val="es-UY" w:eastAsia="es-UY"/>
              </w:rPr>
            </w:pPr>
            <w:proofErr w:type="spellStart"/>
            <w:r w:rsidRPr="00272520">
              <w:rPr>
                <w:rFonts w:ascii="Calibri" w:eastAsia="Times New Roman" w:hAnsi="Calibri" w:cs="Calibri"/>
                <w:color w:val="000000"/>
                <w:lang w:val="es-UY" w:eastAsia="es-UY"/>
              </w:rPr>
              <w:t>drug_query</w:t>
            </w:r>
            <w:proofErr w:type="spellEnd"/>
          </w:p>
        </w:tc>
        <w:tc>
          <w:tcPr>
            <w:tcW w:w="7810" w:type="dxa"/>
            <w:tcBorders>
              <w:top w:val="nil"/>
              <w:left w:val="nil"/>
              <w:bottom w:val="nil"/>
              <w:right w:val="nil"/>
            </w:tcBorders>
            <w:shd w:val="clear" w:color="D9D9D9" w:fill="D9D9D9"/>
            <w:vAlign w:val="bottom"/>
            <w:hideMark/>
          </w:tcPr>
          <w:p w14:paraId="3E5BF826" w14:textId="77777777" w:rsidR="008852FF" w:rsidRPr="00272520" w:rsidRDefault="008852FF" w:rsidP="00FA0CD3">
            <w:pPr>
              <w:spacing w:after="0"/>
              <w:rPr>
                <w:rFonts w:ascii="Calibri" w:eastAsia="Times New Roman" w:hAnsi="Calibri" w:cs="Calibri"/>
                <w:color w:val="000000"/>
                <w:lang w:eastAsia="es-UY"/>
              </w:rPr>
            </w:pPr>
            <w:r w:rsidRPr="00272520">
              <w:rPr>
                <w:rFonts w:ascii="Calibri" w:eastAsia="Times New Roman" w:hAnsi="Calibri" w:cs="Calibri"/>
                <w:color w:val="000000"/>
                <w:lang w:eastAsia="es-UY"/>
              </w:rPr>
              <w:t>"criminal gang", "criminal gangs", "drug gang", "drug gangs", "gangster", "organi</w:t>
            </w:r>
            <w:r>
              <w:rPr>
                <w:rFonts w:ascii="Calibri" w:eastAsia="Times New Roman" w:hAnsi="Calibri" w:cs="Calibri"/>
                <w:color w:val="000000"/>
                <w:lang w:eastAsia="es-UY"/>
              </w:rPr>
              <w:t>s</w:t>
            </w:r>
            <w:r w:rsidRPr="00272520">
              <w:rPr>
                <w:rFonts w:ascii="Calibri" w:eastAsia="Times New Roman" w:hAnsi="Calibri" w:cs="Calibri"/>
                <w:color w:val="000000"/>
                <w:lang w:eastAsia="es-UY"/>
              </w:rPr>
              <w:t>ed crime", "illegal drug", "illegal drugs", "drug dealer", "drug dealers", "drug dealing", "drug smuggler", "drug smugglers", "drug smuggling", "drug trafficking", "drug trafficker", "drug traffickers", "drug cartel", "drug cartels", "drug peddler", "drug peddlers", "drug peddling", "cocaine", "</w:t>
            </w:r>
            <w:proofErr w:type="spellStart"/>
            <w:r w:rsidRPr="00272520">
              <w:rPr>
                <w:rFonts w:ascii="Calibri" w:eastAsia="Times New Roman" w:hAnsi="Calibri" w:cs="Calibri"/>
                <w:color w:val="000000"/>
                <w:lang w:eastAsia="es-UY"/>
              </w:rPr>
              <w:t>mdma</w:t>
            </w:r>
            <w:proofErr w:type="spellEnd"/>
            <w:r w:rsidRPr="00272520">
              <w:rPr>
                <w:rFonts w:ascii="Calibri" w:eastAsia="Times New Roman" w:hAnsi="Calibri" w:cs="Calibri"/>
                <w:color w:val="000000"/>
                <w:lang w:eastAsia="es-UY"/>
              </w:rPr>
              <w:t>", "ecstasy", "ketamine", "heroin", "fentanyl", "meth"</w:t>
            </w:r>
          </w:p>
        </w:tc>
      </w:tr>
      <w:tr w:rsidR="008852FF" w:rsidRPr="00272520" w14:paraId="22C40E86" w14:textId="77777777" w:rsidTr="00FA0CD3">
        <w:trPr>
          <w:trHeight w:val="600"/>
        </w:trPr>
        <w:tc>
          <w:tcPr>
            <w:tcW w:w="2680" w:type="dxa"/>
            <w:tcBorders>
              <w:top w:val="nil"/>
              <w:left w:val="nil"/>
              <w:bottom w:val="nil"/>
              <w:right w:val="nil"/>
            </w:tcBorders>
            <w:shd w:val="clear" w:color="auto" w:fill="auto"/>
            <w:vAlign w:val="bottom"/>
            <w:hideMark/>
          </w:tcPr>
          <w:p w14:paraId="156A4746" w14:textId="77777777" w:rsidR="008852FF" w:rsidRPr="00272520" w:rsidRDefault="008852FF" w:rsidP="00FA0CD3">
            <w:pPr>
              <w:spacing w:after="0"/>
              <w:rPr>
                <w:rFonts w:ascii="Calibri" w:eastAsia="Times New Roman" w:hAnsi="Calibri" w:cs="Calibri"/>
                <w:color w:val="000000"/>
                <w:lang w:val="es-UY" w:eastAsia="es-UY"/>
              </w:rPr>
            </w:pPr>
            <w:proofErr w:type="spellStart"/>
            <w:r w:rsidRPr="00272520">
              <w:rPr>
                <w:rFonts w:ascii="Calibri" w:eastAsia="Times New Roman" w:hAnsi="Calibri" w:cs="Calibri"/>
                <w:color w:val="000000"/>
                <w:lang w:val="es-UY" w:eastAsia="es-UY"/>
              </w:rPr>
              <w:t>fraud_query</w:t>
            </w:r>
            <w:proofErr w:type="spellEnd"/>
          </w:p>
        </w:tc>
        <w:tc>
          <w:tcPr>
            <w:tcW w:w="7810" w:type="dxa"/>
            <w:tcBorders>
              <w:top w:val="nil"/>
              <w:left w:val="nil"/>
              <w:bottom w:val="nil"/>
              <w:right w:val="nil"/>
            </w:tcBorders>
            <w:shd w:val="clear" w:color="auto" w:fill="auto"/>
            <w:vAlign w:val="bottom"/>
            <w:hideMark/>
          </w:tcPr>
          <w:p w14:paraId="293CF65D" w14:textId="77777777" w:rsidR="008852FF" w:rsidRPr="00272520" w:rsidRDefault="008852FF" w:rsidP="00FA0CD3">
            <w:pPr>
              <w:spacing w:after="0"/>
              <w:rPr>
                <w:rFonts w:ascii="Calibri" w:eastAsia="Times New Roman" w:hAnsi="Calibri" w:cs="Calibri"/>
                <w:color w:val="000000"/>
                <w:lang w:eastAsia="es-UY"/>
              </w:rPr>
            </w:pPr>
            <w:r w:rsidRPr="00272520">
              <w:rPr>
                <w:rFonts w:ascii="Calibri" w:eastAsia="Times New Roman" w:hAnsi="Calibri" w:cs="Calibri"/>
                <w:color w:val="000000"/>
                <w:lang w:eastAsia="es-UY"/>
              </w:rPr>
              <w:t>"fraud", "frauds", "</w:t>
            </w:r>
            <w:proofErr w:type="spellStart"/>
            <w:r w:rsidRPr="00272520">
              <w:rPr>
                <w:rFonts w:ascii="Calibri" w:eastAsia="Times New Roman" w:hAnsi="Calibri" w:cs="Calibri"/>
                <w:color w:val="000000"/>
                <w:lang w:eastAsia="es-UY"/>
              </w:rPr>
              <w:t>frauding</w:t>
            </w:r>
            <w:proofErr w:type="spellEnd"/>
            <w:r w:rsidRPr="00272520">
              <w:rPr>
                <w:rFonts w:ascii="Calibri" w:eastAsia="Times New Roman" w:hAnsi="Calibri" w:cs="Calibri"/>
                <w:color w:val="000000"/>
                <w:lang w:eastAsia="es-UY"/>
              </w:rPr>
              <w:t>", "frauded", "fraudster", "fraudsters", "scam", "scammer", "scams", "scammers", "scammed", "scamming"</w:t>
            </w:r>
          </w:p>
        </w:tc>
      </w:tr>
      <w:tr w:rsidR="008852FF" w:rsidRPr="00272520" w14:paraId="1AFA0DCD" w14:textId="77777777" w:rsidTr="00FA0CD3">
        <w:trPr>
          <w:trHeight w:val="900"/>
        </w:trPr>
        <w:tc>
          <w:tcPr>
            <w:tcW w:w="2680" w:type="dxa"/>
            <w:tcBorders>
              <w:top w:val="nil"/>
              <w:left w:val="nil"/>
              <w:bottom w:val="nil"/>
              <w:right w:val="nil"/>
            </w:tcBorders>
            <w:shd w:val="clear" w:color="D9D9D9" w:fill="D9D9D9"/>
            <w:vAlign w:val="bottom"/>
            <w:hideMark/>
          </w:tcPr>
          <w:p w14:paraId="566E021F" w14:textId="77777777" w:rsidR="008852FF" w:rsidRPr="00272520" w:rsidRDefault="008852FF" w:rsidP="00FA0CD3">
            <w:pPr>
              <w:spacing w:after="0"/>
              <w:rPr>
                <w:rFonts w:ascii="Calibri" w:eastAsia="Times New Roman" w:hAnsi="Calibri" w:cs="Calibri"/>
                <w:color w:val="000000"/>
                <w:lang w:val="es-UY" w:eastAsia="es-UY"/>
              </w:rPr>
            </w:pPr>
            <w:proofErr w:type="spellStart"/>
            <w:r w:rsidRPr="00272520">
              <w:rPr>
                <w:rFonts w:ascii="Calibri" w:eastAsia="Times New Roman" w:hAnsi="Calibri" w:cs="Calibri"/>
                <w:color w:val="000000"/>
                <w:lang w:val="es-UY" w:eastAsia="es-UY"/>
              </w:rPr>
              <w:lastRenderedPageBreak/>
              <w:t>murder_query</w:t>
            </w:r>
            <w:proofErr w:type="spellEnd"/>
          </w:p>
        </w:tc>
        <w:tc>
          <w:tcPr>
            <w:tcW w:w="7810" w:type="dxa"/>
            <w:tcBorders>
              <w:top w:val="nil"/>
              <w:left w:val="nil"/>
              <w:bottom w:val="nil"/>
              <w:right w:val="nil"/>
            </w:tcBorders>
            <w:shd w:val="clear" w:color="D9D9D9" w:fill="D9D9D9"/>
            <w:vAlign w:val="bottom"/>
            <w:hideMark/>
          </w:tcPr>
          <w:p w14:paraId="55543820" w14:textId="5D98521A" w:rsidR="008852FF" w:rsidRPr="00272520" w:rsidRDefault="008852FF" w:rsidP="00FA0CD3">
            <w:pPr>
              <w:spacing w:after="0"/>
              <w:rPr>
                <w:rFonts w:ascii="Calibri" w:eastAsia="Times New Roman" w:hAnsi="Calibri" w:cs="Calibri"/>
                <w:color w:val="000000"/>
                <w:lang w:eastAsia="es-UY"/>
              </w:rPr>
            </w:pPr>
            <w:r w:rsidRPr="00272520">
              <w:rPr>
                <w:rFonts w:ascii="Calibri" w:eastAsia="Times New Roman" w:hAnsi="Calibri" w:cs="Calibri"/>
                <w:color w:val="000000"/>
                <w:lang w:eastAsia="es-UY"/>
              </w:rPr>
              <w:t>"murder", "murders", "murderer", "murderers", "murdered", "murdering", "murderess", "murderesses", "homicide", "homicides", "stab", "stabs</w:t>
            </w:r>
            <w:r w:rsidR="00AE3820" w:rsidRPr="00272520">
              <w:rPr>
                <w:rFonts w:ascii="Calibri" w:eastAsia="Times New Roman" w:hAnsi="Calibri" w:cs="Calibri"/>
                <w:color w:val="000000"/>
                <w:lang w:eastAsia="es-UY"/>
              </w:rPr>
              <w:t>”, “</w:t>
            </w:r>
            <w:r w:rsidRPr="00272520">
              <w:rPr>
                <w:rFonts w:ascii="Calibri" w:eastAsia="Times New Roman" w:hAnsi="Calibri" w:cs="Calibri"/>
                <w:color w:val="000000"/>
                <w:lang w:eastAsia="es-UY"/>
              </w:rPr>
              <w:t>stabbed", "stabbing", "knife crime", "knife-crime", "knife attack</w:t>
            </w:r>
            <w:proofErr w:type="gramStart"/>
            <w:r w:rsidRPr="00272520">
              <w:rPr>
                <w:rFonts w:ascii="Calibri" w:eastAsia="Times New Roman" w:hAnsi="Calibri" w:cs="Calibri"/>
                <w:color w:val="000000"/>
                <w:lang w:eastAsia="es-UY"/>
              </w:rPr>
              <w:t>",  "</w:t>
            </w:r>
            <w:proofErr w:type="gramEnd"/>
            <w:r w:rsidRPr="00272520">
              <w:rPr>
                <w:rFonts w:ascii="Calibri" w:eastAsia="Times New Roman" w:hAnsi="Calibri" w:cs="Calibri"/>
                <w:color w:val="000000"/>
                <w:lang w:eastAsia="es-UY"/>
              </w:rPr>
              <w:t>mugger", "muggers", "mugging", "mugged"</w:t>
            </w:r>
          </w:p>
        </w:tc>
      </w:tr>
      <w:tr w:rsidR="008852FF" w:rsidRPr="00272520" w14:paraId="77257320" w14:textId="77777777" w:rsidTr="00FA0CD3">
        <w:trPr>
          <w:trHeight w:val="2100"/>
        </w:trPr>
        <w:tc>
          <w:tcPr>
            <w:tcW w:w="2680" w:type="dxa"/>
            <w:tcBorders>
              <w:top w:val="nil"/>
              <w:left w:val="nil"/>
              <w:bottom w:val="nil"/>
              <w:right w:val="nil"/>
            </w:tcBorders>
            <w:shd w:val="clear" w:color="auto" w:fill="auto"/>
            <w:vAlign w:val="bottom"/>
            <w:hideMark/>
          </w:tcPr>
          <w:p w14:paraId="05F033B7" w14:textId="77777777" w:rsidR="008852FF" w:rsidRPr="00272520" w:rsidRDefault="008852FF" w:rsidP="00FA0CD3">
            <w:pPr>
              <w:spacing w:after="0"/>
              <w:rPr>
                <w:rFonts w:ascii="Calibri" w:eastAsia="Times New Roman" w:hAnsi="Calibri" w:cs="Calibri"/>
                <w:color w:val="000000"/>
                <w:lang w:val="es-UY" w:eastAsia="es-UY"/>
              </w:rPr>
            </w:pPr>
            <w:proofErr w:type="spellStart"/>
            <w:r w:rsidRPr="00272520">
              <w:rPr>
                <w:rFonts w:ascii="Calibri" w:eastAsia="Times New Roman" w:hAnsi="Calibri" w:cs="Calibri"/>
                <w:color w:val="000000"/>
                <w:lang w:val="es-UY" w:eastAsia="es-UY"/>
              </w:rPr>
              <w:t>sex_query</w:t>
            </w:r>
            <w:proofErr w:type="spellEnd"/>
          </w:p>
        </w:tc>
        <w:tc>
          <w:tcPr>
            <w:tcW w:w="7810" w:type="dxa"/>
            <w:tcBorders>
              <w:top w:val="nil"/>
              <w:left w:val="nil"/>
              <w:bottom w:val="nil"/>
              <w:right w:val="nil"/>
            </w:tcBorders>
            <w:shd w:val="clear" w:color="auto" w:fill="auto"/>
            <w:vAlign w:val="bottom"/>
            <w:hideMark/>
          </w:tcPr>
          <w:p w14:paraId="6AFC9678" w14:textId="77777777" w:rsidR="008852FF" w:rsidRPr="00272520" w:rsidRDefault="008852FF" w:rsidP="00FA0CD3">
            <w:pPr>
              <w:spacing w:after="0"/>
              <w:rPr>
                <w:rFonts w:ascii="Calibri" w:eastAsia="Times New Roman" w:hAnsi="Calibri" w:cs="Calibri"/>
                <w:color w:val="000000"/>
                <w:lang w:eastAsia="es-UY"/>
              </w:rPr>
            </w:pPr>
            <w:r w:rsidRPr="00272520">
              <w:rPr>
                <w:rFonts w:ascii="Calibri" w:eastAsia="Times New Roman" w:hAnsi="Calibri" w:cs="Calibri"/>
                <w:color w:val="000000"/>
                <w:lang w:eastAsia="es-UY"/>
              </w:rPr>
              <w:t>"sex offender", "sex offenders", "rape", "</w:t>
            </w:r>
            <w:proofErr w:type="spellStart"/>
            <w:r w:rsidRPr="00272520">
              <w:rPr>
                <w:rFonts w:ascii="Calibri" w:eastAsia="Times New Roman" w:hAnsi="Calibri" w:cs="Calibri"/>
                <w:color w:val="000000"/>
                <w:lang w:eastAsia="es-UY"/>
              </w:rPr>
              <w:t>raper</w:t>
            </w:r>
            <w:proofErr w:type="spellEnd"/>
            <w:r w:rsidRPr="00272520">
              <w:rPr>
                <w:rFonts w:ascii="Calibri" w:eastAsia="Times New Roman" w:hAnsi="Calibri" w:cs="Calibri"/>
                <w:color w:val="000000"/>
                <w:lang w:eastAsia="es-UY"/>
              </w:rPr>
              <w:t>", "raped", "raping", "</w:t>
            </w:r>
            <w:proofErr w:type="spellStart"/>
            <w:r w:rsidRPr="00272520">
              <w:rPr>
                <w:rFonts w:ascii="Calibri" w:eastAsia="Times New Roman" w:hAnsi="Calibri" w:cs="Calibri"/>
                <w:color w:val="000000"/>
                <w:lang w:eastAsia="es-UY"/>
              </w:rPr>
              <w:t>rapers</w:t>
            </w:r>
            <w:proofErr w:type="spellEnd"/>
            <w:r w:rsidRPr="00272520">
              <w:rPr>
                <w:rFonts w:ascii="Calibri" w:eastAsia="Times New Roman" w:hAnsi="Calibri" w:cs="Calibri"/>
                <w:color w:val="000000"/>
                <w:lang w:eastAsia="es-UY"/>
              </w:rPr>
              <w:t>", "sex assault", "sexual assault", "sexual predator", "sex predator", "sexual predators", "sex predators", "sex abuse", "sexual abuse", "sex abuser", "sexual abuser", "sex abusers", "sexual abusers", "sexually  abused", "sexually abusing", "harassment", "harasser", "harassers", "harassing", "harassed", "domestic violence", "femicide", "feminicide", "domestic abuse", "domestic abuser", "gender violence", "domestic violence", "sexual violence", "sex violence", "sexual victim", "sexual victimi</w:t>
            </w:r>
            <w:r>
              <w:rPr>
                <w:rFonts w:ascii="Calibri" w:eastAsia="Times New Roman" w:hAnsi="Calibri" w:cs="Calibri"/>
                <w:color w:val="000000"/>
                <w:lang w:eastAsia="es-UY"/>
              </w:rPr>
              <w:t>s</w:t>
            </w:r>
            <w:r w:rsidRPr="00272520">
              <w:rPr>
                <w:rFonts w:ascii="Calibri" w:eastAsia="Times New Roman" w:hAnsi="Calibri" w:cs="Calibri"/>
                <w:color w:val="000000"/>
                <w:lang w:eastAsia="es-UY"/>
              </w:rPr>
              <w:t>ation", "sexual victims", "intimate partner violence"</w:t>
            </w:r>
          </w:p>
        </w:tc>
      </w:tr>
      <w:tr w:rsidR="008852FF" w:rsidRPr="00272520" w14:paraId="1B3BCE45" w14:textId="77777777" w:rsidTr="0031544E">
        <w:trPr>
          <w:trHeight w:val="1200"/>
        </w:trPr>
        <w:tc>
          <w:tcPr>
            <w:tcW w:w="2680" w:type="dxa"/>
            <w:tcBorders>
              <w:top w:val="nil"/>
              <w:left w:val="nil"/>
              <w:bottom w:val="single" w:sz="4" w:space="0" w:color="000000"/>
              <w:right w:val="nil"/>
            </w:tcBorders>
            <w:shd w:val="clear" w:color="D9D9D9" w:fill="D9D9D9"/>
            <w:vAlign w:val="center"/>
            <w:hideMark/>
          </w:tcPr>
          <w:p w14:paraId="72BE8470" w14:textId="77777777" w:rsidR="008852FF" w:rsidRPr="00272520" w:rsidRDefault="008852FF" w:rsidP="0031544E">
            <w:pPr>
              <w:spacing w:after="0"/>
              <w:rPr>
                <w:rFonts w:ascii="Calibri" w:eastAsia="Times New Roman" w:hAnsi="Calibri" w:cs="Calibri"/>
                <w:color w:val="000000"/>
                <w:lang w:val="es-UY" w:eastAsia="es-UY"/>
              </w:rPr>
            </w:pPr>
            <w:proofErr w:type="spellStart"/>
            <w:r w:rsidRPr="00272520">
              <w:rPr>
                <w:rFonts w:ascii="Calibri" w:eastAsia="Times New Roman" w:hAnsi="Calibri" w:cs="Calibri"/>
                <w:color w:val="000000"/>
                <w:lang w:val="es-UY" w:eastAsia="es-UY"/>
              </w:rPr>
              <w:t>thief_query</w:t>
            </w:r>
            <w:proofErr w:type="spellEnd"/>
          </w:p>
        </w:tc>
        <w:tc>
          <w:tcPr>
            <w:tcW w:w="7810" w:type="dxa"/>
            <w:tcBorders>
              <w:top w:val="nil"/>
              <w:left w:val="nil"/>
              <w:bottom w:val="single" w:sz="4" w:space="0" w:color="000000"/>
              <w:right w:val="nil"/>
            </w:tcBorders>
            <w:shd w:val="clear" w:color="D9D9D9" w:fill="D9D9D9"/>
            <w:vAlign w:val="bottom"/>
            <w:hideMark/>
          </w:tcPr>
          <w:p w14:paraId="11EBB999" w14:textId="77777777" w:rsidR="008852FF" w:rsidRPr="00272520" w:rsidRDefault="008852FF" w:rsidP="00FA0CD3">
            <w:pPr>
              <w:spacing w:after="0"/>
              <w:rPr>
                <w:rFonts w:ascii="Calibri" w:eastAsia="Times New Roman" w:hAnsi="Calibri" w:cs="Calibri"/>
                <w:color w:val="000000"/>
                <w:lang w:eastAsia="es-UY"/>
              </w:rPr>
            </w:pPr>
            <w:r w:rsidRPr="00272520">
              <w:rPr>
                <w:rFonts w:ascii="Calibri" w:eastAsia="Times New Roman" w:hAnsi="Calibri" w:cs="Calibri"/>
                <w:color w:val="000000"/>
                <w:lang w:eastAsia="es-UY"/>
              </w:rPr>
              <w:t>"thief", "thieves", "thieved", "thieving", "theft", "thefts", "burglar", "burglary", "burglars", "burglaries", "robbers", "robbed", "robbing", "robber", "steal", "steals", "stolen", "stealing", "stealer", "stealers", "shoplifting", "shoplifter", "shoplifters", "shoplift", "shoplifted", "pickpocket", "pickpocketing", "pickpockets", "pickpocketed", "pickpocket"</w:t>
            </w:r>
          </w:p>
        </w:tc>
      </w:tr>
    </w:tbl>
    <w:p w14:paraId="375FD7D5" w14:textId="77777777" w:rsidR="008852FF" w:rsidRPr="008852FF" w:rsidRDefault="008852FF" w:rsidP="008852FF"/>
    <w:p w14:paraId="2199CD2F" w14:textId="500F1D9C" w:rsidR="00B31B73" w:rsidRDefault="00AE3820" w:rsidP="00B31B73">
      <w:r w:rsidRPr="009C50BD">
        <w:t>Once these tweets were downloaded, only those tweets made by</w:t>
      </w:r>
      <w:r>
        <w:t xml:space="preserve"> the selected</w:t>
      </w:r>
      <w:r w:rsidRPr="009C50BD">
        <w:t xml:space="preserve"> users were </w:t>
      </w:r>
      <w:r>
        <w:t>kept</w:t>
      </w:r>
      <w:r w:rsidRPr="009C50BD">
        <w:t xml:space="preserve"> (eliminating retweets), and only those tweets that contained at least one reply or quote were sub-selected.</w:t>
      </w:r>
      <w:r>
        <w:t xml:space="preserve"> </w:t>
      </w:r>
      <w:r w:rsidRPr="009C50BD">
        <w:t xml:space="preserve">This information is sufficient to </w:t>
      </w:r>
      <w:r>
        <w:t>ask the API to download all those tweets in response to any</w:t>
      </w:r>
      <w:r w:rsidRPr="009C50BD">
        <w:t xml:space="preserve"> previously downloaded tweets</w:t>
      </w:r>
      <w:r>
        <w:t xml:space="preserve"> and</w:t>
      </w:r>
      <w:r w:rsidRPr="009C50BD">
        <w:t xml:space="preserve"> any tweets that quote them.</w:t>
      </w:r>
      <w:r>
        <w:t xml:space="preserve"> The </w:t>
      </w:r>
      <w:r w:rsidRPr="005913F2">
        <w:t>Twitter interface offers the option to reply to a tweet. In doing so, a new tweet is created, mentioning the user or users who made the tweet that is</w:t>
      </w:r>
      <w:r>
        <w:t xml:space="preserve"> being</w:t>
      </w:r>
      <w:r w:rsidRPr="005913F2">
        <w:t xml:space="preserve"> replied. Twitter generates an identity for each conversation that occurs through a message, </w:t>
      </w:r>
      <w:r>
        <w:t>making it possible to track the conversation and download each reply</w:t>
      </w:r>
      <w:r w:rsidRPr="005913F2">
        <w:t xml:space="preserve">. A very different option is that of </w:t>
      </w:r>
      <w:r>
        <w:t>a quote</w:t>
      </w:r>
      <w:r w:rsidRPr="005913F2">
        <w:t xml:space="preserve">. In this scenario, the user </w:t>
      </w:r>
      <w:r>
        <w:t>can reproduce a third party's tweet on their profile and insert</w:t>
      </w:r>
      <w:r w:rsidRPr="005913F2">
        <w:t xml:space="preserve"> some comment </w:t>
      </w:r>
      <w:r>
        <w:t>into</w:t>
      </w:r>
      <w:r w:rsidRPr="005913F2">
        <w:t xml:space="preserve"> the original tweet. That is, the user </w:t>
      </w:r>
      <w:r>
        <w:t>comments</w:t>
      </w:r>
      <w:r w:rsidRPr="005913F2">
        <w:t xml:space="preserve"> and attaches another user's tweet, which is somehow relevant</w:t>
      </w:r>
      <w:r>
        <w:t xml:space="preserve"> </w:t>
      </w:r>
      <w:r w:rsidR="006916D7">
        <w:fldChar w:fldCharType="begin"/>
      </w:r>
      <w:r w:rsidR="006916D7">
        <w:instrText xml:space="preserve"> ADDIN ZOTERO_ITEM CSL_CITATION {"citationID":"KvG8Oh4I","properties":{"formattedCitation":"(Garimella et al. 2016)","plainCitation":"(Garimella et al. 2016)","noteIndex":0},"citationItems":[{"id":1421,"uris":["http://zotero.org/users/7149810/items/ZPIBFJT4"],"itemData":{"id":1421,"type":"paper-conference","abstract":"Social media platforms provide several social interactional features. Due to the large scale reach of social media, these interactional features help enable various types of political discourse. Constructive and diversified discourse is important for sustaining healthy communities and reducing the impact of echo chambers. In this paper, we empirically examine the role of a newly introduced Twitter feature, 'quote retweets' (or 'quote RTs') in political discourse, specifically whether it has led to improved, civil, and balanced exchange. Quote RTs allow users to quote the tweet they retweet, while adding a short comment. Our analysis using content, network and crowd labeled data indicates that the feature has increased political discourse and its diffusion, compared to existing features. We discuss the implications of our findings in understanding and reducing online polarization.","collection-title":"WebSci '16","container-title":"Proceedings of the 8th ACM Conference on Web Science","DOI":"10.1145/2908131.2908170","event-place":"New York, NY, USA","ISBN":"978-1-4503-4208-7","page":"200–204","publisher":"Association for Computing Machinery","publisher-place":"New York, NY, USA","source":"ACM Digital Library","title":"Quote RTs on Twitter: usage of the new feature for political discourse","title-short":"Quote RTs on Twitter","URL":"https://dl.acm.org/doi/10.1145/2908131.2908170","author":[{"family":"Garimella","given":"Kiran"},{"family":"Weber","given":"Ingmar"},{"family":"De Choudhury","given":"Munmun"}],"accessed":{"date-parts":[["2023",7,7]]},"issued":{"date-parts":[["2016",5,22]]}}}],"schema":"https://github.com/citation-style-language/schema/raw/master/csl-citation.json"} </w:instrText>
      </w:r>
      <w:r w:rsidR="006916D7">
        <w:fldChar w:fldCharType="separate"/>
      </w:r>
      <w:r w:rsidR="006916D7" w:rsidRPr="006916D7">
        <w:rPr>
          <w:rFonts w:ascii="Calibri" w:hAnsi="Calibri" w:cs="Calibri"/>
        </w:rPr>
        <w:t>(Garimella et al. 2016)</w:t>
      </w:r>
      <w:r w:rsidR="006916D7">
        <w:fldChar w:fldCharType="end"/>
      </w:r>
      <w:r w:rsidRPr="005913F2">
        <w:t>.</w:t>
      </w:r>
    </w:p>
    <w:p w14:paraId="7B57A918" w14:textId="7089FCEC" w:rsidR="00AF5D51" w:rsidRDefault="007B1654" w:rsidP="00B31B73">
      <w:r>
        <w:t>72,860 tweets from news portals and about 1,336,555 user replies or quotes to these tweets were collected (after eliminating</w:t>
      </w:r>
      <w:r w:rsidR="00C54DF8" w:rsidRPr="00C54DF8">
        <w:t xml:space="preserve"> duplicate cases, tweets without text, or exclusively with links, and retweets).</w:t>
      </w:r>
    </w:p>
    <w:p w14:paraId="1910FF45" w14:textId="383543E7" w:rsidR="00C857F3" w:rsidRDefault="00C857F3" w:rsidP="00C857F3">
      <w:pPr>
        <w:pStyle w:val="Heading3"/>
      </w:pPr>
      <w:r>
        <w:t xml:space="preserve">Data </w:t>
      </w:r>
      <w:r w:rsidR="007D2B97">
        <w:t>A</w:t>
      </w:r>
      <w:r>
        <w:t>nnotation</w:t>
      </w:r>
    </w:p>
    <w:p w14:paraId="6F9DCB83" w14:textId="1C5D74A9" w:rsidR="00C857F3" w:rsidRDefault="007B1654" w:rsidP="00C857F3">
      <w:r>
        <w:t>Punitive reactions to crime were classified on Twitter</w:t>
      </w:r>
      <w:r w:rsidR="0079740C" w:rsidRPr="0079740C">
        <w:t xml:space="preserve"> by training an automated </w:t>
      </w:r>
      <w:r w:rsidR="0079740C">
        <w:t>classifier</w:t>
      </w:r>
      <w:r>
        <w:t xml:space="preserve"> </w:t>
      </w:r>
      <w:r w:rsidR="0079740C" w:rsidRPr="0079740C">
        <w:t>following a supervised learning strategy</w:t>
      </w:r>
      <w:r w:rsidR="006A6FFA">
        <w:t xml:space="preserve"> </w:t>
      </w:r>
      <w:r w:rsidR="006A6FFA">
        <w:fldChar w:fldCharType="begin"/>
      </w:r>
      <w:r w:rsidR="006A6FFA">
        <w:instrText xml:space="preserve"> ADDIN ZOTERO_ITEM CSL_CITATION {"citationID":"uQ5Wc7o5","properties":{"formattedCitation":"(Bi et al. 2019)","plainCitation":"(Bi et al. 2019)","noteIndex":0},"citationItems":[{"id":1464,"uris":["http://zotero.org/users/7149810/items/4SI7HU6T"],"itemData":{"id":1464,"type":"article-journal","abstract":"Machine learning is a branch of computer science that has the potential to transform epidemiologic sciences. Amid a growing focus on “Big Data,” it offers epidemiologists new tools to tackle problems for which classical methods are not well-suited. In order to critically evaluate the value of integrating machine learning algorithms and existing methods, however, it is essential to address language and technical barriers between the two fields that can make it difficult for epidemiologists to read and assess machine learning studies. Here, we provide an overview of the concepts and terminology used in machine learning literature, which encompasses a diverse set of tools with goals ranging from prediction to classification to clustering. We provide a brief introduction to 5 common machine learning algorithms and 4 ensemble-based approaches. We then summarize epidemiologic applications of machine learning techniques in the published literature. We recommend approaches to incorporate machine learning in epidemiologic research and discuss opportunities and challenges for integrating machine learning and existing epidemiologic research methods.","container-title":"American Journal of Epidemiology","DOI":"10.1093/aje/kwz189","ISSN":"0002-9262","issue":"12","journalAbbreviation":"American Journal of Epidemiology","page":"2222-2239","source":"Silverchair","title":"What is Machine Learning? A Primer for the Epidemiologist","title-short":"What is Machine Learning?","volume":"188","author":[{"family":"Bi","given":"Qifang"},{"family":"Goodman","given":"Katherine E"},{"family":"Kaminsky","given":"Joshua"},{"family":"Lessler","given":"Justin"}],"issued":{"date-parts":[["2019",12,31]]}}}],"schema":"https://github.com/citation-style-language/schema/raw/master/csl-citation.json"} </w:instrText>
      </w:r>
      <w:r w:rsidR="006A6FFA">
        <w:fldChar w:fldCharType="separate"/>
      </w:r>
      <w:r w:rsidR="006A6FFA" w:rsidRPr="006A6FFA">
        <w:rPr>
          <w:rFonts w:ascii="Calibri" w:hAnsi="Calibri" w:cs="Calibri"/>
        </w:rPr>
        <w:t>(Bi et al. 2019)</w:t>
      </w:r>
      <w:r w:rsidR="006A6FFA">
        <w:fldChar w:fldCharType="end"/>
      </w:r>
      <w:r>
        <w:t>. We used t</w:t>
      </w:r>
      <w:r w:rsidR="006A6FFA">
        <w:t xml:space="preserve">raditional </w:t>
      </w:r>
      <w:r w:rsidR="0079740C" w:rsidRPr="0079740C">
        <w:t>Machine Learning and Transformers techniques (more information in the following section).</w:t>
      </w:r>
      <w:r w:rsidR="00311FB9">
        <w:t xml:space="preserve"> </w:t>
      </w:r>
      <w:r w:rsidR="00311FB9" w:rsidRPr="00311FB9">
        <w:t>Th</w:t>
      </w:r>
      <w:r>
        <w:t>ese techniques</w:t>
      </w:r>
      <w:r w:rsidR="00311FB9" w:rsidRPr="00311FB9">
        <w:t xml:space="preserve"> required</w:t>
      </w:r>
      <w:r>
        <w:t xml:space="preserve"> the </w:t>
      </w:r>
      <w:r w:rsidR="00311FB9" w:rsidRPr="00311FB9">
        <w:t>manual annotation of tweets, which was carried out by one of the project researchers as</w:t>
      </w:r>
      <w:r>
        <w:t xml:space="preserve"> the</w:t>
      </w:r>
      <w:r w:rsidR="00311FB9" w:rsidRPr="00311FB9">
        <w:t xml:space="preserve"> lead annotator and three criminology MSc students from the University of Manchester </w:t>
      </w:r>
      <w:r>
        <w:t xml:space="preserve">were </w:t>
      </w:r>
      <w:r w:rsidR="00311FB9" w:rsidRPr="00311FB9">
        <w:t>recruited specifically for this task.</w:t>
      </w:r>
    </w:p>
    <w:p w14:paraId="6FD437ED" w14:textId="5A4BE940" w:rsidR="00311FB9" w:rsidRDefault="007B1654" w:rsidP="00C857F3">
      <w:r>
        <w:lastRenderedPageBreak/>
        <w:t>Classifying tweets into punitive or non-punitive is not easy</w:t>
      </w:r>
      <w:r w:rsidR="00311FB9" w:rsidRPr="00311FB9">
        <w:t xml:space="preserve"> and has certain margins of ambiguity. </w:t>
      </w:r>
      <w:r>
        <w:t>An annotation guide was created to facilitate agreement among annotators (Annex 1), and t</w:t>
      </w:r>
      <w:r w:rsidRPr="007B1654">
        <w:t>he lead annotator had general and personali</w:t>
      </w:r>
      <w:r>
        <w:t>s</w:t>
      </w:r>
      <w:r w:rsidRPr="007B1654">
        <w:t>ed interviews with the rest of the annotators.</w:t>
      </w:r>
    </w:p>
    <w:p w14:paraId="600BA51F" w14:textId="3F389E92" w:rsidR="00ED4D65" w:rsidRDefault="00ED4D65" w:rsidP="00C857F3">
      <w:r w:rsidRPr="00ED4D65">
        <w:t>A punitive tweet was defined as any tweet that expressed support for the increased cost of crime by criminals.</w:t>
      </w:r>
      <w:r w:rsidR="002C426C">
        <w:t xml:space="preserve"> </w:t>
      </w:r>
      <w:r w:rsidR="002C426C" w:rsidRPr="002C426C">
        <w:t xml:space="preserve">This includes support for the death penalty, harsh treatment, longer sentences, poor prison conditions, reduced rehabilitative measures, </w:t>
      </w:r>
      <w:proofErr w:type="gramStart"/>
      <w:r w:rsidR="002C426C" w:rsidRPr="002C426C">
        <w:t>deportation</w:t>
      </w:r>
      <w:proofErr w:type="gramEnd"/>
      <w:r w:rsidR="002C426C" w:rsidRPr="002C426C">
        <w:t xml:space="preserve"> or expulsion from the country, among others.</w:t>
      </w:r>
    </w:p>
    <w:p w14:paraId="7293119D" w14:textId="451C2CF0" w:rsidR="002C426C" w:rsidRDefault="002C426C" w:rsidP="00C857F3">
      <w:r w:rsidRPr="002C426C">
        <w:t>Some examples (presented to the annotators in the guide):</w:t>
      </w:r>
    </w:p>
    <w:p w14:paraId="689A84DA" w14:textId="77777777" w:rsidR="002C426C" w:rsidRPr="002C426C" w:rsidRDefault="002C426C" w:rsidP="002C426C">
      <w:pPr>
        <w:pStyle w:val="ListParagraph"/>
        <w:numPr>
          <w:ilvl w:val="0"/>
          <w:numId w:val="9"/>
        </w:numPr>
        <w:rPr>
          <w:i/>
          <w:iCs/>
        </w:rPr>
      </w:pPr>
      <w:r w:rsidRPr="002C426C">
        <w:rPr>
          <w:i/>
          <w:iCs/>
        </w:rPr>
        <w:t>“They need to bring back d*</w:t>
      </w:r>
      <w:proofErr w:type="spellStart"/>
      <w:r w:rsidRPr="002C426C">
        <w:rPr>
          <w:i/>
          <w:iCs/>
        </w:rPr>
        <w:t>ath</w:t>
      </w:r>
      <w:proofErr w:type="spellEnd"/>
      <w:r w:rsidRPr="002C426C">
        <w:rPr>
          <w:i/>
          <w:iCs/>
        </w:rPr>
        <w:t xml:space="preserve"> by firing </w:t>
      </w:r>
      <w:proofErr w:type="gramStart"/>
      <w:r w:rsidRPr="002C426C">
        <w:rPr>
          <w:i/>
          <w:iCs/>
        </w:rPr>
        <w:t>squad”</w:t>
      </w:r>
      <w:proofErr w:type="gramEnd"/>
    </w:p>
    <w:p w14:paraId="0AE79D01" w14:textId="77777777" w:rsidR="002C426C" w:rsidRPr="002C426C" w:rsidRDefault="002C426C" w:rsidP="002C426C">
      <w:pPr>
        <w:pStyle w:val="ListParagraph"/>
        <w:numPr>
          <w:ilvl w:val="0"/>
          <w:numId w:val="9"/>
        </w:numPr>
        <w:rPr>
          <w:i/>
          <w:iCs/>
        </w:rPr>
      </w:pPr>
      <w:r w:rsidRPr="002C426C">
        <w:rPr>
          <w:i/>
          <w:iCs/>
        </w:rPr>
        <w:t xml:space="preserve">“Unconditional bail?????????? Why are </w:t>
      </w:r>
      <w:proofErr w:type="spellStart"/>
      <w:r w:rsidRPr="002C426C">
        <w:rPr>
          <w:i/>
          <w:iCs/>
        </w:rPr>
        <w:t>yall</w:t>
      </w:r>
      <w:proofErr w:type="spellEnd"/>
      <w:r w:rsidRPr="002C426C">
        <w:rPr>
          <w:i/>
          <w:iCs/>
        </w:rPr>
        <w:t xml:space="preserve"> letting him roam free </w:t>
      </w:r>
      <w:proofErr w:type="gramStart"/>
      <w:r w:rsidRPr="002C426C">
        <w:rPr>
          <w:i/>
          <w:iCs/>
        </w:rPr>
        <w:t>wtf”</w:t>
      </w:r>
      <w:proofErr w:type="gramEnd"/>
    </w:p>
    <w:p w14:paraId="727EE1DD" w14:textId="77777777" w:rsidR="002C426C" w:rsidRPr="002C426C" w:rsidRDefault="002C426C" w:rsidP="002C426C">
      <w:pPr>
        <w:pStyle w:val="ListParagraph"/>
        <w:numPr>
          <w:ilvl w:val="0"/>
          <w:numId w:val="9"/>
        </w:numPr>
        <w:rPr>
          <w:i/>
          <w:iCs/>
        </w:rPr>
      </w:pPr>
      <w:r w:rsidRPr="002C426C">
        <w:rPr>
          <w:i/>
          <w:iCs/>
        </w:rPr>
        <w:t xml:space="preserve">“Lowlife waste of oxygen, throw away the </w:t>
      </w:r>
      <w:proofErr w:type="gramStart"/>
      <w:r w:rsidRPr="002C426C">
        <w:rPr>
          <w:i/>
          <w:iCs/>
        </w:rPr>
        <w:t>key”</w:t>
      </w:r>
      <w:proofErr w:type="gramEnd"/>
    </w:p>
    <w:p w14:paraId="08ABC576" w14:textId="77777777" w:rsidR="002C426C" w:rsidRPr="002C426C" w:rsidRDefault="002C426C" w:rsidP="002C426C">
      <w:pPr>
        <w:pStyle w:val="ListParagraph"/>
        <w:numPr>
          <w:ilvl w:val="0"/>
          <w:numId w:val="9"/>
        </w:numPr>
        <w:rPr>
          <w:i/>
          <w:iCs/>
        </w:rPr>
      </w:pPr>
      <w:r w:rsidRPr="002C426C">
        <w:rPr>
          <w:i/>
          <w:iCs/>
        </w:rPr>
        <w:t xml:space="preserve">“@user let those </w:t>
      </w:r>
      <w:proofErr w:type="gramStart"/>
      <w:r w:rsidRPr="002C426C">
        <w:rPr>
          <w:i/>
          <w:iCs/>
        </w:rPr>
        <w:t>damned</w:t>
      </w:r>
      <w:proofErr w:type="gramEnd"/>
      <w:r w:rsidRPr="002C426C">
        <w:rPr>
          <w:i/>
          <w:iCs/>
        </w:rPr>
        <w:t xml:space="preserve"> devils rot in jail. And may the little Angel rest in peace”</w:t>
      </w:r>
    </w:p>
    <w:p w14:paraId="40C3022E" w14:textId="77777777" w:rsidR="002C426C" w:rsidRPr="002C426C" w:rsidRDefault="002C426C" w:rsidP="002C426C">
      <w:pPr>
        <w:pStyle w:val="ListParagraph"/>
        <w:numPr>
          <w:ilvl w:val="0"/>
          <w:numId w:val="9"/>
        </w:numPr>
        <w:rPr>
          <w:i/>
          <w:iCs/>
        </w:rPr>
      </w:pPr>
      <w:r w:rsidRPr="002C426C">
        <w:rPr>
          <w:i/>
          <w:iCs/>
        </w:rPr>
        <w:t xml:space="preserve">“@user @user Keep him in a small, dark, lice-ridden </w:t>
      </w:r>
      <w:proofErr w:type="gramStart"/>
      <w:r w:rsidRPr="002C426C">
        <w:rPr>
          <w:i/>
          <w:iCs/>
        </w:rPr>
        <w:t>cell”</w:t>
      </w:r>
      <w:proofErr w:type="gramEnd"/>
    </w:p>
    <w:p w14:paraId="14376F09" w14:textId="77777777" w:rsidR="002C426C" w:rsidRPr="002C426C" w:rsidRDefault="002C426C" w:rsidP="002C426C">
      <w:pPr>
        <w:pStyle w:val="ListParagraph"/>
        <w:numPr>
          <w:ilvl w:val="0"/>
          <w:numId w:val="9"/>
        </w:numPr>
        <w:rPr>
          <w:i/>
          <w:iCs/>
        </w:rPr>
      </w:pPr>
      <w:r w:rsidRPr="002C426C">
        <w:rPr>
          <w:i/>
          <w:iCs/>
        </w:rPr>
        <w:t xml:space="preserve">"@user @user A pretty joke. 60 years would be </w:t>
      </w:r>
      <w:proofErr w:type="gramStart"/>
      <w:r w:rsidRPr="002C426C">
        <w:rPr>
          <w:i/>
          <w:iCs/>
        </w:rPr>
        <w:t xml:space="preserve">fair.   </w:t>
      </w:r>
      <w:proofErr w:type="gramEnd"/>
      <w:r w:rsidRPr="002C426C">
        <w:rPr>
          <w:i/>
          <w:iCs/>
          <w:spacing w:val="180"/>
        </w:rPr>
        <w:t xml:space="preserve"> </w:t>
      </w:r>
      <w:r w:rsidRPr="002C426C">
        <w:rPr>
          <w:i/>
          <w:iCs/>
        </w:rPr>
        <w:t>"</w:t>
      </w:r>
    </w:p>
    <w:p w14:paraId="2DAB7B52" w14:textId="77777777" w:rsidR="002C426C" w:rsidRPr="002C426C" w:rsidRDefault="002C426C" w:rsidP="002C426C">
      <w:pPr>
        <w:pStyle w:val="ListParagraph"/>
        <w:numPr>
          <w:ilvl w:val="0"/>
          <w:numId w:val="9"/>
        </w:numPr>
        <w:rPr>
          <w:i/>
          <w:iCs/>
        </w:rPr>
      </w:pPr>
      <w:r w:rsidRPr="002C426C">
        <w:rPr>
          <w:i/>
          <w:iCs/>
        </w:rPr>
        <w:t xml:space="preserve">"@user So would the 2w guys </w:t>
      </w:r>
      <w:proofErr w:type="gramStart"/>
      <w:r w:rsidRPr="002C426C">
        <w:rPr>
          <w:i/>
          <w:iCs/>
        </w:rPr>
        <w:t>not shot</w:t>
      </w:r>
      <w:proofErr w:type="gramEnd"/>
      <w:r w:rsidRPr="002C426C">
        <w:rPr>
          <w:i/>
          <w:iCs/>
        </w:rPr>
        <w:t xml:space="preserve"> the driver if not B lock them up for life"</w:t>
      </w:r>
    </w:p>
    <w:p w14:paraId="26A6C478" w14:textId="77777777" w:rsidR="002C426C" w:rsidRPr="002C426C" w:rsidRDefault="002C426C" w:rsidP="002C426C">
      <w:pPr>
        <w:pStyle w:val="ListParagraph"/>
        <w:numPr>
          <w:ilvl w:val="0"/>
          <w:numId w:val="9"/>
        </w:numPr>
        <w:rPr>
          <w:i/>
          <w:iCs/>
        </w:rPr>
      </w:pPr>
      <w:r w:rsidRPr="002C426C">
        <w:rPr>
          <w:i/>
          <w:iCs/>
        </w:rPr>
        <w:t xml:space="preserve">"Set him on </w:t>
      </w:r>
      <w:proofErr w:type="gramStart"/>
      <w:r w:rsidRPr="002C426C">
        <w:rPr>
          <w:i/>
          <w:iCs/>
        </w:rPr>
        <w:t>fire"</w:t>
      </w:r>
      <w:proofErr w:type="gramEnd"/>
    </w:p>
    <w:p w14:paraId="4B8DABAE" w14:textId="611CE201" w:rsidR="005074A4" w:rsidRDefault="005074A4" w:rsidP="005074A4">
      <w:r w:rsidRPr="005074A4">
        <w:t xml:space="preserve">In the first instance, the annotators iteratively annotated 2100 tweets. Each annotator worked on the same tweets </w:t>
      </w:r>
      <w:r w:rsidR="007B1654">
        <w:t>to determine inter-annotator agreement</w:t>
      </w:r>
      <w:r w:rsidRPr="005074A4">
        <w:t>.</w:t>
      </w:r>
      <w:r>
        <w:t xml:space="preserve"> </w:t>
      </w:r>
      <w:r w:rsidR="003F00AD" w:rsidRPr="003F00AD">
        <w:t xml:space="preserve">The average </w:t>
      </w:r>
      <w:r w:rsidR="003F00AD">
        <w:t>K</w:t>
      </w:r>
      <w:r w:rsidR="003F00AD" w:rsidRPr="003F00AD">
        <w:t>appa</w:t>
      </w:r>
      <w:r w:rsidR="003F00AD">
        <w:t xml:space="preserve"> score</w:t>
      </w:r>
      <w:r w:rsidR="003F00AD" w:rsidRPr="003F00AD">
        <w:t xml:space="preserve"> obtained was .74, considered moderate</w:t>
      </w:r>
      <w:r w:rsidR="003F00AD">
        <w:t xml:space="preserve"> </w:t>
      </w:r>
      <w:r w:rsidR="007B1654">
        <w:t>regarding</w:t>
      </w:r>
      <w:r w:rsidR="003F00AD">
        <w:t xml:space="preserve"> interrater reliability </w:t>
      </w:r>
      <w:r w:rsidR="003F00AD">
        <w:fldChar w:fldCharType="begin"/>
      </w:r>
      <w:r w:rsidR="003F00AD">
        <w:instrText xml:space="preserve"> ADDIN ZOTERO_ITEM CSL_CITATION {"citationID":"pi0jOZWm","properties":{"formattedCitation":"(McHugh 2012)","plainCitation":"(McHugh 2012)","noteIndex":0},"citationItems":[{"id":1462,"uris":["http://zotero.org/users/7149810/items/IFVMQPED"],"itemData":{"id":1462,"type":"article-journal","abstract":"The kappa statistic is frequently used to test interrater reliability. The importance of rater reliability lies in the fact that it represents the extent to which the data collected in the study are correct representations of the variables measured. Measurement of the extent to which data collectors (raters) assign the same score to the same variable is called interrater reliability. While there have been a variety of methods to measure interrater reliability, traditionally it was measured as percent agreement, calculated as the number of agreement scores divided by the total number of scores. In 1960, Jacob Cohen critiqued use of percent agreement due to its inability to account for chance agreement. He introduced the Cohen’s kappa, developed to account for the possibility that raters actually guess on at least some variables due to uncertainty. Like most correlation statistics, the kappa can range from −1 to +1. While the kappa is one of the most commonly used statistics to test interrater reliability, it has limitations. Judgments about what level of kappa should be acceptable for health research are questioned. Cohen’s suggested interpretation may be too lenient for health related studies because it implies that a score as low as 0.41 might be acceptable. Kappa and percent agreement are compared, and levels for both kappa and percent agreement that should be demanded in healthcare studies are suggested.","container-title":"Biochemia Medica","ISSN":"1330-0962","issue":"3","journalAbbreviation":"Biochem Med (Zagreb)","note":"PMID: 23092060\nPMCID: PMC3900052","page":"276-282","source":"PubMed Central","title":"Interrater reliability: the kappa statistic","title-short":"Interrater reliability","volume":"22","author":[{"family":"McHugh","given":"Mary L."}],"issued":{"date-parts":[["2012",10,15]]}}}],"schema":"https://github.com/citation-style-language/schema/raw/master/csl-citation.json"} </w:instrText>
      </w:r>
      <w:r w:rsidR="003F00AD">
        <w:fldChar w:fldCharType="separate"/>
      </w:r>
      <w:r w:rsidR="003F00AD" w:rsidRPr="003F00AD">
        <w:rPr>
          <w:rFonts w:ascii="Calibri" w:hAnsi="Calibri" w:cs="Calibri"/>
        </w:rPr>
        <w:t>(McHugh 2012)</w:t>
      </w:r>
      <w:r w:rsidR="003F00AD">
        <w:fldChar w:fldCharType="end"/>
      </w:r>
      <w:r w:rsidR="003F00AD" w:rsidRPr="003F00AD">
        <w:t>.</w:t>
      </w:r>
    </w:p>
    <w:p w14:paraId="5363F9BC" w14:textId="6FFAA39D" w:rsidR="003F00AD" w:rsidRDefault="003F00AD" w:rsidP="005074A4">
      <w:r w:rsidRPr="003F00AD">
        <w:t xml:space="preserve">Once these results were obtained, the annotation task was </w:t>
      </w:r>
      <w:r w:rsidR="007B1654" w:rsidRPr="007B1654">
        <w:t>paralleli</w:t>
      </w:r>
      <w:r w:rsidR="007B1654">
        <w:t>s</w:t>
      </w:r>
      <w:r w:rsidR="007B1654" w:rsidRPr="007B1654">
        <w:t>ed</w:t>
      </w:r>
      <w:r w:rsidRPr="003F00AD">
        <w:t>, i.e., each annotator received a new set of 2000 tweets to classify, which they performed autonomously.</w:t>
      </w:r>
      <w:r>
        <w:t xml:space="preserve"> </w:t>
      </w:r>
      <w:r w:rsidR="007B1654">
        <w:t>After this</w:t>
      </w:r>
      <w:r w:rsidRPr="003F00AD">
        <w:t xml:space="preserve"> a total of 10,000 tweets </w:t>
      </w:r>
      <w:r w:rsidR="007B1654">
        <w:t xml:space="preserve">were </w:t>
      </w:r>
      <w:r w:rsidRPr="003F00AD">
        <w:t>annotated.</w:t>
      </w:r>
      <w:r>
        <w:t xml:space="preserve"> </w:t>
      </w:r>
      <w:r w:rsidRPr="003F00AD">
        <w:t xml:space="preserve">This </w:t>
      </w:r>
      <w:r w:rsidR="007B1654">
        <w:t>data</w:t>
      </w:r>
      <w:r w:rsidRPr="003F00AD">
        <w:t>base w</w:t>
      </w:r>
      <w:r w:rsidR="007B1654">
        <w:t>as</w:t>
      </w:r>
      <w:r w:rsidRPr="003F00AD">
        <w:t xml:space="preserve"> used for the training of </w:t>
      </w:r>
      <w:r w:rsidR="007B1654">
        <w:t xml:space="preserve">the </w:t>
      </w:r>
      <w:r w:rsidRPr="003F00AD">
        <w:t>Machine Learning and Transformers models</w:t>
      </w:r>
      <w:r w:rsidR="005F65DF">
        <w:t>.</w:t>
      </w:r>
      <w:r w:rsidR="007B1654" w:rsidRPr="007B1654">
        <w:t xml:space="preserve"> The final database is highly unbalanced</w:t>
      </w:r>
      <w:r w:rsidRPr="003F00AD">
        <w:t>, with only 5% of cases classified as "punitive".</w:t>
      </w:r>
    </w:p>
    <w:p w14:paraId="1CD22995" w14:textId="3D64FDE3" w:rsidR="002C426C" w:rsidRDefault="007D2B97" w:rsidP="007D2B97">
      <w:pPr>
        <w:pStyle w:val="Heading3"/>
      </w:pPr>
      <w:r>
        <w:t>Automated Classifier Training</w:t>
      </w:r>
    </w:p>
    <w:p w14:paraId="72B174D6" w14:textId="159BE802" w:rsidR="007D2B97" w:rsidRDefault="006A6FFA" w:rsidP="007D2B97">
      <w:pPr>
        <w:pStyle w:val="Heading4"/>
      </w:pPr>
      <w:r>
        <w:t>Traditional M</w:t>
      </w:r>
      <w:r w:rsidR="007D2B97">
        <w:t>achine Learning Techniques</w:t>
      </w:r>
    </w:p>
    <w:p w14:paraId="3A783BE7" w14:textId="16AF0354" w:rsidR="007D2B97" w:rsidRDefault="002031F5" w:rsidP="007D2B97">
      <w:r>
        <w:t>“</w:t>
      </w:r>
      <w:r w:rsidRPr="002031F5">
        <w:t xml:space="preserve">Machine Learning" can be defined as any algorithm that allows the computer to "learn" a specific task without necessarily being programmed for it. This </w:t>
      </w:r>
      <w:r w:rsidR="000A6507">
        <w:t xml:space="preserve">learning </w:t>
      </w:r>
      <w:r w:rsidRPr="002031F5">
        <w:t xml:space="preserve">occurs </w:t>
      </w:r>
      <w:r w:rsidR="000A6507">
        <w:t>when</w:t>
      </w:r>
      <w:r w:rsidRPr="002031F5">
        <w:t xml:space="preserve"> the computer </w:t>
      </w:r>
      <w:r w:rsidR="000A6507">
        <w:t>optimises</w:t>
      </w:r>
      <w:r w:rsidRPr="002031F5">
        <w:t xml:space="preserve"> its task by improving its performance through </w:t>
      </w:r>
      <w:r>
        <w:t>“</w:t>
      </w:r>
      <w:r w:rsidRPr="002031F5">
        <w:t>experience</w:t>
      </w:r>
      <w:r>
        <w:t>”</w:t>
      </w:r>
      <w:r w:rsidRPr="002031F5">
        <w:t>. This experience is gained through iteration of attempts to fit the model to the data, using some fit indicator as a measure</w:t>
      </w:r>
      <w:r w:rsidR="000A6507">
        <w:t xml:space="preserve"> of how well it’s doing its job</w:t>
      </w:r>
      <w:r w:rsidRPr="002031F5">
        <w:t>.</w:t>
      </w:r>
      <w:r>
        <w:t xml:space="preserve"> </w:t>
      </w:r>
      <w:r w:rsidRPr="002031F5">
        <w:t>In this sense, all the tools used in this project can be considered Machine Learning tools (including Transformers)</w:t>
      </w:r>
      <w:r w:rsidR="006137C6">
        <w:t xml:space="preserve"> </w:t>
      </w:r>
      <w:r w:rsidR="006137C6">
        <w:fldChar w:fldCharType="begin"/>
      </w:r>
      <w:r w:rsidR="006137C6">
        <w:instrText xml:space="preserve"> ADDIN ZOTERO_ITEM CSL_CITATION {"citationID":"Kn6xnLHe","properties":{"formattedCitation":"(Bi et al. 2019)","plainCitation":"(Bi et al. 2019)","noteIndex":0},"citationItems":[{"id":1464,"uris":["http://zotero.org/users/7149810/items/4SI7HU6T"],"itemData":{"id":1464,"type":"article-journal","abstract":"Machine learning is a branch of computer science that has the potential to transform epidemiologic sciences. Amid a growing focus on “Big Data,” it offers epidemiologists new tools to tackle problems for which classical methods are not well-suited. In order to critically evaluate the value of integrating machine learning algorithms and existing methods, however, it is essential to address language and technical barriers between the two fields that can make it difficult for epidemiologists to read and assess machine learning studies. Here, we provide an overview of the concepts and terminology used in machine learning literature, which encompasses a diverse set of tools with goals ranging from prediction to classification to clustering. We provide a brief introduction to 5 common machine learning algorithms and 4 ensemble-based approaches. We then summarize epidemiologic applications of machine learning techniques in the published literature. We recommend approaches to incorporate machine learning in epidemiologic research and discuss opportunities and challenges for integrating machine learning and existing epidemiologic research methods.","container-title":"American Journal of Epidemiology","DOI":"10.1093/aje/kwz189","ISSN":"0002-9262","issue":"12","journalAbbreviation":"American Journal of Epidemiology","page":"2222-2239","source":"Silverchair","title":"What is Machine Learning? A Primer for the Epidemiologist","title-short":"What is Machine Learning?","volume":"188","author":[{"family":"Bi","given":"Qifang"},{"family":"Goodman","given":"Katherine E"},{"family":"Kaminsky","given":"Joshua"},{"family":"Lessler","given":"Justin"}],"issued":{"date-parts":[["2019",12,31]]}}}],"schema":"https://github.com/citation-style-language/schema/raw/master/csl-citation.json"} </w:instrText>
      </w:r>
      <w:r w:rsidR="006137C6">
        <w:fldChar w:fldCharType="separate"/>
      </w:r>
      <w:r w:rsidR="006137C6" w:rsidRPr="006137C6">
        <w:rPr>
          <w:rFonts w:ascii="Calibri" w:hAnsi="Calibri" w:cs="Calibri"/>
        </w:rPr>
        <w:t>(Bi et al. 2019)</w:t>
      </w:r>
      <w:r w:rsidR="006137C6">
        <w:fldChar w:fldCharType="end"/>
      </w:r>
      <w:r w:rsidRPr="002031F5">
        <w:t>.</w:t>
      </w:r>
    </w:p>
    <w:p w14:paraId="33CD3566" w14:textId="6BB6311D" w:rsidR="00E850B6" w:rsidRDefault="00E850B6" w:rsidP="00E850B6">
      <w:r w:rsidRPr="00E850B6">
        <w:t xml:space="preserve">However, it is possible to </w:t>
      </w:r>
      <w:r w:rsidR="000A6507">
        <w:t>distinguish</w:t>
      </w:r>
      <w:r w:rsidRPr="00E850B6">
        <w:t xml:space="preserve"> between traditional strategies and new natural language processing techniques based on deep learning and transformers.</w:t>
      </w:r>
      <w:r>
        <w:t xml:space="preserve"> Traditional learning algorithms use manually designed features, while deep learning algorithms automatically learn features from input data without relying on handcrafted features. The unstructured nature of human language </w:t>
      </w:r>
      <w:r>
        <w:lastRenderedPageBreak/>
        <w:t xml:space="preserve">creates challenges for automated text classification methods. Traditional techniques struggle with capturing long-term dependencies, </w:t>
      </w:r>
      <w:r w:rsidR="000A6507">
        <w:t>which</w:t>
      </w:r>
      <w:r>
        <w:t xml:space="preserve"> Transformers are good at</w:t>
      </w:r>
      <w:r w:rsidR="006137C6">
        <w:t xml:space="preserve"> </w:t>
      </w:r>
      <w:r w:rsidR="006137C6">
        <w:fldChar w:fldCharType="begin"/>
      </w:r>
      <w:r w:rsidR="006137C6">
        <w:instrText xml:space="preserve"> ADDIN ZOTERO_ITEM CSL_CITATION {"citationID":"4Nj5yYde","properties":{"formattedCitation":"(Mutanga et al. 2020)","plainCitation":"(Mutanga et al. 2020)","noteIndex":0},"citationItems":[{"id":1467,"uris":["http://zotero.org/users/7149810/items/N49FG49U"],"itemData":{"id":1467,"type":"article-journal","container-title":"International Journal of Advanced Computer Science and Applications","issue":"9","note":"ISBN: 2158-107X\npublisher: Science and Information (SAI) Organization Limited","title":"Hate speech detection in twitter using transformer methods","volume":"11","author":[{"family":"Mutanga","given":"Raymond T."},{"family":"Naicker","given":"Nalindren"},{"family":"Olugbara","given":"Oludayo O."}],"issued":{"date-parts":[["2020"]]}}}],"schema":"https://github.com/citation-style-language/schema/raw/master/csl-citation.json"} </w:instrText>
      </w:r>
      <w:r w:rsidR="006137C6">
        <w:fldChar w:fldCharType="separate"/>
      </w:r>
      <w:r w:rsidR="006137C6" w:rsidRPr="006137C6">
        <w:rPr>
          <w:rFonts w:ascii="Calibri" w:hAnsi="Calibri" w:cs="Calibri"/>
        </w:rPr>
        <w:t>(Mutanga et al. 2020)</w:t>
      </w:r>
      <w:r w:rsidR="006137C6">
        <w:fldChar w:fldCharType="end"/>
      </w:r>
      <w:r>
        <w:t>.</w:t>
      </w:r>
    </w:p>
    <w:p w14:paraId="5E8B5347" w14:textId="342407FE" w:rsidR="00E267E4" w:rsidRDefault="00E267E4" w:rsidP="00E850B6">
      <w:r w:rsidRPr="00E267E4">
        <w:t xml:space="preserve">The following </w:t>
      </w:r>
      <w:r w:rsidR="000A6507">
        <w:t xml:space="preserve">traditional Machine Learning </w:t>
      </w:r>
      <w:r w:rsidRPr="00E267E4">
        <w:t>models are tested in this project:</w:t>
      </w:r>
    </w:p>
    <w:p w14:paraId="7D0BFA61" w14:textId="1E75084E" w:rsidR="00E267E4" w:rsidRDefault="00E267E4" w:rsidP="00E267E4">
      <w:pPr>
        <w:pStyle w:val="ListParagraph"/>
        <w:numPr>
          <w:ilvl w:val="0"/>
          <w:numId w:val="10"/>
        </w:numPr>
      </w:pPr>
      <w:r>
        <w:t xml:space="preserve">KNN </w:t>
      </w:r>
      <w:r>
        <w:fldChar w:fldCharType="begin"/>
      </w:r>
      <w:r>
        <w:instrText xml:space="preserve"> ADDIN ZOTERO_ITEM CSL_CITATION {"citationID":"W92K1T92","properties":{"formattedCitation":"(Guo et al. 2003)","plainCitation":"(Guo et al. 2003)","noteIndex":0},"citationItems":[{"id":1468,"uris":["http://zotero.org/users/7149810/items/PFZUU9NS"],"itemData":{"id":1468,"type":"paper-conference","abstract":"The k-Nearest-Neighbours (kNN) is a simple but effective method for classification. The major drawbacks with respect to kNN are (1) its low efficiency – being a lazy learning method prohibits it in many applications such as dynamic web mining for a large repository, and (2) its dependency on the selection of a “good value” for k. In this paper, we propose a novel kNN type method for classification that is aimed at overcoming these shortcomings. Our method constructs a kNN model for the data, which replaces the data to serve as the basis of classification. The value of k is automatically determined, is varied for different data, and is optimal in terms of classification accuracy. The construction of the model reduces the dependency on k and makes classification faster. Experiments were carried out on some public datasets collected from the UCI machine learning repository in order to test our method. The experimental results show that the kNN based model compares well with C5.0 and kNN in terms of classification accuracy, but is more efficient than the standard kNN.","collection-title":"Lecture Notes in Computer Science","container-title":"On The Move to Meaningful Internet Systems 2003: CoopIS, DOA, and ODBASE","DOI":"10.1007/978-3-540-39964-3_62","event-place":"Berlin, Heidelberg","ISBN":"978-3-540-39964-3","language":"en","page":"986-996","publisher":"Springer","publisher-place":"Berlin, Heidelberg","source":"Springer Link","title":"KNN Model-Based Approach in Classification","author":[{"family":"Guo","given":"Gongde"},{"family":"Wang","given":"Hui"},{"family":"Bell","given":"David"},{"family":"Bi","given":"Yaxin"},{"family":"Greer","given":"Kieran"}],"editor":[{"family":"Meersman","given":"Robert"},{"family":"Tari","given":"Zahir"},{"family":"Schmidt","given":"Douglas C."}],"issued":{"date-parts":[["2003"]]}}}],"schema":"https://github.com/citation-style-language/schema/raw/master/csl-citation.json"} </w:instrText>
      </w:r>
      <w:r>
        <w:fldChar w:fldCharType="separate"/>
      </w:r>
      <w:r w:rsidRPr="00E267E4">
        <w:rPr>
          <w:rFonts w:ascii="Calibri" w:hAnsi="Calibri" w:cs="Calibri"/>
        </w:rPr>
        <w:t>(Guo et al. 2003)</w:t>
      </w:r>
      <w:r>
        <w:fldChar w:fldCharType="end"/>
      </w:r>
    </w:p>
    <w:p w14:paraId="634B0834" w14:textId="1B704C60" w:rsidR="00E267E4" w:rsidRDefault="00E267E4" w:rsidP="00E267E4">
      <w:pPr>
        <w:pStyle w:val="ListParagraph"/>
        <w:numPr>
          <w:ilvl w:val="0"/>
          <w:numId w:val="10"/>
        </w:numPr>
      </w:pPr>
      <w:r>
        <w:t xml:space="preserve">Logistic Regression </w:t>
      </w:r>
      <w:r w:rsidR="005108A7">
        <w:fldChar w:fldCharType="begin"/>
      </w:r>
      <w:r w:rsidR="005108A7">
        <w:instrText xml:space="preserve"> ADDIN ZOTERO_ITEM CSL_CITATION {"citationID":"ZNl5XZ8d","properties":{"formattedCitation":"(Hosmer Jr et al. 2013)","plainCitation":"(Hosmer Jr et al. 2013)","noteIndex":0},"citationItems":[{"id":1470,"uris":["http://zotero.org/users/7149810/items/3VYUWQ5E"],"itemData":{"id":1470,"type":"book","ISBN":"0-470-58247-2","publisher":"John Wiley &amp; Sons","title":"Applied logistic regression","volume":"398","author":[{"family":"Hosmer Jr","given":"David W."},{"family":"Lemeshow","given":"Stanley"},{"family":"Sturdivant","given":"Rodney X."}],"issued":{"date-parts":[["2013"]]}}}],"schema":"https://github.com/citation-style-language/schema/raw/master/csl-citation.json"} </w:instrText>
      </w:r>
      <w:r w:rsidR="005108A7">
        <w:fldChar w:fldCharType="separate"/>
      </w:r>
      <w:r w:rsidR="005108A7" w:rsidRPr="005108A7">
        <w:rPr>
          <w:rFonts w:ascii="Calibri" w:hAnsi="Calibri" w:cs="Calibri"/>
        </w:rPr>
        <w:t>(Hosmer Jr et al. 2013)</w:t>
      </w:r>
      <w:r w:rsidR="005108A7">
        <w:fldChar w:fldCharType="end"/>
      </w:r>
    </w:p>
    <w:p w14:paraId="2B7B579F" w14:textId="2AF9312B" w:rsidR="00E267E4" w:rsidRDefault="00E267E4" w:rsidP="00E267E4">
      <w:pPr>
        <w:pStyle w:val="ListParagraph"/>
        <w:numPr>
          <w:ilvl w:val="0"/>
          <w:numId w:val="10"/>
        </w:numPr>
      </w:pPr>
      <w:r>
        <w:t>Decision Trees</w:t>
      </w:r>
      <w:r w:rsidR="005108A7">
        <w:t xml:space="preserve"> </w:t>
      </w:r>
      <w:r w:rsidR="005108A7">
        <w:fldChar w:fldCharType="begin"/>
      </w:r>
      <w:r w:rsidR="005108A7">
        <w:instrText xml:space="preserve"> ADDIN ZOTERO_ITEM CSL_CITATION {"citationID":"C4dLaVVU","properties":{"formattedCitation":"(Rokach and Maimon 2005)","plainCitation":"(Rokach and Maimon 2005)","noteIndex":0},"citationItems":[{"id":1471,"uris":["http://zotero.org/users/7149810/items/SX97DCRJ"],"itemData":{"id":1471,"type":"chapter","abstract":"Decision Trees are considered to be one of the most popular approaches for representing classifiers. Researchers from various disciplines such as statistics, machine learning, pattern recognition, and Data Mining have dealt with the issue of growing a decision tree from available data. This paper presents an updated survey of current methods for constructing decision tree classifiers in a top-down manner. The chapter suggests a unified algorithmic framework for presenting these algorithms and describes various splitting criteria and pruning methodologies.","container-title":"Data Mining and Knowledge Discovery Handbook","event-place":"Boston, MA","ISBN":"978-0-387-25465-4","language":"en","note":"DOI: 10.1007/0-387-25465-X_9","page":"165-192","publisher":"Springer US","publisher-place":"Boston, MA","source":"Springer Link","title":"Decision Trees","URL":"https://doi.org/10.1007/0-387-25465-X_9","author":[{"family":"Rokach","given":"Lior"},{"family":"Maimon","given":"Oded"}],"editor":[{"family":"Maimon","given":"Oded"},{"family":"Rokach","given":"Lior"}],"accessed":{"date-parts":[["2023",7,26]]},"issued":{"date-parts":[["2005"]]}}}],"schema":"https://github.com/citation-style-language/schema/raw/master/csl-citation.json"} </w:instrText>
      </w:r>
      <w:r w:rsidR="005108A7">
        <w:fldChar w:fldCharType="separate"/>
      </w:r>
      <w:r w:rsidR="005108A7" w:rsidRPr="005108A7">
        <w:rPr>
          <w:rFonts w:ascii="Calibri" w:hAnsi="Calibri" w:cs="Calibri"/>
        </w:rPr>
        <w:t>(Rokach and Maimon 2005)</w:t>
      </w:r>
      <w:r w:rsidR="005108A7">
        <w:fldChar w:fldCharType="end"/>
      </w:r>
    </w:p>
    <w:p w14:paraId="16DE8924" w14:textId="0B547798" w:rsidR="00E267E4" w:rsidRDefault="00E267E4" w:rsidP="00E267E4">
      <w:pPr>
        <w:pStyle w:val="ListParagraph"/>
        <w:numPr>
          <w:ilvl w:val="0"/>
          <w:numId w:val="10"/>
        </w:numPr>
      </w:pPr>
      <w:r>
        <w:t>Random Forest</w:t>
      </w:r>
      <w:r w:rsidR="005108A7">
        <w:t xml:space="preserve"> </w:t>
      </w:r>
      <w:r w:rsidR="005108A7">
        <w:fldChar w:fldCharType="begin"/>
      </w:r>
      <w:r w:rsidR="005108A7">
        <w:instrText xml:space="preserve"> ADDIN ZOTERO_ITEM CSL_CITATION {"citationID":"cVwl2zE5","properties":{"formattedCitation":"(Rigatti 2017)","plainCitation":"(Rigatti 2017)","noteIndex":0},"citationItems":[{"id":1472,"uris":["http://zotero.org/users/7149810/items/S7GNH3HA"],"itemData":{"id":1472,"type":"article-journal","abstract":"For the task of analyzing survival data to derive risk factors associated with mortality, physicians, researchers, and biostatisticians have typically relied on certain types of regression techniques, most notably the Cox model. With the advent of more widely distributed computing power, methods which require more complex mathematics have become increasingly common. Particularly in this era of “big data” and machine learning, survival analysis has become methodologically broader. This paper aims to explore one technique known as Random Forest. The Random Forest technique is a regression tree technique which uses bootstrap aggregation and randomization of predictors to achieve a high degree of predictive accuracy. The various input parameters of the random forest are explored. Colon cancer data (n = 66,807) from the SEER database is then used to construct both a Cox model and a random forest model to determine how well the models perform on the same data. Both models perform well, achieving a concordance error rate of approximately 18%.","container-title":"Journal of Insurance Medicine","DOI":"10.17849/insm-47-01-31-39.1","ISSN":"0743-6661","issue":"1","journalAbbreviation":"Journal of Insurance Medicine","page":"31-39","source":"Silverchair","title":"Random Forest","volume":"47","author":[{"family":"Rigatti","given":"Steven J."}],"issued":{"date-parts":[["2017",1,1]]}}}],"schema":"https://github.com/citation-style-language/schema/raw/master/csl-citation.json"} </w:instrText>
      </w:r>
      <w:r w:rsidR="005108A7">
        <w:fldChar w:fldCharType="separate"/>
      </w:r>
      <w:r w:rsidR="005108A7" w:rsidRPr="005108A7">
        <w:rPr>
          <w:rFonts w:ascii="Calibri" w:hAnsi="Calibri" w:cs="Calibri"/>
        </w:rPr>
        <w:t>(Rigatti 2017)</w:t>
      </w:r>
      <w:r w:rsidR="005108A7">
        <w:fldChar w:fldCharType="end"/>
      </w:r>
    </w:p>
    <w:p w14:paraId="2B0D7962" w14:textId="70F3A23C" w:rsidR="00E267E4" w:rsidRDefault="00E267E4" w:rsidP="00E267E4">
      <w:pPr>
        <w:pStyle w:val="ListParagraph"/>
        <w:numPr>
          <w:ilvl w:val="0"/>
          <w:numId w:val="10"/>
        </w:numPr>
      </w:pPr>
      <w:r>
        <w:t>Support Vector Machines</w:t>
      </w:r>
      <w:r w:rsidR="005108A7">
        <w:t xml:space="preserve"> </w:t>
      </w:r>
      <w:r w:rsidR="005108A7">
        <w:fldChar w:fldCharType="begin"/>
      </w:r>
      <w:r w:rsidR="005108A7">
        <w:instrText xml:space="preserve"> ADDIN ZOTERO_ITEM CSL_CITATION {"citationID":"jUrBJSzX","properties":{"formattedCitation":"(Noble 2006)","plainCitation":"(Noble 2006)","noteIndex":0},"citationItems":[{"id":1474,"uris":["http://zotero.org/users/7149810/items/XWB4L39V"],"itemData":{"id":1474,"type":"article-journal","container-title":"Nature biotechnology","issue":"12","note":"ISBN: 1087-0156\npublisher: Nature Publishing Group UK London","page":"1565-1567","title":"What is a support vector machine?","volume":"24","author":[{"family":"Noble","given":"William S."}],"issued":{"date-parts":[["2006"]]}}}],"schema":"https://github.com/citation-style-language/schema/raw/master/csl-citation.json"} </w:instrText>
      </w:r>
      <w:r w:rsidR="005108A7">
        <w:fldChar w:fldCharType="separate"/>
      </w:r>
      <w:r w:rsidR="005108A7" w:rsidRPr="005108A7">
        <w:rPr>
          <w:rFonts w:ascii="Calibri" w:hAnsi="Calibri" w:cs="Calibri"/>
        </w:rPr>
        <w:t>(Noble 2006)</w:t>
      </w:r>
      <w:r w:rsidR="005108A7">
        <w:fldChar w:fldCharType="end"/>
      </w:r>
    </w:p>
    <w:p w14:paraId="5DCF4910" w14:textId="38BD4835" w:rsidR="00E267E4" w:rsidRDefault="00E267E4" w:rsidP="00E267E4">
      <w:pPr>
        <w:pStyle w:val="ListParagraph"/>
        <w:numPr>
          <w:ilvl w:val="0"/>
          <w:numId w:val="10"/>
        </w:numPr>
      </w:pPr>
      <w:proofErr w:type="spellStart"/>
      <w:r>
        <w:t>XGBoost</w:t>
      </w:r>
      <w:proofErr w:type="spellEnd"/>
      <w:r w:rsidR="005108A7">
        <w:t xml:space="preserve"> </w:t>
      </w:r>
      <w:r w:rsidR="005108A7">
        <w:fldChar w:fldCharType="begin"/>
      </w:r>
      <w:r w:rsidR="005108A7">
        <w:instrText xml:space="preserve"> ADDIN ZOTERO_ITEM CSL_CITATION {"citationID":"JZeRKfbB","properties":{"formattedCitation":"(Chen and Guestrin 2016)","plainCitation":"(Chen and Guestrin 2016)","noteIndex":0},"citationItems":[{"id":1475,"uris":["http://zotero.org/users/7149810/items/HP2VCG7B"],"itemData":{"id":1475,"type":"paper-conference","abstract":"Tree boosting is a highly effective and widely used machine learning method. In this paper, we describe a scalable end-to-end tree boosting system called XGBoost, which is used widely by data scientists to achieve state-of-the-art results on many machine learning challenges. We propose a novel sparsity-aware algorithm for sparse data and weighted quantile sketch for approximate tree learning. More importantly, we provide insights on cache access patterns, data compression and sharding to build a scalable tree boosting system. By combining these insights, XGBoost scales beyond billions of examples using far fewer resources than existing systems.","collection-title":"KDD '16","container-title":"Proceedings of the 22nd ACM SIGKDD International Conference on Knowledge Discovery and Data Mining","DOI":"10.1145/2939672.2939785","event-place":"New York, NY, USA","ISBN":"978-1-4503-4232-2","page":"785–794","publisher":"Association for Computing Machinery","publisher-place":"New York, NY, USA","source":"ACM Digital Library","title":"XGBoost: A Scalable Tree Boosting System","title-short":"XGBoost","URL":"https://dl.acm.org/doi/10.1145/2939672.2939785","author":[{"family":"Chen","given":"Tianqi"},{"family":"Guestrin","given":"Carlos"}],"accessed":{"date-parts":[["2023",7,26]]},"issued":{"date-parts":[["2016",8,13]]}}}],"schema":"https://github.com/citation-style-language/schema/raw/master/csl-citation.json"} </w:instrText>
      </w:r>
      <w:r w:rsidR="005108A7">
        <w:fldChar w:fldCharType="separate"/>
      </w:r>
      <w:r w:rsidR="005108A7" w:rsidRPr="005108A7">
        <w:rPr>
          <w:rFonts w:ascii="Calibri" w:hAnsi="Calibri" w:cs="Calibri"/>
        </w:rPr>
        <w:t xml:space="preserve">(Chen and </w:t>
      </w:r>
      <w:proofErr w:type="spellStart"/>
      <w:r w:rsidR="005108A7" w:rsidRPr="005108A7">
        <w:rPr>
          <w:rFonts w:ascii="Calibri" w:hAnsi="Calibri" w:cs="Calibri"/>
        </w:rPr>
        <w:t>Guestrin</w:t>
      </w:r>
      <w:proofErr w:type="spellEnd"/>
      <w:r w:rsidR="005108A7" w:rsidRPr="005108A7">
        <w:rPr>
          <w:rFonts w:ascii="Calibri" w:hAnsi="Calibri" w:cs="Calibri"/>
        </w:rPr>
        <w:t xml:space="preserve"> 2016)</w:t>
      </w:r>
      <w:r w:rsidR="005108A7">
        <w:fldChar w:fldCharType="end"/>
      </w:r>
    </w:p>
    <w:p w14:paraId="144F5B08" w14:textId="4D25DEC3" w:rsidR="00E267E4" w:rsidRDefault="00E267E4" w:rsidP="00E267E4">
      <w:pPr>
        <w:pStyle w:val="ListParagraph"/>
        <w:numPr>
          <w:ilvl w:val="0"/>
          <w:numId w:val="10"/>
        </w:numPr>
      </w:pPr>
      <w:r>
        <w:t>AdaBoost</w:t>
      </w:r>
      <w:r w:rsidR="005108A7">
        <w:t xml:space="preserve"> </w:t>
      </w:r>
      <w:r w:rsidR="005108A7">
        <w:fldChar w:fldCharType="begin"/>
      </w:r>
      <w:r w:rsidR="005108A7">
        <w:instrText xml:space="preserve"> ADDIN ZOTERO_ITEM CSL_CITATION {"citationID":"Jg3ToRIj","properties":{"formattedCitation":"(Schapire 2013)","plainCitation":"(Schapire 2013)","noteIndex":0},"citationItems":[{"id":1477,"uris":["http://zotero.org/users/7149810/items/8NEIA5LY"],"itemData":{"id":1477,"type":"chapter","abstract":"BoostingBoosting—( is an approach to machine learning based on the idea of creating a highly accurate prediction rule by combining many relatively weak and inaccurate rules. The AdaBoost algorithm of Freund and Schapire was the first practical boosting algorithm, and remains one of the most widely used and studied, with applications in numerous fields. This chapter aims to review some of the many perspectives and analyses of AdaBoost that have been applied to explain or understand it as a learning method, with comparisons of both the strengths and weaknesses of the various approaches.","container-title":"Empirical Inference: Festschrift in Honor of Vladimir N. Vapnik","event-place":"Berlin, Heidelberg","ISBN":"978-3-642-41136-6","language":"en","note":"DOI: 10.1007/978-3-642-41136-6_5","page":"37-52","publisher":"Springer","publisher-place":"Berlin, Heidelberg","source":"Springer Link","title":"Explaining AdaBoost","URL":"https://doi.org/10.1007/978-3-642-41136-6_5","author":[{"family":"Schapire","given":"Robert E."}],"editor":[{"family":"Schölkopf","given":"Bernhard"},{"family":"Luo","given":"Zhiyuan"},{"family":"Vovk","given":"Vladimir"}],"accessed":{"date-parts":[["2023",7,26]]},"issued":{"date-parts":[["2013"]]}}}],"schema":"https://github.com/citation-style-language/schema/raw/master/csl-citation.json"} </w:instrText>
      </w:r>
      <w:r w:rsidR="005108A7">
        <w:fldChar w:fldCharType="separate"/>
      </w:r>
      <w:r w:rsidR="005108A7" w:rsidRPr="005108A7">
        <w:rPr>
          <w:rFonts w:ascii="Calibri" w:hAnsi="Calibri" w:cs="Calibri"/>
        </w:rPr>
        <w:t>(Schapire 2013)</w:t>
      </w:r>
      <w:r w:rsidR="005108A7">
        <w:fldChar w:fldCharType="end"/>
      </w:r>
    </w:p>
    <w:p w14:paraId="7B51EC92" w14:textId="6F38760C" w:rsidR="00BF510D" w:rsidRDefault="00BF510D" w:rsidP="00BF510D">
      <w:r w:rsidRPr="00BF510D">
        <w:t>All these techniques require a training set and a model validation set. In all cases</w:t>
      </w:r>
      <w:r w:rsidR="000A6507">
        <w:t>,</w:t>
      </w:r>
      <w:r w:rsidRPr="00BF510D">
        <w:t xml:space="preserve"> the split was 80</w:t>
      </w:r>
      <w:r w:rsidR="000A6507">
        <w:t>%</w:t>
      </w:r>
      <w:r w:rsidRPr="00BF510D">
        <w:t>-20</w:t>
      </w:r>
      <w:r w:rsidR="000A6507">
        <w:t>%</w:t>
      </w:r>
      <w:r w:rsidRPr="00BF510D">
        <w:t xml:space="preserve"> respectively.</w:t>
      </w:r>
    </w:p>
    <w:p w14:paraId="5FE55217" w14:textId="0270F60E" w:rsidR="005108A7" w:rsidRDefault="00BF510D" w:rsidP="005108A7">
      <w:r>
        <w:t>T</w:t>
      </w:r>
      <w:r w:rsidR="00E55B83" w:rsidRPr="00E55B83">
        <w:t xml:space="preserve">hese models require </w:t>
      </w:r>
      <w:r w:rsidR="000A6507">
        <w:t>pre-processing</w:t>
      </w:r>
      <w:r w:rsidR="00E55B83" w:rsidRPr="00E55B83">
        <w:t xml:space="preserve"> the textual information, a stage called "feature extraction". This stage involves translating the textual information into a numerical representation that </w:t>
      </w:r>
      <w:r w:rsidR="000A6507">
        <w:t>Machine Learning algorithms can interpret</w:t>
      </w:r>
      <w:r w:rsidR="00E55B83" w:rsidRPr="00E55B83">
        <w:t>.</w:t>
      </w:r>
      <w:r w:rsidR="00E55B83">
        <w:t xml:space="preserve"> </w:t>
      </w:r>
      <w:r w:rsidR="00E55B83" w:rsidRPr="00E55B83">
        <w:t>Traditionally, the Bag of Words (</w:t>
      </w:r>
      <w:proofErr w:type="spellStart"/>
      <w:r w:rsidR="00E55B83" w:rsidRPr="00E55B83">
        <w:t>BoW</w:t>
      </w:r>
      <w:proofErr w:type="spellEnd"/>
      <w:r w:rsidR="00E55B83" w:rsidRPr="00E55B83">
        <w:t>) strategy was used for this transformation.</w:t>
      </w:r>
      <w:r w:rsidR="00E55B83">
        <w:t xml:space="preserve"> </w:t>
      </w:r>
      <w:r w:rsidR="00E55B83" w:rsidRPr="00E55B83">
        <w:t xml:space="preserve">The </w:t>
      </w:r>
      <w:proofErr w:type="spellStart"/>
      <w:r w:rsidR="00E55B83" w:rsidRPr="00E55B83">
        <w:t>BoW</w:t>
      </w:r>
      <w:proofErr w:type="spellEnd"/>
      <w:r w:rsidR="00E55B83" w:rsidRPr="00E55B83">
        <w:t xml:space="preserve"> model works by creating a vocabulary of all the unique words in a corpus of text. Then, each document in the corpus is represented as a vector that contains the number of times each word in the vocabulary appears in the document.</w:t>
      </w:r>
    </w:p>
    <w:p w14:paraId="0D88A9EB" w14:textId="7F92A49D" w:rsidR="00E55B83" w:rsidRDefault="00E55B83" w:rsidP="005108A7">
      <w:r w:rsidRPr="00E55B83">
        <w:t xml:space="preserve">In essence, word embedding techniques enable us to represent words from a vocabulary in a lower-dimensional continuous vector space. These methods extract word profiles </w:t>
      </w:r>
      <w:r w:rsidR="00A61A65">
        <w:t>unsupervised</w:t>
      </w:r>
      <w:r w:rsidRPr="00E55B83">
        <w:t xml:space="preserve"> by considering the contexts in which the words appear. Unlike bag-of-words models, word embedding techniques go beyond the limitations of individual words and capture both syntactic and semantic aspects</w:t>
      </w:r>
      <w:r>
        <w:t xml:space="preserve"> </w:t>
      </w:r>
      <w:r>
        <w:fldChar w:fldCharType="begin"/>
      </w:r>
      <w:r>
        <w:instrText xml:space="preserve"> ADDIN ZOTERO_ITEM CSL_CITATION {"citationID":"20zdjee0","properties":{"formattedCitation":"(Enr\\uc0\\u237{}quez et al. 2016)","plainCitation":"(Enríquez et al. 2016)","noteIndex":0},"citationItems":[{"id":1478,"uris":["http://zotero.org/users/7149810/items/7R6L99GQ"],"itemData":{"id":1478,"type":"article-journal","abstract":"In this paper we show how a vector-based word representation obtained via word2vec can help to improve the results of a document classifier based on bags of words. Both models allow obtaining numeric representations from texts, but they do it very differently. The bag of words model can represent documents by means of widely dispersed vectors in which the indices are words or groups of words. word2vec generates word level representations building vectors that are much more compact, where indices implicitly contain information about the context of word occurrences. Bags of words are very effective for document classification and in our experiments no representation using only word2vec vectors is able to improve their results. However, this does not mean that the information provided by word2vec is not useful for the classification task. When this information is used in combination with the bags of words, the results are improved, showing its complementarity and its contribution to the task. We have also performed cross-domain experiments in which word2vec has shown much more stable behavior than bag of words models.","container-title":"Expert Systems with Applications","DOI":"10.1016/j.eswa.2016.09.005","ISSN":"0957-4174","journalAbbreviation":"Expert Systems with Applications","language":"en","page":"1-6","source":"ScienceDirect","title":"An approach to the use of word embeddings in an opinion classification task","volume":"66","author":[{"family":"Enríquez","given":"Fernando"},{"family":"Troyano","given":"José A."},{"family":"López-Solaz","given":"Tomás"}],"issued":{"date-parts":[["2016",12,30]]}}}],"schema":"https://github.com/citation-style-language/schema/raw/master/csl-citation.json"} </w:instrText>
      </w:r>
      <w:r>
        <w:fldChar w:fldCharType="separate"/>
      </w:r>
      <w:r w:rsidRPr="00E55B83">
        <w:rPr>
          <w:rFonts w:ascii="Calibri" w:hAnsi="Calibri" w:cs="Calibri"/>
          <w:kern w:val="0"/>
          <w:szCs w:val="24"/>
        </w:rPr>
        <w:t>(Enríquez et al. 2016)</w:t>
      </w:r>
      <w:r>
        <w:fldChar w:fldCharType="end"/>
      </w:r>
      <w:r>
        <w:t>.</w:t>
      </w:r>
    </w:p>
    <w:p w14:paraId="4A0A59DE" w14:textId="35DB624A" w:rsidR="009104D0" w:rsidRDefault="00E55B83" w:rsidP="005108A7">
      <w:r w:rsidRPr="00E55B83">
        <w:t>Both vector representation strategies for classification were tested in this project.</w:t>
      </w:r>
      <w:r w:rsidR="00410C4D">
        <w:t xml:space="preserve"> </w:t>
      </w:r>
      <w:r w:rsidR="00410C4D" w:rsidRPr="00410C4D">
        <w:t xml:space="preserve">All analyses were performed in Python. For </w:t>
      </w:r>
      <w:r w:rsidR="00410C4D">
        <w:t>feature extraction using</w:t>
      </w:r>
      <w:r w:rsidR="00410C4D" w:rsidRPr="00410C4D">
        <w:t xml:space="preserve"> Bag of Words, the Scikit Learn library was used</w:t>
      </w:r>
      <w:r w:rsidR="00410C4D">
        <w:t xml:space="preserve"> </w:t>
      </w:r>
      <w:r w:rsidR="00410C4D">
        <w:fldChar w:fldCharType="begin"/>
      </w:r>
      <w:r w:rsidR="00410C4D">
        <w:instrText xml:space="preserve"> ADDIN ZOTERO_ITEM CSL_CITATION {"citationID":"ShndhMek","properties":{"formattedCitation":"(Pedregosa et al. 2011)","plainCitation":"(Pedregosa et al. 2011)","noteIndex":0},"citationItems":[{"id":1481,"uris":["http://zotero.org/users/7149810/items/VHMECHJ8"],"itemData":{"id":1481,"type":"article-journal","abstract":"Scikit-learn is a Python module integrating a wide range of state-of-the-art machine learning algorithms for medium-scale supervised and unsupervised problems. This package focuses on bringing machine learning to non-specialists using a general-purpose high-level language. Emphasis is put on ease of use, performance, documentation, and API consistency. It has minimal dependencies and is distributed under the simplified BSD license, encouraging its use in both academic and commercial settings. Source code, binaries, and documentation can be downloaded from http://scikit-learn.sourceforge.net.","container-title":"Journal of Machine Learning Research","ISSN":"1533-7928","issue":"85","page":"2825-2830","source":"jmlr.csail.mit.edu","title":"Scikit-learn: Machine Learning in Python","title-short":"Scikit-learn","volume":"12","author":[{"family":"Pedregosa","given":"Fabian"},{"family":"Varoquaux","given":"Gaël"},{"family":"Gramfort","given":"Alexandre"},{"family":"Michel","given":"Vincent"},{"family":"Thirion","given":"Bertrand"},{"family":"Grisel","given":"Olivier"},{"family":"Blondel","given":"Mathieu"},{"family":"Prettenhofer","given":"Peter"},{"family":"Weiss","given":"Ron"},{"family":"Dubourg","given":"Vincent"},{"family":"Vanderplas","given":"Jake"},{"family":"Passos","given":"Alexandre"},{"family":"Cournapeau","given":"David"},{"family":"Brucher","given":"Matthieu"},{"family":"Perrot","given":"Matthieu"},{"family":"Duchesnay","given":"Édouard"}],"issued":{"date-parts":[["2011"]]}}}],"schema":"https://github.com/citation-style-language/schema/raw/master/csl-citation.json"} </w:instrText>
      </w:r>
      <w:r w:rsidR="00410C4D">
        <w:fldChar w:fldCharType="separate"/>
      </w:r>
      <w:r w:rsidR="00410C4D" w:rsidRPr="00410C4D">
        <w:rPr>
          <w:rFonts w:ascii="Calibri" w:hAnsi="Calibri" w:cs="Calibri"/>
        </w:rPr>
        <w:t>(Pedregosa et al. 2011)</w:t>
      </w:r>
      <w:r w:rsidR="00410C4D">
        <w:fldChar w:fldCharType="end"/>
      </w:r>
      <w:r w:rsidR="00410C4D" w:rsidRPr="00410C4D">
        <w:t>.</w:t>
      </w:r>
      <w:r w:rsidR="00410C4D">
        <w:t xml:space="preserve"> </w:t>
      </w:r>
      <w:r w:rsidR="00410C4D" w:rsidRPr="00410C4D">
        <w:t>First, the documents were tokeni</w:t>
      </w:r>
      <w:r w:rsidR="007B1654">
        <w:t>s</w:t>
      </w:r>
      <w:r w:rsidR="00410C4D" w:rsidRPr="00410C4D">
        <w:t xml:space="preserve">ed, eliminating </w:t>
      </w:r>
      <w:proofErr w:type="gramStart"/>
      <w:r w:rsidR="00410C4D" w:rsidRPr="00410C4D">
        <w:t>user names</w:t>
      </w:r>
      <w:proofErr w:type="gramEnd"/>
      <w:r w:rsidR="00410C4D" w:rsidRPr="00410C4D">
        <w:t xml:space="preserve">, links, special characters, and </w:t>
      </w:r>
      <w:proofErr w:type="spellStart"/>
      <w:r w:rsidR="00410C4D" w:rsidRPr="00410C4D">
        <w:t>stopwords</w:t>
      </w:r>
      <w:proofErr w:type="spellEnd"/>
      <w:r w:rsidR="00410C4D" w:rsidRPr="00410C4D">
        <w:t>.</w:t>
      </w:r>
      <w:r w:rsidR="00410C4D">
        <w:t xml:space="preserve"> </w:t>
      </w:r>
      <w:r w:rsidR="00410C4D" w:rsidRPr="00410C4D">
        <w:t>All words were lemmati</w:t>
      </w:r>
      <w:r w:rsidR="007B1654">
        <w:t>s</w:t>
      </w:r>
      <w:r w:rsidR="00410C4D" w:rsidRPr="00410C4D">
        <w:t>ed</w:t>
      </w:r>
      <w:r w:rsidR="00410C4D">
        <w:t>, following standard procedures.</w:t>
      </w:r>
      <w:r w:rsidR="00BF510D">
        <w:t xml:space="preserve"> </w:t>
      </w:r>
      <w:proofErr w:type="gramStart"/>
      <w:r w:rsidR="00BF510D" w:rsidRPr="00BF510D">
        <w:t>In order to</w:t>
      </w:r>
      <w:proofErr w:type="gramEnd"/>
      <w:r w:rsidR="00BF510D" w:rsidRPr="00BF510D">
        <w:t xml:space="preserve"> reduce the dimensionality problems in the data, Latent semantic Analysis (LSA) using truncated SVD</w:t>
      </w:r>
      <w:r w:rsidR="00BF510D">
        <w:t xml:space="preserve"> was implemented over the Bag of Words representation. </w:t>
      </w:r>
    </w:p>
    <w:p w14:paraId="0256FAFF" w14:textId="08FA18BE" w:rsidR="009104D0" w:rsidRDefault="009104D0" w:rsidP="005108A7">
      <w:r w:rsidRPr="009104D0">
        <w:t xml:space="preserve">On the other hand, the imbalance between the class of interest and the majority class (5%-95%) can be an obstacle to the ability of these models to predict correctly. </w:t>
      </w:r>
      <w:proofErr w:type="gramStart"/>
      <w:r w:rsidRPr="009104D0">
        <w:t>In order to</w:t>
      </w:r>
      <w:proofErr w:type="gramEnd"/>
      <w:r w:rsidRPr="009104D0">
        <w:t xml:space="preserve"> overcome this obstacle, the models were tested with and without </w:t>
      </w:r>
      <w:proofErr w:type="spellStart"/>
      <w:r w:rsidRPr="009104D0">
        <w:t>undersampling</w:t>
      </w:r>
      <w:proofErr w:type="spellEnd"/>
      <w:r w:rsidRPr="009104D0">
        <w:t xml:space="preserve">. </w:t>
      </w:r>
      <w:proofErr w:type="spellStart"/>
      <w:r w:rsidRPr="009104D0">
        <w:t>Undersampling</w:t>
      </w:r>
      <w:proofErr w:type="spellEnd"/>
      <w:r w:rsidRPr="009104D0">
        <w:t xml:space="preserve"> is a very common technique</w:t>
      </w:r>
      <w:r>
        <w:t xml:space="preserve"> </w:t>
      </w:r>
      <w:r>
        <w:fldChar w:fldCharType="begin"/>
      </w:r>
      <w:r>
        <w:instrText xml:space="preserve"> ADDIN ZOTERO_ITEM CSL_CITATION {"citationID":"qjoDD3Wl","properties":{"formattedCitation":"(Mohammed et al. 2020)","plainCitation":"(Mohammed et al. 2020)","noteIndex":0},"citationItems":[{"id":1489,"uris":["http://zotero.org/users/7149810/items/SPQCNF6M"],"itemData":{"id":1489,"type":"paper-conference","abstract":"Data imbalance in Machine Learning refers to an unequal distribution of classes within a dataset. This issue is encountered mostly in classification tasks in which the distribution of classes or labels in a given dataset is not uniform. The straightforward method to solve this problem is the resampling method by adding records to the minority class or deleting ones from the majority class. In this paper, we have experimented with the two resampling widely adopted techniques: oversampling and undersampling. In order to explore both techniques, we have chosen a public imbalanced dataset from kaggle website Santander Customer Transaction Prediction and have applied a group of well-known machine learning algorithms with different hyperparamters that give best results for both resampling techniques. One of the key findings of this paper is noticing that oversampling performs better than undersampling for different classifiers and obtains higher scores in different evaluation metrics.","container-title":"2020 11th International Conference on Information and Communication Systems (ICICS)","DOI":"10.1109/ICICS49469.2020.239556","event-title":"2020 11th International Conference on Information and Communication Systems (ICICS)","note":"ISSN: 2573-3346","page":"243-248","source":"IEEE Xplore","title":"Machine Learning with Oversampling and Undersampling Techniques: Overview Study and Experimental Results","title-short":"Machine Learning with Oversampling and Undersampling Techniques","author":[{"family":"Mohammed","given":"Roweida"},{"family":"Rawashdeh","given":"Jumanah"},{"family":"Abdullah","given":"Malak"}],"issued":{"date-parts":[["2020",4]]}}}],"schema":"https://github.com/citation-style-language/schema/raw/master/csl-citation.json"} </w:instrText>
      </w:r>
      <w:r>
        <w:fldChar w:fldCharType="separate"/>
      </w:r>
      <w:r w:rsidRPr="009104D0">
        <w:rPr>
          <w:rFonts w:ascii="Calibri" w:hAnsi="Calibri" w:cs="Calibri"/>
        </w:rPr>
        <w:t>(Mohammed et al. 2020)</w:t>
      </w:r>
      <w:r>
        <w:fldChar w:fldCharType="end"/>
      </w:r>
      <w:r w:rsidRPr="009104D0">
        <w:t xml:space="preserve"> that involves reducing the majority class to fit a specific ratio. In this case</w:t>
      </w:r>
      <w:r w:rsidR="00A61A65">
        <w:t>,</w:t>
      </w:r>
      <w:r w:rsidRPr="009104D0">
        <w:t xml:space="preserve"> the 25%-75% split was tested.</w:t>
      </w:r>
    </w:p>
    <w:p w14:paraId="22C6A5D7" w14:textId="2FB73CE5" w:rsidR="00410C4D" w:rsidRDefault="00BF510D" w:rsidP="005108A7">
      <w:r w:rsidRPr="00BF510D">
        <w:t xml:space="preserve">Working with the entire base, 2000 components were maintained, explaining 78.4% of the variance. In the exercises with oversampling, 750 components were maintained, explaining a total </w:t>
      </w:r>
      <w:r w:rsidRPr="00BF510D">
        <w:lastRenderedPageBreak/>
        <w:t>of 75.8% of the variance.</w:t>
      </w:r>
      <w:r w:rsidR="009104D0">
        <w:t xml:space="preserve"> </w:t>
      </w:r>
      <w:r w:rsidR="009104D0" w:rsidRPr="009104D0">
        <w:t xml:space="preserve">The preprocessing stage </w:t>
      </w:r>
      <w:r w:rsidR="00A61A65">
        <w:t xml:space="preserve">ended with a training base with 7996 rows and 2000 columns for the case without </w:t>
      </w:r>
      <w:proofErr w:type="spellStart"/>
      <w:r w:rsidR="00A61A65">
        <w:t>undersampling</w:t>
      </w:r>
      <w:proofErr w:type="spellEnd"/>
      <w:r w:rsidR="00A61A65">
        <w:t xml:space="preserve"> and</w:t>
      </w:r>
      <w:r w:rsidR="009104D0" w:rsidRPr="009104D0">
        <w:t xml:space="preserve"> 1892 rows and 750 columns for the case with </w:t>
      </w:r>
      <w:proofErr w:type="spellStart"/>
      <w:r w:rsidR="009104D0" w:rsidRPr="009104D0">
        <w:t>undersampling</w:t>
      </w:r>
      <w:proofErr w:type="spellEnd"/>
      <w:r w:rsidR="009104D0" w:rsidRPr="009104D0">
        <w:t>.</w:t>
      </w:r>
    </w:p>
    <w:p w14:paraId="3F71CCD9" w14:textId="7FEA6185" w:rsidR="00552374" w:rsidRDefault="00A61A65" w:rsidP="005108A7">
      <w:r>
        <w:t>The models were fitted to their hyperparameters in all case</w:t>
      </w:r>
      <w:r w:rsidR="000C6ABC" w:rsidRPr="000C6ABC">
        <w:t>s through a cross-validated search on the training set (5-fold)</w:t>
      </w:r>
      <w:r w:rsidR="000C6ABC">
        <w:t xml:space="preserve"> </w:t>
      </w:r>
      <w:r w:rsidR="000C6ABC">
        <w:fldChar w:fldCharType="begin"/>
      </w:r>
      <w:r w:rsidR="000C6ABC">
        <w:instrText xml:space="preserve"> ADDIN ZOTERO_ITEM CSL_CITATION {"citationID":"uVDrJm5k","properties":{"formattedCitation":"(Berrar 2019)","plainCitation":"(Berrar 2019)","noteIndex":0},"citationItems":[{"id":1492,"uris":["http://zotero.org/users/7149810/items/K3S9KCEX"],"itemData":{"id":1492,"type":"chapter","abstract":"Cross-validation is one of the most widely used data resampling methods to estimate the true prediction error of models and to tune model parameters. This article provides an introduction to the most common types of cross-validation and their related data resampling methods.","container-title":"Encyclopedia of Bioinformatics and Computational Biology","event-place":"Oxford","ISBN":"978-0-12-811432-2","language":"en","note":"DOI: 10.1016/B978-0-12-809633-8.20349-X","page":"542-545","publisher":"Academic Press","publisher-place":"Oxford","source":"ScienceDirect","title":"Cross-Validation","URL":"https://www.sciencedirect.com/science/article/pii/B978012809633820349X","author":[{"family":"Berrar","given":"Daniel"}],"editor":[{"family":"Ranganathan","given":"Shoba"},{"family":"Gribskov","given":"Michael"},{"family":"Nakai","given":"Kenta"},{"family":"Schönbach","given":"Christian"}],"accessed":{"date-parts":[["2023",7,27]]},"issued":{"date-parts":[["2019",1,1]]}}}],"schema":"https://github.com/citation-style-language/schema/raw/master/csl-citation.json"} </w:instrText>
      </w:r>
      <w:r w:rsidR="000C6ABC">
        <w:fldChar w:fldCharType="separate"/>
      </w:r>
      <w:r w:rsidR="000C6ABC" w:rsidRPr="000C6ABC">
        <w:rPr>
          <w:rFonts w:ascii="Calibri" w:hAnsi="Calibri" w:cs="Calibri"/>
        </w:rPr>
        <w:t>(Berrar 2019)</w:t>
      </w:r>
      <w:r w:rsidR="000C6ABC">
        <w:fldChar w:fldCharType="end"/>
      </w:r>
      <w:r w:rsidR="000C6ABC" w:rsidRPr="000C6ABC">
        <w:t>.</w:t>
      </w:r>
      <w:r w:rsidR="000C6ABC">
        <w:t xml:space="preserve"> </w:t>
      </w:r>
      <w:r w:rsidR="000C6ABC" w:rsidRPr="000C6ABC">
        <w:t>The adjustment indicator used was the f1 score</w:t>
      </w:r>
      <w:r w:rsidR="000C6ABC">
        <w:t xml:space="preserve"> </w:t>
      </w:r>
      <w:r w:rsidR="000C6ABC">
        <w:fldChar w:fldCharType="begin"/>
      </w:r>
      <w:r w:rsidR="000C6ABC">
        <w:instrText xml:space="preserve"> ADDIN ZOTERO_ITEM CSL_CITATION {"citationID":"E3kmD0c9","properties":{"formattedCitation":"(Goutte and Gaussier 2005)","plainCitation":"(Goutte and Gaussier 2005)","noteIndex":0},"citationItems":[{"id":1495,"uris":["http://zotero.org/users/7149810/items/85N7ZIMF"],"itemData":{"id":1495,"type":"paper-conference","abstract":"We address the problems of 1/ assessing the confidence of the standard point estimates, precision, recall and F-score, and 2/ comparing the results, in terms of precision, recall and F-score, obtained using two different methods. To do so, we use a probabilistic setting which allows us to obtain posterior distributions on these performance indicators, rather than point estimates. This framework is applied to the case where different methods are run on different datasets from the same source, as well as the standard situation where competing results are obtained on the same data.","collection-title":"Lecture Notes in Computer Science","container-title":"Advances in Information Retrieval","DOI":"10.1007/978-3-540-31865-1_25","event-place":"Berlin, Heidelberg","ISBN":"978-3-540-31865-1","language":"en","page":"345-359","publisher":"Springer","publisher-place":"Berlin, Heidelberg","source":"Springer Link","title":"A Probabilistic Interpretation of Precision, Recall and F-Score, with Implication for Evaluation","author":[{"family":"Goutte","given":"Cyril"},{"family":"Gaussier","given":"Eric"}],"editor":[{"family":"Losada","given":"David E."},{"family":"Fernández-Luna","given":"Juan M."}],"issued":{"date-parts":[["2005"]]}}}],"schema":"https://github.com/citation-style-language/schema/raw/master/csl-citation.json"} </w:instrText>
      </w:r>
      <w:r w:rsidR="000C6ABC">
        <w:fldChar w:fldCharType="separate"/>
      </w:r>
      <w:r w:rsidR="000C6ABC" w:rsidRPr="000C6ABC">
        <w:rPr>
          <w:rFonts w:ascii="Calibri" w:hAnsi="Calibri" w:cs="Calibri"/>
        </w:rPr>
        <w:t>(Goutte and Gaussier 2005)</w:t>
      </w:r>
      <w:r w:rsidR="000C6ABC">
        <w:fldChar w:fldCharType="end"/>
      </w:r>
      <w:r w:rsidR="000C6ABC" w:rsidRPr="000C6ABC">
        <w:t>.</w:t>
      </w:r>
      <w:r w:rsidR="000C6ABC">
        <w:t xml:space="preserve"> </w:t>
      </w:r>
      <w:r w:rsidR="000C6ABC" w:rsidRPr="000C6ABC">
        <w:t xml:space="preserve">The specific characteristics of the </w:t>
      </w:r>
      <w:proofErr w:type="spellStart"/>
      <w:r w:rsidR="000C6ABC" w:rsidRPr="000C6ABC">
        <w:t>hyperametrization</w:t>
      </w:r>
      <w:proofErr w:type="spellEnd"/>
      <w:r w:rsidR="000C6ABC" w:rsidRPr="000C6ABC">
        <w:t xml:space="preserve"> (the search space and the results obtained) can be found in Annex 2</w:t>
      </w:r>
      <w:r w:rsidR="00DA4F2C">
        <w:t xml:space="preserve"> (“</w:t>
      </w:r>
      <w:r>
        <w:t>Annex_2_</w:t>
      </w:r>
      <w:r w:rsidR="00DA4F2C">
        <w:t>ML_models.xlsx”)</w:t>
      </w:r>
      <w:r w:rsidR="000C6ABC" w:rsidRPr="000C6ABC">
        <w:t>.</w:t>
      </w:r>
      <w:r w:rsidR="000C6ABC">
        <w:t xml:space="preserve"> </w:t>
      </w:r>
      <w:r w:rsidR="000C6ABC" w:rsidRPr="000C6ABC">
        <w:t>This</w:t>
      </w:r>
      <w:r>
        <w:t xml:space="preserve"> process</w:t>
      </w:r>
      <w:r w:rsidR="000C6ABC" w:rsidRPr="000C6ABC">
        <w:t xml:space="preserve"> involved t</w:t>
      </w:r>
      <w:r>
        <w:t>raining</w:t>
      </w:r>
      <w:r w:rsidR="000C6ABC" w:rsidRPr="000C6ABC">
        <w:t xml:space="preserve"> 28 models (7 algorithms * 2 sampling strategies * 2 feature en</w:t>
      </w:r>
      <w:r>
        <w:t>gi</w:t>
      </w:r>
      <w:r w:rsidR="000C6ABC" w:rsidRPr="000C6ABC">
        <w:t>neering strategies).</w:t>
      </w:r>
    </w:p>
    <w:p w14:paraId="29FEA974" w14:textId="3F682D1B" w:rsidR="00552374" w:rsidRDefault="00552374" w:rsidP="00552374">
      <w:pPr>
        <w:pStyle w:val="Heading4"/>
      </w:pPr>
      <w:r>
        <w:t>Transformers Models</w:t>
      </w:r>
    </w:p>
    <w:p w14:paraId="40AD1196" w14:textId="3D15057D" w:rsidR="00552374" w:rsidRDefault="00411E56" w:rsidP="005108A7">
      <w:r w:rsidRPr="00411E56">
        <w:t>The Transformers architecture</w:t>
      </w:r>
      <w:r>
        <w:t xml:space="preserve"> </w:t>
      </w:r>
      <w:r>
        <w:fldChar w:fldCharType="begin"/>
      </w:r>
      <w:r>
        <w:instrText xml:space="preserve"> ADDIN ZOTERO_ITEM CSL_CITATION {"citationID":"fQzNiyc1","properties":{"formattedCitation":"(Vaswani et al. 2017)","plainCitation":"(Vaswani et al. 2017)","noteIndex":0},"citationItems":[{"id":1499,"uris":["http://zotero.org/users/7149810/items/SV3ZLW9U"],"itemData":{"id":1499,"type":"article-journal","container-title":"Advances in neural information processing systems","title":"Attention is all you need","volume":"30","author":[{"family":"Vaswani","given":"Ashish"},{"family":"Shazeer","given":"Noam"},{"family":"Parmar","given":"Niki"},{"family":"Uszkoreit","given":"Jakob"},{"family":"Jones","given":"Llion"},{"family":"Gomez","given":"Aidan N."},{"family":"Kaiser","given":"Łukasz"},{"family":"Polosukhin","given":"Illia"}],"issued":{"date-parts":[["2017"]]}}}],"schema":"https://github.com/citation-style-language/schema/raw/master/csl-citation.json"} </w:instrText>
      </w:r>
      <w:r>
        <w:fldChar w:fldCharType="separate"/>
      </w:r>
      <w:r w:rsidRPr="00411E56">
        <w:rPr>
          <w:rFonts w:ascii="Calibri" w:hAnsi="Calibri" w:cs="Calibri"/>
        </w:rPr>
        <w:t>(Vaswani et al. 2017)</w:t>
      </w:r>
      <w:r>
        <w:fldChar w:fldCharType="end"/>
      </w:r>
      <w:r w:rsidRPr="00411E56">
        <w:t xml:space="preserve"> has quickly become dominant in Natural Language Processing, outperforming alternatives</w:t>
      </w:r>
      <w:r>
        <w:t xml:space="preserve"> </w:t>
      </w:r>
      <w:r>
        <w:fldChar w:fldCharType="begin"/>
      </w:r>
      <w:r>
        <w:instrText xml:space="preserve"> ADDIN ZOTERO_ITEM CSL_CITATION {"citationID":"alIOsxGZ","properties":{"formattedCitation":"(Wolf et al. 2020)","plainCitation":"(Wolf et al. 2020)","noteIndex":0},"citationItems":[{"id":1497,"uris":["http://zotero.org/users/7149810/items/PB8AII2U"],"itemData":{"id":1497,"type":"paper-conference","abstract":"Recent progress in natural language processing has been driven by advances in both model architecture and model pretraining. Transformer architectures have facilitated building higher-capacity models and pretraining has made it possible to effectively utilize this capacity for a wide variety of tasks. Transformers is an open-source library with the goal of opening up these advances to the wider machine learning community. The library consists of carefully engineered state-of-the art Transformer architectures under a unified API. Backing this library is a curated collection of pretrained models made by and available for the community. Transformers is designed to be extensible by researchers, simple for practitioners, and fast and robust in industrial deployments. The library is available at https://github.com/huggingface/transformers.","container-title":"Proceedings of the 2020 Conference on Empirical Methods in Natural Language Processing: System Demonstrations","DOI":"10.18653/v1/2020.emnlp-demos.6","event-place":"Online","page":"38–45","publisher":"Association for Computational Linguistics","publisher-place":"Online","source":"ACLWeb","title":"Transformers: State-of-the-Art Natural Language Processing","title-short":"Transformers","URL":"https://aclanthology.org/2020.emnlp-demos.6","author":[{"family":"Wolf","given":"Thomas"},{"family":"Debut","given":"Lysandre"},{"family":"Sanh","given":"Victor"},{"family":"Chaumond","given":"Julien"},{"family":"Delangue","given":"Clement"},{"family":"Moi","given":"Anthony"},{"family":"Cistac","given":"Pierric"},{"family":"Rault","given":"Tim"},{"family":"Louf","given":"Remi"},{"family":"Funtowicz","given":"Morgan"},{"family":"Davison","given":"Joe"},{"family":"Shleifer","given":"Sam"},{"family":"Platen","given":"Patrick","non-dropping-particle":"von"},{"family":"Ma","given":"Clara"},{"family":"Jernite","given":"Yacine"},{"family":"Plu","given":"Julien"},{"family":"Xu","given":"Canwen"},{"family":"Le Scao","given":"Teven"},{"family":"Gugger","given":"Sylvain"},{"family":"Drame","given":"Mariama"},{"family":"Lhoest","given":"Quentin"},{"family":"Rush","given":"Alexander"}],"accessed":{"date-parts":[["2023",7,27]]},"issued":{"date-parts":[["2020",10]]}}}],"schema":"https://github.com/citation-style-language/schema/raw/master/csl-citation.json"} </w:instrText>
      </w:r>
      <w:r>
        <w:fldChar w:fldCharType="separate"/>
      </w:r>
      <w:r w:rsidRPr="00411E56">
        <w:rPr>
          <w:rFonts w:ascii="Calibri" w:hAnsi="Calibri" w:cs="Calibri"/>
        </w:rPr>
        <w:t>(Wolf et al. 2020)</w:t>
      </w:r>
      <w:r>
        <w:fldChar w:fldCharType="end"/>
      </w:r>
      <w:r w:rsidRPr="00411E56">
        <w:t>.</w:t>
      </w:r>
      <w:r>
        <w:t xml:space="preserve"> </w:t>
      </w:r>
      <w:r w:rsidRPr="00411E56">
        <w:t xml:space="preserve">This type of model </w:t>
      </w:r>
      <w:r w:rsidR="00A61A65">
        <w:t>captures long-range sequence features efficiently and</w:t>
      </w:r>
      <w:r w:rsidRPr="00411E56">
        <w:t xml:space="preserve"> allows their pre-training on large text corpora, a strategy that results in pre-trained models that can later be used in downstr</w:t>
      </w:r>
      <w:r w:rsidR="00A61A65">
        <w:t>e</w:t>
      </w:r>
      <w:r w:rsidRPr="00411E56">
        <w:t>am tasks with significant performance gains, for example, in classification tasks</w:t>
      </w:r>
      <w:r>
        <w:t xml:space="preserve"> </w:t>
      </w:r>
      <w:r>
        <w:fldChar w:fldCharType="begin"/>
      </w:r>
      <w:r>
        <w:instrText xml:space="preserve"> ADDIN ZOTERO_ITEM CSL_CITATION {"citationID":"E8G971Qa","properties":{"formattedCitation":"(Wolf et al. 2020)","plainCitation":"(Wolf et al. 2020)","noteIndex":0},"citationItems":[{"id":1497,"uris":["http://zotero.org/users/7149810/items/PB8AII2U"],"itemData":{"id":1497,"type":"paper-conference","abstract":"Recent progress in natural language processing has been driven by advances in both model architecture and model pretraining. Transformer architectures have facilitated building higher-capacity models and pretraining has made it possible to effectively utilize this capacity for a wide variety of tasks. Transformers is an open-source library with the goal of opening up these advances to the wider machine learning community. The library consists of carefully engineered state-of-the art Transformer architectures under a unified API. Backing this library is a curated collection of pretrained models made by and available for the community. Transformers is designed to be extensible by researchers, simple for practitioners, and fast and robust in industrial deployments. The library is available at https://github.com/huggingface/transformers.","container-title":"Proceedings of the 2020 Conference on Empirical Methods in Natural Language Processing: System Demonstrations","DOI":"10.18653/v1/2020.emnlp-demos.6","event-place":"Online","page":"38–45","publisher":"Association for Computational Linguistics","publisher-place":"Online","source":"ACLWeb","title":"Transformers: State-of-the-Art Natural Language Processing","title-short":"Transformers","URL":"https://aclanthology.org/2020.emnlp-demos.6","author":[{"family":"Wolf","given":"Thomas"},{"family":"Debut","given":"Lysandre"},{"family":"Sanh","given":"Victor"},{"family":"Chaumond","given":"Julien"},{"family":"Delangue","given":"Clement"},{"family":"Moi","given":"Anthony"},{"family":"Cistac","given":"Pierric"},{"family":"Rault","given":"Tim"},{"family":"Louf","given":"Remi"},{"family":"Funtowicz","given":"Morgan"},{"family":"Davison","given":"Joe"},{"family":"Shleifer","given":"Sam"},{"family":"Platen","given":"Patrick","non-dropping-particle":"von"},{"family":"Ma","given":"Clara"},{"family":"Jernite","given":"Yacine"},{"family":"Plu","given":"Julien"},{"family":"Xu","given":"Canwen"},{"family":"Le Scao","given":"Teven"},{"family":"Gugger","given":"Sylvain"},{"family":"Drame","given":"Mariama"},{"family":"Lhoest","given":"Quentin"},{"family":"Rush","given":"Alexander"}],"accessed":{"date-parts":[["2023",7,27]]},"issued":{"date-parts":[["2020",10]]}}}],"schema":"https://github.com/citation-style-language/schema/raw/master/csl-citation.json"} </w:instrText>
      </w:r>
      <w:r>
        <w:fldChar w:fldCharType="separate"/>
      </w:r>
      <w:r w:rsidRPr="00411E56">
        <w:rPr>
          <w:rFonts w:ascii="Calibri" w:hAnsi="Calibri" w:cs="Calibri"/>
        </w:rPr>
        <w:t>(Wolf et al. 2020)</w:t>
      </w:r>
      <w:r>
        <w:fldChar w:fldCharType="end"/>
      </w:r>
      <w:r w:rsidRPr="00411E56">
        <w:t>.</w:t>
      </w:r>
    </w:p>
    <w:p w14:paraId="6F69877C" w14:textId="3159AAEB" w:rsidR="00552374" w:rsidRDefault="003704F2" w:rsidP="005108A7">
      <w:r w:rsidRPr="003704F2">
        <w:t>This revolution in natural language processing led to the emergence of a series of publicly available pre-trained models that can be fine-tuned for specific tasks. These models are nucleated in the Hugging Face platform</w:t>
      </w:r>
      <w:r>
        <w:rPr>
          <w:rStyle w:val="FootnoteReference"/>
        </w:rPr>
        <w:footnoteReference w:id="1"/>
      </w:r>
      <w:r>
        <w:t xml:space="preserve"> </w:t>
      </w:r>
      <w:r>
        <w:fldChar w:fldCharType="begin"/>
      </w:r>
      <w:r>
        <w:instrText xml:space="preserve"> ADDIN ZOTERO_ITEM CSL_CITATION {"citationID":"BOFSob4d","properties":{"formattedCitation":"(Jain 2022)","plainCitation":"(Jain 2022)","noteIndex":0},"citationItems":[{"id":1500,"uris":["http://zotero.org/users/7149810/items/AESIVD5K"],"itemData":{"id":1500,"type":"chapter","abstract":"If you have even a passing familiarity with the advancements that have been made in the fields of machine learning and artificial intelligence in the years since 2018, you have almost certainly become aware of the tremendous strides that have been taken in the field of natural language processing (also known as NLP). Most of the progress in this area can be attributed to large language models, also known as LLMs. The architecture behind these LLMs is the transformer’s encoder-decoder, which we discussed in Chapter 2.","container-title":"Introduction to Transformers for NLP: With the Hugging Face Library and Models to Solve Problems","event-place":"Berkeley, CA","ISBN":"978-1-4842-8844-3","language":"en","note":"DOI: 10.1007/978-1-4842-8844-3_4","page":"51-67","publisher":"Apress","publisher-place":"Berkeley, CA","source":"Springer Link","title":"Hugging Face","URL":"https://doi.org/10.1007/978-1-4842-8844-3_4","author":[{"family":"Jain","given":"Shashank Mohan"}],"editor":[{"family":"Jain","given":"Shashank Mohan"}],"accessed":{"date-parts":[["2023",7,27]]},"issued":{"date-parts":[["2022"]]}}}],"schema":"https://github.com/citation-style-language/schema/raw/master/csl-citation.json"} </w:instrText>
      </w:r>
      <w:r>
        <w:fldChar w:fldCharType="separate"/>
      </w:r>
      <w:r w:rsidRPr="003704F2">
        <w:rPr>
          <w:rFonts w:ascii="Calibri" w:hAnsi="Calibri" w:cs="Calibri"/>
        </w:rPr>
        <w:t>(Jain 2022)</w:t>
      </w:r>
      <w:r>
        <w:fldChar w:fldCharType="end"/>
      </w:r>
      <w:r w:rsidRPr="003704F2">
        <w:t>.</w:t>
      </w:r>
    </w:p>
    <w:p w14:paraId="0B61B1AE" w14:textId="1EDAA157" w:rsidR="00D00BAE" w:rsidRDefault="00D00BAE" w:rsidP="005108A7">
      <w:r w:rsidRPr="00D00BAE">
        <w:t>In this project, the Python "</w:t>
      </w:r>
      <w:proofErr w:type="spellStart"/>
      <w:r w:rsidRPr="00D00BAE">
        <w:t>simpletransformers</w:t>
      </w:r>
      <w:proofErr w:type="spellEnd"/>
      <w:r w:rsidRPr="00D00BAE">
        <w:t>"</w:t>
      </w:r>
      <w:r>
        <w:rPr>
          <w:rStyle w:val="FootnoteReference"/>
        </w:rPr>
        <w:footnoteReference w:id="2"/>
      </w:r>
      <w:r w:rsidRPr="00D00BAE">
        <w:t xml:space="preserve"> library was used </w:t>
      </w:r>
      <w:r w:rsidR="00A61A65">
        <w:t>to preprocess and fine-tune</w:t>
      </w:r>
      <w:r w:rsidRPr="00D00BAE">
        <w:t xml:space="preserve"> transformer models for </w:t>
      </w:r>
      <w:r w:rsidR="00A61A65">
        <w:t xml:space="preserve">the </w:t>
      </w:r>
      <w:r w:rsidRPr="00D00BAE">
        <w:t>automated classification of punitive tweets.</w:t>
      </w:r>
      <w:r>
        <w:t xml:space="preserve"> </w:t>
      </w:r>
      <w:r w:rsidR="00A61A65">
        <w:t>The 80-20 split between training and testing set was maintained as with traditional Machine Learning models</w:t>
      </w:r>
      <w:r w:rsidRPr="00D00BAE">
        <w:t>.</w:t>
      </w:r>
      <w:r w:rsidR="0015523B">
        <w:t xml:space="preserve"> </w:t>
      </w:r>
      <w:r w:rsidR="0015523B" w:rsidRPr="0015523B">
        <w:t>Five pre-trained models were tested, each with between 3 and 5 epochs</w:t>
      </w:r>
      <w:r w:rsidR="0015523B">
        <w:t xml:space="preserve"> </w:t>
      </w:r>
      <w:r w:rsidR="0015523B">
        <w:fldChar w:fldCharType="begin"/>
      </w:r>
      <w:r w:rsidR="0015523B">
        <w:instrText xml:space="preserve"> ADDIN ZOTERO_ITEM CSL_CITATION {"citationID":"qExmCh5o","properties":{"formattedCitation":"(Brownlee 2018)","plainCitation":"(Brownlee 2018)","noteIndex":0},"citationItems":[{"id":1502,"uris":["http://zotero.org/users/7149810/items/LL4X93EC"],"itemData":{"id":1502,"type":"article-journal","container-title":"Machine Learning Mastery","title":"What is the Difference Between a Batch and an Epoch in a Neural Network","volume":"20","author":[{"family":"Brownlee","given":"Jason"}],"issued":{"date-parts":[["2018"]]}}}],"schema":"https://github.com/citation-style-language/schema/raw/master/csl-citation.json"} </w:instrText>
      </w:r>
      <w:r w:rsidR="0015523B">
        <w:fldChar w:fldCharType="separate"/>
      </w:r>
      <w:r w:rsidR="0015523B" w:rsidRPr="0015523B">
        <w:rPr>
          <w:rFonts w:ascii="Calibri" w:hAnsi="Calibri" w:cs="Calibri"/>
        </w:rPr>
        <w:t>(Brownlee 2018)</w:t>
      </w:r>
      <w:r w:rsidR="0015523B">
        <w:fldChar w:fldCharType="end"/>
      </w:r>
      <w:r w:rsidR="0015523B" w:rsidRPr="0015523B">
        <w:t xml:space="preserve">. These models were tested with and without </w:t>
      </w:r>
      <w:proofErr w:type="spellStart"/>
      <w:r w:rsidR="0015523B" w:rsidRPr="0015523B">
        <w:t>undersampling</w:t>
      </w:r>
      <w:proofErr w:type="spellEnd"/>
      <w:r w:rsidR="0015523B" w:rsidRPr="0015523B">
        <w:t>.</w:t>
      </w:r>
    </w:p>
    <w:p w14:paraId="3C8D7E8A" w14:textId="070E4887" w:rsidR="00552374" w:rsidRDefault="003851B3" w:rsidP="005108A7">
      <w:r w:rsidRPr="003851B3">
        <w:t xml:space="preserve">The </w:t>
      </w:r>
      <w:r w:rsidR="00A61A65">
        <w:t>five</w:t>
      </w:r>
      <w:r w:rsidRPr="003851B3">
        <w:t xml:space="preserve"> models tested were:</w:t>
      </w:r>
    </w:p>
    <w:p w14:paraId="25A1BA22" w14:textId="6955DA6C" w:rsidR="003851B3" w:rsidRDefault="0056266C" w:rsidP="0056266C">
      <w:pPr>
        <w:pStyle w:val="ListParagraph"/>
        <w:numPr>
          <w:ilvl w:val="0"/>
          <w:numId w:val="11"/>
        </w:numPr>
      </w:pPr>
      <w:proofErr w:type="spellStart"/>
      <w:r w:rsidRPr="0056266C">
        <w:t>distilbert</w:t>
      </w:r>
      <w:proofErr w:type="spellEnd"/>
      <w:r w:rsidRPr="0056266C">
        <w:t>-base-uncased</w:t>
      </w:r>
      <w:r>
        <w:t xml:space="preserve"> </w:t>
      </w:r>
      <w:r>
        <w:fldChar w:fldCharType="begin"/>
      </w:r>
      <w:r>
        <w:instrText xml:space="preserve"> ADDIN ZOTERO_ITEM CSL_CITATION {"citationID":"0RRenxkA","properties":{"formattedCitation":"(Sanh et al. 2019)","plainCitation":"(Sanh et al. 2019)","noteIndex":0},"citationItems":[{"id":1503,"uris":["http://zotero.org/users/7149810/items/U4XLCJN8"],"itemData":{"id":1503,"type":"article-journal","container-title":"arXiv preprint arXiv:1910.01108","title":"DistilBERT, a distilled version of BERT: smaller, faster, cheaper and lighter","author":[{"family":"Sanh","given":"Victor"},{"family":"Debut","given":"Lysandre"},{"family":"Chaumond","given":"Julien"},{"family":"Wolf","given":"Thomas"}],"issued":{"date-parts":[["2019"]]}}}],"schema":"https://github.com/citation-style-language/schema/raw/master/csl-citation.json"} </w:instrText>
      </w:r>
      <w:r>
        <w:fldChar w:fldCharType="separate"/>
      </w:r>
      <w:r w:rsidRPr="0056266C">
        <w:rPr>
          <w:rFonts w:ascii="Calibri" w:hAnsi="Calibri" w:cs="Calibri"/>
        </w:rPr>
        <w:t>(Sanh et al. 2019)</w:t>
      </w:r>
      <w:r>
        <w:fldChar w:fldCharType="end"/>
      </w:r>
    </w:p>
    <w:p w14:paraId="0C0A04BC" w14:textId="27FAD534" w:rsidR="0056266C" w:rsidRDefault="0056266C" w:rsidP="0056266C">
      <w:pPr>
        <w:pStyle w:val="ListParagraph"/>
        <w:numPr>
          <w:ilvl w:val="0"/>
          <w:numId w:val="11"/>
        </w:numPr>
      </w:pPr>
      <w:proofErr w:type="spellStart"/>
      <w:r w:rsidRPr="0056266C">
        <w:t>bert</w:t>
      </w:r>
      <w:proofErr w:type="spellEnd"/>
      <w:r w:rsidRPr="0056266C">
        <w:t>-base-uncased</w:t>
      </w:r>
      <w:r>
        <w:t xml:space="preserve"> </w:t>
      </w:r>
      <w:r>
        <w:fldChar w:fldCharType="begin"/>
      </w:r>
      <w:r>
        <w:instrText xml:space="preserve"> ADDIN ZOTERO_ITEM CSL_CITATION {"citationID":"Um6eztBt","properties":{"formattedCitation":"(Devlin et al. 2018)","plainCitation":"(Devlin et al. 2018)","noteIndex":0},"citationItems":[{"id":1504,"uris":["http://zotero.org/users/7149810/items/6BDDXE3C"],"itemData":{"id":1504,"type":"article-journal","container-title":"arXiv preprint arXiv:1810.04805","title":"Bert: Pre-training of deep bidirectional transformers for language understanding","author":[{"family":"Devlin","given":"Jacob"},{"family":"Chang","given":"Ming-Wei"},{"family":"Lee","given":"Kenton"},{"family":"Toutanova","given":"Kristina"}],"issued":{"date-parts":[["2018"]]}}}],"schema":"https://github.com/citation-style-language/schema/raw/master/csl-citation.json"} </w:instrText>
      </w:r>
      <w:r>
        <w:fldChar w:fldCharType="separate"/>
      </w:r>
      <w:r w:rsidRPr="0056266C">
        <w:rPr>
          <w:rFonts w:ascii="Calibri" w:hAnsi="Calibri" w:cs="Calibri"/>
        </w:rPr>
        <w:t>(Devlin et al. 2018)</w:t>
      </w:r>
      <w:r>
        <w:fldChar w:fldCharType="end"/>
      </w:r>
    </w:p>
    <w:p w14:paraId="1D45054B" w14:textId="6EDCA09A" w:rsidR="0056266C" w:rsidRPr="0056266C" w:rsidRDefault="0056266C" w:rsidP="0056266C">
      <w:pPr>
        <w:pStyle w:val="ListParagraph"/>
        <w:numPr>
          <w:ilvl w:val="0"/>
          <w:numId w:val="11"/>
        </w:numPr>
        <w:rPr>
          <w:lang w:val="es-UY"/>
        </w:rPr>
      </w:pPr>
      <w:proofErr w:type="spellStart"/>
      <w:r w:rsidRPr="0056266C">
        <w:rPr>
          <w:lang w:val="es-UY"/>
        </w:rPr>
        <w:t>roberta</w:t>
      </w:r>
      <w:proofErr w:type="spellEnd"/>
      <w:r w:rsidRPr="0056266C">
        <w:rPr>
          <w:lang w:val="es-UY"/>
        </w:rPr>
        <w:t xml:space="preserve">-base </w:t>
      </w:r>
      <w:r>
        <w:fldChar w:fldCharType="begin"/>
      </w:r>
      <w:r w:rsidRPr="0056266C">
        <w:rPr>
          <w:lang w:val="es-UY"/>
        </w:rPr>
        <w:instrText xml:space="preserve"> ADDIN ZOTERO_ITEM CSL_CITATION {"citationID":"ygW9Qcqc","properties":{"formattedCitation":"(Liu et al. 2019)","plainCitation":"(Liu et al. 2019)","noteIndex":0},"citationItems":[{"id":1505,"uris":["http://zotero.org/users/7149810/items/ZD7J7RXL"],"itemData":{"id":1505,"type":"article-journal","container-title":"arXiv preprint arXiv:1907.11692","title":"Roberta: A robustly optimized bert pretraining approach","author":[{"family":"Liu","given":"Yinhan"},{"family":"Ott","given":"Myle"},{"family":"Goyal","given":"Naman"},{"family":"Du","given":"Jingfei"},{"family":"Joshi","given":"Mandar"},{"family":"Chen","given":"Danqi"},{"family":"Levy","given":"Omer"},{"family":"Lewis","given":"Mike"},{"family":"Zettlemoyer","given":"Luke"},{"family":"Stoyanov","given":"Veselin"}],"issued":{"date-parts":[["2019"]]}}}],"schema":"https://github.com/citation-style-language/schema/raw/master/csl-citation.json"} </w:instrText>
      </w:r>
      <w:r>
        <w:fldChar w:fldCharType="separate"/>
      </w:r>
      <w:r w:rsidRPr="0056266C">
        <w:rPr>
          <w:rFonts w:ascii="Calibri" w:hAnsi="Calibri" w:cs="Calibri"/>
          <w:lang w:val="es-UY"/>
        </w:rPr>
        <w:t>(Liu et al. 2019)</w:t>
      </w:r>
      <w:r>
        <w:fldChar w:fldCharType="end"/>
      </w:r>
    </w:p>
    <w:p w14:paraId="1B874B1C" w14:textId="3789EACE" w:rsidR="0056266C" w:rsidRPr="0056266C" w:rsidRDefault="0056266C" w:rsidP="0056266C">
      <w:pPr>
        <w:pStyle w:val="ListParagraph"/>
        <w:numPr>
          <w:ilvl w:val="0"/>
          <w:numId w:val="11"/>
        </w:numPr>
        <w:rPr>
          <w:lang w:val="es-UY"/>
        </w:rPr>
      </w:pPr>
      <w:proofErr w:type="spellStart"/>
      <w:r w:rsidRPr="0056266C">
        <w:rPr>
          <w:lang w:val="es-UY"/>
        </w:rPr>
        <w:t>elecetra</w:t>
      </w:r>
      <w:proofErr w:type="spellEnd"/>
      <w:r w:rsidRPr="0056266C">
        <w:rPr>
          <w:lang w:val="es-UY"/>
        </w:rPr>
        <w:t>-base-</w:t>
      </w:r>
      <w:proofErr w:type="spellStart"/>
      <w:r w:rsidRPr="0056266C">
        <w:rPr>
          <w:lang w:val="es-UY"/>
        </w:rPr>
        <w:t>discriminator</w:t>
      </w:r>
      <w:proofErr w:type="spellEnd"/>
      <w:r w:rsidRPr="0056266C">
        <w:rPr>
          <w:lang w:val="es-UY"/>
        </w:rPr>
        <w:t xml:space="preserve"> </w:t>
      </w:r>
      <w:r>
        <w:fldChar w:fldCharType="begin"/>
      </w:r>
      <w:r w:rsidRPr="0056266C">
        <w:rPr>
          <w:lang w:val="es-UY"/>
        </w:rPr>
        <w:instrText xml:space="preserve"> ADDIN ZOTERO_ITEM CSL_CITATION {"citationID":"iGktK0IH","properties":{"formattedCitation":"(Clark et al. 2020)","plainCitation":"(Clark et al. 2020)","noteIndex":0},"citationItems":[{"id":1506,"uris":["http://zotero.org/users/7149810/items/SNHSTQKM"],"itemData":{"id":1506,"type":"article-journal","container-title":"arXiv preprint arXiv:2003.10555","title":"Electra: Pre-training text encoders as discriminators rather than generators","author":[{"family":"Clark","given":"Kevin"},{"family":"Luong","given":"Minh-Thang"},{"family":"Le","given":"Quoc V."},{"family":"Manning","given":"Christopher D."}],"issued":{"date-parts":[["2020"]]}}}],"schema":"https://github.com/citation-style-language/schema/raw/master/csl-citation.json"} </w:instrText>
      </w:r>
      <w:r>
        <w:fldChar w:fldCharType="separate"/>
      </w:r>
      <w:r w:rsidRPr="0056266C">
        <w:rPr>
          <w:rFonts w:ascii="Calibri" w:hAnsi="Calibri" w:cs="Calibri"/>
          <w:lang w:val="es-UY"/>
        </w:rPr>
        <w:t>(Clark et al. 2020)</w:t>
      </w:r>
      <w:r>
        <w:fldChar w:fldCharType="end"/>
      </w:r>
    </w:p>
    <w:p w14:paraId="07BEEAF2" w14:textId="6090CB2B" w:rsidR="0056266C" w:rsidRDefault="0056266C" w:rsidP="0056266C">
      <w:pPr>
        <w:pStyle w:val="ListParagraph"/>
        <w:numPr>
          <w:ilvl w:val="0"/>
          <w:numId w:val="11"/>
        </w:numPr>
      </w:pPr>
      <w:proofErr w:type="spellStart"/>
      <w:r w:rsidRPr="0056266C">
        <w:t>bertweet</w:t>
      </w:r>
      <w:proofErr w:type="spellEnd"/>
      <w:r w:rsidRPr="0056266C">
        <w:t>-base</w:t>
      </w:r>
      <w:r>
        <w:t xml:space="preserve"> </w:t>
      </w:r>
      <w:r>
        <w:fldChar w:fldCharType="begin"/>
      </w:r>
      <w:r>
        <w:instrText xml:space="preserve"> ADDIN ZOTERO_ITEM CSL_CITATION {"citationID":"wMp6WstJ","properties":{"formattedCitation":"(Nguyen et al. 2020)","plainCitation":"(Nguyen et al. 2020)","noteIndex":0},"citationItems":[{"id":1507,"uris":["http://zotero.org/users/7149810/items/JKNUZHRH"],"itemData":{"id":1507,"type":"article-journal","container-title":"arXiv preprint arXiv:2005.10200","title":"BERTweet: A pre-trained language model for English Tweets","author":[{"family":"Nguyen","given":"Dat Quoc"},{"family":"Vu","given":"Thanh"},{"family":"Nguyen","given":"Anh Tuan"}],"issued":{"date-parts":[["2020"]]}}}],"schema":"https://github.com/citation-style-language/schema/raw/master/csl-citation.json"} </w:instrText>
      </w:r>
      <w:r>
        <w:fldChar w:fldCharType="separate"/>
      </w:r>
      <w:r w:rsidRPr="0056266C">
        <w:rPr>
          <w:rFonts w:ascii="Calibri" w:hAnsi="Calibri" w:cs="Calibri"/>
        </w:rPr>
        <w:t>(Nguyen et al. 2020)</w:t>
      </w:r>
      <w:r>
        <w:fldChar w:fldCharType="end"/>
      </w:r>
    </w:p>
    <w:p w14:paraId="717A12CB" w14:textId="3AF176C9" w:rsidR="00552374" w:rsidRDefault="00A1542D" w:rsidP="005108A7">
      <w:r w:rsidRPr="00A1542D">
        <w:t xml:space="preserve">All models are accessible through Hugging Face and </w:t>
      </w:r>
      <w:r w:rsidR="00A61A65">
        <w:t>can be fine-tuned</w:t>
      </w:r>
      <w:r w:rsidRPr="00A1542D">
        <w:t xml:space="preserve"> through the </w:t>
      </w:r>
      <w:proofErr w:type="spellStart"/>
      <w:r w:rsidRPr="00A1542D">
        <w:t>simpletransformers</w:t>
      </w:r>
      <w:proofErr w:type="spellEnd"/>
      <w:r w:rsidRPr="00A1542D">
        <w:t xml:space="preserve"> library.</w:t>
      </w:r>
    </w:p>
    <w:p w14:paraId="15B439A1" w14:textId="5BD233A2" w:rsidR="00A1542D" w:rsidRDefault="00AB3781" w:rsidP="00D536D7">
      <w:pPr>
        <w:pStyle w:val="Heading3"/>
      </w:pPr>
      <w:r>
        <w:t>Model Interpretability</w:t>
      </w:r>
    </w:p>
    <w:p w14:paraId="51338748" w14:textId="46D495C2" w:rsidR="008909BE" w:rsidRPr="008909BE" w:rsidRDefault="008909BE" w:rsidP="008909BE">
      <w:r w:rsidRPr="008909BE">
        <w:t xml:space="preserve">Although the </w:t>
      </w:r>
      <w:r w:rsidR="001111A1">
        <w:t xml:space="preserve">model's predictive capacity </w:t>
      </w:r>
      <w:r w:rsidRPr="008909BE">
        <w:t xml:space="preserve">shows its usefulness for </w:t>
      </w:r>
      <w:r w:rsidR="001111A1">
        <w:t>analysing</w:t>
      </w:r>
      <w:r w:rsidRPr="008909BE">
        <w:t xml:space="preserve"> online punitive attitudes, this type of strategy is considered </w:t>
      </w:r>
      <w:r w:rsidR="001111A1">
        <w:t xml:space="preserve">a </w:t>
      </w:r>
      <w:r w:rsidRPr="008909BE">
        <w:t>"black box"</w:t>
      </w:r>
      <w:r w:rsidR="001111A1">
        <w:t xml:space="preserve"> type</w:t>
      </w:r>
      <w:r w:rsidRPr="008909BE">
        <w:t xml:space="preserve">. It is difficult to understand what elements the model </w:t>
      </w:r>
      <w:r w:rsidR="001111A1">
        <w:t>considers</w:t>
      </w:r>
      <w:r w:rsidRPr="008909BE">
        <w:t xml:space="preserve"> </w:t>
      </w:r>
      <w:proofErr w:type="gramStart"/>
      <w:r w:rsidRPr="008909BE">
        <w:t>to define</w:t>
      </w:r>
      <w:proofErr w:type="gramEnd"/>
      <w:r w:rsidRPr="008909BE">
        <w:t xml:space="preserve"> the classification, </w:t>
      </w:r>
      <w:proofErr w:type="spellStart"/>
      <w:r w:rsidR="001111A1">
        <w:t>obsucring</w:t>
      </w:r>
      <w:proofErr w:type="spellEnd"/>
      <w:r w:rsidRPr="008909BE">
        <w:t xml:space="preserve"> its interpretation.</w:t>
      </w:r>
    </w:p>
    <w:p w14:paraId="4E547BDF" w14:textId="2781D06B" w:rsidR="00A1542D" w:rsidRPr="00A1542D" w:rsidRDefault="00AB3781" w:rsidP="00A1542D">
      <w:r w:rsidRPr="00AB3781">
        <w:lastRenderedPageBreak/>
        <w:t>Local Interpretable Model-Agnostic Explanations (LIME) w</w:t>
      </w:r>
      <w:r w:rsidR="001111A1">
        <w:t>ere</w:t>
      </w:r>
      <w:r w:rsidRPr="00AB3781">
        <w:t xml:space="preserve"> used to validate the chosen models. LIME is a method for explaining the predictions of any machine learning model. It works by creating a simplified model that approximates the behavio</w:t>
      </w:r>
      <w:r w:rsidR="001111A1">
        <w:t>u</w:t>
      </w:r>
      <w:r w:rsidRPr="00AB3781">
        <w:t>r of the original model around a specific prediction. This simplified model is then used to explain why the original model made the prediction that it did.</w:t>
      </w:r>
      <w:r>
        <w:t xml:space="preserve"> </w:t>
      </w:r>
      <w:r w:rsidRPr="00AB3781">
        <w:t xml:space="preserve">It is an agnostic strategy, i.e., it accepts </w:t>
      </w:r>
      <w:r w:rsidR="00EA3407">
        <w:t>using</w:t>
      </w:r>
      <w:r w:rsidRPr="00AB3781">
        <w:t xml:space="preserve"> different types of Machine Learning models. This strategy allows </w:t>
      </w:r>
      <w:r w:rsidR="00EA3407">
        <w:t xml:space="preserve">us </w:t>
      </w:r>
      <w:r w:rsidRPr="00AB3781">
        <w:t>to account for whether the model follows a human-like logic when classifying</w:t>
      </w:r>
      <w:r>
        <w:t xml:space="preserve"> </w:t>
      </w:r>
      <w:r>
        <w:fldChar w:fldCharType="begin"/>
      </w:r>
      <w:r>
        <w:instrText xml:space="preserve"> ADDIN ZOTERO_ITEM CSL_CITATION {"citationID":"WUp8T2mv","properties":{"formattedCitation":"(Ribeiro et al. 2016)","plainCitation":"(Ribeiro et al. 2016)","noteIndex":0},"citationItems":[{"id":1508,"uris":["http://zotero.org/users/7149810/items/YCBFHM26"],"itemData":{"id":1508,"type":"article","abstract":"Understanding why machine learning models behave the way they do empowers both system designers and end-users in many ways: in model selection, feature engineering, in order to trust and act upon the predictions, and in more intuitive user interfaces. Thus, interpretability has become a vital concern in machine learning, and work in the area of interpretable models has found renewed interest. In some applications, such models are as accurate as non-interpretable ones, and thus are preferred for their transparency. Even when they are not accurate, they may still be preferred when interpretability is of paramount importance. However, restricting machine learning to interpretable models is often a severe limitation. In this paper we argue for explaining machine learning predictions using model-agnostic approaches. By treating the machine learning models as black-box functions, these approaches provide crucial flexibility in the choice of models, explanations, and representations, improving debugging, comparison, and interfaces for a variety of users and models. We also outline the main challenges for such methods, and review a recently-introduced model-agnostic explanation approach (LIME) that addresses these challenges.","DOI":"10.48550/arXiv.1606.05386","note":"arXiv:1606.05386 [cs, stat]","number":"arXiv:1606.05386","publisher":"arXiv","source":"arXiv.org","title":"Model-Agnostic Interpretability of Machine Learning","URL":"http://arxiv.org/abs/1606.05386","author":[{"family":"Ribeiro","given":"Marco Tulio"},{"family":"Singh","given":"Sameer"},{"family":"Guestrin","given":"Carlos"}],"accessed":{"date-parts":[["2023",7,27]]},"issued":{"date-parts":[["2016",6,16]]}}}],"schema":"https://github.com/citation-style-language/schema/raw/master/csl-citation.json"} </w:instrText>
      </w:r>
      <w:r>
        <w:fldChar w:fldCharType="separate"/>
      </w:r>
      <w:r w:rsidRPr="00AB3781">
        <w:rPr>
          <w:rFonts w:ascii="Calibri" w:hAnsi="Calibri" w:cs="Calibri"/>
        </w:rPr>
        <w:t>(Ribeiro et al. 2016)</w:t>
      </w:r>
      <w:r>
        <w:fldChar w:fldCharType="end"/>
      </w:r>
      <w:r w:rsidRPr="00AB3781">
        <w:t>.</w:t>
      </w:r>
    </w:p>
    <w:p w14:paraId="0FF2F483" w14:textId="099A350E" w:rsidR="00552374" w:rsidRDefault="00A1542D" w:rsidP="00A1542D">
      <w:pPr>
        <w:pStyle w:val="Heading2"/>
      </w:pPr>
      <w:r>
        <w:t>Results</w:t>
      </w:r>
    </w:p>
    <w:p w14:paraId="77D18B95" w14:textId="47BA584B" w:rsidR="00552374" w:rsidRDefault="00A1542D" w:rsidP="00A1542D">
      <w:pPr>
        <w:pStyle w:val="Heading3"/>
      </w:pPr>
      <w:r>
        <w:t>Traditional Machine Learning Tech</w:t>
      </w:r>
      <w:r w:rsidR="00EA3407">
        <w:t>ni</w:t>
      </w:r>
      <w:r>
        <w:t>ques</w:t>
      </w:r>
    </w:p>
    <w:p w14:paraId="4822A791" w14:textId="3F228125" w:rsidR="000C6ABC" w:rsidRDefault="00E66FE7" w:rsidP="005108A7">
      <w:r w:rsidRPr="00E66FE7">
        <w:t>Despite the plurality of strategies implemented, the results were modest</w:t>
      </w:r>
      <w:r>
        <w:t xml:space="preserve">, </w:t>
      </w:r>
      <w:r w:rsidR="00EA3407">
        <w:t>e</w:t>
      </w:r>
      <w:r>
        <w:t xml:space="preserve">specially </w:t>
      </w:r>
      <w:r w:rsidR="00EA3407">
        <w:t>compared to</w:t>
      </w:r>
      <w:r>
        <w:t xml:space="preserve"> the Transformer models. </w:t>
      </w:r>
      <w:r w:rsidR="004515C0" w:rsidRPr="004515C0">
        <w:t xml:space="preserve">The highest f1-score obtained on the test set was with the logistic model without </w:t>
      </w:r>
      <w:proofErr w:type="spellStart"/>
      <w:r w:rsidR="004515C0" w:rsidRPr="004515C0">
        <w:t>undersampling</w:t>
      </w:r>
      <w:proofErr w:type="spellEnd"/>
      <w:r w:rsidR="004515C0" w:rsidRPr="004515C0">
        <w:t xml:space="preserve"> and with word embeddings (.524).</w:t>
      </w:r>
      <w:r w:rsidR="00A1542D">
        <w:t xml:space="preserve"> </w:t>
      </w:r>
      <w:r w:rsidR="00A1542D" w:rsidRPr="00A1542D">
        <w:t xml:space="preserve">Given the poor results </w:t>
      </w:r>
      <w:r w:rsidR="00EA3407">
        <w:t>compared with the Transformer models, we did not delve into this model type</w:t>
      </w:r>
      <w:r w:rsidR="00A1542D" w:rsidRPr="00A1542D">
        <w:t xml:space="preserve"> for classification or explanation through LIME.</w:t>
      </w:r>
      <w:r w:rsidR="00AB3781">
        <w:t xml:space="preserve"> </w:t>
      </w:r>
      <w:r w:rsidR="00AB3781" w:rsidRPr="00AB3781">
        <w:t>The results of the different models can be found in Annexes 2 and 3.</w:t>
      </w:r>
    </w:p>
    <w:p w14:paraId="7E01B38C" w14:textId="2DBEFC75" w:rsidR="00D536D7" w:rsidRDefault="00D536D7" w:rsidP="00D536D7">
      <w:pPr>
        <w:pStyle w:val="Heading3"/>
      </w:pPr>
      <w:r>
        <w:t>Transformers</w:t>
      </w:r>
    </w:p>
    <w:p w14:paraId="661CDE3C" w14:textId="68D5154B" w:rsidR="00D536D7" w:rsidRDefault="004739AD" w:rsidP="00D536D7">
      <w:r w:rsidRPr="004739AD">
        <w:t>The transformer models performed</w:t>
      </w:r>
      <w:r w:rsidR="00EA3407">
        <w:t>,</w:t>
      </w:r>
      <w:r w:rsidRPr="004739AD">
        <w:t xml:space="preserve"> on average better than traditional Machine Learning models. Tests performed with </w:t>
      </w:r>
      <w:proofErr w:type="spellStart"/>
      <w:r w:rsidRPr="004739AD">
        <w:t>undersampling</w:t>
      </w:r>
      <w:proofErr w:type="spellEnd"/>
      <w:r w:rsidRPr="004739AD">
        <w:t xml:space="preserve"> achieved very high f</w:t>
      </w:r>
      <w:r>
        <w:t>-</w:t>
      </w:r>
      <w:r w:rsidRPr="004739AD">
        <w:t>score values on balanced test sets</w:t>
      </w:r>
      <w:r w:rsidR="00EA3407">
        <w:t>;</w:t>
      </w:r>
      <w:r w:rsidRPr="004739AD">
        <w:t xml:space="preserve"> however</w:t>
      </w:r>
      <w:r w:rsidR="00EA3407">
        <w:t>,</w:t>
      </w:r>
      <w:r w:rsidRPr="004739AD">
        <w:t xml:space="preserve"> they worsened the performance on unbalanced tests, which is what we expect to find in real data in social </w:t>
      </w:r>
      <w:r w:rsidR="00EA3407">
        <w:t>media</w:t>
      </w:r>
      <w:r w:rsidRPr="004739AD">
        <w:t>, so we chose to continue with unbalanced data</w:t>
      </w:r>
      <w:r>
        <w:t xml:space="preserve"> (Annexes 3)</w:t>
      </w:r>
      <w:r w:rsidRPr="004739AD">
        <w:t>.</w:t>
      </w:r>
      <w:r>
        <w:t xml:space="preserve"> </w:t>
      </w:r>
      <w:r w:rsidRPr="004739AD">
        <w:t>The most consistent pre-training model was</w:t>
      </w:r>
      <w:r w:rsidR="00EA3407">
        <w:t xml:space="preserve"> </w:t>
      </w:r>
      <w:proofErr w:type="spellStart"/>
      <w:r w:rsidR="00E02A59">
        <w:t>BERT</w:t>
      </w:r>
      <w:r w:rsidR="00EA3407">
        <w:t>weet</w:t>
      </w:r>
      <w:proofErr w:type="spellEnd"/>
      <w:r w:rsidR="00E02A59">
        <w:t xml:space="preserve"> </w:t>
      </w:r>
      <w:r w:rsidR="00E02A59">
        <w:fldChar w:fldCharType="begin"/>
      </w:r>
      <w:r w:rsidR="00E02A59">
        <w:instrText xml:space="preserve"> ADDIN ZOTERO_ITEM CSL_CITATION {"citationID":"pvwHovv5","properties":{"formattedCitation":"(Nguyen et al. 2020)","plainCitation":"(Nguyen et al. 2020)","noteIndex":0},"citationItems":[{"id":1507,"uris":["http://zotero.org/users/7149810/items/JKNUZHRH"],"itemData":{"id":1507,"type":"article-journal","container-title":"arXiv preprint arXiv:2005.10200","title":"BERTweet: A pre-trained language model for English Tweets","author":[{"family":"Nguyen","given":"Dat Quoc"},{"family":"Vu","given":"Thanh"},{"family":"Nguyen","given":"Anh Tuan"}],"issued":{"date-parts":[["2020"]]}}}],"schema":"https://github.com/citation-style-language/schema/raw/master/csl-citation.json"} </w:instrText>
      </w:r>
      <w:r w:rsidR="00E02A59">
        <w:fldChar w:fldCharType="separate"/>
      </w:r>
      <w:r w:rsidR="00E02A59" w:rsidRPr="0056266C">
        <w:rPr>
          <w:rFonts w:ascii="Calibri" w:hAnsi="Calibri" w:cs="Calibri"/>
        </w:rPr>
        <w:t>(Nguyen et al. 2020)</w:t>
      </w:r>
      <w:r w:rsidR="00E02A59">
        <w:fldChar w:fldCharType="end"/>
      </w:r>
      <w:r w:rsidRPr="004739AD">
        <w:t>, which is to be expected since it is trained on a text corpus similar to the one used in our study (from Twitter).</w:t>
      </w:r>
    </w:p>
    <w:p w14:paraId="4FD7DF3A" w14:textId="205B6EDC" w:rsidR="00F86E06" w:rsidRDefault="00BF084B" w:rsidP="00F86E06">
      <w:r w:rsidRPr="00BF084B">
        <w:t>Once this model was established as the best</w:t>
      </w:r>
      <w:r w:rsidR="00EA3407">
        <w:t>-</w:t>
      </w:r>
      <w:r w:rsidRPr="00BF084B">
        <w:t>performing model, tests were performed on different partitions and initiali</w:t>
      </w:r>
      <w:r w:rsidR="007B1654">
        <w:t>s</w:t>
      </w:r>
      <w:r w:rsidRPr="00BF084B">
        <w:t xml:space="preserve">ations for the </w:t>
      </w:r>
      <w:proofErr w:type="spellStart"/>
      <w:r w:rsidR="00F86E06">
        <w:t>BERT</w:t>
      </w:r>
      <w:r w:rsidRPr="00BF084B">
        <w:t>weet</w:t>
      </w:r>
      <w:proofErr w:type="spellEnd"/>
      <w:r w:rsidR="00EB5873">
        <w:t xml:space="preserve"> </w:t>
      </w:r>
      <w:r w:rsidRPr="00BF084B">
        <w:t>model between 3 and 5 epochs.</w:t>
      </w:r>
      <w:r w:rsidR="00F86E06">
        <w:t xml:space="preserve"> </w:t>
      </w:r>
      <w:r w:rsidR="00F86E06" w:rsidRPr="00F86E06">
        <w:t>Five different initiali</w:t>
      </w:r>
      <w:r w:rsidR="007B1654">
        <w:t>s</w:t>
      </w:r>
      <w:r w:rsidR="00F86E06" w:rsidRPr="00F86E06">
        <w:t>ations were performed on five partitions, for each of the epochs. The 3-epoch models resulted in a better f</w:t>
      </w:r>
      <w:r w:rsidR="00F86E06">
        <w:t>1-</w:t>
      </w:r>
      <w:r w:rsidR="00F86E06" w:rsidRPr="00F86E06">
        <w:t>score value</w:t>
      </w:r>
      <w:r w:rsidR="00EB5873">
        <w:t xml:space="preserve"> (0.772). The confusion matrix is presented below</w:t>
      </w:r>
      <w:r w:rsidR="00F86E06" w:rsidRPr="00F86E06">
        <w:t>.</w:t>
      </w:r>
    </w:p>
    <w:p w14:paraId="4BC6A766" w14:textId="3AF340A7" w:rsidR="009F7129" w:rsidRDefault="00967C87" w:rsidP="009F7129">
      <w:pPr>
        <w:pStyle w:val="Caption"/>
        <w:keepNext/>
      </w:pPr>
      <w:r>
        <w:lastRenderedPageBreak/>
        <w:t xml:space="preserve">Figure </w:t>
      </w:r>
      <w:r w:rsidR="009F7129">
        <w:fldChar w:fldCharType="begin"/>
      </w:r>
      <w:r w:rsidR="009F7129">
        <w:instrText xml:space="preserve"> SEQ Figure \* ARABIC </w:instrText>
      </w:r>
      <w:r w:rsidR="009F7129">
        <w:fldChar w:fldCharType="separate"/>
      </w:r>
      <w:r w:rsidR="00CC5AD6">
        <w:rPr>
          <w:noProof/>
        </w:rPr>
        <w:t>2</w:t>
      </w:r>
      <w:r w:rsidR="009F7129">
        <w:fldChar w:fldCharType="end"/>
      </w:r>
      <w:r w:rsidR="009F7129">
        <w:t xml:space="preserve"> Confusion Matrix</w:t>
      </w:r>
    </w:p>
    <w:p w14:paraId="7FDAF3EC" w14:textId="2C710888" w:rsidR="00264CBA" w:rsidRDefault="00264CBA" w:rsidP="00F86E06">
      <w:r>
        <w:rPr>
          <w:noProof/>
        </w:rPr>
        <w:drawing>
          <wp:inline distT="0" distB="0" distL="0" distR="0" wp14:anchorId="27C54A1F" wp14:editId="2A0C143C">
            <wp:extent cx="4589145" cy="3950970"/>
            <wp:effectExtent l="0" t="0" r="1905" b="0"/>
            <wp:docPr id="1280289727" name="Picture 1" descr="A blue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89727" name="Picture 1" descr="A blue squares with white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9145" cy="3950970"/>
                    </a:xfrm>
                    <a:prstGeom prst="rect">
                      <a:avLst/>
                    </a:prstGeom>
                    <a:noFill/>
                    <a:ln>
                      <a:noFill/>
                    </a:ln>
                  </pic:spPr>
                </pic:pic>
              </a:graphicData>
            </a:graphic>
          </wp:inline>
        </w:drawing>
      </w:r>
    </w:p>
    <w:p w14:paraId="0F6EEE46" w14:textId="467C6D45" w:rsidR="00B857EC" w:rsidRDefault="00B857EC" w:rsidP="00B857EC">
      <w:pPr>
        <w:pStyle w:val="Heading3"/>
      </w:pPr>
      <w:r>
        <w:t>Inference</w:t>
      </w:r>
    </w:p>
    <w:p w14:paraId="35CB0664" w14:textId="5BCD473C" w:rsidR="00C63FDB" w:rsidRPr="00C63FDB" w:rsidRDefault="00942C4B" w:rsidP="00C63FDB">
      <w:r w:rsidRPr="00942C4B">
        <w:t>The trained classifier was used to predict punitive attitudes on the complete database.</w:t>
      </w:r>
      <w:r>
        <w:t xml:space="preserve"> </w:t>
      </w:r>
      <w:r w:rsidRPr="00942C4B">
        <w:t xml:space="preserve">The proportion of punitive tweets, total punitive tweets, and total replies by date </w:t>
      </w:r>
      <w:r w:rsidR="00CC4C7D">
        <w:t>are shown</w:t>
      </w:r>
      <w:r w:rsidRPr="00942C4B">
        <w:t xml:space="preserve"> below</w:t>
      </w:r>
      <w:r w:rsidR="00CC4C7D">
        <w:t xml:space="preserve"> (figure 3)</w:t>
      </w:r>
      <w:r w:rsidRPr="00942C4B">
        <w:t>.</w:t>
      </w:r>
      <w:r w:rsidR="0035220E">
        <w:t xml:space="preserve"> </w:t>
      </w:r>
      <w:r w:rsidR="0035220E" w:rsidRPr="0035220E">
        <w:t>These are the measures that will be used for the subsequent time series study of the effects and determinants of online punitive attitudes.</w:t>
      </w:r>
    </w:p>
    <w:p w14:paraId="2EAEF45B" w14:textId="08E121BA" w:rsidR="00B857EC" w:rsidRDefault="00B857EC" w:rsidP="00B857EC">
      <w:pPr>
        <w:pStyle w:val="Heading4"/>
      </w:pPr>
      <w:r>
        <w:lastRenderedPageBreak/>
        <w:t>Time series</w:t>
      </w:r>
    </w:p>
    <w:p w14:paraId="7556C596" w14:textId="605C5299" w:rsidR="00CC5AD6" w:rsidRDefault="00CC5AD6" w:rsidP="00CC5AD6">
      <w:pPr>
        <w:pStyle w:val="Caption"/>
        <w:keepNext/>
      </w:pPr>
      <w:r>
        <w:t xml:space="preserve">Figure </w:t>
      </w:r>
      <w:r>
        <w:fldChar w:fldCharType="begin"/>
      </w:r>
      <w:r>
        <w:instrText xml:space="preserve"> SEQ Figure \* ARABIC </w:instrText>
      </w:r>
      <w:r>
        <w:fldChar w:fldCharType="separate"/>
      </w:r>
      <w:r>
        <w:rPr>
          <w:noProof/>
        </w:rPr>
        <w:t>3</w:t>
      </w:r>
      <w:r>
        <w:fldChar w:fldCharType="end"/>
      </w:r>
      <w:r>
        <w:t xml:space="preserve"> Time series for punitive attitudes and total replies</w:t>
      </w:r>
    </w:p>
    <w:p w14:paraId="58174CED" w14:textId="230734EE" w:rsidR="00EE37C8" w:rsidRDefault="00EE37C8" w:rsidP="00EE37C8">
      <w:r>
        <w:rPr>
          <w:noProof/>
        </w:rPr>
        <w:drawing>
          <wp:inline distT="0" distB="0" distL="0" distR="0" wp14:anchorId="1555D991" wp14:editId="1DBAD407">
            <wp:extent cx="4209690" cy="2377068"/>
            <wp:effectExtent l="0" t="0" r="635" b="4445"/>
            <wp:docPr id="795238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0804" cy="2388990"/>
                    </a:xfrm>
                    <a:prstGeom prst="rect">
                      <a:avLst/>
                    </a:prstGeom>
                    <a:noFill/>
                    <a:ln>
                      <a:noFill/>
                    </a:ln>
                  </pic:spPr>
                </pic:pic>
              </a:graphicData>
            </a:graphic>
          </wp:inline>
        </w:drawing>
      </w:r>
      <w:r>
        <w:rPr>
          <w:noProof/>
        </w:rPr>
        <w:drawing>
          <wp:inline distT="0" distB="0" distL="0" distR="0" wp14:anchorId="44034B79" wp14:editId="659E1CE2">
            <wp:extent cx="4192438" cy="2367327"/>
            <wp:effectExtent l="0" t="0" r="0" b="0"/>
            <wp:docPr id="422058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9989" cy="2371591"/>
                    </a:xfrm>
                    <a:prstGeom prst="rect">
                      <a:avLst/>
                    </a:prstGeom>
                    <a:noFill/>
                    <a:ln>
                      <a:noFill/>
                    </a:ln>
                  </pic:spPr>
                </pic:pic>
              </a:graphicData>
            </a:graphic>
          </wp:inline>
        </w:drawing>
      </w:r>
      <w:r>
        <w:rPr>
          <w:noProof/>
        </w:rPr>
        <w:drawing>
          <wp:inline distT="0" distB="0" distL="0" distR="0" wp14:anchorId="565CB8D3" wp14:editId="7D9449AA">
            <wp:extent cx="4218317" cy="2381940"/>
            <wp:effectExtent l="0" t="0" r="0" b="0"/>
            <wp:docPr id="55121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32382" cy="2389882"/>
                    </a:xfrm>
                    <a:prstGeom prst="rect">
                      <a:avLst/>
                    </a:prstGeom>
                    <a:noFill/>
                    <a:ln>
                      <a:noFill/>
                    </a:ln>
                  </pic:spPr>
                </pic:pic>
              </a:graphicData>
            </a:graphic>
          </wp:inline>
        </w:drawing>
      </w:r>
    </w:p>
    <w:p w14:paraId="2A9814F8" w14:textId="65B65216" w:rsidR="00306B54" w:rsidRDefault="00306B54" w:rsidP="00306B54">
      <w:pPr>
        <w:pStyle w:val="Heading4"/>
      </w:pPr>
      <w:r>
        <w:lastRenderedPageBreak/>
        <w:t>Top cases</w:t>
      </w:r>
    </w:p>
    <w:p w14:paraId="31347099" w14:textId="0A24BFF6" w:rsidR="00942C4B" w:rsidRPr="00942C4B" w:rsidRDefault="00942C4B" w:rsidP="00942C4B">
      <w:proofErr w:type="gramStart"/>
      <w:r w:rsidRPr="00942C4B">
        <w:t>In order to</w:t>
      </w:r>
      <w:proofErr w:type="gramEnd"/>
      <w:r w:rsidRPr="00942C4B">
        <w:t xml:space="preserve"> validate the tool, the tweets that collected the most punitive responses and the proportion of punitive tweets per query were observed. It is expected that </w:t>
      </w:r>
      <w:r w:rsidR="00CC4C7D" w:rsidRPr="00CC4C7D">
        <w:t>he cases involving the most violent crimes</w:t>
      </w:r>
      <w:r w:rsidR="00CC4C7D" w:rsidRPr="00CC4C7D">
        <w:t xml:space="preserve"> </w:t>
      </w:r>
      <w:r w:rsidRPr="00942C4B">
        <w:t>are the ones that accumulate a higher proportion of punitive tweets</w:t>
      </w:r>
      <w:r w:rsidR="0035220E">
        <w:t xml:space="preserve">, as seen in the literature </w:t>
      </w:r>
      <w:r w:rsidR="0031544E">
        <w:fldChar w:fldCharType="begin"/>
      </w:r>
      <w:r w:rsidR="0031544E">
        <w:instrText xml:space="preserve"> ADDIN ZOTERO_ITEM CSL_CITATION {"citationID":"uoQsllz1","properties":{"formattedCitation":"(Tajalli et al. 2013; Aizpur\\uc0\\u250{}a and Fern\\uc0\\u225{}ndez 2016)","plainCitation":"(Tajalli et al. 2013; Aizpurúa and Fernández 2016)","noteIndex":0},"citationItems":[{"id":1093,"uris":["http://zotero.org/users/7149810/items/YNIGAFQN"],"itemData":{"id":1093,"type":"article-journal","abstract":"A thorough review of the literature reveals many methodological weaknesses in research exploring the attitudes of the public toward criminal offenders. By identifying and correcting these shortcomings, this study examines the factors influencing the attitudes of college students toward criminal offenders. Examining these factors can significantly improve our understanding of why there has been a sharp increase in prison populations. A survey of 2,273 students in four Texas and Wisconsin universities provides us with original data for this analysis. Respondents were asked to assess appropriate punishments for six different types of crimes. An Ordinary Least Square (OLS) regression enabled us to conclude that ideology is the best single predictor of student attitudes toward the treatment of criminals. In fact, in the face of strong political ideology, individual demographics seem to be irrelevant. Interestingly, Texas college students are more punitive toward sexual offenders than Wisconsin students are.","container-title":"Journal of Criminal Justice Education","DOI":"10.1080/10511253.2012.740055","ISSN":"1051-1253","issue":"3","note":"publisher: Routledge\n_eprint: https://doi.org/10.1080/10511253.2012.740055","page":"339-356","source":"Taylor and Francis+NEJM","title":"Determinants of Punitive Attitudes of College Students Toward Criminal Offenders","volume":"24","author":[{"family":"Tajalli","given":"Hassan"},{"family":"De Soto","given":"William"},{"family":"Dozier","given":"Angela"}],"issued":{"date-parts":[["2013",9,1]]}}},{"id":1512,"uris":["http://zotero.org/users/7149810/items/E89VRINT"],"itemData":{"id":1512,"type":"article-journal","abstract":"The study of punitive attitudes has become one of the main research lines in the field of Criminology today. The current study analyses punitive demands based on the type of crime. Its main contributions are the use of specific cases and a representative sample of the Spanish population (n=1,000). The results indicate a certain dissatisfaction with current sentences, with a divergence between the sanctions demanded by societyand those legally provided for. In spite of this, the data demonstrates that calls for harsh punishments are not universal, but rather vary considerably depending upon the crime in question.","container-title":"Boletín Criminológico","DOI":"10.24310/Boletin-criminologico.2016.v22i2016.7549","ISSN":"2254-2043","issue":"22","language":"es","license":"Derechos de autor 2020 Boletín Criminológico","note":"number: 22","source":"revistas.uma.es","title":"Opinión pública hacia el castigo de los delincuentes: la importancia del delito cometido","title-short":"Opinión pública hacia el castigo de los delincuentes","URL":"https://revistas.uma.es/index.php/boletin-criminologico/article/view/7549","author":[{"family":"Aizpurúa","given":"Eva"},{"family":"Fernández","given":"Esther"}],"accessed":{"date-parts":[["2023",7,30]]},"issued":{"date-parts":[["2016",2,8]]}}}],"schema":"https://github.com/citation-style-language/schema/raw/master/csl-citation.json"} </w:instrText>
      </w:r>
      <w:r w:rsidR="0031544E">
        <w:fldChar w:fldCharType="separate"/>
      </w:r>
      <w:r w:rsidR="0031544E" w:rsidRPr="0031544E">
        <w:rPr>
          <w:rFonts w:ascii="Calibri" w:hAnsi="Calibri" w:cs="Calibri"/>
          <w:kern w:val="0"/>
          <w:szCs w:val="24"/>
        </w:rPr>
        <w:t>(Tajalli et al. 2013; Aizpurúa and Fernández 2016)</w:t>
      </w:r>
      <w:r w:rsidR="0031544E">
        <w:fldChar w:fldCharType="end"/>
      </w:r>
      <w:r w:rsidRPr="00942C4B">
        <w:t>. This seems to hold true, based on the information below.</w:t>
      </w:r>
    </w:p>
    <w:p w14:paraId="3A4F5FAF" w14:textId="357AAF8D" w:rsidR="00CC5AD6" w:rsidRDefault="00CC5AD6" w:rsidP="00CC5AD6">
      <w:pPr>
        <w:pStyle w:val="Caption"/>
        <w:keepNext/>
      </w:pPr>
      <w:r>
        <w:t xml:space="preserve">Table </w:t>
      </w:r>
      <w:r>
        <w:fldChar w:fldCharType="begin"/>
      </w:r>
      <w:r>
        <w:instrText xml:space="preserve"> SEQ Table \* ARABIC </w:instrText>
      </w:r>
      <w:r>
        <w:fldChar w:fldCharType="separate"/>
      </w:r>
      <w:r w:rsidR="002B05D6">
        <w:rPr>
          <w:noProof/>
        </w:rPr>
        <w:t>3</w:t>
      </w:r>
      <w:r>
        <w:fldChar w:fldCharType="end"/>
      </w:r>
      <w:r>
        <w:t xml:space="preserve"> Top news based on punitive </w:t>
      </w:r>
      <w:proofErr w:type="gramStart"/>
      <w:r>
        <w:t>reactions</w:t>
      </w:r>
      <w:proofErr w:type="gramEnd"/>
    </w:p>
    <w:tbl>
      <w:tblPr>
        <w:tblStyle w:val="GridTable1Light"/>
        <w:tblW w:w="9320" w:type="dxa"/>
        <w:tblInd w:w="-601" w:type="dxa"/>
        <w:tblLook w:val="04A0" w:firstRow="1" w:lastRow="0" w:firstColumn="1" w:lastColumn="0" w:noHBand="0" w:noVBand="1"/>
      </w:tblPr>
      <w:tblGrid>
        <w:gridCol w:w="8263"/>
        <w:gridCol w:w="1057"/>
      </w:tblGrid>
      <w:tr w:rsidR="00306B54" w:rsidRPr="00306B54" w14:paraId="6D596C27" w14:textId="77777777" w:rsidTr="00CC5A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3" w:type="dxa"/>
            <w:hideMark/>
          </w:tcPr>
          <w:p w14:paraId="607CADD1" w14:textId="7D078FD6" w:rsidR="00306B54" w:rsidRPr="00306B54" w:rsidRDefault="00942C4B" w:rsidP="00306B54">
            <w:pPr>
              <w:rPr>
                <w:rFonts w:ascii="Calibri" w:eastAsia="Times New Roman" w:hAnsi="Calibri" w:cs="Calibri"/>
                <w:b w:val="0"/>
                <w:bCs w:val="0"/>
                <w:color w:val="000000"/>
                <w:kern w:val="0"/>
                <w:lang w:val="es-UY" w:eastAsia="es-UY"/>
                <w14:ligatures w14:val="none"/>
              </w:rPr>
            </w:pPr>
            <w:r>
              <w:rPr>
                <w:rFonts w:ascii="Calibri" w:eastAsia="Times New Roman" w:hAnsi="Calibri" w:cs="Calibri"/>
                <w:color w:val="000000"/>
                <w:kern w:val="0"/>
                <w:lang w:val="es-UY" w:eastAsia="es-UY"/>
                <w14:ligatures w14:val="none"/>
              </w:rPr>
              <w:t xml:space="preserve">News </w:t>
            </w:r>
            <w:proofErr w:type="spellStart"/>
            <w:r>
              <w:rPr>
                <w:rFonts w:ascii="Calibri" w:eastAsia="Times New Roman" w:hAnsi="Calibri" w:cs="Calibri"/>
                <w:color w:val="000000"/>
                <w:kern w:val="0"/>
                <w:lang w:val="es-UY" w:eastAsia="es-UY"/>
                <w14:ligatures w14:val="none"/>
              </w:rPr>
              <w:t>Item</w:t>
            </w:r>
            <w:proofErr w:type="spellEnd"/>
          </w:p>
        </w:tc>
        <w:tc>
          <w:tcPr>
            <w:tcW w:w="1057" w:type="dxa"/>
            <w:noWrap/>
            <w:hideMark/>
          </w:tcPr>
          <w:p w14:paraId="2A25206B" w14:textId="0E1F91EE" w:rsidR="00306B54" w:rsidRPr="00306B54" w:rsidRDefault="00942C4B" w:rsidP="00306B5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lang w:val="es-UY" w:eastAsia="es-UY"/>
                <w14:ligatures w14:val="none"/>
              </w:rPr>
            </w:pPr>
            <w:r>
              <w:rPr>
                <w:rFonts w:ascii="Calibri" w:eastAsia="Times New Roman" w:hAnsi="Calibri" w:cs="Calibri"/>
                <w:color w:val="000000"/>
                <w:kern w:val="0"/>
                <w:lang w:val="es-UY" w:eastAsia="es-UY"/>
                <w14:ligatures w14:val="none"/>
              </w:rPr>
              <w:t>Sum Punitives</w:t>
            </w:r>
          </w:p>
        </w:tc>
      </w:tr>
      <w:tr w:rsidR="00306B54" w:rsidRPr="00306B54" w14:paraId="4A558BFE" w14:textId="77777777" w:rsidTr="00CC5AD6">
        <w:trPr>
          <w:trHeight w:val="1800"/>
        </w:trPr>
        <w:tc>
          <w:tcPr>
            <w:cnfStyle w:val="001000000000" w:firstRow="0" w:lastRow="0" w:firstColumn="1" w:lastColumn="0" w:oddVBand="0" w:evenVBand="0" w:oddHBand="0" w:evenHBand="0" w:firstRowFirstColumn="0" w:firstRowLastColumn="0" w:lastRowFirstColumn="0" w:lastRowLastColumn="0"/>
            <w:tcW w:w="8263" w:type="dxa"/>
            <w:hideMark/>
          </w:tcPr>
          <w:p w14:paraId="1A9718B8" w14:textId="77777777" w:rsidR="00306B54" w:rsidRPr="0031544E" w:rsidRDefault="00306B54" w:rsidP="00306B54">
            <w:pPr>
              <w:rPr>
                <w:rFonts w:ascii="Calibri" w:eastAsia="Times New Roman" w:hAnsi="Calibri" w:cs="Calibri"/>
                <w:b w:val="0"/>
                <w:bCs w:val="0"/>
                <w:color w:val="000000"/>
                <w:kern w:val="0"/>
                <w:lang w:eastAsia="es-UY"/>
                <w14:ligatures w14:val="none"/>
              </w:rPr>
            </w:pPr>
            <w:r w:rsidRPr="0031544E">
              <w:rPr>
                <w:rFonts w:ascii="Calibri" w:eastAsia="Times New Roman" w:hAnsi="Calibri" w:cs="Calibri"/>
                <w:b w:val="0"/>
                <w:bCs w:val="0"/>
                <w:color w:val="000000"/>
                <w:kern w:val="0"/>
                <w:lang w:eastAsia="es-UY"/>
                <w14:ligatures w14:val="none"/>
              </w:rPr>
              <w:t xml:space="preserve">BREAKING: Emma Tustin has been jailed for life with a minimum term of 29 years for starving, poisoning and then murdering her six-year-old stepson Arthur </w:t>
            </w:r>
            <w:proofErr w:type="spellStart"/>
            <w:r w:rsidRPr="0031544E">
              <w:rPr>
                <w:rFonts w:ascii="Calibri" w:eastAsia="Times New Roman" w:hAnsi="Calibri" w:cs="Calibri"/>
                <w:b w:val="0"/>
                <w:bCs w:val="0"/>
                <w:color w:val="000000"/>
                <w:kern w:val="0"/>
                <w:lang w:eastAsia="es-UY"/>
                <w14:ligatures w14:val="none"/>
              </w:rPr>
              <w:t>Labinjo</w:t>
            </w:r>
            <w:proofErr w:type="spellEnd"/>
            <w:r w:rsidRPr="0031544E">
              <w:rPr>
                <w:rFonts w:ascii="Calibri" w:eastAsia="Times New Roman" w:hAnsi="Calibri" w:cs="Calibri"/>
                <w:b w:val="0"/>
                <w:bCs w:val="0"/>
                <w:color w:val="000000"/>
                <w:kern w:val="0"/>
                <w:lang w:eastAsia="es-UY"/>
                <w14:ligatures w14:val="none"/>
              </w:rPr>
              <w:t xml:space="preserve">-Hughes. </w:t>
            </w:r>
            <w:r w:rsidRPr="0031544E">
              <w:rPr>
                <w:rFonts w:ascii="Calibri" w:eastAsia="Times New Roman" w:hAnsi="Calibri" w:cs="Calibri"/>
                <w:b w:val="0"/>
                <w:bCs w:val="0"/>
                <w:color w:val="000000"/>
                <w:kern w:val="0"/>
                <w:lang w:eastAsia="es-UY"/>
                <w14:ligatures w14:val="none"/>
              </w:rPr>
              <w:br/>
            </w:r>
            <w:r w:rsidRPr="0031544E">
              <w:rPr>
                <w:rFonts w:ascii="Calibri" w:eastAsia="Times New Roman" w:hAnsi="Calibri" w:cs="Calibri"/>
                <w:b w:val="0"/>
                <w:bCs w:val="0"/>
                <w:color w:val="000000"/>
                <w:kern w:val="0"/>
                <w:lang w:eastAsia="es-UY"/>
                <w14:ligatures w14:val="none"/>
              </w:rPr>
              <w:br/>
              <w:t>Arthur's father Thomas Hughes has been jailed for a minimum of 21 years</w:t>
            </w:r>
            <w:r w:rsidRPr="0031544E">
              <w:rPr>
                <w:rFonts w:ascii="Calibri" w:eastAsia="Times New Roman" w:hAnsi="Calibri" w:cs="Calibri"/>
                <w:b w:val="0"/>
                <w:bCs w:val="0"/>
                <w:color w:val="000000"/>
                <w:kern w:val="0"/>
                <w:lang w:eastAsia="es-UY"/>
                <w14:ligatures w14:val="none"/>
              </w:rPr>
              <w:br/>
            </w:r>
            <w:r w:rsidRPr="0031544E">
              <w:rPr>
                <w:rFonts w:ascii="Calibri" w:eastAsia="Times New Roman" w:hAnsi="Calibri" w:cs="Calibri"/>
                <w:b w:val="0"/>
                <w:bCs w:val="0"/>
                <w:color w:val="000000"/>
                <w:kern w:val="0"/>
                <w:lang w:eastAsia="es-UY"/>
                <w14:ligatures w14:val="none"/>
              </w:rPr>
              <w:br/>
              <w:t>https://t.co/Dp4sYKZYZx</w:t>
            </w:r>
          </w:p>
        </w:tc>
        <w:tc>
          <w:tcPr>
            <w:tcW w:w="1057" w:type="dxa"/>
            <w:noWrap/>
            <w:hideMark/>
          </w:tcPr>
          <w:p w14:paraId="319C0AC2" w14:textId="77777777" w:rsidR="00306B54" w:rsidRPr="00306B54" w:rsidRDefault="00306B54" w:rsidP="00306B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306B54">
              <w:rPr>
                <w:rFonts w:ascii="Calibri" w:eastAsia="Times New Roman" w:hAnsi="Calibri" w:cs="Calibri"/>
                <w:color w:val="000000"/>
                <w:kern w:val="0"/>
                <w:lang w:val="es-UY" w:eastAsia="es-UY"/>
                <w14:ligatures w14:val="none"/>
              </w:rPr>
              <w:t>716</w:t>
            </w:r>
          </w:p>
        </w:tc>
      </w:tr>
      <w:tr w:rsidR="00306B54" w:rsidRPr="00306B54" w14:paraId="538D94E5" w14:textId="77777777" w:rsidTr="00CC5AD6">
        <w:trPr>
          <w:trHeight w:val="600"/>
        </w:trPr>
        <w:tc>
          <w:tcPr>
            <w:cnfStyle w:val="001000000000" w:firstRow="0" w:lastRow="0" w:firstColumn="1" w:lastColumn="0" w:oddVBand="0" w:evenVBand="0" w:oddHBand="0" w:evenHBand="0" w:firstRowFirstColumn="0" w:firstRowLastColumn="0" w:lastRowFirstColumn="0" w:lastRowLastColumn="0"/>
            <w:tcW w:w="8263" w:type="dxa"/>
            <w:hideMark/>
          </w:tcPr>
          <w:p w14:paraId="4EE86F1B" w14:textId="77777777" w:rsidR="00306B54" w:rsidRPr="0031544E" w:rsidRDefault="00306B54" w:rsidP="00306B54">
            <w:pPr>
              <w:rPr>
                <w:rFonts w:ascii="Calibri" w:eastAsia="Times New Roman" w:hAnsi="Calibri" w:cs="Calibri"/>
                <w:b w:val="0"/>
                <w:bCs w:val="0"/>
                <w:color w:val="000000"/>
                <w:kern w:val="0"/>
                <w:lang w:eastAsia="es-UY"/>
                <w14:ligatures w14:val="none"/>
              </w:rPr>
            </w:pPr>
            <w:r w:rsidRPr="0031544E">
              <w:rPr>
                <w:rFonts w:ascii="Calibri" w:eastAsia="Times New Roman" w:hAnsi="Calibri" w:cs="Calibri"/>
                <w:b w:val="0"/>
                <w:bCs w:val="0"/>
                <w:color w:val="000000"/>
                <w:kern w:val="0"/>
                <w:lang w:eastAsia="es-UY"/>
                <w14:ligatures w14:val="none"/>
              </w:rPr>
              <w:t>The 27-year prison sentence for the teenager convicted of abducting, raping and murdering Alesha MacPhail was "excessive and a miscarriage of justice", an appeal court has heard https://t.co/2zdhUsBTYB</w:t>
            </w:r>
          </w:p>
        </w:tc>
        <w:tc>
          <w:tcPr>
            <w:tcW w:w="1057" w:type="dxa"/>
            <w:noWrap/>
            <w:hideMark/>
          </w:tcPr>
          <w:p w14:paraId="45FB44DC" w14:textId="77777777" w:rsidR="00306B54" w:rsidRPr="00306B54" w:rsidRDefault="00306B54" w:rsidP="00306B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306B54">
              <w:rPr>
                <w:rFonts w:ascii="Calibri" w:eastAsia="Times New Roman" w:hAnsi="Calibri" w:cs="Calibri"/>
                <w:color w:val="000000"/>
                <w:kern w:val="0"/>
                <w:lang w:val="es-UY" w:eastAsia="es-UY"/>
                <w14:ligatures w14:val="none"/>
              </w:rPr>
              <w:t>634</w:t>
            </w:r>
          </w:p>
        </w:tc>
      </w:tr>
      <w:tr w:rsidR="00306B54" w:rsidRPr="00306B54" w14:paraId="06617972" w14:textId="77777777" w:rsidTr="00CC5AD6">
        <w:trPr>
          <w:trHeight w:val="600"/>
        </w:trPr>
        <w:tc>
          <w:tcPr>
            <w:cnfStyle w:val="001000000000" w:firstRow="0" w:lastRow="0" w:firstColumn="1" w:lastColumn="0" w:oddVBand="0" w:evenVBand="0" w:oddHBand="0" w:evenHBand="0" w:firstRowFirstColumn="0" w:firstRowLastColumn="0" w:lastRowFirstColumn="0" w:lastRowLastColumn="0"/>
            <w:tcW w:w="8263" w:type="dxa"/>
            <w:hideMark/>
          </w:tcPr>
          <w:p w14:paraId="79960162" w14:textId="77777777" w:rsidR="00306B54" w:rsidRPr="0031544E" w:rsidRDefault="00306B54" w:rsidP="00306B54">
            <w:pPr>
              <w:rPr>
                <w:rFonts w:ascii="Calibri" w:eastAsia="Times New Roman" w:hAnsi="Calibri" w:cs="Calibri"/>
                <w:b w:val="0"/>
                <w:bCs w:val="0"/>
                <w:color w:val="000000"/>
                <w:kern w:val="0"/>
                <w:lang w:eastAsia="es-UY"/>
                <w14:ligatures w14:val="none"/>
              </w:rPr>
            </w:pPr>
            <w:r w:rsidRPr="0031544E">
              <w:rPr>
                <w:rFonts w:ascii="Calibri" w:eastAsia="Times New Roman" w:hAnsi="Calibri" w:cs="Calibri"/>
                <w:b w:val="0"/>
                <w:bCs w:val="0"/>
                <w:color w:val="000000"/>
                <w:kern w:val="0"/>
                <w:lang w:eastAsia="es-UY"/>
                <w14:ligatures w14:val="none"/>
              </w:rPr>
              <w:t>Hashem Abedi, convicted of murdering 22 people in the 2017 Manchester Arena attack, refuses to leave cell for sentencing hearing https://t.co/PVSONQtHjU</w:t>
            </w:r>
          </w:p>
        </w:tc>
        <w:tc>
          <w:tcPr>
            <w:tcW w:w="1057" w:type="dxa"/>
            <w:noWrap/>
            <w:hideMark/>
          </w:tcPr>
          <w:p w14:paraId="0AC017E6" w14:textId="77777777" w:rsidR="00306B54" w:rsidRPr="00306B54" w:rsidRDefault="00306B54" w:rsidP="00306B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306B54">
              <w:rPr>
                <w:rFonts w:ascii="Calibri" w:eastAsia="Times New Roman" w:hAnsi="Calibri" w:cs="Calibri"/>
                <w:color w:val="000000"/>
                <w:kern w:val="0"/>
                <w:lang w:val="es-UY" w:eastAsia="es-UY"/>
                <w14:ligatures w14:val="none"/>
              </w:rPr>
              <w:t>600</w:t>
            </w:r>
          </w:p>
        </w:tc>
      </w:tr>
      <w:tr w:rsidR="00306B54" w:rsidRPr="00306B54" w14:paraId="554E77B1" w14:textId="77777777" w:rsidTr="00CC5AD6">
        <w:trPr>
          <w:trHeight w:val="300"/>
        </w:trPr>
        <w:tc>
          <w:tcPr>
            <w:cnfStyle w:val="001000000000" w:firstRow="0" w:lastRow="0" w:firstColumn="1" w:lastColumn="0" w:oddVBand="0" w:evenVBand="0" w:oddHBand="0" w:evenHBand="0" w:firstRowFirstColumn="0" w:firstRowLastColumn="0" w:lastRowFirstColumn="0" w:lastRowLastColumn="0"/>
            <w:tcW w:w="8263" w:type="dxa"/>
            <w:hideMark/>
          </w:tcPr>
          <w:p w14:paraId="647CC84E" w14:textId="77777777" w:rsidR="00306B54" w:rsidRPr="0031544E" w:rsidRDefault="00306B54" w:rsidP="00306B54">
            <w:pPr>
              <w:rPr>
                <w:rFonts w:ascii="Calibri" w:eastAsia="Times New Roman" w:hAnsi="Calibri" w:cs="Calibri"/>
                <w:b w:val="0"/>
                <w:bCs w:val="0"/>
                <w:color w:val="000000"/>
                <w:kern w:val="0"/>
                <w:lang w:eastAsia="es-UY"/>
                <w14:ligatures w14:val="none"/>
              </w:rPr>
            </w:pPr>
            <w:r w:rsidRPr="0031544E">
              <w:rPr>
                <w:rFonts w:ascii="Calibri" w:eastAsia="Times New Roman" w:hAnsi="Calibri" w:cs="Calibri"/>
                <w:b w:val="0"/>
                <w:bCs w:val="0"/>
                <w:color w:val="000000"/>
                <w:kern w:val="0"/>
                <w:lang w:eastAsia="es-UY"/>
                <w14:ligatures w14:val="none"/>
              </w:rPr>
              <w:t xml:space="preserve">Sofija </w:t>
            </w:r>
            <w:proofErr w:type="spellStart"/>
            <w:r w:rsidRPr="0031544E">
              <w:rPr>
                <w:rFonts w:ascii="Calibri" w:eastAsia="Times New Roman" w:hAnsi="Calibri" w:cs="Calibri"/>
                <w:b w:val="0"/>
                <w:bCs w:val="0"/>
                <w:color w:val="000000"/>
                <w:kern w:val="0"/>
                <w:lang w:eastAsia="es-UY"/>
                <w14:ligatures w14:val="none"/>
              </w:rPr>
              <w:t>Kaczan</w:t>
            </w:r>
            <w:proofErr w:type="spellEnd"/>
            <w:r w:rsidRPr="0031544E">
              <w:rPr>
                <w:rFonts w:ascii="Calibri" w:eastAsia="Times New Roman" w:hAnsi="Calibri" w:cs="Calibri"/>
                <w:b w:val="0"/>
                <w:bCs w:val="0"/>
                <w:color w:val="000000"/>
                <w:kern w:val="0"/>
                <w:lang w:eastAsia="es-UY"/>
                <w14:ligatures w14:val="none"/>
              </w:rPr>
              <w:t xml:space="preserve"> death: Mugger jailed for killing 100-year-old woman https://t.co/PwlvZLsnO0</w:t>
            </w:r>
          </w:p>
        </w:tc>
        <w:tc>
          <w:tcPr>
            <w:tcW w:w="1057" w:type="dxa"/>
            <w:noWrap/>
            <w:hideMark/>
          </w:tcPr>
          <w:p w14:paraId="221D3387" w14:textId="77777777" w:rsidR="00306B54" w:rsidRPr="00306B54" w:rsidRDefault="00306B54" w:rsidP="00306B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306B54">
              <w:rPr>
                <w:rFonts w:ascii="Calibri" w:eastAsia="Times New Roman" w:hAnsi="Calibri" w:cs="Calibri"/>
                <w:color w:val="000000"/>
                <w:kern w:val="0"/>
                <w:lang w:val="es-UY" w:eastAsia="es-UY"/>
                <w14:ligatures w14:val="none"/>
              </w:rPr>
              <w:t>597</w:t>
            </w:r>
          </w:p>
        </w:tc>
      </w:tr>
      <w:tr w:rsidR="00306B54" w:rsidRPr="00306B54" w14:paraId="44C98514" w14:textId="77777777" w:rsidTr="00CC5AD6">
        <w:trPr>
          <w:trHeight w:val="300"/>
        </w:trPr>
        <w:tc>
          <w:tcPr>
            <w:cnfStyle w:val="001000000000" w:firstRow="0" w:lastRow="0" w:firstColumn="1" w:lastColumn="0" w:oddVBand="0" w:evenVBand="0" w:oddHBand="0" w:evenHBand="0" w:firstRowFirstColumn="0" w:firstRowLastColumn="0" w:lastRowFirstColumn="0" w:lastRowLastColumn="0"/>
            <w:tcW w:w="8263" w:type="dxa"/>
            <w:hideMark/>
          </w:tcPr>
          <w:p w14:paraId="3E529D3D" w14:textId="77777777" w:rsidR="00306B54" w:rsidRPr="0031544E" w:rsidRDefault="00306B54" w:rsidP="00306B54">
            <w:pPr>
              <w:rPr>
                <w:rFonts w:ascii="Calibri" w:eastAsia="Times New Roman" w:hAnsi="Calibri" w:cs="Calibri"/>
                <w:b w:val="0"/>
                <w:bCs w:val="0"/>
                <w:color w:val="000000"/>
                <w:kern w:val="0"/>
                <w:lang w:eastAsia="es-UY"/>
                <w14:ligatures w14:val="none"/>
              </w:rPr>
            </w:pPr>
            <w:r w:rsidRPr="0031544E">
              <w:rPr>
                <w:rFonts w:ascii="Calibri" w:eastAsia="Times New Roman" w:hAnsi="Calibri" w:cs="Calibri"/>
                <w:b w:val="0"/>
                <w:bCs w:val="0"/>
                <w:color w:val="000000"/>
                <w:kern w:val="0"/>
                <w:lang w:eastAsia="es-UY"/>
                <w14:ligatures w14:val="none"/>
              </w:rPr>
              <w:t>Lee Rigby killer fighting for life in hospital after getting Covid https://t.co/YBUhach0pj https://t.co/GMYNAswoTm</w:t>
            </w:r>
          </w:p>
        </w:tc>
        <w:tc>
          <w:tcPr>
            <w:tcW w:w="1057" w:type="dxa"/>
            <w:noWrap/>
            <w:hideMark/>
          </w:tcPr>
          <w:p w14:paraId="02670222" w14:textId="77777777" w:rsidR="00306B54" w:rsidRPr="00306B54" w:rsidRDefault="00306B54" w:rsidP="00306B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306B54">
              <w:rPr>
                <w:rFonts w:ascii="Calibri" w:eastAsia="Times New Roman" w:hAnsi="Calibri" w:cs="Calibri"/>
                <w:color w:val="000000"/>
                <w:kern w:val="0"/>
                <w:lang w:val="es-UY" w:eastAsia="es-UY"/>
                <w14:ligatures w14:val="none"/>
              </w:rPr>
              <w:t>512</w:t>
            </w:r>
          </w:p>
        </w:tc>
      </w:tr>
      <w:tr w:rsidR="00306B54" w:rsidRPr="00306B54" w14:paraId="3EDDCF03" w14:textId="77777777" w:rsidTr="00CC5AD6">
        <w:trPr>
          <w:trHeight w:val="600"/>
        </w:trPr>
        <w:tc>
          <w:tcPr>
            <w:cnfStyle w:val="001000000000" w:firstRow="0" w:lastRow="0" w:firstColumn="1" w:lastColumn="0" w:oddVBand="0" w:evenVBand="0" w:oddHBand="0" w:evenHBand="0" w:firstRowFirstColumn="0" w:firstRowLastColumn="0" w:lastRowFirstColumn="0" w:lastRowLastColumn="0"/>
            <w:tcW w:w="8263" w:type="dxa"/>
            <w:hideMark/>
          </w:tcPr>
          <w:p w14:paraId="020328FD" w14:textId="77777777" w:rsidR="00306B54" w:rsidRPr="0031544E" w:rsidRDefault="00306B54" w:rsidP="00306B54">
            <w:pPr>
              <w:rPr>
                <w:rFonts w:ascii="Calibri" w:eastAsia="Times New Roman" w:hAnsi="Calibri" w:cs="Calibri"/>
                <w:b w:val="0"/>
                <w:bCs w:val="0"/>
                <w:color w:val="000000"/>
                <w:kern w:val="0"/>
                <w:lang w:eastAsia="es-UY"/>
                <w14:ligatures w14:val="none"/>
              </w:rPr>
            </w:pPr>
            <w:r w:rsidRPr="0031544E">
              <w:rPr>
                <w:rFonts w:ascii="Calibri" w:eastAsia="Times New Roman" w:hAnsi="Calibri" w:cs="Calibri"/>
                <w:b w:val="0"/>
                <w:bCs w:val="0"/>
                <w:color w:val="000000"/>
                <w:kern w:val="0"/>
                <w:lang w:eastAsia="es-UY"/>
                <w14:ligatures w14:val="none"/>
              </w:rPr>
              <w:t>Hunt for thug who wrestled elderly woman, 79, to the ground and broke her arm while stealing her handbag https://t.co/GddUDWOXxY https://t.co/rb75Szr0Yr</w:t>
            </w:r>
          </w:p>
        </w:tc>
        <w:tc>
          <w:tcPr>
            <w:tcW w:w="1057" w:type="dxa"/>
            <w:noWrap/>
            <w:hideMark/>
          </w:tcPr>
          <w:p w14:paraId="4E48186C" w14:textId="77777777" w:rsidR="00306B54" w:rsidRPr="00306B54" w:rsidRDefault="00306B54" w:rsidP="00306B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306B54">
              <w:rPr>
                <w:rFonts w:ascii="Calibri" w:eastAsia="Times New Roman" w:hAnsi="Calibri" w:cs="Calibri"/>
                <w:color w:val="000000"/>
                <w:kern w:val="0"/>
                <w:lang w:val="es-UY" w:eastAsia="es-UY"/>
                <w14:ligatures w14:val="none"/>
              </w:rPr>
              <w:t>486</w:t>
            </w:r>
          </w:p>
        </w:tc>
      </w:tr>
      <w:tr w:rsidR="00306B54" w:rsidRPr="00306B54" w14:paraId="79E51B1E" w14:textId="77777777" w:rsidTr="00CC5AD6">
        <w:trPr>
          <w:trHeight w:val="900"/>
        </w:trPr>
        <w:tc>
          <w:tcPr>
            <w:cnfStyle w:val="001000000000" w:firstRow="0" w:lastRow="0" w:firstColumn="1" w:lastColumn="0" w:oddVBand="0" w:evenVBand="0" w:oddHBand="0" w:evenHBand="0" w:firstRowFirstColumn="0" w:firstRowLastColumn="0" w:lastRowFirstColumn="0" w:lastRowLastColumn="0"/>
            <w:tcW w:w="8263" w:type="dxa"/>
            <w:hideMark/>
          </w:tcPr>
          <w:p w14:paraId="5E5B8685" w14:textId="77777777" w:rsidR="00306B54" w:rsidRPr="0031544E" w:rsidRDefault="00306B54" w:rsidP="00306B54">
            <w:pPr>
              <w:rPr>
                <w:rFonts w:ascii="Calibri" w:eastAsia="Times New Roman" w:hAnsi="Calibri" w:cs="Calibri"/>
                <w:b w:val="0"/>
                <w:bCs w:val="0"/>
                <w:color w:val="000000"/>
                <w:kern w:val="0"/>
                <w:lang w:eastAsia="es-UY"/>
                <w14:ligatures w14:val="none"/>
              </w:rPr>
            </w:pPr>
            <w:r w:rsidRPr="0031544E">
              <w:rPr>
                <w:rFonts w:ascii="Calibri" w:eastAsia="Times New Roman" w:hAnsi="Calibri" w:cs="Calibri"/>
                <w:b w:val="0"/>
                <w:bCs w:val="0"/>
                <w:color w:val="000000"/>
                <w:kern w:val="0"/>
                <w:lang w:eastAsia="es-UY"/>
                <w14:ligatures w14:val="none"/>
              </w:rPr>
              <w:t>Family killer Chris Watts 'back in touch with lover he killed wife and kids for'</w:t>
            </w:r>
            <w:r w:rsidRPr="0031544E">
              <w:rPr>
                <w:rFonts w:ascii="Calibri" w:eastAsia="Times New Roman" w:hAnsi="Calibri" w:cs="Calibri"/>
                <w:b w:val="0"/>
                <w:bCs w:val="0"/>
                <w:color w:val="000000"/>
                <w:kern w:val="0"/>
                <w:lang w:eastAsia="es-UY"/>
                <w14:ligatures w14:val="none"/>
              </w:rPr>
              <w:br/>
            </w:r>
            <w:r w:rsidRPr="0031544E">
              <w:rPr>
                <w:rFonts w:ascii="Calibri" w:eastAsia="Times New Roman" w:hAnsi="Calibri" w:cs="Calibri"/>
                <w:b w:val="0"/>
                <w:bCs w:val="0"/>
                <w:color w:val="000000"/>
                <w:kern w:val="0"/>
                <w:lang w:eastAsia="es-UY"/>
                <w14:ligatures w14:val="none"/>
              </w:rPr>
              <w:br/>
              <w:t>https://t.co/bACnlmUrH2 https://t.co/hmpSQRSgs8</w:t>
            </w:r>
          </w:p>
        </w:tc>
        <w:tc>
          <w:tcPr>
            <w:tcW w:w="1057" w:type="dxa"/>
            <w:noWrap/>
            <w:hideMark/>
          </w:tcPr>
          <w:p w14:paraId="784493C0" w14:textId="77777777" w:rsidR="00306B54" w:rsidRPr="00306B54" w:rsidRDefault="00306B54" w:rsidP="00306B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306B54">
              <w:rPr>
                <w:rFonts w:ascii="Calibri" w:eastAsia="Times New Roman" w:hAnsi="Calibri" w:cs="Calibri"/>
                <w:color w:val="000000"/>
                <w:kern w:val="0"/>
                <w:lang w:val="es-UY" w:eastAsia="es-UY"/>
                <w14:ligatures w14:val="none"/>
              </w:rPr>
              <w:t>364</w:t>
            </w:r>
          </w:p>
        </w:tc>
      </w:tr>
      <w:tr w:rsidR="00306B54" w:rsidRPr="00306B54" w14:paraId="1D3875DF" w14:textId="77777777" w:rsidTr="00CC5AD6">
        <w:trPr>
          <w:trHeight w:val="600"/>
        </w:trPr>
        <w:tc>
          <w:tcPr>
            <w:cnfStyle w:val="001000000000" w:firstRow="0" w:lastRow="0" w:firstColumn="1" w:lastColumn="0" w:oddVBand="0" w:evenVBand="0" w:oddHBand="0" w:evenHBand="0" w:firstRowFirstColumn="0" w:firstRowLastColumn="0" w:lastRowFirstColumn="0" w:lastRowLastColumn="0"/>
            <w:tcW w:w="8263" w:type="dxa"/>
            <w:hideMark/>
          </w:tcPr>
          <w:p w14:paraId="654E3D2A" w14:textId="77777777" w:rsidR="00306B54" w:rsidRPr="0031544E" w:rsidRDefault="00306B54" w:rsidP="00306B54">
            <w:pPr>
              <w:rPr>
                <w:rFonts w:ascii="Calibri" w:eastAsia="Times New Roman" w:hAnsi="Calibri" w:cs="Calibri"/>
                <w:b w:val="0"/>
                <w:bCs w:val="0"/>
                <w:color w:val="000000"/>
                <w:kern w:val="0"/>
                <w:lang w:eastAsia="es-UY"/>
                <w14:ligatures w14:val="none"/>
              </w:rPr>
            </w:pPr>
            <w:r w:rsidRPr="0031544E">
              <w:rPr>
                <w:rFonts w:ascii="Calibri" w:eastAsia="Times New Roman" w:hAnsi="Calibri" w:cs="Calibri"/>
                <w:b w:val="0"/>
                <w:bCs w:val="0"/>
                <w:color w:val="000000"/>
                <w:kern w:val="0"/>
                <w:lang w:eastAsia="es-UY"/>
                <w14:ligatures w14:val="none"/>
              </w:rPr>
              <w:t>Teen who stabbed schoolboy Yousef Makki to death freed from jail after seven months</w:t>
            </w:r>
            <w:r w:rsidRPr="0031544E">
              <w:rPr>
                <w:rFonts w:ascii="Calibri" w:eastAsia="Times New Roman" w:hAnsi="Calibri" w:cs="Calibri"/>
                <w:b w:val="0"/>
                <w:bCs w:val="0"/>
                <w:color w:val="000000"/>
                <w:kern w:val="0"/>
                <w:lang w:eastAsia="es-UY"/>
                <w14:ligatures w14:val="none"/>
              </w:rPr>
              <w:br/>
              <w:t>https://t.co/hdMuoN5FG9 https://t.co/AF4hX9fvFB</w:t>
            </w:r>
          </w:p>
        </w:tc>
        <w:tc>
          <w:tcPr>
            <w:tcW w:w="1057" w:type="dxa"/>
            <w:noWrap/>
            <w:hideMark/>
          </w:tcPr>
          <w:p w14:paraId="058D6A6C" w14:textId="77777777" w:rsidR="00306B54" w:rsidRPr="00306B54" w:rsidRDefault="00306B54" w:rsidP="00306B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306B54">
              <w:rPr>
                <w:rFonts w:ascii="Calibri" w:eastAsia="Times New Roman" w:hAnsi="Calibri" w:cs="Calibri"/>
                <w:color w:val="000000"/>
                <w:kern w:val="0"/>
                <w:lang w:val="es-UY" w:eastAsia="es-UY"/>
                <w14:ligatures w14:val="none"/>
              </w:rPr>
              <w:t>362</w:t>
            </w:r>
          </w:p>
        </w:tc>
      </w:tr>
      <w:tr w:rsidR="00306B54" w:rsidRPr="00306B54" w14:paraId="743B2196" w14:textId="77777777" w:rsidTr="00CC5AD6">
        <w:trPr>
          <w:trHeight w:val="1200"/>
        </w:trPr>
        <w:tc>
          <w:tcPr>
            <w:cnfStyle w:val="001000000000" w:firstRow="0" w:lastRow="0" w:firstColumn="1" w:lastColumn="0" w:oddVBand="0" w:evenVBand="0" w:oddHBand="0" w:evenHBand="0" w:firstRowFirstColumn="0" w:firstRowLastColumn="0" w:lastRowFirstColumn="0" w:lastRowLastColumn="0"/>
            <w:tcW w:w="8263" w:type="dxa"/>
            <w:hideMark/>
          </w:tcPr>
          <w:p w14:paraId="1A0EAE2D" w14:textId="77777777" w:rsidR="00306B54" w:rsidRPr="0031544E" w:rsidRDefault="00306B54" w:rsidP="00306B54">
            <w:pPr>
              <w:rPr>
                <w:rFonts w:ascii="Calibri" w:eastAsia="Times New Roman" w:hAnsi="Calibri" w:cs="Calibri"/>
                <w:b w:val="0"/>
                <w:bCs w:val="0"/>
                <w:color w:val="000000"/>
                <w:kern w:val="0"/>
                <w:lang w:eastAsia="es-UY"/>
                <w14:ligatures w14:val="none"/>
              </w:rPr>
            </w:pPr>
            <w:r w:rsidRPr="0031544E">
              <w:rPr>
                <w:rFonts w:ascii="Calibri" w:eastAsia="Times New Roman" w:hAnsi="Calibri" w:cs="Calibri"/>
                <w:b w:val="0"/>
                <w:bCs w:val="0"/>
                <w:color w:val="000000"/>
                <w:kern w:val="0"/>
                <w:lang w:eastAsia="es-UY"/>
                <w14:ligatures w14:val="none"/>
              </w:rPr>
              <w:t>BREAKING: Thomas Griffiths has been sentenced to life with the minimum of 12 years and six months for murdering his ex-</w:t>
            </w:r>
            <w:proofErr w:type="gramStart"/>
            <w:r w:rsidRPr="0031544E">
              <w:rPr>
                <w:rFonts w:ascii="Calibri" w:eastAsia="Times New Roman" w:hAnsi="Calibri" w:cs="Calibri"/>
                <w:b w:val="0"/>
                <w:bCs w:val="0"/>
                <w:color w:val="000000"/>
                <w:kern w:val="0"/>
                <w:lang w:eastAsia="es-UY"/>
                <w14:ligatures w14:val="none"/>
              </w:rPr>
              <w:t>girlfriend</w:t>
            </w:r>
            <w:proofErr w:type="gramEnd"/>
            <w:r w:rsidRPr="0031544E">
              <w:rPr>
                <w:rFonts w:ascii="Calibri" w:eastAsia="Times New Roman" w:hAnsi="Calibri" w:cs="Calibri"/>
                <w:b w:val="0"/>
                <w:bCs w:val="0"/>
                <w:color w:val="000000"/>
                <w:kern w:val="0"/>
                <w:lang w:eastAsia="es-UY"/>
                <w14:ligatures w14:val="none"/>
              </w:rPr>
              <w:t xml:space="preserve"> Ellie Gould.</w:t>
            </w:r>
            <w:r w:rsidRPr="0031544E">
              <w:rPr>
                <w:rFonts w:ascii="Calibri" w:eastAsia="Times New Roman" w:hAnsi="Calibri" w:cs="Calibri"/>
                <w:b w:val="0"/>
                <w:bCs w:val="0"/>
                <w:color w:val="000000"/>
                <w:kern w:val="0"/>
                <w:lang w:eastAsia="es-UY"/>
                <w14:ligatures w14:val="none"/>
              </w:rPr>
              <w:br/>
            </w:r>
            <w:r w:rsidRPr="0031544E">
              <w:rPr>
                <w:rFonts w:ascii="Calibri" w:eastAsia="Times New Roman" w:hAnsi="Calibri" w:cs="Calibri"/>
                <w:b w:val="0"/>
                <w:bCs w:val="0"/>
                <w:color w:val="000000"/>
                <w:kern w:val="0"/>
                <w:lang w:eastAsia="es-UY"/>
                <w14:ligatures w14:val="none"/>
              </w:rPr>
              <w:br/>
              <w:t>Get the latest on this story here: https://t.co/DXotFGcaJ7 https://t.co/RdqOTihji2</w:t>
            </w:r>
          </w:p>
        </w:tc>
        <w:tc>
          <w:tcPr>
            <w:tcW w:w="1057" w:type="dxa"/>
            <w:noWrap/>
            <w:hideMark/>
          </w:tcPr>
          <w:p w14:paraId="403CB6BC" w14:textId="77777777" w:rsidR="00306B54" w:rsidRPr="00306B54" w:rsidRDefault="00306B54" w:rsidP="00306B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306B54">
              <w:rPr>
                <w:rFonts w:ascii="Calibri" w:eastAsia="Times New Roman" w:hAnsi="Calibri" w:cs="Calibri"/>
                <w:color w:val="000000"/>
                <w:kern w:val="0"/>
                <w:lang w:val="es-UY" w:eastAsia="es-UY"/>
                <w14:ligatures w14:val="none"/>
              </w:rPr>
              <w:t>357</w:t>
            </w:r>
          </w:p>
        </w:tc>
      </w:tr>
      <w:tr w:rsidR="00306B54" w:rsidRPr="00306B54" w14:paraId="4C46A164" w14:textId="77777777" w:rsidTr="00CC5AD6">
        <w:trPr>
          <w:trHeight w:val="300"/>
        </w:trPr>
        <w:tc>
          <w:tcPr>
            <w:cnfStyle w:val="001000000000" w:firstRow="0" w:lastRow="0" w:firstColumn="1" w:lastColumn="0" w:oddVBand="0" w:evenVBand="0" w:oddHBand="0" w:evenHBand="0" w:firstRowFirstColumn="0" w:firstRowLastColumn="0" w:lastRowFirstColumn="0" w:lastRowLastColumn="0"/>
            <w:tcW w:w="8263" w:type="dxa"/>
            <w:hideMark/>
          </w:tcPr>
          <w:p w14:paraId="1B8468C9" w14:textId="77777777" w:rsidR="00306B54" w:rsidRPr="0031544E" w:rsidRDefault="00306B54" w:rsidP="00306B54">
            <w:pPr>
              <w:rPr>
                <w:rFonts w:ascii="Calibri" w:eastAsia="Times New Roman" w:hAnsi="Calibri" w:cs="Calibri"/>
                <w:b w:val="0"/>
                <w:bCs w:val="0"/>
                <w:color w:val="000000"/>
                <w:kern w:val="0"/>
                <w:lang w:eastAsia="es-UY"/>
                <w14:ligatures w14:val="none"/>
              </w:rPr>
            </w:pPr>
            <w:r w:rsidRPr="0031544E">
              <w:rPr>
                <w:rFonts w:ascii="Calibri" w:eastAsia="Times New Roman" w:hAnsi="Calibri" w:cs="Calibri"/>
                <w:b w:val="0"/>
                <w:bCs w:val="0"/>
                <w:color w:val="000000"/>
                <w:kern w:val="0"/>
                <w:lang w:eastAsia="es-UY"/>
                <w14:ligatures w14:val="none"/>
              </w:rPr>
              <w:t>Man sentenced to 24 years after sexual assault of 12-day-old baby https://t.co/wBDUidth3w</w:t>
            </w:r>
          </w:p>
        </w:tc>
        <w:tc>
          <w:tcPr>
            <w:tcW w:w="1057" w:type="dxa"/>
            <w:noWrap/>
            <w:hideMark/>
          </w:tcPr>
          <w:p w14:paraId="41B4B312" w14:textId="77777777" w:rsidR="00306B54" w:rsidRPr="00306B54" w:rsidRDefault="00306B54" w:rsidP="00306B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306B54">
              <w:rPr>
                <w:rFonts w:ascii="Calibri" w:eastAsia="Times New Roman" w:hAnsi="Calibri" w:cs="Calibri"/>
                <w:color w:val="000000"/>
                <w:kern w:val="0"/>
                <w:lang w:val="es-UY" w:eastAsia="es-UY"/>
                <w14:ligatures w14:val="none"/>
              </w:rPr>
              <w:t>324</w:t>
            </w:r>
          </w:p>
        </w:tc>
      </w:tr>
    </w:tbl>
    <w:p w14:paraId="7FF56DF6" w14:textId="77777777" w:rsidR="00306B54" w:rsidRPr="00306B54" w:rsidRDefault="00306B54" w:rsidP="00306B54"/>
    <w:p w14:paraId="4DE1013C" w14:textId="7DB52C5A" w:rsidR="00942C4B" w:rsidRPr="00942C4B" w:rsidRDefault="00B857EC" w:rsidP="00942C4B">
      <w:pPr>
        <w:pStyle w:val="Heading4"/>
      </w:pPr>
      <w:r>
        <w:t>Inference by query</w:t>
      </w:r>
    </w:p>
    <w:p w14:paraId="7DE7CFE4" w14:textId="4B045F0E" w:rsidR="002B05D6" w:rsidRDefault="002B05D6" w:rsidP="002B05D6">
      <w:pPr>
        <w:pStyle w:val="Caption"/>
        <w:keepNext/>
      </w:pPr>
      <w:r>
        <w:t xml:space="preserve">Table </w:t>
      </w:r>
      <w:r>
        <w:fldChar w:fldCharType="begin"/>
      </w:r>
      <w:r>
        <w:instrText xml:space="preserve"> SEQ Table \* ARABIC </w:instrText>
      </w:r>
      <w:r>
        <w:fldChar w:fldCharType="separate"/>
      </w:r>
      <w:r>
        <w:rPr>
          <w:noProof/>
        </w:rPr>
        <w:t>4</w:t>
      </w:r>
      <w:r>
        <w:fldChar w:fldCharType="end"/>
      </w:r>
      <w:r>
        <w:t xml:space="preserve"> Punitive proportion by query</w:t>
      </w:r>
    </w:p>
    <w:tbl>
      <w:tblPr>
        <w:tblStyle w:val="GridTable1Light"/>
        <w:tblW w:w="5110" w:type="dxa"/>
        <w:tblLook w:val="04A0" w:firstRow="1" w:lastRow="0" w:firstColumn="1" w:lastColumn="0" w:noHBand="0" w:noVBand="1"/>
      </w:tblPr>
      <w:tblGrid>
        <w:gridCol w:w="1680"/>
        <w:gridCol w:w="960"/>
        <w:gridCol w:w="970"/>
        <w:gridCol w:w="1500"/>
      </w:tblGrid>
      <w:tr w:rsidR="00B857EC" w:rsidRPr="00B857EC" w14:paraId="2F985960" w14:textId="77777777" w:rsidTr="002B05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0" w:type="dxa"/>
            <w:noWrap/>
            <w:hideMark/>
          </w:tcPr>
          <w:p w14:paraId="64B2A9AD" w14:textId="77777777" w:rsidR="00B857EC" w:rsidRPr="00B857EC" w:rsidRDefault="00B857EC" w:rsidP="00B857EC">
            <w:pPr>
              <w:rPr>
                <w:rFonts w:ascii="Calibri" w:eastAsia="Times New Roman" w:hAnsi="Calibri" w:cs="Calibri"/>
                <w:b w:val="0"/>
                <w:bCs w:val="0"/>
                <w:color w:val="000000"/>
                <w:kern w:val="0"/>
                <w:lang w:val="es-UY" w:eastAsia="es-UY"/>
                <w14:ligatures w14:val="none"/>
              </w:rPr>
            </w:pPr>
            <w:proofErr w:type="spellStart"/>
            <w:r w:rsidRPr="00B857EC">
              <w:rPr>
                <w:rFonts w:ascii="Calibri" w:eastAsia="Times New Roman" w:hAnsi="Calibri" w:cs="Calibri"/>
                <w:color w:val="000000"/>
                <w:kern w:val="0"/>
                <w:lang w:val="es-UY" w:eastAsia="es-UY"/>
                <w14:ligatures w14:val="none"/>
              </w:rPr>
              <w:t>query</w:t>
            </w:r>
            <w:proofErr w:type="spellEnd"/>
          </w:p>
        </w:tc>
        <w:tc>
          <w:tcPr>
            <w:tcW w:w="960" w:type="dxa"/>
            <w:noWrap/>
            <w:hideMark/>
          </w:tcPr>
          <w:p w14:paraId="35244A7C" w14:textId="77777777" w:rsidR="00B857EC" w:rsidRPr="00B857EC" w:rsidRDefault="00B857EC" w:rsidP="00B857E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lang w:val="es-UY" w:eastAsia="es-UY"/>
                <w14:ligatures w14:val="none"/>
              </w:rPr>
            </w:pPr>
            <w:r w:rsidRPr="00B857EC">
              <w:rPr>
                <w:rFonts w:ascii="Calibri" w:eastAsia="Times New Roman" w:hAnsi="Calibri" w:cs="Calibri"/>
                <w:kern w:val="0"/>
                <w:lang w:val="es-UY" w:eastAsia="es-UY"/>
                <w14:ligatures w14:val="none"/>
              </w:rPr>
              <w:t>total</w:t>
            </w:r>
          </w:p>
        </w:tc>
        <w:tc>
          <w:tcPr>
            <w:tcW w:w="970" w:type="dxa"/>
            <w:noWrap/>
            <w:hideMark/>
          </w:tcPr>
          <w:p w14:paraId="4C4A3B75" w14:textId="22A24867" w:rsidR="00B857EC" w:rsidRPr="00B857EC" w:rsidRDefault="00B857EC" w:rsidP="00B857E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punitive</w:t>
            </w:r>
          </w:p>
        </w:tc>
        <w:tc>
          <w:tcPr>
            <w:tcW w:w="1500" w:type="dxa"/>
            <w:noWrap/>
            <w:hideMark/>
          </w:tcPr>
          <w:p w14:paraId="56D7CB1F" w14:textId="77777777" w:rsidR="00B857EC" w:rsidRPr="00B857EC" w:rsidRDefault="00B857EC" w:rsidP="00B857E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lang w:val="es-UY" w:eastAsia="es-UY"/>
                <w14:ligatures w14:val="none"/>
              </w:rPr>
            </w:pPr>
            <w:proofErr w:type="spellStart"/>
            <w:r w:rsidRPr="00B857EC">
              <w:rPr>
                <w:rFonts w:ascii="Calibri" w:eastAsia="Times New Roman" w:hAnsi="Calibri" w:cs="Calibri"/>
                <w:color w:val="000000"/>
                <w:kern w:val="0"/>
                <w:lang w:val="es-UY" w:eastAsia="es-UY"/>
                <w14:ligatures w14:val="none"/>
              </w:rPr>
              <w:t>proportion</w:t>
            </w:r>
            <w:proofErr w:type="spellEnd"/>
          </w:p>
        </w:tc>
      </w:tr>
      <w:tr w:rsidR="00B857EC" w:rsidRPr="00B857EC" w14:paraId="7F6E2550" w14:textId="77777777" w:rsidTr="002B05D6">
        <w:trPr>
          <w:trHeight w:val="300"/>
        </w:trPr>
        <w:tc>
          <w:tcPr>
            <w:cnfStyle w:val="001000000000" w:firstRow="0" w:lastRow="0" w:firstColumn="1" w:lastColumn="0" w:oddVBand="0" w:evenVBand="0" w:oddHBand="0" w:evenHBand="0" w:firstRowFirstColumn="0" w:firstRowLastColumn="0" w:lastRowFirstColumn="0" w:lastRowLastColumn="0"/>
            <w:tcW w:w="1680" w:type="dxa"/>
            <w:noWrap/>
            <w:hideMark/>
          </w:tcPr>
          <w:p w14:paraId="02A98E0C" w14:textId="77777777" w:rsidR="00B857EC" w:rsidRPr="00B857EC" w:rsidRDefault="00B857EC" w:rsidP="00B857EC">
            <w:pPr>
              <w:rPr>
                <w:rFonts w:ascii="Calibri" w:eastAsia="Times New Roman" w:hAnsi="Calibri" w:cs="Calibri"/>
                <w:color w:val="000000"/>
                <w:kern w:val="0"/>
                <w:lang w:val="es-UY" w:eastAsia="es-UY"/>
                <w14:ligatures w14:val="none"/>
              </w:rPr>
            </w:pPr>
            <w:proofErr w:type="spellStart"/>
            <w:r w:rsidRPr="00B857EC">
              <w:rPr>
                <w:rFonts w:ascii="Calibri" w:eastAsia="Times New Roman" w:hAnsi="Calibri" w:cs="Calibri"/>
                <w:color w:val="000000"/>
                <w:kern w:val="0"/>
                <w:lang w:val="es-UY" w:eastAsia="es-UY"/>
                <w14:ligatures w14:val="none"/>
              </w:rPr>
              <w:lastRenderedPageBreak/>
              <w:t>assault</w:t>
            </w:r>
            <w:proofErr w:type="spellEnd"/>
          </w:p>
        </w:tc>
        <w:tc>
          <w:tcPr>
            <w:tcW w:w="960" w:type="dxa"/>
            <w:noWrap/>
            <w:hideMark/>
          </w:tcPr>
          <w:p w14:paraId="3DBB117D"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val="es-UY" w:eastAsia="es-UY"/>
                <w14:ligatures w14:val="none"/>
              </w:rPr>
            </w:pPr>
            <w:r w:rsidRPr="00B857EC">
              <w:rPr>
                <w:rFonts w:ascii="Calibri" w:eastAsia="Times New Roman" w:hAnsi="Calibri" w:cs="Calibri"/>
                <w:kern w:val="0"/>
                <w:lang w:val="es-UY" w:eastAsia="es-UY"/>
                <w14:ligatures w14:val="none"/>
              </w:rPr>
              <w:t>69783</w:t>
            </w:r>
          </w:p>
        </w:tc>
        <w:tc>
          <w:tcPr>
            <w:tcW w:w="970" w:type="dxa"/>
            <w:noWrap/>
            <w:hideMark/>
          </w:tcPr>
          <w:p w14:paraId="4C9ACBEB"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3587</w:t>
            </w:r>
          </w:p>
        </w:tc>
        <w:tc>
          <w:tcPr>
            <w:tcW w:w="1500" w:type="dxa"/>
            <w:noWrap/>
            <w:hideMark/>
          </w:tcPr>
          <w:p w14:paraId="698DC93D"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5.1%</w:t>
            </w:r>
          </w:p>
        </w:tc>
      </w:tr>
      <w:tr w:rsidR="00B857EC" w:rsidRPr="00B857EC" w14:paraId="315C6F28" w14:textId="77777777" w:rsidTr="002B05D6">
        <w:trPr>
          <w:trHeight w:val="300"/>
        </w:trPr>
        <w:tc>
          <w:tcPr>
            <w:cnfStyle w:val="001000000000" w:firstRow="0" w:lastRow="0" w:firstColumn="1" w:lastColumn="0" w:oddVBand="0" w:evenVBand="0" w:oddHBand="0" w:evenHBand="0" w:firstRowFirstColumn="0" w:firstRowLastColumn="0" w:lastRowFirstColumn="0" w:lastRowLastColumn="0"/>
            <w:tcW w:w="1680" w:type="dxa"/>
            <w:noWrap/>
            <w:hideMark/>
          </w:tcPr>
          <w:p w14:paraId="3F9A6D71" w14:textId="77777777" w:rsidR="00B857EC" w:rsidRPr="00B857EC" w:rsidRDefault="00B857EC" w:rsidP="00B857EC">
            <w:pPr>
              <w:rPr>
                <w:rFonts w:ascii="Calibri" w:eastAsia="Times New Roman" w:hAnsi="Calibri" w:cs="Calibri"/>
                <w:color w:val="000000"/>
                <w:kern w:val="0"/>
                <w:lang w:val="es-UY" w:eastAsia="es-UY"/>
                <w14:ligatures w14:val="none"/>
              </w:rPr>
            </w:pPr>
            <w:proofErr w:type="spellStart"/>
            <w:r w:rsidRPr="00B857EC">
              <w:rPr>
                <w:rFonts w:ascii="Calibri" w:eastAsia="Times New Roman" w:hAnsi="Calibri" w:cs="Calibri"/>
                <w:color w:val="000000"/>
                <w:kern w:val="0"/>
                <w:lang w:val="es-UY" w:eastAsia="es-UY"/>
                <w14:ligatures w14:val="none"/>
              </w:rPr>
              <w:t>crime</w:t>
            </w:r>
            <w:proofErr w:type="spellEnd"/>
          </w:p>
        </w:tc>
        <w:tc>
          <w:tcPr>
            <w:tcW w:w="960" w:type="dxa"/>
            <w:noWrap/>
            <w:hideMark/>
          </w:tcPr>
          <w:p w14:paraId="226559CD"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val="es-UY" w:eastAsia="es-UY"/>
                <w14:ligatures w14:val="none"/>
              </w:rPr>
            </w:pPr>
            <w:r w:rsidRPr="00B857EC">
              <w:rPr>
                <w:rFonts w:ascii="Calibri" w:eastAsia="Times New Roman" w:hAnsi="Calibri" w:cs="Calibri"/>
                <w:kern w:val="0"/>
                <w:lang w:val="es-UY" w:eastAsia="es-UY"/>
                <w14:ligatures w14:val="none"/>
              </w:rPr>
              <w:t>205029</w:t>
            </w:r>
          </w:p>
        </w:tc>
        <w:tc>
          <w:tcPr>
            <w:tcW w:w="970" w:type="dxa"/>
            <w:noWrap/>
            <w:hideMark/>
          </w:tcPr>
          <w:p w14:paraId="2532C778"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5189</w:t>
            </w:r>
          </w:p>
        </w:tc>
        <w:tc>
          <w:tcPr>
            <w:tcW w:w="1500" w:type="dxa"/>
            <w:noWrap/>
            <w:hideMark/>
          </w:tcPr>
          <w:p w14:paraId="281B10B3"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2.5%</w:t>
            </w:r>
          </w:p>
        </w:tc>
      </w:tr>
      <w:tr w:rsidR="00B857EC" w:rsidRPr="00B857EC" w14:paraId="7778C2A5" w14:textId="77777777" w:rsidTr="002B05D6">
        <w:trPr>
          <w:trHeight w:val="300"/>
        </w:trPr>
        <w:tc>
          <w:tcPr>
            <w:cnfStyle w:val="001000000000" w:firstRow="0" w:lastRow="0" w:firstColumn="1" w:lastColumn="0" w:oddVBand="0" w:evenVBand="0" w:oddHBand="0" w:evenHBand="0" w:firstRowFirstColumn="0" w:firstRowLastColumn="0" w:lastRowFirstColumn="0" w:lastRowLastColumn="0"/>
            <w:tcW w:w="1680" w:type="dxa"/>
            <w:noWrap/>
            <w:hideMark/>
          </w:tcPr>
          <w:p w14:paraId="422119FD" w14:textId="77777777" w:rsidR="00B857EC" w:rsidRPr="00B857EC" w:rsidRDefault="00B857EC" w:rsidP="00B857EC">
            <w:pPr>
              <w:rPr>
                <w:rFonts w:ascii="Calibri" w:eastAsia="Times New Roman" w:hAnsi="Calibri" w:cs="Calibri"/>
                <w:color w:val="000000"/>
                <w:kern w:val="0"/>
                <w:lang w:val="es-UY" w:eastAsia="es-UY"/>
                <w14:ligatures w14:val="none"/>
              </w:rPr>
            </w:pPr>
            <w:proofErr w:type="spellStart"/>
            <w:r w:rsidRPr="00B857EC">
              <w:rPr>
                <w:rFonts w:ascii="Calibri" w:eastAsia="Times New Roman" w:hAnsi="Calibri" w:cs="Calibri"/>
                <w:color w:val="000000"/>
                <w:kern w:val="0"/>
                <w:lang w:val="es-UY" w:eastAsia="es-UY"/>
                <w14:ligatures w14:val="none"/>
              </w:rPr>
              <w:t>drug</w:t>
            </w:r>
            <w:proofErr w:type="spellEnd"/>
          </w:p>
        </w:tc>
        <w:tc>
          <w:tcPr>
            <w:tcW w:w="960" w:type="dxa"/>
            <w:noWrap/>
            <w:hideMark/>
          </w:tcPr>
          <w:p w14:paraId="0AEECB31"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val="es-UY" w:eastAsia="es-UY"/>
                <w14:ligatures w14:val="none"/>
              </w:rPr>
            </w:pPr>
            <w:r w:rsidRPr="00B857EC">
              <w:rPr>
                <w:rFonts w:ascii="Calibri" w:eastAsia="Times New Roman" w:hAnsi="Calibri" w:cs="Calibri"/>
                <w:kern w:val="0"/>
                <w:lang w:val="es-UY" w:eastAsia="es-UY"/>
                <w14:ligatures w14:val="none"/>
              </w:rPr>
              <w:t>40383</w:t>
            </w:r>
          </w:p>
        </w:tc>
        <w:tc>
          <w:tcPr>
            <w:tcW w:w="970" w:type="dxa"/>
            <w:noWrap/>
            <w:hideMark/>
          </w:tcPr>
          <w:p w14:paraId="05F5C6D5"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1060</w:t>
            </w:r>
          </w:p>
        </w:tc>
        <w:tc>
          <w:tcPr>
            <w:tcW w:w="1500" w:type="dxa"/>
            <w:noWrap/>
            <w:hideMark/>
          </w:tcPr>
          <w:p w14:paraId="40D99D6A"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2.6%</w:t>
            </w:r>
          </w:p>
        </w:tc>
      </w:tr>
      <w:tr w:rsidR="00B857EC" w:rsidRPr="00B857EC" w14:paraId="2B13A611" w14:textId="77777777" w:rsidTr="002B05D6">
        <w:trPr>
          <w:trHeight w:val="300"/>
        </w:trPr>
        <w:tc>
          <w:tcPr>
            <w:cnfStyle w:val="001000000000" w:firstRow="0" w:lastRow="0" w:firstColumn="1" w:lastColumn="0" w:oddVBand="0" w:evenVBand="0" w:oddHBand="0" w:evenHBand="0" w:firstRowFirstColumn="0" w:firstRowLastColumn="0" w:lastRowFirstColumn="0" w:lastRowLastColumn="0"/>
            <w:tcW w:w="1680" w:type="dxa"/>
            <w:noWrap/>
            <w:hideMark/>
          </w:tcPr>
          <w:p w14:paraId="6ED03DA8" w14:textId="77777777" w:rsidR="00B857EC" w:rsidRPr="00B857EC" w:rsidRDefault="00B857EC" w:rsidP="00B857EC">
            <w:pPr>
              <w:rPr>
                <w:rFonts w:ascii="Calibri" w:eastAsia="Times New Roman" w:hAnsi="Calibri" w:cs="Calibri"/>
                <w:color w:val="000000"/>
                <w:kern w:val="0"/>
                <w:lang w:val="es-UY" w:eastAsia="es-UY"/>
                <w14:ligatures w14:val="none"/>
              </w:rPr>
            </w:pPr>
            <w:proofErr w:type="spellStart"/>
            <w:r w:rsidRPr="00B857EC">
              <w:rPr>
                <w:rFonts w:ascii="Calibri" w:eastAsia="Times New Roman" w:hAnsi="Calibri" w:cs="Calibri"/>
                <w:color w:val="000000"/>
                <w:kern w:val="0"/>
                <w:lang w:val="es-UY" w:eastAsia="es-UY"/>
                <w14:ligatures w14:val="none"/>
              </w:rPr>
              <w:t>fraud</w:t>
            </w:r>
            <w:proofErr w:type="spellEnd"/>
          </w:p>
        </w:tc>
        <w:tc>
          <w:tcPr>
            <w:tcW w:w="960" w:type="dxa"/>
            <w:noWrap/>
            <w:hideMark/>
          </w:tcPr>
          <w:p w14:paraId="45DA50D7"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val="es-UY" w:eastAsia="es-UY"/>
                <w14:ligatures w14:val="none"/>
              </w:rPr>
            </w:pPr>
            <w:r w:rsidRPr="00B857EC">
              <w:rPr>
                <w:rFonts w:ascii="Calibri" w:eastAsia="Times New Roman" w:hAnsi="Calibri" w:cs="Calibri"/>
                <w:kern w:val="0"/>
                <w:lang w:val="es-UY" w:eastAsia="es-UY"/>
                <w14:ligatures w14:val="none"/>
              </w:rPr>
              <w:t>56945</w:t>
            </w:r>
          </w:p>
        </w:tc>
        <w:tc>
          <w:tcPr>
            <w:tcW w:w="970" w:type="dxa"/>
            <w:noWrap/>
            <w:hideMark/>
          </w:tcPr>
          <w:p w14:paraId="635C16DA"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1133</w:t>
            </w:r>
          </w:p>
        </w:tc>
        <w:tc>
          <w:tcPr>
            <w:tcW w:w="1500" w:type="dxa"/>
            <w:noWrap/>
            <w:hideMark/>
          </w:tcPr>
          <w:p w14:paraId="5EE5A5B9"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2.0%</w:t>
            </w:r>
          </w:p>
        </w:tc>
      </w:tr>
      <w:tr w:rsidR="00B857EC" w:rsidRPr="00B857EC" w14:paraId="44E8ABA3" w14:textId="77777777" w:rsidTr="002B05D6">
        <w:trPr>
          <w:trHeight w:val="300"/>
        </w:trPr>
        <w:tc>
          <w:tcPr>
            <w:cnfStyle w:val="001000000000" w:firstRow="0" w:lastRow="0" w:firstColumn="1" w:lastColumn="0" w:oddVBand="0" w:evenVBand="0" w:oddHBand="0" w:evenHBand="0" w:firstRowFirstColumn="0" w:firstRowLastColumn="0" w:lastRowFirstColumn="0" w:lastRowLastColumn="0"/>
            <w:tcW w:w="1680" w:type="dxa"/>
            <w:noWrap/>
            <w:hideMark/>
          </w:tcPr>
          <w:p w14:paraId="2BD69752" w14:textId="77777777" w:rsidR="00B857EC" w:rsidRPr="00B857EC" w:rsidRDefault="00B857EC" w:rsidP="00B857EC">
            <w:pPr>
              <w:rPr>
                <w:rFonts w:ascii="Calibri" w:eastAsia="Times New Roman" w:hAnsi="Calibri" w:cs="Calibri"/>
                <w:color w:val="000000"/>
                <w:kern w:val="0"/>
                <w:lang w:val="es-UY" w:eastAsia="es-UY"/>
                <w14:ligatures w14:val="none"/>
              </w:rPr>
            </w:pPr>
            <w:proofErr w:type="spellStart"/>
            <w:r w:rsidRPr="00B857EC">
              <w:rPr>
                <w:rFonts w:ascii="Calibri" w:eastAsia="Times New Roman" w:hAnsi="Calibri" w:cs="Calibri"/>
                <w:color w:val="000000"/>
                <w:kern w:val="0"/>
                <w:lang w:val="es-UY" w:eastAsia="es-UY"/>
                <w14:ligatures w14:val="none"/>
              </w:rPr>
              <w:t>murder</w:t>
            </w:r>
            <w:proofErr w:type="spellEnd"/>
          </w:p>
        </w:tc>
        <w:tc>
          <w:tcPr>
            <w:tcW w:w="960" w:type="dxa"/>
            <w:noWrap/>
            <w:hideMark/>
          </w:tcPr>
          <w:p w14:paraId="6277E0A8"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val="es-UY" w:eastAsia="es-UY"/>
                <w14:ligatures w14:val="none"/>
              </w:rPr>
            </w:pPr>
            <w:r w:rsidRPr="00B857EC">
              <w:rPr>
                <w:rFonts w:ascii="Calibri" w:eastAsia="Times New Roman" w:hAnsi="Calibri" w:cs="Calibri"/>
                <w:kern w:val="0"/>
                <w:lang w:val="es-UY" w:eastAsia="es-UY"/>
                <w14:ligatures w14:val="none"/>
              </w:rPr>
              <w:t>481811</w:t>
            </w:r>
          </w:p>
        </w:tc>
        <w:tc>
          <w:tcPr>
            <w:tcW w:w="970" w:type="dxa"/>
            <w:noWrap/>
            <w:hideMark/>
          </w:tcPr>
          <w:p w14:paraId="2BF26BE4"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35380</w:t>
            </w:r>
          </w:p>
        </w:tc>
        <w:tc>
          <w:tcPr>
            <w:tcW w:w="1500" w:type="dxa"/>
            <w:noWrap/>
            <w:hideMark/>
          </w:tcPr>
          <w:p w14:paraId="0E21E206"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7.3%</w:t>
            </w:r>
          </w:p>
        </w:tc>
      </w:tr>
      <w:tr w:rsidR="00B857EC" w:rsidRPr="00B857EC" w14:paraId="0E2E906C" w14:textId="77777777" w:rsidTr="002B05D6">
        <w:trPr>
          <w:trHeight w:val="300"/>
        </w:trPr>
        <w:tc>
          <w:tcPr>
            <w:cnfStyle w:val="001000000000" w:firstRow="0" w:lastRow="0" w:firstColumn="1" w:lastColumn="0" w:oddVBand="0" w:evenVBand="0" w:oddHBand="0" w:evenHBand="0" w:firstRowFirstColumn="0" w:firstRowLastColumn="0" w:lastRowFirstColumn="0" w:lastRowLastColumn="0"/>
            <w:tcW w:w="1680" w:type="dxa"/>
            <w:noWrap/>
            <w:hideMark/>
          </w:tcPr>
          <w:p w14:paraId="2D0D738B" w14:textId="77777777" w:rsidR="00B857EC" w:rsidRPr="00B857EC" w:rsidRDefault="00B857EC" w:rsidP="00B857EC">
            <w:pPr>
              <w:rPr>
                <w:rFonts w:ascii="Calibri" w:eastAsia="Times New Roman" w:hAnsi="Calibri" w:cs="Calibri"/>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sex</w:t>
            </w:r>
          </w:p>
        </w:tc>
        <w:tc>
          <w:tcPr>
            <w:tcW w:w="960" w:type="dxa"/>
            <w:noWrap/>
            <w:hideMark/>
          </w:tcPr>
          <w:p w14:paraId="7816617A"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val="es-UY" w:eastAsia="es-UY"/>
                <w14:ligatures w14:val="none"/>
              </w:rPr>
            </w:pPr>
            <w:r w:rsidRPr="00B857EC">
              <w:rPr>
                <w:rFonts w:ascii="Calibri" w:eastAsia="Times New Roman" w:hAnsi="Calibri" w:cs="Calibri"/>
                <w:kern w:val="0"/>
                <w:lang w:val="es-UY" w:eastAsia="es-UY"/>
                <w14:ligatures w14:val="none"/>
              </w:rPr>
              <w:t>223297</w:t>
            </w:r>
          </w:p>
        </w:tc>
        <w:tc>
          <w:tcPr>
            <w:tcW w:w="970" w:type="dxa"/>
            <w:noWrap/>
            <w:hideMark/>
          </w:tcPr>
          <w:p w14:paraId="0DA67830"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15318</w:t>
            </w:r>
          </w:p>
        </w:tc>
        <w:tc>
          <w:tcPr>
            <w:tcW w:w="1500" w:type="dxa"/>
            <w:noWrap/>
            <w:hideMark/>
          </w:tcPr>
          <w:p w14:paraId="465D8E72"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6.9%</w:t>
            </w:r>
          </w:p>
        </w:tc>
      </w:tr>
      <w:tr w:rsidR="00B857EC" w:rsidRPr="00B857EC" w14:paraId="5EFBFF3D" w14:textId="77777777" w:rsidTr="002B05D6">
        <w:trPr>
          <w:trHeight w:val="300"/>
        </w:trPr>
        <w:tc>
          <w:tcPr>
            <w:cnfStyle w:val="001000000000" w:firstRow="0" w:lastRow="0" w:firstColumn="1" w:lastColumn="0" w:oddVBand="0" w:evenVBand="0" w:oddHBand="0" w:evenHBand="0" w:firstRowFirstColumn="0" w:firstRowLastColumn="0" w:lastRowFirstColumn="0" w:lastRowLastColumn="0"/>
            <w:tcW w:w="1680" w:type="dxa"/>
            <w:noWrap/>
            <w:hideMark/>
          </w:tcPr>
          <w:p w14:paraId="2B672D04" w14:textId="77777777" w:rsidR="00B857EC" w:rsidRPr="00B857EC" w:rsidRDefault="00B857EC" w:rsidP="00B857EC">
            <w:pPr>
              <w:rPr>
                <w:rFonts w:ascii="Calibri" w:eastAsia="Times New Roman" w:hAnsi="Calibri" w:cs="Calibri"/>
                <w:color w:val="000000"/>
                <w:kern w:val="0"/>
                <w:lang w:val="es-UY" w:eastAsia="es-UY"/>
                <w14:ligatures w14:val="none"/>
              </w:rPr>
            </w:pPr>
            <w:proofErr w:type="spellStart"/>
            <w:r w:rsidRPr="00B857EC">
              <w:rPr>
                <w:rFonts w:ascii="Calibri" w:eastAsia="Times New Roman" w:hAnsi="Calibri" w:cs="Calibri"/>
                <w:color w:val="000000"/>
                <w:kern w:val="0"/>
                <w:lang w:val="es-UY" w:eastAsia="es-UY"/>
                <w14:ligatures w14:val="none"/>
              </w:rPr>
              <w:t>thief</w:t>
            </w:r>
            <w:proofErr w:type="spellEnd"/>
          </w:p>
        </w:tc>
        <w:tc>
          <w:tcPr>
            <w:tcW w:w="960" w:type="dxa"/>
            <w:noWrap/>
            <w:hideMark/>
          </w:tcPr>
          <w:p w14:paraId="3036CB9E"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val="es-UY" w:eastAsia="es-UY"/>
                <w14:ligatures w14:val="none"/>
              </w:rPr>
            </w:pPr>
            <w:r w:rsidRPr="00B857EC">
              <w:rPr>
                <w:rFonts w:ascii="Calibri" w:eastAsia="Times New Roman" w:hAnsi="Calibri" w:cs="Calibri"/>
                <w:kern w:val="0"/>
                <w:lang w:val="es-UY" w:eastAsia="es-UY"/>
                <w14:ligatures w14:val="none"/>
              </w:rPr>
              <w:t>128211</w:t>
            </w:r>
          </w:p>
        </w:tc>
        <w:tc>
          <w:tcPr>
            <w:tcW w:w="970" w:type="dxa"/>
            <w:noWrap/>
            <w:hideMark/>
          </w:tcPr>
          <w:p w14:paraId="412E4C15"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5225</w:t>
            </w:r>
          </w:p>
        </w:tc>
        <w:tc>
          <w:tcPr>
            <w:tcW w:w="1500" w:type="dxa"/>
            <w:noWrap/>
            <w:hideMark/>
          </w:tcPr>
          <w:p w14:paraId="282999BF" w14:textId="77777777" w:rsidR="00B857EC" w:rsidRPr="00B857EC" w:rsidRDefault="00B857EC" w:rsidP="00B857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s-UY" w:eastAsia="es-UY"/>
                <w14:ligatures w14:val="none"/>
              </w:rPr>
            </w:pPr>
            <w:r w:rsidRPr="00B857EC">
              <w:rPr>
                <w:rFonts w:ascii="Calibri" w:eastAsia="Times New Roman" w:hAnsi="Calibri" w:cs="Calibri"/>
                <w:color w:val="000000"/>
                <w:kern w:val="0"/>
                <w:lang w:val="es-UY" w:eastAsia="es-UY"/>
                <w14:ligatures w14:val="none"/>
              </w:rPr>
              <w:t>4.1%</w:t>
            </w:r>
          </w:p>
        </w:tc>
      </w:tr>
    </w:tbl>
    <w:p w14:paraId="03F81769" w14:textId="77777777" w:rsidR="00B857EC" w:rsidRDefault="00B857EC" w:rsidP="00306B54"/>
    <w:p w14:paraId="31841CBD" w14:textId="53692688" w:rsidR="00264CBA" w:rsidRDefault="00D865CD" w:rsidP="00D865CD">
      <w:pPr>
        <w:pStyle w:val="Heading3"/>
      </w:pPr>
      <w:r>
        <w:t>Explanation</w:t>
      </w:r>
    </w:p>
    <w:p w14:paraId="68D62555" w14:textId="360A2F53" w:rsidR="00D865CD" w:rsidRDefault="008909BE" w:rsidP="00D865CD">
      <w:r w:rsidRPr="008909BE">
        <w:t xml:space="preserve">The LIME analysis seems to validate the model. </w:t>
      </w:r>
      <w:proofErr w:type="gramStart"/>
      <w:r w:rsidRPr="008909BE">
        <w:t>A number of</w:t>
      </w:r>
      <w:proofErr w:type="gramEnd"/>
      <w:r w:rsidRPr="008909BE">
        <w:t xml:space="preserve"> theoretically relevant examples were selected to observe the salient elements.</w:t>
      </w:r>
      <w:r w:rsidR="00C63FDB">
        <w:t xml:space="preserve"> </w:t>
      </w:r>
      <w:r w:rsidR="00C63FDB" w:rsidRPr="00C63FDB">
        <w:t>Three types of indicators were chosen, commonly associated with punitive attitudes: support for the death penalty, support for harsh treatment, and support for longer sentences or life imprisonment.</w:t>
      </w:r>
    </w:p>
    <w:p w14:paraId="6D89BD57" w14:textId="3E5C276D" w:rsidR="00956D88" w:rsidRDefault="00956D88" w:rsidP="00956D88">
      <w:pPr>
        <w:pStyle w:val="Heading4"/>
      </w:pPr>
      <w:r>
        <w:t>Death Penalty</w:t>
      </w:r>
    </w:p>
    <w:p w14:paraId="0B28BA74" w14:textId="77777777" w:rsidR="006C26F8" w:rsidRPr="006C26F8" w:rsidRDefault="006C26F8" w:rsidP="006C26F8"/>
    <w:p w14:paraId="0C4E2931" w14:textId="33173E40" w:rsidR="00956D88" w:rsidRDefault="00956D88" w:rsidP="00956D88">
      <w:r>
        <w:rPr>
          <w:noProof/>
        </w:rPr>
        <w:drawing>
          <wp:inline distT="0" distB="0" distL="0" distR="0" wp14:anchorId="1DBBDC44" wp14:editId="4DDEFD6E">
            <wp:extent cx="5612130" cy="1118870"/>
            <wp:effectExtent l="0" t="0" r="7620" b="5080"/>
            <wp:docPr id="1314949221" name="Picture 1" descr="A graph with orange and blu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49221" name="Picture 1" descr="A graph with orange and blue bars&#10;&#10;Description automatically generated"/>
                    <pic:cNvPicPr/>
                  </pic:nvPicPr>
                  <pic:blipFill>
                    <a:blip r:embed="rId13"/>
                    <a:stretch>
                      <a:fillRect/>
                    </a:stretch>
                  </pic:blipFill>
                  <pic:spPr>
                    <a:xfrm>
                      <a:off x="0" y="0"/>
                      <a:ext cx="5612130" cy="1118870"/>
                    </a:xfrm>
                    <a:prstGeom prst="rect">
                      <a:avLst/>
                    </a:prstGeom>
                  </pic:spPr>
                </pic:pic>
              </a:graphicData>
            </a:graphic>
          </wp:inline>
        </w:drawing>
      </w:r>
    </w:p>
    <w:p w14:paraId="5826A672" w14:textId="76BAA417" w:rsidR="00956D88" w:rsidRPr="00956D88" w:rsidRDefault="00CB01D1" w:rsidP="00956D88">
      <w:r>
        <w:rPr>
          <w:noProof/>
        </w:rPr>
        <w:drawing>
          <wp:inline distT="0" distB="0" distL="0" distR="0" wp14:anchorId="71360B6D" wp14:editId="7E5410CE">
            <wp:extent cx="5612130" cy="1124585"/>
            <wp:effectExtent l="0" t="0" r="7620" b="0"/>
            <wp:docPr id="36567932" name="Picture 1" descr="A graph with orang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7932" name="Picture 1" descr="A graph with orange and blue text&#10;&#10;Description automatically generated"/>
                    <pic:cNvPicPr/>
                  </pic:nvPicPr>
                  <pic:blipFill>
                    <a:blip r:embed="rId14"/>
                    <a:stretch>
                      <a:fillRect/>
                    </a:stretch>
                  </pic:blipFill>
                  <pic:spPr>
                    <a:xfrm>
                      <a:off x="0" y="0"/>
                      <a:ext cx="5612130" cy="1124585"/>
                    </a:xfrm>
                    <a:prstGeom prst="rect">
                      <a:avLst/>
                    </a:prstGeom>
                  </pic:spPr>
                </pic:pic>
              </a:graphicData>
            </a:graphic>
          </wp:inline>
        </w:drawing>
      </w:r>
    </w:p>
    <w:p w14:paraId="78684B89" w14:textId="5EE7601E" w:rsidR="00956D88" w:rsidRDefault="00A53D2B" w:rsidP="00D865CD">
      <w:r>
        <w:rPr>
          <w:noProof/>
        </w:rPr>
        <w:drawing>
          <wp:inline distT="0" distB="0" distL="0" distR="0" wp14:anchorId="6D5F4E2A" wp14:editId="7BA3FB8B">
            <wp:extent cx="5612130" cy="1414780"/>
            <wp:effectExtent l="0" t="0" r="7620" b="0"/>
            <wp:docPr id="1412970544" name="Picture 1" descr="A graph with orang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970544" name="Picture 1" descr="A graph with orange and black text&#10;&#10;Description automatically generated"/>
                    <pic:cNvPicPr/>
                  </pic:nvPicPr>
                  <pic:blipFill>
                    <a:blip r:embed="rId15"/>
                    <a:stretch>
                      <a:fillRect/>
                    </a:stretch>
                  </pic:blipFill>
                  <pic:spPr>
                    <a:xfrm>
                      <a:off x="0" y="0"/>
                      <a:ext cx="5612130" cy="1414780"/>
                    </a:xfrm>
                    <a:prstGeom prst="rect">
                      <a:avLst/>
                    </a:prstGeom>
                  </pic:spPr>
                </pic:pic>
              </a:graphicData>
            </a:graphic>
          </wp:inline>
        </w:drawing>
      </w:r>
    </w:p>
    <w:p w14:paraId="42B03FAE" w14:textId="76E5BEFF" w:rsidR="008909BE" w:rsidRDefault="00A53D2B" w:rsidP="00A53D2B">
      <w:pPr>
        <w:pStyle w:val="Heading4"/>
      </w:pPr>
      <w:r>
        <w:t>Harsh treatment</w:t>
      </w:r>
    </w:p>
    <w:p w14:paraId="368FB42C" w14:textId="77777777" w:rsidR="006C26F8" w:rsidRPr="006C26F8" w:rsidRDefault="006C26F8" w:rsidP="006C26F8"/>
    <w:p w14:paraId="517F29C0" w14:textId="24690FE6" w:rsidR="00A53D2B" w:rsidRDefault="006C26F8" w:rsidP="00A53D2B">
      <w:r>
        <w:rPr>
          <w:noProof/>
        </w:rPr>
        <w:lastRenderedPageBreak/>
        <w:drawing>
          <wp:inline distT="0" distB="0" distL="0" distR="0" wp14:anchorId="6D93BB40" wp14:editId="15A83B17">
            <wp:extent cx="5612130" cy="1394460"/>
            <wp:effectExtent l="0" t="0" r="7620" b="0"/>
            <wp:docPr id="152273807" name="Picture 1" descr="A graph with orang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3807" name="Picture 1" descr="A graph with orange and black text&#10;&#10;Description automatically generated"/>
                    <pic:cNvPicPr/>
                  </pic:nvPicPr>
                  <pic:blipFill>
                    <a:blip r:embed="rId16"/>
                    <a:stretch>
                      <a:fillRect/>
                    </a:stretch>
                  </pic:blipFill>
                  <pic:spPr>
                    <a:xfrm>
                      <a:off x="0" y="0"/>
                      <a:ext cx="5612130" cy="1394460"/>
                    </a:xfrm>
                    <a:prstGeom prst="rect">
                      <a:avLst/>
                    </a:prstGeom>
                  </pic:spPr>
                </pic:pic>
              </a:graphicData>
            </a:graphic>
          </wp:inline>
        </w:drawing>
      </w:r>
    </w:p>
    <w:p w14:paraId="1374AFC8" w14:textId="099762A6" w:rsidR="006C26F8" w:rsidRDefault="006C26F8" w:rsidP="00A53D2B">
      <w:r>
        <w:rPr>
          <w:noProof/>
        </w:rPr>
        <w:drawing>
          <wp:inline distT="0" distB="0" distL="0" distR="0" wp14:anchorId="0FB04157" wp14:editId="5D5E3418">
            <wp:extent cx="5612130" cy="1417955"/>
            <wp:effectExtent l="0" t="0" r="7620" b="0"/>
            <wp:docPr id="1900856668" name="Picture 1" descr="A graph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56668" name="Picture 1" descr="A graph with text and numbers&#10;&#10;Description automatically generated"/>
                    <pic:cNvPicPr/>
                  </pic:nvPicPr>
                  <pic:blipFill>
                    <a:blip r:embed="rId17"/>
                    <a:stretch>
                      <a:fillRect/>
                    </a:stretch>
                  </pic:blipFill>
                  <pic:spPr>
                    <a:xfrm>
                      <a:off x="0" y="0"/>
                      <a:ext cx="5612130" cy="1417955"/>
                    </a:xfrm>
                    <a:prstGeom prst="rect">
                      <a:avLst/>
                    </a:prstGeom>
                  </pic:spPr>
                </pic:pic>
              </a:graphicData>
            </a:graphic>
          </wp:inline>
        </w:drawing>
      </w:r>
    </w:p>
    <w:p w14:paraId="08E6B7AD" w14:textId="292BFA08" w:rsidR="006C26F8" w:rsidRPr="00A53D2B" w:rsidRDefault="006C26F8" w:rsidP="00A53D2B">
      <w:r>
        <w:rPr>
          <w:noProof/>
        </w:rPr>
        <w:drawing>
          <wp:inline distT="0" distB="0" distL="0" distR="0" wp14:anchorId="1723C1D3" wp14:editId="4B0490A3">
            <wp:extent cx="5612130" cy="1202055"/>
            <wp:effectExtent l="0" t="0" r="7620" b="0"/>
            <wp:docPr id="1326744017" name="Picture 1" descr="A graph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44017" name="Picture 1" descr="A graph with text and numbers&#10;&#10;Description automatically generated"/>
                    <pic:cNvPicPr/>
                  </pic:nvPicPr>
                  <pic:blipFill>
                    <a:blip r:embed="rId18"/>
                    <a:stretch>
                      <a:fillRect/>
                    </a:stretch>
                  </pic:blipFill>
                  <pic:spPr>
                    <a:xfrm>
                      <a:off x="0" y="0"/>
                      <a:ext cx="5612130" cy="1202055"/>
                    </a:xfrm>
                    <a:prstGeom prst="rect">
                      <a:avLst/>
                    </a:prstGeom>
                  </pic:spPr>
                </pic:pic>
              </a:graphicData>
            </a:graphic>
          </wp:inline>
        </w:drawing>
      </w:r>
    </w:p>
    <w:p w14:paraId="537D27FF" w14:textId="2115AEBC" w:rsidR="004739AD" w:rsidRDefault="006C26F8" w:rsidP="006C26F8">
      <w:pPr>
        <w:pStyle w:val="Heading4"/>
      </w:pPr>
      <w:r>
        <w:t>Life sentences</w:t>
      </w:r>
    </w:p>
    <w:p w14:paraId="581A78C8" w14:textId="0E3CE98B" w:rsidR="006C26F8" w:rsidRDefault="00EE37C8" w:rsidP="006C26F8">
      <w:r>
        <w:rPr>
          <w:noProof/>
        </w:rPr>
        <w:drawing>
          <wp:inline distT="0" distB="0" distL="0" distR="0" wp14:anchorId="51D8234E" wp14:editId="3811B03F">
            <wp:extent cx="5612130" cy="977900"/>
            <wp:effectExtent l="0" t="0" r="7620" b="0"/>
            <wp:docPr id="875575074" name="Picture 1" descr="A graph with orang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75074" name="Picture 1" descr="A graph with orange and black text&#10;&#10;Description automatically generated"/>
                    <pic:cNvPicPr/>
                  </pic:nvPicPr>
                  <pic:blipFill>
                    <a:blip r:embed="rId19"/>
                    <a:stretch>
                      <a:fillRect/>
                    </a:stretch>
                  </pic:blipFill>
                  <pic:spPr>
                    <a:xfrm>
                      <a:off x="0" y="0"/>
                      <a:ext cx="5612130" cy="977900"/>
                    </a:xfrm>
                    <a:prstGeom prst="rect">
                      <a:avLst/>
                    </a:prstGeom>
                  </pic:spPr>
                </pic:pic>
              </a:graphicData>
            </a:graphic>
          </wp:inline>
        </w:drawing>
      </w:r>
    </w:p>
    <w:p w14:paraId="151D7198" w14:textId="54D45425" w:rsidR="006C26F8" w:rsidRPr="006C26F8" w:rsidRDefault="00EE37C8" w:rsidP="006C26F8">
      <w:r>
        <w:rPr>
          <w:noProof/>
        </w:rPr>
        <w:drawing>
          <wp:inline distT="0" distB="0" distL="0" distR="0" wp14:anchorId="70ACF62A" wp14:editId="62A34092">
            <wp:extent cx="5612130" cy="1252855"/>
            <wp:effectExtent l="0" t="0" r="7620" b="4445"/>
            <wp:docPr id="2062737812" name="Picture 1" descr="A graph with orang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37812" name="Picture 1" descr="A graph with orange and black text&#10;&#10;Description automatically generated"/>
                    <pic:cNvPicPr/>
                  </pic:nvPicPr>
                  <pic:blipFill>
                    <a:blip r:embed="rId20"/>
                    <a:stretch>
                      <a:fillRect/>
                    </a:stretch>
                  </pic:blipFill>
                  <pic:spPr>
                    <a:xfrm>
                      <a:off x="0" y="0"/>
                      <a:ext cx="5612130" cy="1252855"/>
                    </a:xfrm>
                    <a:prstGeom prst="rect">
                      <a:avLst/>
                    </a:prstGeom>
                  </pic:spPr>
                </pic:pic>
              </a:graphicData>
            </a:graphic>
          </wp:inline>
        </w:drawing>
      </w:r>
    </w:p>
    <w:p w14:paraId="0AF9F9B0" w14:textId="77777777" w:rsidR="004515C0" w:rsidRPr="007D2B97" w:rsidRDefault="004515C0" w:rsidP="005108A7"/>
    <w:p w14:paraId="09EBE63F" w14:textId="337AEFE6" w:rsidR="009104D0" w:rsidRDefault="00306B54">
      <w:r>
        <w:rPr>
          <w:noProof/>
        </w:rPr>
        <w:lastRenderedPageBreak/>
        <w:drawing>
          <wp:inline distT="0" distB="0" distL="0" distR="0" wp14:anchorId="0E520BAC" wp14:editId="6402907C">
            <wp:extent cx="5612130" cy="1451610"/>
            <wp:effectExtent l="0" t="0" r="7620" b="0"/>
            <wp:docPr id="72068684" name="Picture 1" descr="A graph with orang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8684" name="Picture 1" descr="A graph with orange and black text&#10;&#10;Description automatically generated"/>
                    <pic:cNvPicPr/>
                  </pic:nvPicPr>
                  <pic:blipFill>
                    <a:blip r:embed="rId21"/>
                    <a:stretch>
                      <a:fillRect/>
                    </a:stretch>
                  </pic:blipFill>
                  <pic:spPr>
                    <a:xfrm>
                      <a:off x="0" y="0"/>
                      <a:ext cx="5612130" cy="1451610"/>
                    </a:xfrm>
                    <a:prstGeom prst="rect">
                      <a:avLst/>
                    </a:prstGeom>
                  </pic:spPr>
                </pic:pic>
              </a:graphicData>
            </a:graphic>
          </wp:inline>
        </w:drawing>
      </w:r>
    </w:p>
    <w:p w14:paraId="72D64A26" w14:textId="57CEF577" w:rsidR="0035220E" w:rsidRDefault="0035220E" w:rsidP="0035220E">
      <w:pPr>
        <w:pStyle w:val="Heading2"/>
      </w:pPr>
      <w:r>
        <w:t>Next steps</w:t>
      </w:r>
    </w:p>
    <w:p w14:paraId="291C70F0" w14:textId="77777777" w:rsidR="00CC4C7D" w:rsidRDefault="00CC4C7D" w:rsidP="00CC4C7D">
      <w:r w:rsidRPr="0035220E">
        <w:t xml:space="preserve">The central objective of this project was to create and validate a Machine Learning strategy to capture online punitive reactions. </w:t>
      </w:r>
      <w:r>
        <w:t>We believe that t</w:t>
      </w:r>
      <w:r w:rsidRPr="0035220E">
        <w:t xml:space="preserve">his </w:t>
      </w:r>
      <w:r>
        <w:t>has</w:t>
      </w:r>
      <w:r w:rsidRPr="0035220E">
        <w:t xml:space="preserve"> been successfully achieved.</w:t>
      </w:r>
      <w:r>
        <w:t xml:space="preserve"> T</w:t>
      </w:r>
      <w:r w:rsidRPr="00F746B2">
        <w:t xml:space="preserve">he team aims to continue working on the model, since </w:t>
      </w:r>
      <w:r>
        <w:t>we think that we can improve this initial and promising findings with the goal of develop a pipeline of publications</w:t>
      </w:r>
      <w:r w:rsidRPr="00F746B2">
        <w:t xml:space="preserve">. </w:t>
      </w:r>
      <w:r>
        <w:t>We plan to do this</w:t>
      </w:r>
      <w:r w:rsidRPr="00F746B2">
        <w:t xml:space="preserve"> by refining the </w:t>
      </w:r>
      <w:proofErr w:type="spellStart"/>
      <w:r w:rsidRPr="00F746B2">
        <w:t>hyperparameterization</w:t>
      </w:r>
      <w:proofErr w:type="spellEnd"/>
      <w:r w:rsidRPr="00F746B2">
        <w:t xml:space="preserve"> of the models as well as by testing other feature extraction strategies. </w:t>
      </w:r>
      <w:r w:rsidRPr="0031544E">
        <w:t xml:space="preserve">As a secondary objective, the interdisciplinary work between professionals from the social sciences and computational sciences </w:t>
      </w:r>
      <w:r>
        <w:t>has</w:t>
      </w:r>
      <w:r w:rsidRPr="0031544E">
        <w:t xml:space="preserve"> also </w:t>
      </w:r>
      <w:r>
        <w:t xml:space="preserve">been </w:t>
      </w:r>
      <w:r w:rsidRPr="0031544E">
        <w:t xml:space="preserve">highly satisfactory, </w:t>
      </w:r>
      <w:r>
        <w:t xml:space="preserve">allowing us to identify relevant </w:t>
      </w:r>
      <w:r w:rsidRPr="0031544E">
        <w:t xml:space="preserve">synergies </w:t>
      </w:r>
      <w:r>
        <w:t xml:space="preserve">which will be useful </w:t>
      </w:r>
      <w:r w:rsidRPr="0031544E">
        <w:t>future</w:t>
      </w:r>
      <w:r>
        <w:t xml:space="preserve"> collaborations in publications and projects</w:t>
      </w:r>
      <w:r w:rsidRPr="0031544E">
        <w:t>.</w:t>
      </w:r>
    </w:p>
    <w:p w14:paraId="375695AA" w14:textId="1D5533C7" w:rsidR="0031544E" w:rsidRDefault="0031544E" w:rsidP="0035220E">
      <w:r w:rsidRPr="0031544E">
        <w:t xml:space="preserve">The following steps involve taking advantage of this measure </w:t>
      </w:r>
      <w:proofErr w:type="gramStart"/>
      <w:r w:rsidRPr="0031544E">
        <w:t>for the production of</w:t>
      </w:r>
      <w:proofErr w:type="gramEnd"/>
      <w:r w:rsidRPr="0031544E">
        <w:t xml:space="preserve"> academic </w:t>
      </w:r>
      <w:r w:rsidR="00CC4C7D">
        <w:t>outputs</w:t>
      </w:r>
      <w:r>
        <w:t xml:space="preserve">. </w:t>
      </w:r>
    </w:p>
    <w:p w14:paraId="5EFAC107" w14:textId="453B9373" w:rsidR="0031544E" w:rsidRDefault="0031544E" w:rsidP="0035220E">
      <w:r w:rsidRPr="0031544E">
        <w:t>The research group has generated a future research agenda that contemplates the publication of at least three papers:</w:t>
      </w:r>
    </w:p>
    <w:p w14:paraId="6ED6FE14" w14:textId="550F7595" w:rsidR="0031544E" w:rsidRDefault="0031544E" w:rsidP="0031544E">
      <w:pPr>
        <w:pStyle w:val="ListParagraph"/>
        <w:numPr>
          <w:ilvl w:val="0"/>
          <w:numId w:val="12"/>
        </w:numPr>
      </w:pPr>
      <w:r w:rsidRPr="0031544E">
        <w:t>A technical paper describing the tool created and its potential. To be published in journals more oriented to computational sciences</w:t>
      </w:r>
      <w:r w:rsidR="00CC4C7D">
        <w:t xml:space="preserve"> (</w:t>
      </w:r>
      <w:proofErr w:type="gramStart"/>
      <w:r w:rsidR="00CC4C7D">
        <w:t>e.g.</w:t>
      </w:r>
      <w:proofErr w:type="gramEnd"/>
      <w:r w:rsidR="00CC4C7D">
        <w:t xml:space="preserve"> Journal of Computational Social Science).</w:t>
      </w:r>
    </w:p>
    <w:p w14:paraId="43C11C1A" w14:textId="38E92FDB" w:rsidR="0031544E" w:rsidRDefault="0031544E" w:rsidP="0031544E">
      <w:pPr>
        <w:pStyle w:val="ListParagraph"/>
        <w:numPr>
          <w:ilvl w:val="0"/>
          <w:numId w:val="12"/>
        </w:numPr>
      </w:pPr>
      <w:r w:rsidRPr="0031544E">
        <w:t>A paper highlighting the determinants of punitive attitudes online</w:t>
      </w:r>
      <w:r>
        <w:t>,</w:t>
      </w:r>
      <w:r w:rsidRPr="0031544E">
        <w:t xml:space="preserve"> involving multilevel analysis to analy</w:t>
      </w:r>
      <w:r w:rsidR="007B1654">
        <w:t>s</w:t>
      </w:r>
      <w:r w:rsidRPr="0031544E">
        <w:t>e the concrete effects of tweet-, user-, and news-level characteristics.</w:t>
      </w:r>
      <w:r>
        <w:t xml:space="preserve"> </w:t>
      </w:r>
      <w:r w:rsidRPr="0031544E">
        <w:t xml:space="preserve">This paper points to criminological </w:t>
      </w:r>
      <w:r w:rsidR="00CC4C7D">
        <w:t xml:space="preserve">journals </w:t>
      </w:r>
      <w:r w:rsidR="00CC4C7D">
        <w:t>(</w:t>
      </w:r>
      <w:proofErr w:type="gramStart"/>
      <w:r w:rsidR="00CC4C7D">
        <w:t>e.g.</w:t>
      </w:r>
      <w:proofErr w:type="gramEnd"/>
      <w:r w:rsidR="00CC4C7D">
        <w:t xml:space="preserve"> British Journal of Criminology, Criminology, Crime Science)</w:t>
      </w:r>
      <w:r w:rsidR="00CC4C7D" w:rsidRPr="0031544E">
        <w:t>.</w:t>
      </w:r>
    </w:p>
    <w:p w14:paraId="484F40A7" w14:textId="65D4709D" w:rsidR="0031544E" w:rsidRDefault="00F746B2" w:rsidP="0031544E">
      <w:pPr>
        <w:pStyle w:val="ListParagraph"/>
        <w:numPr>
          <w:ilvl w:val="0"/>
          <w:numId w:val="12"/>
        </w:numPr>
      </w:pPr>
      <w:r w:rsidRPr="00F746B2">
        <w:t>A third paper analy</w:t>
      </w:r>
      <w:r w:rsidR="007B1654">
        <w:t>s</w:t>
      </w:r>
      <w:r w:rsidRPr="00F746B2">
        <w:t>ing the fluctuations in punitive attitudes and their effects and determinants. Here we expect to use time series models (</w:t>
      </w:r>
      <w:proofErr w:type="gramStart"/>
      <w:r w:rsidRPr="00F746B2">
        <w:t>e.g.</w:t>
      </w:r>
      <w:proofErr w:type="gramEnd"/>
      <w:r w:rsidRPr="00F746B2">
        <w:t xml:space="preserve"> ARIMAX or Vector Autoregressive Regressions - VAR). This paper would also target criminological or computational social science</w:t>
      </w:r>
      <w:r w:rsidR="001C769C">
        <w:t>-</w:t>
      </w:r>
      <w:r w:rsidRPr="00F746B2">
        <w:t>oriented journals</w:t>
      </w:r>
      <w:r w:rsidR="008D34F9">
        <w:t xml:space="preserve"> (already mentioned)</w:t>
      </w:r>
      <w:r w:rsidRPr="00F746B2">
        <w:t>.</w:t>
      </w:r>
    </w:p>
    <w:p w14:paraId="4457A2FB" w14:textId="54ACECDA" w:rsidR="00F746B2" w:rsidRDefault="00F746B2" w:rsidP="00F746B2">
      <w:r w:rsidRPr="00F746B2">
        <w:t>In addition, these preliminary results are expected to be presented at conferences to be defined by the research team</w:t>
      </w:r>
      <w:r>
        <w:t xml:space="preserve">, </w:t>
      </w:r>
      <w:r w:rsidRPr="00F746B2">
        <w:t>such as the European Society of Criminology conference, the annual conference of the British Society of Criminology or the Open Data Science Conference.</w:t>
      </w:r>
    </w:p>
    <w:p w14:paraId="7961C4E4" w14:textId="05C7B7B6" w:rsidR="00E42D47" w:rsidRDefault="00F746B2" w:rsidP="00F746B2">
      <w:r w:rsidRPr="00F746B2">
        <w:t xml:space="preserve">It is also expected to generate dissemination materials that will allow access to this information to the </w:t>
      </w:r>
      <w:proofErr w:type="gramStart"/>
      <w:r w:rsidRPr="00F746B2">
        <w:t>general public</w:t>
      </w:r>
      <w:proofErr w:type="gramEnd"/>
      <w:r w:rsidRPr="00F746B2">
        <w:t>, especially stakeholders at the political and civil society levels.</w:t>
      </w:r>
    </w:p>
    <w:p w14:paraId="59DF720B" w14:textId="77777777" w:rsidR="00E42D47" w:rsidRDefault="00E42D47">
      <w:r>
        <w:br w:type="page"/>
      </w:r>
    </w:p>
    <w:p w14:paraId="3DC6917A" w14:textId="211090E5" w:rsidR="00F746B2" w:rsidRDefault="00E42D47" w:rsidP="00E42D47">
      <w:pPr>
        <w:pStyle w:val="Heading1"/>
      </w:pPr>
      <w:r>
        <w:lastRenderedPageBreak/>
        <w:t>References</w:t>
      </w:r>
    </w:p>
    <w:p w14:paraId="34F2E47D" w14:textId="77777777" w:rsidR="005B3681" w:rsidRPr="005B3681" w:rsidRDefault="005B3681" w:rsidP="005B3681">
      <w:pPr>
        <w:pStyle w:val="Bibliography"/>
        <w:rPr>
          <w:rFonts w:ascii="Calibri" w:hAnsi="Calibri" w:cs="Calibri"/>
        </w:rPr>
      </w:pPr>
      <w:r>
        <w:fldChar w:fldCharType="begin"/>
      </w:r>
      <w:r>
        <w:instrText xml:space="preserve"> ADDIN ZOTERO_BIBL {"uncited":[],"omitted":[],"custom":[]} CSL_BIBLIOGRAPHY </w:instrText>
      </w:r>
      <w:r>
        <w:fldChar w:fldCharType="separate"/>
      </w:r>
      <w:r w:rsidRPr="005B3681">
        <w:rPr>
          <w:rFonts w:ascii="Calibri" w:hAnsi="Calibri" w:cs="Calibri"/>
        </w:rPr>
        <w:t xml:space="preserve">Adriaenssen, A. and Aertsen, I. 2015. Punitive attitudes: Towards an operationalization to measure individual punitivity in a multidimensional way. </w:t>
      </w:r>
      <w:r w:rsidRPr="005B3681">
        <w:rPr>
          <w:rFonts w:ascii="Calibri" w:hAnsi="Calibri" w:cs="Calibri"/>
          <w:i/>
          <w:iCs/>
        </w:rPr>
        <w:t>European Journal of Criminology</w:t>
      </w:r>
      <w:r w:rsidRPr="005B3681">
        <w:rPr>
          <w:rFonts w:ascii="Calibri" w:hAnsi="Calibri" w:cs="Calibri"/>
        </w:rPr>
        <w:t xml:space="preserve"> 12(1), pp. 92–112. doi: 10.1177/1477370814535376.</w:t>
      </w:r>
    </w:p>
    <w:p w14:paraId="6534699F" w14:textId="77777777" w:rsidR="005B3681" w:rsidRPr="005B3681" w:rsidRDefault="005B3681" w:rsidP="005B3681">
      <w:pPr>
        <w:pStyle w:val="Bibliography"/>
        <w:rPr>
          <w:rFonts w:ascii="Calibri" w:hAnsi="Calibri" w:cs="Calibri"/>
          <w:lang w:val="es-UY"/>
        </w:rPr>
      </w:pPr>
      <w:r w:rsidRPr="005B3681">
        <w:rPr>
          <w:rFonts w:ascii="Calibri" w:hAnsi="Calibri" w:cs="Calibri"/>
        </w:rPr>
        <w:t xml:space="preserve">Aguilar-Jurado, J.A. 2018. </w:t>
      </w:r>
      <w:r w:rsidRPr="005B3681">
        <w:rPr>
          <w:rFonts w:ascii="Calibri" w:hAnsi="Calibri" w:cs="Calibri"/>
          <w:lang w:val="es-UY"/>
        </w:rPr>
        <w:t xml:space="preserve">Aproximación al análisis de las actitudes punitivas. </w:t>
      </w:r>
      <w:r w:rsidRPr="005B3681">
        <w:rPr>
          <w:rFonts w:ascii="Calibri" w:hAnsi="Calibri" w:cs="Calibri"/>
          <w:i/>
          <w:iCs/>
          <w:lang w:val="es-UY"/>
        </w:rPr>
        <w:t>Revista Criminalidad</w:t>
      </w:r>
      <w:r w:rsidRPr="005B3681">
        <w:rPr>
          <w:rFonts w:ascii="Calibri" w:hAnsi="Calibri" w:cs="Calibri"/>
          <w:lang w:val="es-UY"/>
        </w:rPr>
        <w:t xml:space="preserve"> 60(1), pp. 95–110.</w:t>
      </w:r>
    </w:p>
    <w:p w14:paraId="26C4ED47" w14:textId="77777777" w:rsidR="005B3681" w:rsidRPr="005B3681" w:rsidRDefault="005B3681" w:rsidP="005B3681">
      <w:pPr>
        <w:pStyle w:val="Bibliography"/>
        <w:rPr>
          <w:rFonts w:ascii="Calibri" w:hAnsi="Calibri" w:cs="Calibri"/>
          <w:lang w:val="es-UY"/>
        </w:rPr>
      </w:pPr>
      <w:r w:rsidRPr="005B3681">
        <w:rPr>
          <w:rFonts w:ascii="Calibri" w:hAnsi="Calibri" w:cs="Calibri"/>
          <w:lang w:val="es-UY"/>
        </w:rPr>
        <w:t xml:space="preserve">Aizpurúa, E. 2015. Delimitando el punitivismo. Las actitudes de los españoles hacia el castigo de los infractores juveniles y adultos. </w:t>
      </w:r>
      <w:r w:rsidRPr="005B3681">
        <w:rPr>
          <w:rFonts w:ascii="Calibri" w:hAnsi="Calibri" w:cs="Calibri"/>
          <w:i/>
          <w:iCs/>
          <w:lang w:val="es-UY"/>
        </w:rPr>
        <w:t>Revista Española de Investigación Criminológica</w:t>
      </w:r>
      <w:r w:rsidRPr="005B3681">
        <w:rPr>
          <w:rFonts w:ascii="Calibri" w:hAnsi="Calibri" w:cs="Calibri"/>
          <w:lang w:val="es-UY"/>
        </w:rPr>
        <w:t xml:space="preserve"> 13, pp. 1–30.</w:t>
      </w:r>
    </w:p>
    <w:p w14:paraId="6BCF8193" w14:textId="77777777" w:rsidR="005B3681" w:rsidRPr="005B3681" w:rsidRDefault="005B3681" w:rsidP="005B3681">
      <w:pPr>
        <w:pStyle w:val="Bibliography"/>
        <w:rPr>
          <w:rFonts w:ascii="Calibri" w:hAnsi="Calibri" w:cs="Calibri"/>
        </w:rPr>
      </w:pPr>
      <w:r w:rsidRPr="005B3681">
        <w:rPr>
          <w:rFonts w:ascii="Calibri" w:hAnsi="Calibri" w:cs="Calibri"/>
          <w:lang w:val="es-UY"/>
        </w:rPr>
        <w:t xml:space="preserve">Aizpurúa, E. and Fernández, E. 2016. Opinión pública hacia el castigo de los delincuentes: la importancia del delito cometido. </w:t>
      </w:r>
      <w:r w:rsidRPr="005B3681">
        <w:rPr>
          <w:rFonts w:ascii="Calibri" w:hAnsi="Calibri" w:cs="Calibri"/>
          <w:i/>
          <w:iCs/>
        </w:rPr>
        <w:t>Boletín Criminológico</w:t>
      </w:r>
      <w:r w:rsidRPr="005B3681">
        <w:rPr>
          <w:rFonts w:ascii="Calibri" w:hAnsi="Calibri" w:cs="Calibri"/>
        </w:rPr>
        <w:t xml:space="preserve"> (22). Available at: https://revistas.uma.es/index.php/boletin-criminologico/article/view/7549 [Accessed: 30 July 2023].</w:t>
      </w:r>
    </w:p>
    <w:p w14:paraId="12AADADE" w14:textId="77777777" w:rsidR="005B3681" w:rsidRPr="005B3681" w:rsidRDefault="005B3681" w:rsidP="005B3681">
      <w:pPr>
        <w:pStyle w:val="Bibliography"/>
        <w:rPr>
          <w:rFonts w:ascii="Calibri" w:hAnsi="Calibri" w:cs="Calibri"/>
        </w:rPr>
      </w:pPr>
      <w:r w:rsidRPr="005B3681">
        <w:rPr>
          <w:rFonts w:ascii="Calibri" w:hAnsi="Calibri" w:cs="Calibri"/>
        </w:rPr>
        <w:t xml:space="preserve">Ajzen, I. and Fishbein, M. 2005. The Influence of Attitudes on Behavior. In: </w:t>
      </w:r>
      <w:r w:rsidRPr="005B3681">
        <w:rPr>
          <w:rFonts w:ascii="Calibri" w:hAnsi="Calibri" w:cs="Calibri"/>
          <w:i/>
          <w:iCs/>
        </w:rPr>
        <w:t>The handbook of attitudes</w:t>
      </w:r>
      <w:r w:rsidRPr="005B3681">
        <w:rPr>
          <w:rFonts w:ascii="Calibri" w:hAnsi="Calibri" w:cs="Calibri"/>
        </w:rPr>
        <w:t>. Mahwah, NJ, US: Lawrence Erlbaum Associates Publishers, pp. 173–221.</w:t>
      </w:r>
    </w:p>
    <w:p w14:paraId="3F9B30DE" w14:textId="77777777" w:rsidR="005B3681" w:rsidRPr="005B3681" w:rsidRDefault="005B3681" w:rsidP="005B3681">
      <w:pPr>
        <w:pStyle w:val="Bibliography"/>
        <w:rPr>
          <w:rFonts w:ascii="Calibri" w:hAnsi="Calibri" w:cs="Calibri"/>
        </w:rPr>
      </w:pPr>
      <w:r w:rsidRPr="005B3681">
        <w:rPr>
          <w:rFonts w:ascii="Calibri" w:hAnsi="Calibri" w:cs="Calibri"/>
        </w:rPr>
        <w:t xml:space="preserve">Albarracin, D. and Shavitt, S. 2018. Attitudes and Attitude Change. </w:t>
      </w:r>
      <w:r w:rsidRPr="005B3681">
        <w:rPr>
          <w:rFonts w:ascii="Calibri" w:hAnsi="Calibri" w:cs="Calibri"/>
          <w:i/>
          <w:iCs/>
        </w:rPr>
        <w:t>Annual Review of Psychology</w:t>
      </w:r>
      <w:r w:rsidRPr="005B3681">
        <w:rPr>
          <w:rFonts w:ascii="Calibri" w:hAnsi="Calibri" w:cs="Calibri"/>
        </w:rPr>
        <w:t xml:space="preserve"> 69(1), pp. 299–327. doi: 10.1146/annurev-psych-122216-011911.</w:t>
      </w:r>
    </w:p>
    <w:p w14:paraId="3FAE93A8" w14:textId="77777777" w:rsidR="005B3681" w:rsidRPr="005B3681" w:rsidRDefault="005B3681" w:rsidP="005B3681">
      <w:pPr>
        <w:pStyle w:val="Bibliography"/>
        <w:rPr>
          <w:rFonts w:ascii="Calibri" w:hAnsi="Calibri" w:cs="Calibri"/>
        </w:rPr>
      </w:pPr>
      <w:r w:rsidRPr="005B3681">
        <w:rPr>
          <w:rFonts w:ascii="Calibri" w:hAnsi="Calibri" w:cs="Calibri"/>
        </w:rPr>
        <w:t xml:space="preserve">Armborst, A. 2017. How fear of crime affects punitive attitudes. </w:t>
      </w:r>
      <w:r w:rsidRPr="005B3681">
        <w:rPr>
          <w:rFonts w:ascii="Calibri" w:hAnsi="Calibri" w:cs="Calibri"/>
          <w:i/>
          <w:iCs/>
        </w:rPr>
        <w:t>European Journal on Criminal Policy and Research</w:t>
      </w:r>
      <w:r w:rsidRPr="005B3681">
        <w:rPr>
          <w:rFonts w:ascii="Calibri" w:hAnsi="Calibri" w:cs="Calibri"/>
        </w:rPr>
        <w:t xml:space="preserve"> 23(3), pp. 461–481. doi: 10.1007/s10610-017-9342-5.</w:t>
      </w:r>
    </w:p>
    <w:p w14:paraId="27637A29" w14:textId="77777777" w:rsidR="005B3681" w:rsidRPr="005B3681" w:rsidRDefault="005B3681" w:rsidP="005B3681">
      <w:pPr>
        <w:pStyle w:val="Bibliography"/>
        <w:rPr>
          <w:rFonts w:ascii="Calibri" w:hAnsi="Calibri" w:cs="Calibri"/>
        </w:rPr>
      </w:pPr>
      <w:r w:rsidRPr="005B3681">
        <w:rPr>
          <w:rFonts w:ascii="Calibri" w:hAnsi="Calibri" w:cs="Calibri"/>
        </w:rPr>
        <w:t xml:space="preserve">Bail, C.A. 2014. The cultural environment: Measuring culture with big data. </w:t>
      </w:r>
      <w:r w:rsidRPr="005B3681">
        <w:rPr>
          <w:rFonts w:ascii="Calibri" w:hAnsi="Calibri" w:cs="Calibri"/>
          <w:i/>
          <w:iCs/>
        </w:rPr>
        <w:t>Theory and Society</w:t>
      </w:r>
      <w:r w:rsidRPr="005B3681">
        <w:rPr>
          <w:rFonts w:ascii="Calibri" w:hAnsi="Calibri" w:cs="Calibri"/>
        </w:rPr>
        <w:t xml:space="preserve"> 43(3), pp. 465–482.</w:t>
      </w:r>
    </w:p>
    <w:p w14:paraId="2E52407A" w14:textId="77777777" w:rsidR="005B3681" w:rsidRPr="005B3681" w:rsidRDefault="005B3681" w:rsidP="005B3681">
      <w:pPr>
        <w:pStyle w:val="Bibliography"/>
        <w:rPr>
          <w:rFonts w:ascii="Calibri" w:hAnsi="Calibri" w:cs="Calibri"/>
        </w:rPr>
      </w:pPr>
      <w:r w:rsidRPr="005B3681">
        <w:rPr>
          <w:rFonts w:ascii="Calibri" w:hAnsi="Calibri" w:cs="Calibri"/>
        </w:rPr>
        <w:t xml:space="preserve">Bail, C.A., Brown, T.W. and Mann, M. 2017. Channeling hearts and minds: Advocacy organizations, cognitive-emotional currents, and public conversation. </w:t>
      </w:r>
      <w:r w:rsidRPr="005B3681">
        <w:rPr>
          <w:rFonts w:ascii="Calibri" w:hAnsi="Calibri" w:cs="Calibri"/>
          <w:i/>
          <w:iCs/>
        </w:rPr>
        <w:t>American Sociological Review</w:t>
      </w:r>
      <w:r w:rsidRPr="005B3681">
        <w:rPr>
          <w:rFonts w:ascii="Calibri" w:hAnsi="Calibri" w:cs="Calibri"/>
        </w:rPr>
        <w:t xml:space="preserve"> 82(6), pp. 1188–1213.</w:t>
      </w:r>
    </w:p>
    <w:p w14:paraId="24804A09" w14:textId="77777777" w:rsidR="005B3681" w:rsidRPr="005B3681" w:rsidRDefault="005B3681" w:rsidP="005B3681">
      <w:pPr>
        <w:pStyle w:val="Bibliography"/>
        <w:rPr>
          <w:rFonts w:ascii="Calibri" w:hAnsi="Calibri" w:cs="Calibri"/>
        </w:rPr>
      </w:pPr>
      <w:r w:rsidRPr="005B3681">
        <w:rPr>
          <w:rFonts w:ascii="Calibri" w:hAnsi="Calibri" w:cs="Calibri"/>
        </w:rPr>
        <w:t xml:space="preserve">Barrie, C. and Ho, J.C. 2021. academictwitteR: an R package to access the Twitter Academic Research Product Track v2 API endpoint. </w:t>
      </w:r>
      <w:r w:rsidRPr="005B3681">
        <w:rPr>
          <w:rFonts w:ascii="Calibri" w:hAnsi="Calibri" w:cs="Calibri"/>
          <w:i/>
          <w:iCs/>
        </w:rPr>
        <w:t>Journal of Open Source Software</w:t>
      </w:r>
      <w:r w:rsidRPr="005B3681">
        <w:rPr>
          <w:rFonts w:ascii="Calibri" w:hAnsi="Calibri" w:cs="Calibri"/>
        </w:rPr>
        <w:t xml:space="preserve"> 6(62), p. 3272.</w:t>
      </w:r>
    </w:p>
    <w:p w14:paraId="68A4FA35" w14:textId="77777777" w:rsidR="005B3681" w:rsidRPr="005B3681" w:rsidRDefault="005B3681" w:rsidP="005B3681">
      <w:pPr>
        <w:pStyle w:val="Bibliography"/>
        <w:rPr>
          <w:rFonts w:ascii="Calibri" w:hAnsi="Calibri" w:cs="Calibri"/>
        </w:rPr>
      </w:pPr>
      <w:r w:rsidRPr="005B3681">
        <w:rPr>
          <w:rFonts w:ascii="Calibri" w:hAnsi="Calibri" w:cs="Calibri"/>
        </w:rPr>
        <w:t xml:space="preserve">Berrar, D. 2019. Cross-Validation. In: Ranganathan, S., Gribskov, M., Nakai, K., and Schönbach, C. eds. </w:t>
      </w:r>
      <w:r w:rsidRPr="005B3681">
        <w:rPr>
          <w:rFonts w:ascii="Calibri" w:hAnsi="Calibri" w:cs="Calibri"/>
          <w:i/>
          <w:iCs/>
        </w:rPr>
        <w:t>Encyclopedia of Bioinformatics and Computational Biology</w:t>
      </w:r>
      <w:r w:rsidRPr="005B3681">
        <w:rPr>
          <w:rFonts w:ascii="Calibri" w:hAnsi="Calibri" w:cs="Calibri"/>
        </w:rPr>
        <w:t>. Oxford: Academic Press, pp. 542–545. Available at: https://www.sciencedirect.com/science/article/pii/B978012809633820349X [Accessed: 27 July 2023].</w:t>
      </w:r>
    </w:p>
    <w:p w14:paraId="1C1FB346" w14:textId="77777777" w:rsidR="005B3681" w:rsidRPr="005B3681" w:rsidRDefault="005B3681" w:rsidP="005B3681">
      <w:pPr>
        <w:pStyle w:val="Bibliography"/>
        <w:rPr>
          <w:rFonts w:ascii="Calibri" w:hAnsi="Calibri" w:cs="Calibri"/>
        </w:rPr>
      </w:pPr>
      <w:r w:rsidRPr="005B3681">
        <w:rPr>
          <w:rFonts w:ascii="Calibri" w:hAnsi="Calibri" w:cs="Calibri"/>
        </w:rPr>
        <w:t xml:space="preserve">Bi, Q., Goodman, K.E., Kaminsky, J. and Lessler, J. 2019. What is Machine Learning? A Primer for the Epidemiologist. </w:t>
      </w:r>
      <w:r w:rsidRPr="005B3681">
        <w:rPr>
          <w:rFonts w:ascii="Calibri" w:hAnsi="Calibri" w:cs="Calibri"/>
          <w:i/>
          <w:iCs/>
        </w:rPr>
        <w:t>American Journal of Epidemiology</w:t>
      </w:r>
      <w:r w:rsidRPr="005B3681">
        <w:rPr>
          <w:rFonts w:ascii="Calibri" w:hAnsi="Calibri" w:cs="Calibri"/>
        </w:rPr>
        <w:t xml:space="preserve"> 188(12), pp. 2222–2239. doi: 10.1093/aje/kwz189.</w:t>
      </w:r>
    </w:p>
    <w:p w14:paraId="072D4D1D" w14:textId="77777777" w:rsidR="005B3681" w:rsidRPr="005B3681" w:rsidRDefault="005B3681" w:rsidP="005B3681">
      <w:pPr>
        <w:pStyle w:val="Bibliography"/>
        <w:rPr>
          <w:rFonts w:ascii="Calibri" w:hAnsi="Calibri" w:cs="Calibri"/>
        </w:rPr>
      </w:pPr>
      <w:r w:rsidRPr="005B3681">
        <w:rPr>
          <w:rFonts w:ascii="Calibri" w:hAnsi="Calibri" w:cs="Calibri"/>
        </w:rPr>
        <w:t xml:space="preserve">Boda, Z. and Szabó, G. 2011. The media and attitudes towards crime and the justice system: A qualitative approach. </w:t>
      </w:r>
      <w:r w:rsidRPr="005B3681">
        <w:rPr>
          <w:rFonts w:ascii="Calibri" w:hAnsi="Calibri" w:cs="Calibri"/>
          <w:i/>
          <w:iCs/>
        </w:rPr>
        <w:t>European journal of criminology</w:t>
      </w:r>
      <w:r w:rsidRPr="005B3681">
        <w:rPr>
          <w:rFonts w:ascii="Calibri" w:hAnsi="Calibri" w:cs="Calibri"/>
        </w:rPr>
        <w:t xml:space="preserve"> 8(4), pp. 329–342.</w:t>
      </w:r>
    </w:p>
    <w:p w14:paraId="6FF40C5A" w14:textId="77777777" w:rsidR="005B3681" w:rsidRPr="005B3681" w:rsidRDefault="005B3681" w:rsidP="005B3681">
      <w:pPr>
        <w:pStyle w:val="Bibliography"/>
        <w:rPr>
          <w:rFonts w:ascii="Calibri" w:hAnsi="Calibri" w:cs="Calibri"/>
        </w:rPr>
      </w:pPr>
      <w:r w:rsidRPr="005B3681">
        <w:rPr>
          <w:rFonts w:ascii="Calibri" w:hAnsi="Calibri" w:cs="Calibri"/>
        </w:rPr>
        <w:t xml:space="preserve">Bottoms, A. 1995. The philosophy and politics of punishment and sentencing. </w:t>
      </w:r>
      <w:r w:rsidRPr="005B3681">
        <w:rPr>
          <w:rFonts w:ascii="Calibri" w:hAnsi="Calibri" w:cs="Calibri"/>
          <w:i/>
          <w:iCs/>
        </w:rPr>
        <w:t>The politics of sentencing reform</w:t>
      </w:r>
      <w:r w:rsidRPr="005B3681">
        <w:rPr>
          <w:rFonts w:ascii="Calibri" w:hAnsi="Calibri" w:cs="Calibri"/>
        </w:rPr>
        <w:t xml:space="preserve"> 17.</w:t>
      </w:r>
    </w:p>
    <w:p w14:paraId="008AC918" w14:textId="77777777" w:rsidR="005B3681" w:rsidRPr="005B3681" w:rsidRDefault="005B3681" w:rsidP="005B3681">
      <w:pPr>
        <w:pStyle w:val="Bibliography"/>
        <w:rPr>
          <w:rFonts w:ascii="Calibri" w:hAnsi="Calibri" w:cs="Calibri"/>
        </w:rPr>
      </w:pPr>
      <w:r w:rsidRPr="005B3681">
        <w:rPr>
          <w:rFonts w:ascii="Calibri" w:hAnsi="Calibri" w:cs="Calibri"/>
        </w:rPr>
        <w:lastRenderedPageBreak/>
        <w:t xml:space="preserve">Britannica, T. 2023. </w:t>
      </w:r>
      <w:r w:rsidRPr="005B3681">
        <w:rPr>
          <w:rFonts w:ascii="Calibri" w:hAnsi="Calibri" w:cs="Calibri"/>
          <w:i/>
          <w:iCs/>
        </w:rPr>
        <w:t>Twitter | Company, History, Description, Elon Musk, &amp; Uses | Britannica</w:t>
      </w:r>
      <w:r w:rsidRPr="005B3681">
        <w:rPr>
          <w:rFonts w:ascii="Calibri" w:hAnsi="Calibri" w:cs="Calibri"/>
        </w:rPr>
        <w:t>. Available at: https://www.britannica.com/topic/Twitter [Accessed: 16 March 2023].</w:t>
      </w:r>
    </w:p>
    <w:p w14:paraId="67513C83" w14:textId="77777777" w:rsidR="005B3681" w:rsidRPr="005B3681" w:rsidRDefault="005B3681" w:rsidP="005B3681">
      <w:pPr>
        <w:pStyle w:val="Bibliography"/>
        <w:rPr>
          <w:rFonts w:ascii="Calibri" w:hAnsi="Calibri" w:cs="Calibri"/>
        </w:rPr>
      </w:pPr>
      <w:r w:rsidRPr="005B3681">
        <w:rPr>
          <w:rFonts w:ascii="Calibri" w:hAnsi="Calibri" w:cs="Calibri"/>
        </w:rPr>
        <w:t xml:space="preserve">Brooks, T. 2021. </w:t>
      </w:r>
      <w:r w:rsidRPr="005B3681">
        <w:rPr>
          <w:rFonts w:ascii="Calibri" w:hAnsi="Calibri" w:cs="Calibri"/>
          <w:i/>
          <w:iCs/>
        </w:rPr>
        <w:t>Punishment: A Critical Introduction</w:t>
      </w:r>
      <w:r w:rsidRPr="005B3681">
        <w:rPr>
          <w:rFonts w:ascii="Calibri" w:hAnsi="Calibri" w:cs="Calibri"/>
        </w:rPr>
        <w:t>. 2nd ed. London: Routledge. doi: 10.4324/9781315527772.</w:t>
      </w:r>
    </w:p>
    <w:p w14:paraId="328B6088" w14:textId="77777777" w:rsidR="005B3681" w:rsidRPr="005B3681" w:rsidRDefault="005B3681" w:rsidP="005B3681">
      <w:pPr>
        <w:pStyle w:val="Bibliography"/>
        <w:rPr>
          <w:rFonts w:ascii="Calibri" w:hAnsi="Calibri" w:cs="Calibri"/>
        </w:rPr>
      </w:pPr>
      <w:r w:rsidRPr="005B3681">
        <w:rPr>
          <w:rFonts w:ascii="Calibri" w:hAnsi="Calibri" w:cs="Calibri"/>
        </w:rPr>
        <w:t xml:space="preserve">Brownlee, J. 2018. What is the Difference Between a Batch and an Epoch in a Neural Network. </w:t>
      </w:r>
      <w:r w:rsidRPr="005B3681">
        <w:rPr>
          <w:rFonts w:ascii="Calibri" w:hAnsi="Calibri" w:cs="Calibri"/>
          <w:i/>
          <w:iCs/>
        </w:rPr>
        <w:t>Machine Learning Mastery</w:t>
      </w:r>
      <w:r w:rsidRPr="005B3681">
        <w:rPr>
          <w:rFonts w:ascii="Calibri" w:hAnsi="Calibri" w:cs="Calibri"/>
        </w:rPr>
        <w:t xml:space="preserve"> 20.</w:t>
      </w:r>
    </w:p>
    <w:p w14:paraId="280318C6" w14:textId="77777777" w:rsidR="005B3681" w:rsidRPr="005B3681" w:rsidRDefault="005B3681" w:rsidP="005B3681">
      <w:pPr>
        <w:pStyle w:val="Bibliography"/>
        <w:rPr>
          <w:rFonts w:ascii="Calibri" w:hAnsi="Calibri" w:cs="Calibri"/>
        </w:rPr>
      </w:pPr>
      <w:r w:rsidRPr="005B3681">
        <w:rPr>
          <w:rFonts w:ascii="Calibri" w:hAnsi="Calibri" w:cs="Calibri"/>
        </w:rPr>
        <w:t xml:space="preserve">Buil-Gil, D., Miró-Llinares, F., Moneva, A., Kemp, S. and Díaz-Castaño, N. 2021. Cybercrime and shifts in opportunities during COVID-19: a preliminary analysis in the UK. </w:t>
      </w:r>
      <w:r w:rsidRPr="005B3681">
        <w:rPr>
          <w:rFonts w:ascii="Calibri" w:hAnsi="Calibri" w:cs="Calibri"/>
          <w:i/>
          <w:iCs/>
        </w:rPr>
        <w:t>European Societies</w:t>
      </w:r>
      <w:r w:rsidRPr="005B3681">
        <w:rPr>
          <w:rFonts w:ascii="Calibri" w:hAnsi="Calibri" w:cs="Calibri"/>
        </w:rPr>
        <w:t xml:space="preserve"> 23(sup1), pp. S47–S59. doi: 10.1080/14616696.2020.1804973.</w:t>
      </w:r>
    </w:p>
    <w:p w14:paraId="19DA35D4" w14:textId="77777777" w:rsidR="005B3681" w:rsidRPr="005B3681" w:rsidRDefault="005B3681" w:rsidP="005B3681">
      <w:pPr>
        <w:pStyle w:val="Bibliography"/>
        <w:rPr>
          <w:rFonts w:ascii="Calibri" w:hAnsi="Calibri" w:cs="Calibri"/>
        </w:rPr>
      </w:pPr>
      <w:r w:rsidRPr="005B3681">
        <w:rPr>
          <w:rFonts w:ascii="Calibri" w:hAnsi="Calibri" w:cs="Calibri"/>
        </w:rPr>
        <w:t xml:space="preserve">Campregher, J. and Jeglic, E.L. 2016. Attitudes Toward Juvenile Sex Offender Legislation: The Influence of Case-Specific Information. </w:t>
      </w:r>
      <w:r w:rsidRPr="005B3681">
        <w:rPr>
          <w:rFonts w:ascii="Calibri" w:hAnsi="Calibri" w:cs="Calibri"/>
          <w:i/>
          <w:iCs/>
        </w:rPr>
        <w:t>Journal of Child Sexual Abuse</w:t>
      </w:r>
      <w:r w:rsidRPr="005B3681">
        <w:rPr>
          <w:rFonts w:ascii="Calibri" w:hAnsi="Calibri" w:cs="Calibri"/>
        </w:rPr>
        <w:t xml:space="preserve"> 25(4), pp. 466–482. doi: 10.1080/10538712.2016.1153558.</w:t>
      </w:r>
    </w:p>
    <w:p w14:paraId="634FCDF2" w14:textId="77777777" w:rsidR="005B3681" w:rsidRPr="005B3681" w:rsidRDefault="005B3681" w:rsidP="005B3681">
      <w:pPr>
        <w:pStyle w:val="Bibliography"/>
        <w:rPr>
          <w:rFonts w:ascii="Calibri" w:hAnsi="Calibri" w:cs="Calibri"/>
        </w:rPr>
      </w:pPr>
      <w:r w:rsidRPr="005B3681">
        <w:rPr>
          <w:rFonts w:ascii="Calibri" w:hAnsi="Calibri" w:cs="Calibri"/>
        </w:rPr>
        <w:t xml:space="preserve">Chen, T. and Guestrin, C. 2016. XGBoost: A Scalable Tree Boosting System. In: </w:t>
      </w:r>
      <w:r w:rsidRPr="005B3681">
        <w:rPr>
          <w:rFonts w:ascii="Calibri" w:hAnsi="Calibri" w:cs="Calibri"/>
          <w:i/>
          <w:iCs/>
        </w:rPr>
        <w:t>Proceedings of the 22nd ACM SIGKDD International Conference on Knowledge Discovery and Data Mining</w:t>
      </w:r>
      <w:r w:rsidRPr="005B3681">
        <w:rPr>
          <w:rFonts w:ascii="Calibri" w:hAnsi="Calibri" w:cs="Calibri"/>
        </w:rPr>
        <w:t>. KDD ’16. New York, NY, USA: Association for Computing Machinery, pp. 785–794. Available at: https://dl.acm.org/doi/10.1145/2939672.2939785 [Accessed: 26 July 2023].</w:t>
      </w:r>
    </w:p>
    <w:p w14:paraId="079CA525" w14:textId="77777777" w:rsidR="005B3681" w:rsidRPr="005B3681" w:rsidRDefault="005B3681" w:rsidP="005B3681">
      <w:pPr>
        <w:pStyle w:val="Bibliography"/>
        <w:rPr>
          <w:rFonts w:ascii="Calibri" w:hAnsi="Calibri" w:cs="Calibri"/>
        </w:rPr>
      </w:pPr>
      <w:r w:rsidRPr="005B3681">
        <w:rPr>
          <w:rFonts w:ascii="Calibri" w:hAnsi="Calibri" w:cs="Calibri"/>
        </w:rPr>
        <w:t xml:space="preserve">Clark, K., Luong, M.-T., Le, Q.V. and Manning, C.D. 2020. Electra: Pre-training text encoders as discriminators rather than generators. </w:t>
      </w:r>
      <w:r w:rsidRPr="005B3681">
        <w:rPr>
          <w:rFonts w:ascii="Calibri" w:hAnsi="Calibri" w:cs="Calibri"/>
          <w:i/>
          <w:iCs/>
        </w:rPr>
        <w:t>arXiv preprint arXiv:2003.10555</w:t>
      </w:r>
      <w:r w:rsidRPr="005B3681">
        <w:rPr>
          <w:rFonts w:ascii="Calibri" w:hAnsi="Calibri" w:cs="Calibri"/>
        </w:rPr>
        <w:t>.</w:t>
      </w:r>
    </w:p>
    <w:p w14:paraId="1F7822F5" w14:textId="77777777" w:rsidR="005B3681" w:rsidRPr="005B3681" w:rsidRDefault="005B3681" w:rsidP="005B3681">
      <w:pPr>
        <w:pStyle w:val="Bibliography"/>
        <w:rPr>
          <w:rFonts w:ascii="Calibri" w:hAnsi="Calibri" w:cs="Calibri"/>
        </w:rPr>
      </w:pPr>
      <w:r w:rsidRPr="005B3681">
        <w:rPr>
          <w:rFonts w:ascii="Calibri" w:hAnsi="Calibri" w:cs="Calibri"/>
        </w:rPr>
        <w:t xml:space="preserve">Cook, K.J. and Powell, C. 2003. Christianity and punitive mentalities: A qualitative study. </w:t>
      </w:r>
      <w:r w:rsidRPr="005B3681">
        <w:rPr>
          <w:rFonts w:ascii="Calibri" w:hAnsi="Calibri" w:cs="Calibri"/>
          <w:i/>
          <w:iCs/>
        </w:rPr>
        <w:t>Crime, Law and Social Change</w:t>
      </w:r>
      <w:r w:rsidRPr="005B3681">
        <w:rPr>
          <w:rFonts w:ascii="Calibri" w:hAnsi="Calibri" w:cs="Calibri"/>
        </w:rPr>
        <w:t xml:space="preserve"> 39(1), pp. 69–89. doi: 10.1023/A:1022487430900.</w:t>
      </w:r>
    </w:p>
    <w:p w14:paraId="5EE1D26A" w14:textId="77777777" w:rsidR="005B3681" w:rsidRPr="005B3681" w:rsidRDefault="005B3681" w:rsidP="005B3681">
      <w:pPr>
        <w:pStyle w:val="Bibliography"/>
        <w:rPr>
          <w:rFonts w:ascii="Calibri" w:hAnsi="Calibri" w:cs="Calibri"/>
        </w:rPr>
      </w:pPr>
      <w:r w:rsidRPr="005B3681">
        <w:rPr>
          <w:rFonts w:ascii="Calibri" w:hAnsi="Calibri" w:cs="Calibri"/>
        </w:rPr>
        <w:t xml:space="preserve">Cullen, F.T., Jonson, C.L. and Nagin, D.S. 2011. Prisons do not reduce recidivism: The high cost of ignoring science. </w:t>
      </w:r>
      <w:r w:rsidRPr="005B3681">
        <w:rPr>
          <w:rFonts w:ascii="Calibri" w:hAnsi="Calibri" w:cs="Calibri"/>
          <w:i/>
          <w:iCs/>
        </w:rPr>
        <w:t>The Prison Journal</w:t>
      </w:r>
      <w:r w:rsidRPr="005B3681">
        <w:rPr>
          <w:rFonts w:ascii="Calibri" w:hAnsi="Calibri" w:cs="Calibri"/>
        </w:rPr>
        <w:t xml:space="preserve"> 91(3_suppl), pp. 48S-65S.</w:t>
      </w:r>
    </w:p>
    <w:p w14:paraId="18521C4E" w14:textId="77777777" w:rsidR="005B3681" w:rsidRPr="005B3681" w:rsidRDefault="005B3681" w:rsidP="005B3681">
      <w:pPr>
        <w:pStyle w:val="Bibliography"/>
        <w:rPr>
          <w:rFonts w:ascii="Calibri" w:hAnsi="Calibri" w:cs="Calibri"/>
        </w:rPr>
      </w:pPr>
      <w:r w:rsidRPr="005B3681">
        <w:rPr>
          <w:rFonts w:ascii="Calibri" w:hAnsi="Calibri" w:cs="Calibri"/>
        </w:rPr>
        <w:t xml:space="preserve">Devlin, J., Chang, M.-W., Lee, K. and Toutanova, K. 2018. Bert: Pre-training of deep bidirectional transformers for language understanding. </w:t>
      </w:r>
      <w:r w:rsidRPr="005B3681">
        <w:rPr>
          <w:rFonts w:ascii="Calibri" w:hAnsi="Calibri" w:cs="Calibri"/>
          <w:i/>
          <w:iCs/>
        </w:rPr>
        <w:t>arXiv preprint arXiv:1810.04805</w:t>
      </w:r>
      <w:r w:rsidRPr="005B3681">
        <w:rPr>
          <w:rFonts w:ascii="Calibri" w:hAnsi="Calibri" w:cs="Calibri"/>
        </w:rPr>
        <w:t>.</w:t>
      </w:r>
    </w:p>
    <w:p w14:paraId="2114901D" w14:textId="77777777" w:rsidR="005B3681" w:rsidRPr="005B3681" w:rsidRDefault="005B3681" w:rsidP="005B3681">
      <w:pPr>
        <w:pStyle w:val="Bibliography"/>
        <w:rPr>
          <w:rFonts w:ascii="Calibri" w:hAnsi="Calibri" w:cs="Calibri"/>
        </w:rPr>
      </w:pPr>
      <w:r w:rsidRPr="005B3681">
        <w:rPr>
          <w:rFonts w:ascii="Calibri" w:hAnsi="Calibri" w:cs="Calibri"/>
        </w:rPr>
        <w:t xml:space="preserve">Edelmann, A., Wolff, T., Montagne, D. and Bail, C.A. 2020. Computational social science and sociology. </w:t>
      </w:r>
      <w:r w:rsidRPr="005B3681">
        <w:rPr>
          <w:rFonts w:ascii="Calibri" w:hAnsi="Calibri" w:cs="Calibri"/>
          <w:i/>
          <w:iCs/>
        </w:rPr>
        <w:t>Annual Review of Sociology</w:t>
      </w:r>
      <w:r w:rsidRPr="005B3681">
        <w:rPr>
          <w:rFonts w:ascii="Calibri" w:hAnsi="Calibri" w:cs="Calibri"/>
        </w:rPr>
        <w:t xml:space="preserve"> 46, pp. 61–81.</w:t>
      </w:r>
    </w:p>
    <w:p w14:paraId="2CE96FB8" w14:textId="77777777" w:rsidR="005B3681" w:rsidRPr="005B3681" w:rsidRDefault="005B3681" w:rsidP="005B3681">
      <w:pPr>
        <w:pStyle w:val="Bibliography"/>
        <w:rPr>
          <w:rFonts w:ascii="Calibri" w:hAnsi="Calibri" w:cs="Calibri"/>
        </w:rPr>
      </w:pPr>
      <w:r w:rsidRPr="005B3681">
        <w:rPr>
          <w:rFonts w:ascii="Calibri" w:hAnsi="Calibri" w:cs="Calibri"/>
        </w:rPr>
        <w:t xml:space="preserve">Enns, P.K. 2014. The Public’s Increasing Punitiveness and Its Influence on Mass Incarceration in the United States. </w:t>
      </w:r>
      <w:r w:rsidRPr="005B3681">
        <w:rPr>
          <w:rFonts w:ascii="Calibri" w:hAnsi="Calibri" w:cs="Calibri"/>
          <w:i/>
          <w:iCs/>
        </w:rPr>
        <w:t>American Journal of Political Science</w:t>
      </w:r>
      <w:r w:rsidRPr="005B3681">
        <w:rPr>
          <w:rFonts w:ascii="Calibri" w:hAnsi="Calibri" w:cs="Calibri"/>
        </w:rPr>
        <w:t xml:space="preserve"> 58(4), pp. 857–872. doi: https://doi.org/10.1111/ajps.12098.</w:t>
      </w:r>
    </w:p>
    <w:p w14:paraId="126FAEC1" w14:textId="77777777" w:rsidR="005B3681" w:rsidRPr="005B3681" w:rsidRDefault="005B3681" w:rsidP="005B3681">
      <w:pPr>
        <w:pStyle w:val="Bibliography"/>
        <w:rPr>
          <w:rFonts w:ascii="Calibri" w:hAnsi="Calibri" w:cs="Calibri"/>
        </w:rPr>
      </w:pPr>
      <w:r w:rsidRPr="005B3681">
        <w:rPr>
          <w:rFonts w:ascii="Calibri" w:hAnsi="Calibri" w:cs="Calibri"/>
          <w:lang w:val="es-UY"/>
        </w:rPr>
        <w:t xml:space="preserve">Enríquez, F., Troyano, J.A. and López-Solaz, T. 2016. </w:t>
      </w:r>
      <w:r w:rsidRPr="005B3681">
        <w:rPr>
          <w:rFonts w:ascii="Calibri" w:hAnsi="Calibri" w:cs="Calibri"/>
        </w:rPr>
        <w:t xml:space="preserve">An approach to the use of word embeddings in an opinion classification task. </w:t>
      </w:r>
      <w:r w:rsidRPr="005B3681">
        <w:rPr>
          <w:rFonts w:ascii="Calibri" w:hAnsi="Calibri" w:cs="Calibri"/>
          <w:i/>
          <w:iCs/>
        </w:rPr>
        <w:t>Expert Systems with Applications</w:t>
      </w:r>
      <w:r w:rsidRPr="005B3681">
        <w:rPr>
          <w:rFonts w:ascii="Calibri" w:hAnsi="Calibri" w:cs="Calibri"/>
        </w:rPr>
        <w:t xml:space="preserve"> 66, pp. 1–6. doi: 10.1016/j.eswa.2016.09.005.</w:t>
      </w:r>
    </w:p>
    <w:p w14:paraId="618FCB79" w14:textId="77777777" w:rsidR="005B3681" w:rsidRPr="005B3681" w:rsidRDefault="005B3681" w:rsidP="005B3681">
      <w:pPr>
        <w:pStyle w:val="Bibliography"/>
        <w:rPr>
          <w:rFonts w:ascii="Calibri" w:hAnsi="Calibri" w:cs="Calibri"/>
        </w:rPr>
      </w:pPr>
      <w:r w:rsidRPr="005B3681">
        <w:rPr>
          <w:rFonts w:ascii="Calibri" w:hAnsi="Calibri" w:cs="Calibri"/>
        </w:rPr>
        <w:t xml:space="preserve">Flores, R.D. 2017. Do Anti-Immigrant Laws Shape Public Sentiment? A Study of Arizona’s SB 1070 Using Twitter Data. </w:t>
      </w:r>
      <w:r w:rsidRPr="005B3681">
        <w:rPr>
          <w:rFonts w:ascii="Calibri" w:hAnsi="Calibri" w:cs="Calibri"/>
          <w:i/>
          <w:iCs/>
        </w:rPr>
        <w:t>American Journal of Sociology</w:t>
      </w:r>
      <w:r w:rsidRPr="005B3681">
        <w:rPr>
          <w:rFonts w:ascii="Calibri" w:hAnsi="Calibri" w:cs="Calibri"/>
        </w:rPr>
        <w:t xml:space="preserve"> 123(2), pp. 333–384. doi: 10.1086/692983.</w:t>
      </w:r>
    </w:p>
    <w:p w14:paraId="647DC4FC" w14:textId="77777777" w:rsidR="005B3681" w:rsidRPr="005B3681" w:rsidRDefault="005B3681" w:rsidP="005B3681">
      <w:pPr>
        <w:pStyle w:val="Bibliography"/>
        <w:rPr>
          <w:rFonts w:ascii="Calibri" w:hAnsi="Calibri" w:cs="Calibri"/>
        </w:rPr>
      </w:pPr>
      <w:r w:rsidRPr="005B3681">
        <w:rPr>
          <w:rFonts w:ascii="Calibri" w:hAnsi="Calibri" w:cs="Calibri"/>
        </w:rPr>
        <w:lastRenderedPageBreak/>
        <w:t xml:space="preserve">Garimella, K., Weber, I. and De Choudhury, M. 2016. Quote RTs on Twitter: usage of the new feature for political discourse. In: </w:t>
      </w:r>
      <w:r w:rsidRPr="005B3681">
        <w:rPr>
          <w:rFonts w:ascii="Calibri" w:hAnsi="Calibri" w:cs="Calibri"/>
          <w:i/>
          <w:iCs/>
        </w:rPr>
        <w:t>Proceedings of the 8th ACM Conference on Web Science</w:t>
      </w:r>
      <w:r w:rsidRPr="005B3681">
        <w:rPr>
          <w:rFonts w:ascii="Calibri" w:hAnsi="Calibri" w:cs="Calibri"/>
        </w:rPr>
        <w:t>. WebSci ’16. New York, NY, USA: Association for Computing Machinery, pp. 200–204. Available at: https://dl.acm.org/doi/10.1145/2908131.2908170 [Accessed: 7 July 2023].</w:t>
      </w:r>
    </w:p>
    <w:p w14:paraId="47FAE431" w14:textId="77777777" w:rsidR="005B3681" w:rsidRPr="005B3681" w:rsidRDefault="005B3681" w:rsidP="005B3681">
      <w:pPr>
        <w:pStyle w:val="Bibliography"/>
        <w:rPr>
          <w:rFonts w:ascii="Calibri" w:hAnsi="Calibri" w:cs="Calibri"/>
        </w:rPr>
      </w:pPr>
      <w:r w:rsidRPr="005B3681">
        <w:rPr>
          <w:rFonts w:ascii="Calibri" w:hAnsi="Calibri" w:cs="Calibri"/>
        </w:rPr>
        <w:t xml:space="preserve">Garland, D. 2021. What’s wrong with penal populism? Politics, the public, and criminological expertise. </w:t>
      </w:r>
      <w:r w:rsidRPr="005B3681">
        <w:rPr>
          <w:rFonts w:ascii="Calibri" w:hAnsi="Calibri" w:cs="Calibri"/>
          <w:i/>
          <w:iCs/>
        </w:rPr>
        <w:t>Asian Journal of Criminology</w:t>
      </w:r>
      <w:r w:rsidRPr="005B3681">
        <w:rPr>
          <w:rFonts w:ascii="Calibri" w:hAnsi="Calibri" w:cs="Calibri"/>
        </w:rPr>
        <w:t xml:space="preserve"> 16(3), pp. 257–277.</w:t>
      </w:r>
    </w:p>
    <w:p w14:paraId="7F11142C" w14:textId="77777777" w:rsidR="005B3681" w:rsidRPr="005B3681" w:rsidRDefault="005B3681" w:rsidP="005B3681">
      <w:pPr>
        <w:pStyle w:val="Bibliography"/>
        <w:rPr>
          <w:rFonts w:ascii="Calibri" w:hAnsi="Calibri" w:cs="Calibri"/>
        </w:rPr>
      </w:pPr>
      <w:r w:rsidRPr="005B3681">
        <w:rPr>
          <w:rFonts w:ascii="Calibri" w:hAnsi="Calibri" w:cs="Calibri"/>
        </w:rPr>
        <w:t xml:space="preserve">Gerbaudo, P. 2014. Populism 2.0: Social media activism, the generic Internet user and interactive direct democracy. In: </w:t>
      </w:r>
      <w:r w:rsidRPr="005B3681">
        <w:rPr>
          <w:rFonts w:ascii="Calibri" w:hAnsi="Calibri" w:cs="Calibri"/>
          <w:i/>
          <w:iCs/>
        </w:rPr>
        <w:t>Social Media, Politics and the State</w:t>
      </w:r>
      <w:r w:rsidRPr="005B3681">
        <w:rPr>
          <w:rFonts w:ascii="Calibri" w:hAnsi="Calibri" w:cs="Calibri"/>
        </w:rPr>
        <w:t>. Routledge.</w:t>
      </w:r>
    </w:p>
    <w:p w14:paraId="4D3FDD29" w14:textId="77777777" w:rsidR="005B3681" w:rsidRPr="005B3681" w:rsidRDefault="005B3681" w:rsidP="005B3681">
      <w:pPr>
        <w:pStyle w:val="Bibliography"/>
        <w:rPr>
          <w:rFonts w:ascii="Calibri" w:hAnsi="Calibri" w:cs="Calibri"/>
        </w:rPr>
      </w:pPr>
      <w:r w:rsidRPr="005B3681">
        <w:rPr>
          <w:rFonts w:ascii="Calibri" w:hAnsi="Calibri" w:cs="Calibri"/>
        </w:rPr>
        <w:t xml:space="preserve">Goutte, C. and Gaussier, E. 2005. A Probabilistic Interpretation of Precision, Recall and F-Score, with Implication for Evaluation. In: Losada, D. E. and Fernández-Luna, J. M. eds. </w:t>
      </w:r>
      <w:r w:rsidRPr="005B3681">
        <w:rPr>
          <w:rFonts w:ascii="Calibri" w:hAnsi="Calibri" w:cs="Calibri"/>
          <w:i/>
          <w:iCs/>
        </w:rPr>
        <w:t>Advances in Information Retrieval</w:t>
      </w:r>
      <w:r w:rsidRPr="005B3681">
        <w:rPr>
          <w:rFonts w:ascii="Calibri" w:hAnsi="Calibri" w:cs="Calibri"/>
        </w:rPr>
        <w:t>. Lecture Notes in Computer Science. Berlin, Heidelberg: Springer, pp. 345–359. doi: 10.1007/978-3-540-31865-1_25.</w:t>
      </w:r>
    </w:p>
    <w:p w14:paraId="26144D6E" w14:textId="77777777" w:rsidR="005B3681" w:rsidRPr="005B3681" w:rsidRDefault="005B3681" w:rsidP="005B3681">
      <w:pPr>
        <w:pStyle w:val="Bibliography"/>
        <w:rPr>
          <w:rFonts w:ascii="Calibri" w:hAnsi="Calibri" w:cs="Calibri"/>
        </w:rPr>
      </w:pPr>
      <w:r w:rsidRPr="005B3681">
        <w:rPr>
          <w:rFonts w:ascii="Calibri" w:hAnsi="Calibri" w:cs="Calibri"/>
        </w:rPr>
        <w:t xml:space="preserve">Guo, G., Wang, H., Bell, D., Bi, Y. and Greer, K. 2003. KNN Model-Based Approach in Classification. In: Meersman, R., Tari, Z., and Schmidt, D. C. eds. </w:t>
      </w:r>
      <w:r w:rsidRPr="005B3681">
        <w:rPr>
          <w:rFonts w:ascii="Calibri" w:hAnsi="Calibri" w:cs="Calibri"/>
          <w:i/>
          <w:iCs/>
        </w:rPr>
        <w:t>On The Move to Meaningful Internet Systems 2003: CoopIS, DOA, and ODBASE</w:t>
      </w:r>
      <w:r w:rsidRPr="005B3681">
        <w:rPr>
          <w:rFonts w:ascii="Calibri" w:hAnsi="Calibri" w:cs="Calibri"/>
        </w:rPr>
        <w:t>. Lecture Notes in Computer Science. Berlin, Heidelberg: Springer, pp. 986–996. doi: 10.1007/978-3-540-39964-3_62.</w:t>
      </w:r>
    </w:p>
    <w:p w14:paraId="73EB3F23" w14:textId="77777777" w:rsidR="005B3681" w:rsidRPr="005B3681" w:rsidRDefault="005B3681" w:rsidP="005B3681">
      <w:pPr>
        <w:pStyle w:val="Bibliography"/>
        <w:rPr>
          <w:rFonts w:ascii="Calibri" w:hAnsi="Calibri" w:cs="Calibri"/>
        </w:rPr>
      </w:pPr>
      <w:r w:rsidRPr="005B3681">
        <w:rPr>
          <w:rFonts w:ascii="Calibri" w:hAnsi="Calibri" w:cs="Calibri"/>
        </w:rPr>
        <w:t xml:space="preserve">Haman, M. 2020. The use of Twitter by state leaders and its impact on the public during the COVID-19 pandemic. </w:t>
      </w:r>
      <w:r w:rsidRPr="005B3681">
        <w:rPr>
          <w:rFonts w:ascii="Calibri" w:hAnsi="Calibri" w:cs="Calibri"/>
          <w:i/>
          <w:iCs/>
        </w:rPr>
        <w:t>Heliyon</w:t>
      </w:r>
      <w:r w:rsidRPr="005B3681">
        <w:rPr>
          <w:rFonts w:ascii="Calibri" w:hAnsi="Calibri" w:cs="Calibri"/>
        </w:rPr>
        <w:t xml:space="preserve"> 6(11), p. e05540.</w:t>
      </w:r>
    </w:p>
    <w:p w14:paraId="22E21B2D" w14:textId="77777777" w:rsidR="005B3681" w:rsidRPr="005B3681" w:rsidRDefault="005B3681" w:rsidP="005B3681">
      <w:pPr>
        <w:pStyle w:val="Bibliography"/>
        <w:rPr>
          <w:rFonts w:ascii="Calibri" w:hAnsi="Calibri" w:cs="Calibri"/>
        </w:rPr>
      </w:pPr>
      <w:r w:rsidRPr="005B3681">
        <w:rPr>
          <w:rFonts w:ascii="Calibri" w:hAnsi="Calibri" w:cs="Calibri"/>
        </w:rPr>
        <w:t xml:space="preserve">Hartman, R. et al. 2022. Interventions to reduce partisan animosity. </w:t>
      </w:r>
      <w:r w:rsidRPr="005B3681">
        <w:rPr>
          <w:rFonts w:ascii="Calibri" w:hAnsi="Calibri" w:cs="Calibri"/>
          <w:i/>
          <w:iCs/>
        </w:rPr>
        <w:t>Nature Human Behaviour</w:t>
      </w:r>
      <w:r w:rsidRPr="005B3681">
        <w:rPr>
          <w:rFonts w:ascii="Calibri" w:hAnsi="Calibri" w:cs="Calibri"/>
        </w:rPr>
        <w:t xml:space="preserve"> 6(9), pp. 1194–1205. doi: 10.1038/s41562-022-01442-3.</w:t>
      </w:r>
    </w:p>
    <w:p w14:paraId="573951C2" w14:textId="77777777" w:rsidR="005B3681" w:rsidRPr="005B3681" w:rsidRDefault="005B3681" w:rsidP="005B3681">
      <w:pPr>
        <w:pStyle w:val="Bibliography"/>
        <w:rPr>
          <w:rFonts w:ascii="Calibri" w:hAnsi="Calibri" w:cs="Calibri"/>
        </w:rPr>
      </w:pPr>
      <w:r w:rsidRPr="005B3681">
        <w:rPr>
          <w:rFonts w:ascii="Calibri" w:hAnsi="Calibri" w:cs="Calibri"/>
        </w:rPr>
        <w:t xml:space="preserve">Himelboim, I., Sweetser, K.D., Tinkham, S.F., Cameron, K., Danelo, M. and West, K. 2016. Valence-based homophily on Twitter: Network Analysis of Emotions and Political Talk in the 2012 Presidential Election. </w:t>
      </w:r>
      <w:r w:rsidRPr="005B3681">
        <w:rPr>
          <w:rFonts w:ascii="Calibri" w:hAnsi="Calibri" w:cs="Calibri"/>
          <w:i/>
          <w:iCs/>
        </w:rPr>
        <w:t>New Media &amp; Society</w:t>
      </w:r>
      <w:r w:rsidRPr="005B3681">
        <w:rPr>
          <w:rFonts w:ascii="Calibri" w:hAnsi="Calibri" w:cs="Calibri"/>
        </w:rPr>
        <w:t xml:space="preserve"> 18(7), pp. 1382–1400. doi: 10.1177/1461444814555096.</w:t>
      </w:r>
    </w:p>
    <w:p w14:paraId="4D025319" w14:textId="77777777" w:rsidR="005B3681" w:rsidRPr="005B3681" w:rsidRDefault="005B3681" w:rsidP="005B3681">
      <w:pPr>
        <w:pStyle w:val="Bibliography"/>
        <w:rPr>
          <w:rFonts w:ascii="Calibri" w:hAnsi="Calibri" w:cs="Calibri"/>
        </w:rPr>
      </w:pPr>
      <w:r w:rsidRPr="005B3681">
        <w:rPr>
          <w:rFonts w:ascii="Calibri" w:hAnsi="Calibri" w:cs="Calibri"/>
        </w:rPr>
        <w:t xml:space="preserve">Hofman, J.M. et al. 2021. Integrating explanation and prediction in computational social science. </w:t>
      </w:r>
      <w:r w:rsidRPr="005B3681">
        <w:rPr>
          <w:rFonts w:ascii="Calibri" w:hAnsi="Calibri" w:cs="Calibri"/>
          <w:i/>
          <w:iCs/>
        </w:rPr>
        <w:t>Nature</w:t>
      </w:r>
      <w:r w:rsidRPr="005B3681">
        <w:rPr>
          <w:rFonts w:ascii="Calibri" w:hAnsi="Calibri" w:cs="Calibri"/>
        </w:rPr>
        <w:t xml:space="preserve"> 595(7866), pp. 181–188. doi: 10.1038/s41586-021-03659-0.</w:t>
      </w:r>
    </w:p>
    <w:p w14:paraId="6D3AB4D4" w14:textId="77777777" w:rsidR="005B3681" w:rsidRPr="005B3681" w:rsidRDefault="005B3681" w:rsidP="005B3681">
      <w:pPr>
        <w:pStyle w:val="Bibliography"/>
        <w:rPr>
          <w:rFonts w:ascii="Calibri" w:hAnsi="Calibri" w:cs="Calibri"/>
        </w:rPr>
      </w:pPr>
      <w:r w:rsidRPr="005B3681">
        <w:rPr>
          <w:rFonts w:ascii="Calibri" w:hAnsi="Calibri" w:cs="Calibri"/>
        </w:rPr>
        <w:t xml:space="preserve">Horstman, N.J., Bond, C.E. and Eriksson, L. 2021. Sentencing domestic violence offenders: A vignette study of public perceptions. </w:t>
      </w:r>
      <w:r w:rsidRPr="005B3681">
        <w:rPr>
          <w:rFonts w:ascii="Calibri" w:hAnsi="Calibri" w:cs="Calibri"/>
          <w:i/>
          <w:iCs/>
        </w:rPr>
        <w:t>Journal of interpersonal violence</w:t>
      </w:r>
      <w:r w:rsidRPr="005B3681">
        <w:rPr>
          <w:rFonts w:ascii="Calibri" w:hAnsi="Calibri" w:cs="Calibri"/>
        </w:rPr>
        <w:t xml:space="preserve"> 36(21–22), pp. NP11916–NP11939.</w:t>
      </w:r>
    </w:p>
    <w:p w14:paraId="0038258D" w14:textId="77777777" w:rsidR="005B3681" w:rsidRPr="005B3681" w:rsidRDefault="005B3681" w:rsidP="005B3681">
      <w:pPr>
        <w:pStyle w:val="Bibliography"/>
        <w:rPr>
          <w:rFonts w:ascii="Calibri" w:hAnsi="Calibri" w:cs="Calibri"/>
        </w:rPr>
      </w:pPr>
      <w:r w:rsidRPr="005B3681">
        <w:rPr>
          <w:rFonts w:ascii="Calibri" w:hAnsi="Calibri" w:cs="Calibri"/>
        </w:rPr>
        <w:t xml:space="preserve">Hosmer Jr, D.W., Lemeshow, S. and Sturdivant, R.X. 2013. </w:t>
      </w:r>
      <w:r w:rsidRPr="005B3681">
        <w:rPr>
          <w:rFonts w:ascii="Calibri" w:hAnsi="Calibri" w:cs="Calibri"/>
          <w:i/>
          <w:iCs/>
        </w:rPr>
        <w:t>Applied logistic regression</w:t>
      </w:r>
      <w:r w:rsidRPr="005B3681">
        <w:rPr>
          <w:rFonts w:ascii="Calibri" w:hAnsi="Calibri" w:cs="Calibri"/>
        </w:rPr>
        <w:t>. John Wiley &amp; Sons.</w:t>
      </w:r>
    </w:p>
    <w:p w14:paraId="05054182" w14:textId="77777777" w:rsidR="005B3681" w:rsidRPr="005B3681" w:rsidRDefault="005B3681" w:rsidP="005B3681">
      <w:pPr>
        <w:pStyle w:val="Bibliography"/>
        <w:rPr>
          <w:rFonts w:ascii="Calibri" w:hAnsi="Calibri" w:cs="Calibri"/>
        </w:rPr>
      </w:pPr>
      <w:r w:rsidRPr="005B3681">
        <w:rPr>
          <w:rFonts w:ascii="Calibri" w:hAnsi="Calibri" w:cs="Calibri"/>
        </w:rPr>
        <w:t xml:space="preserve">Hu, L. and Kearney, M.W. 2021. Gendered Tweets: Computational Text Analysis of Gender Differences in Political Discussion on Twitter. </w:t>
      </w:r>
      <w:r w:rsidRPr="005B3681">
        <w:rPr>
          <w:rFonts w:ascii="Calibri" w:hAnsi="Calibri" w:cs="Calibri"/>
          <w:i/>
          <w:iCs/>
        </w:rPr>
        <w:t>Journal of Language and Social Psychology</w:t>
      </w:r>
      <w:r w:rsidRPr="005B3681">
        <w:rPr>
          <w:rFonts w:ascii="Calibri" w:hAnsi="Calibri" w:cs="Calibri"/>
        </w:rPr>
        <w:t xml:space="preserve"> 40(4), pp. 482–503. doi: 10.1177/0261927X20969752.</w:t>
      </w:r>
    </w:p>
    <w:p w14:paraId="35AEBCF2" w14:textId="77777777" w:rsidR="005B3681" w:rsidRPr="005B3681" w:rsidRDefault="005B3681" w:rsidP="005B3681">
      <w:pPr>
        <w:pStyle w:val="Bibliography"/>
        <w:rPr>
          <w:rFonts w:ascii="Calibri" w:hAnsi="Calibri" w:cs="Calibri"/>
        </w:rPr>
      </w:pPr>
      <w:r w:rsidRPr="005B3681">
        <w:rPr>
          <w:rFonts w:ascii="Calibri" w:hAnsi="Calibri" w:cs="Calibri"/>
        </w:rPr>
        <w:t xml:space="preserve">Jahnke, S. 2018. Emotions and Cognitions Associated with the Stigma of Non-Offending Pedophilia: A Vignette Experiment. </w:t>
      </w:r>
      <w:r w:rsidRPr="005B3681">
        <w:rPr>
          <w:rFonts w:ascii="Calibri" w:hAnsi="Calibri" w:cs="Calibri"/>
          <w:i/>
          <w:iCs/>
        </w:rPr>
        <w:t>Archives of Sexual Behavior</w:t>
      </w:r>
      <w:r w:rsidRPr="005B3681">
        <w:rPr>
          <w:rFonts w:ascii="Calibri" w:hAnsi="Calibri" w:cs="Calibri"/>
        </w:rPr>
        <w:t xml:space="preserve"> 47(2), pp. 363–373. doi: 10.1007/s10508-017-1073-7.</w:t>
      </w:r>
    </w:p>
    <w:p w14:paraId="0B9351EA" w14:textId="77777777" w:rsidR="005B3681" w:rsidRPr="005B3681" w:rsidRDefault="005B3681" w:rsidP="005B3681">
      <w:pPr>
        <w:pStyle w:val="Bibliography"/>
        <w:rPr>
          <w:rFonts w:ascii="Calibri" w:hAnsi="Calibri" w:cs="Calibri"/>
        </w:rPr>
      </w:pPr>
      <w:r w:rsidRPr="005B3681">
        <w:rPr>
          <w:rFonts w:ascii="Calibri" w:hAnsi="Calibri" w:cs="Calibri"/>
        </w:rPr>
        <w:lastRenderedPageBreak/>
        <w:t xml:space="preserve">Jain, S.M. 2022. Hugging Face. In: Jain, S. M. ed. </w:t>
      </w:r>
      <w:r w:rsidRPr="005B3681">
        <w:rPr>
          <w:rFonts w:ascii="Calibri" w:hAnsi="Calibri" w:cs="Calibri"/>
          <w:i/>
          <w:iCs/>
        </w:rPr>
        <w:t>Introduction to Transformers for NLP: With the Hugging Face Library and Models to Solve Problems</w:t>
      </w:r>
      <w:r w:rsidRPr="005B3681">
        <w:rPr>
          <w:rFonts w:ascii="Calibri" w:hAnsi="Calibri" w:cs="Calibri"/>
        </w:rPr>
        <w:t>. Berkeley, CA: Apress, pp. 51–67. Available at: https://doi.org/10.1007/978-1-4842-8844-3_4 [Accessed: 27 July 2023].</w:t>
      </w:r>
    </w:p>
    <w:p w14:paraId="2DBA41F8" w14:textId="77777777" w:rsidR="005B3681" w:rsidRPr="005B3681" w:rsidRDefault="005B3681" w:rsidP="005B3681">
      <w:pPr>
        <w:pStyle w:val="Bibliography"/>
        <w:rPr>
          <w:rFonts w:ascii="Calibri" w:hAnsi="Calibri" w:cs="Calibri"/>
        </w:rPr>
      </w:pPr>
      <w:r w:rsidRPr="005B3681">
        <w:rPr>
          <w:rFonts w:ascii="Calibri" w:hAnsi="Calibri" w:cs="Calibri"/>
        </w:rPr>
        <w:t xml:space="preserve">Jennings, W., Farrall, S., Gray, E. and Hay, C. 2017. Penal Populism and the Public Thermostat: Crime, Public Punitiveness, and Public Policy. </w:t>
      </w:r>
      <w:r w:rsidRPr="005B3681">
        <w:rPr>
          <w:rFonts w:ascii="Calibri" w:hAnsi="Calibri" w:cs="Calibri"/>
          <w:i/>
          <w:iCs/>
        </w:rPr>
        <w:t>Governance</w:t>
      </w:r>
      <w:r w:rsidRPr="005B3681">
        <w:rPr>
          <w:rFonts w:ascii="Calibri" w:hAnsi="Calibri" w:cs="Calibri"/>
        </w:rPr>
        <w:t xml:space="preserve"> 30(3), pp. 463–481. doi: 10.1111/gove.12214.</w:t>
      </w:r>
    </w:p>
    <w:p w14:paraId="5D819744" w14:textId="77777777" w:rsidR="005B3681" w:rsidRPr="005B3681" w:rsidRDefault="005B3681" w:rsidP="005B3681">
      <w:pPr>
        <w:pStyle w:val="Bibliography"/>
        <w:rPr>
          <w:rFonts w:ascii="Calibri" w:hAnsi="Calibri" w:cs="Calibri"/>
        </w:rPr>
      </w:pPr>
      <w:r w:rsidRPr="005B3681">
        <w:rPr>
          <w:rFonts w:ascii="Calibri" w:hAnsi="Calibri" w:cs="Calibri"/>
        </w:rPr>
        <w:t xml:space="preserve">Jin, F., Wang, W., Zhao, L., Dougherty, E., Cao, Y., Lu, C.-T. and Ramakrishnan, N. 2014. Misinformation Propagation in the Age of Twitter. </w:t>
      </w:r>
      <w:r w:rsidRPr="005B3681">
        <w:rPr>
          <w:rFonts w:ascii="Calibri" w:hAnsi="Calibri" w:cs="Calibri"/>
          <w:i/>
          <w:iCs/>
        </w:rPr>
        <w:t>Computer</w:t>
      </w:r>
      <w:r w:rsidRPr="005B3681">
        <w:rPr>
          <w:rFonts w:ascii="Calibri" w:hAnsi="Calibri" w:cs="Calibri"/>
        </w:rPr>
        <w:t xml:space="preserve"> 47(12), pp. 90–94. doi: 10.1109/MC.2014.361.</w:t>
      </w:r>
    </w:p>
    <w:p w14:paraId="4F94F32E" w14:textId="77777777" w:rsidR="005B3681" w:rsidRPr="005B3681" w:rsidRDefault="005B3681" w:rsidP="005B3681">
      <w:pPr>
        <w:pStyle w:val="Bibliography"/>
        <w:rPr>
          <w:rFonts w:ascii="Calibri" w:hAnsi="Calibri" w:cs="Calibri"/>
        </w:rPr>
      </w:pPr>
      <w:r w:rsidRPr="005B3681">
        <w:rPr>
          <w:rFonts w:ascii="Calibri" w:hAnsi="Calibri" w:cs="Calibri"/>
        </w:rPr>
        <w:t xml:space="preserve">Kirk, I. 2022a. </w:t>
      </w:r>
      <w:r w:rsidRPr="005B3681">
        <w:rPr>
          <w:rFonts w:ascii="Calibri" w:hAnsi="Calibri" w:cs="Calibri"/>
          <w:i/>
          <w:iCs/>
        </w:rPr>
        <w:t>Britons don’t tend to support the death penalty… until you name the worst crimes | YouGov</w:t>
      </w:r>
      <w:r w:rsidRPr="005B3681">
        <w:rPr>
          <w:rFonts w:ascii="Calibri" w:hAnsi="Calibri" w:cs="Calibri"/>
        </w:rPr>
        <w:t>. Available at: https://yougov.co.uk/topics/politics/articles-reports/2022/03/30/britons-dont-tend-support-death-penalty-until-you- [Accessed: 12 October 2022].</w:t>
      </w:r>
    </w:p>
    <w:p w14:paraId="2041FFA2" w14:textId="77777777" w:rsidR="005B3681" w:rsidRPr="005B3681" w:rsidRDefault="005B3681" w:rsidP="005B3681">
      <w:pPr>
        <w:pStyle w:val="Bibliography"/>
        <w:rPr>
          <w:rFonts w:ascii="Calibri" w:hAnsi="Calibri" w:cs="Calibri"/>
        </w:rPr>
      </w:pPr>
      <w:r w:rsidRPr="005B3681">
        <w:rPr>
          <w:rFonts w:ascii="Calibri" w:hAnsi="Calibri" w:cs="Calibri"/>
        </w:rPr>
        <w:t xml:space="preserve">Kirk, I. 2022b. </w:t>
      </w:r>
      <w:r w:rsidRPr="005B3681">
        <w:rPr>
          <w:rFonts w:ascii="Calibri" w:hAnsi="Calibri" w:cs="Calibri"/>
          <w:i/>
          <w:iCs/>
        </w:rPr>
        <w:t>Criminal sentencing is too soft, say two-thirds of Britons | YouGov</w:t>
      </w:r>
      <w:r w:rsidRPr="005B3681">
        <w:rPr>
          <w:rFonts w:ascii="Calibri" w:hAnsi="Calibri" w:cs="Calibri"/>
        </w:rPr>
        <w:t>. Available at: https://yougov.co.uk/topics/politics/articles-reports/2022/03/30/criminal-sentencing-too-soft-say-two-thirds-briton [Accessed: 12 October 2022].</w:t>
      </w:r>
    </w:p>
    <w:p w14:paraId="1EF8AE1D" w14:textId="77777777" w:rsidR="005B3681" w:rsidRPr="005B3681" w:rsidRDefault="005B3681" w:rsidP="005B3681">
      <w:pPr>
        <w:pStyle w:val="Bibliography"/>
        <w:rPr>
          <w:rFonts w:ascii="Calibri" w:hAnsi="Calibri" w:cs="Calibri"/>
        </w:rPr>
      </w:pPr>
      <w:r w:rsidRPr="005B3681">
        <w:rPr>
          <w:rFonts w:ascii="Calibri" w:hAnsi="Calibri" w:cs="Calibri"/>
        </w:rPr>
        <w:t xml:space="preserve">Kostakos, P. 2018. Public perceptions on organised crime, mafia, and terrorism: a big data analysis based on twitter and Google trends. </w:t>
      </w:r>
      <w:r w:rsidRPr="005B3681">
        <w:rPr>
          <w:rFonts w:ascii="Calibri" w:hAnsi="Calibri" w:cs="Calibri"/>
          <w:i/>
          <w:iCs/>
        </w:rPr>
        <w:t>International Journal of Cyber Criminology</w:t>
      </w:r>
      <w:r w:rsidRPr="005B3681">
        <w:rPr>
          <w:rFonts w:ascii="Calibri" w:hAnsi="Calibri" w:cs="Calibri"/>
        </w:rPr>
        <w:t xml:space="preserve"> 12(1), pp. 282–299.</w:t>
      </w:r>
    </w:p>
    <w:p w14:paraId="453C5438" w14:textId="77777777" w:rsidR="005B3681" w:rsidRPr="005B3681" w:rsidRDefault="005B3681" w:rsidP="005B3681">
      <w:pPr>
        <w:pStyle w:val="Bibliography"/>
        <w:rPr>
          <w:rFonts w:ascii="Calibri" w:hAnsi="Calibri" w:cs="Calibri"/>
        </w:rPr>
      </w:pPr>
      <w:r w:rsidRPr="005B3681">
        <w:rPr>
          <w:rFonts w:ascii="Calibri" w:hAnsi="Calibri" w:cs="Calibri"/>
        </w:rPr>
        <w:t xml:space="preserve">KPMG. 2022. </w:t>
      </w:r>
      <w:r w:rsidRPr="005B3681">
        <w:rPr>
          <w:rFonts w:ascii="Calibri" w:hAnsi="Calibri" w:cs="Calibri"/>
          <w:i/>
          <w:iCs/>
        </w:rPr>
        <w:t>UK economy marred by uncertainty while high inflation takes its toll on global growth prospects - KPMG United Kingdom</w:t>
      </w:r>
      <w:r w:rsidRPr="005B3681">
        <w:rPr>
          <w:rFonts w:ascii="Calibri" w:hAnsi="Calibri" w:cs="Calibri"/>
        </w:rPr>
        <w:t>. Available at: https://home.kpmg/uk/en/home/media/press-releases/2022/09/uk-economy-marred-by-uncertainty-while-high-inflation.html [Accessed: 12 October 2022].</w:t>
      </w:r>
    </w:p>
    <w:p w14:paraId="3677BF56" w14:textId="77777777" w:rsidR="005B3681" w:rsidRPr="005B3681" w:rsidRDefault="005B3681" w:rsidP="005B3681">
      <w:pPr>
        <w:pStyle w:val="Bibliography"/>
        <w:rPr>
          <w:rFonts w:ascii="Calibri" w:hAnsi="Calibri" w:cs="Calibri"/>
        </w:rPr>
      </w:pPr>
      <w:r w:rsidRPr="005B3681">
        <w:rPr>
          <w:rFonts w:ascii="Calibri" w:hAnsi="Calibri" w:cs="Calibri"/>
        </w:rPr>
        <w:t xml:space="preserve">Leis, A., Ronzano, F., Mayer, M.A., Furlong, L.I. and Sanz, F. 2019. Detecting Signs of Depression in Tweets in Spanish: Behavioral and Linguistic Analysis. </w:t>
      </w:r>
      <w:r w:rsidRPr="005B3681">
        <w:rPr>
          <w:rFonts w:ascii="Calibri" w:hAnsi="Calibri" w:cs="Calibri"/>
          <w:i/>
          <w:iCs/>
        </w:rPr>
        <w:t>Journal of Medical Internet Research</w:t>
      </w:r>
      <w:r w:rsidRPr="005B3681">
        <w:rPr>
          <w:rFonts w:ascii="Calibri" w:hAnsi="Calibri" w:cs="Calibri"/>
        </w:rPr>
        <w:t xml:space="preserve"> 21(6), p. e14199. doi: 10.2196/14199.</w:t>
      </w:r>
    </w:p>
    <w:p w14:paraId="2AF41BA9" w14:textId="77777777" w:rsidR="005B3681" w:rsidRPr="005B3681" w:rsidRDefault="005B3681" w:rsidP="005B3681">
      <w:pPr>
        <w:pStyle w:val="Bibliography"/>
        <w:rPr>
          <w:rFonts w:ascii="Calibri" w:hAnsi="Calibri" w:cs="Calibri"/>
        </w:rPr>
      </w:pPr>
      <w:r w:rsidRPr="005B3681">
        <w:rPr>
          <w:rFonts w:ascii="Calibri" w:hAnsi="Calibri" w:cs="Calibri"/>
        </w:rPr>
        <w:t xml:space="preserve">Leverentz, A. 2011. Neighborhood context of attitudes toward crime and reentry. </w:t>
      </w:r>
      <w:r w:rsidRPr="005B3681">
        <w:rPr>
          <w:rFonts w:ascii="Calibri" w:hAnsi="Calibri" w:cs="Calibri"/>
          <w:i/>
          <w:iCs/>
        </w:rPr>
        <w:t>Punishment &amp; Society</w:t>
      </w:r>
      <w:r w:rsidRPr="005B3681">
        <w:rPr>
          <w:rFonts w:ascii="Calibri" w:hAnsi="Calibri" w:cs="Calibri"/>
        </w:rPr>
        <w:t xml:space="preserve"> 13(1), pp. 64–92.</w:t>
      </w:r>
    </w:p>
    <w:p w14:paraId="71D5FEEE" w14:textId="77777777" w:rsidR="005B3681" w:rsidRPr="005B3681" w:rsidRDefault="005B3681" w:rsidP="005B3681">
      <w:pPr>
        <w:pStyle w:val="Bibliography"/>
        <w:rPr>
          <w:rFonts w:ascii="Calibri" w:hAnsi="Calibri" w:cs="Calibri"/>
        </w:rPr>
      </w:pPr>
      <w:r w:rsidRPr="005B3681">
        <w:rPr>
          <w:rFonts w:ascii="Calibri" w:hAnsi="Calibri" w:cs="Calibri"/>
        </w:rPr>
        <w:t xml:space="preserve">Liu, P., Nunn, R. and Shambaugh, J. 2018. The economics of bail and pretrial detention. </w:t>
      </w:r>
      <w:r w:rsidRPr="005B3681">
        <w:rPr>
          <w:rFonts w:ascii="Calibri" w:hAnsi="Calibri" w:cs="Calibri"/>
          <w:i/>
          <w:iCs/>
        </w:rPr>
        <w:t>Economic analysis</w:t>
      </w:r>
      <w:r w:rsidRPr="005B3681">
        <w:rPr>
          <w:rFonts w:ascii="Calibri" w:hAnsi="Calibri" w:cs="Calibri"/>
        </w:rPr>
        <w:t>.</w:t>
      </w:r>
    </w:p>
    <w:p w14:paraId="39A1D6D0" w14:textId="77777777" w:rsidR="005B3681" w:rsidRPr="005B3681" w:rsidRDefault="005B3681" w:rsidP="005B3681">
      <w:pPr>
        <w:pStyle w:val="Bibliography"/>
        <w:rPr>
          <w:rFonts w:ascii="Calibri" w:hAnsi="Calibri" w:cs="Calibri"/>
        </w:rPr>
      </w:pPr>
      <w:r w:rsidRPr="005B3681">
        <w:rPr>
          <w:rFonts w:ascii="Calibri" w:hAnsi="Calibri" w:cs="Calibri"/>
        </w:rPr>
        <w:t xml:space="preserve">Liu, Y. et al. 2019. Roberta: A robustly optimized bert pretraining approach. </w:t>
      </w:r>
      <w:r w:rsidRPr="005B3681">
        <w:rPr>
          <w:rFonts w:ascii="Calibri" w:hAnsi="Calibri" w:cs="Calibri"/>
          <w:i/>
          <w:iCs/>
        </w:rPr>
        <w:t>arXiv preprint arXiv:1907.11692</w:t>
      </w:r>
      <w:r w:rsidRPr="005B3681">
        <w:rPr>
          <w:rFonts w:ascii="Calibri" w:hAnsi="Calibri" w:cs="Calibri"/>
        </w:rPr>
        <w:t>.</w:t>
      </w:r>
    </w:p>
    <w:p w14:paraId="10BAC833" w14:textId="77777777" w:rsidR="005B3681" w:rsidRPr="005B3681" w:rsidRDefault="005B3681" w:rsidP="005B3681">
      <w:pPr>
        <w:pStyle w:val="Bibliography"/>
        <w:rPr>
          <w:rFonts w:ascii="Calibri" w:hAnsi="Calibri" w:cs="Calibri"/>
        </w:rPr>
      </w:pPr>
      <w:r w:rsidRPr="005B3681">
        <w:rPr>
          <w:rFonts w:ascii="Calibri" w:hAnsi="Calibri" w:cs="Calibri"/>
        </w:rPr>
        <w:t xml:space="preserve">Loeffler, C.E. and Nagin, D.S. 2022. The impact of incarceration on recidivism. </w:t>
      </w:r>
      <w:r w:rsidRPr="005B3681">
        <w:rPr>
          <w:rFonts w:ascii="Calibri" w:hAnsi="Calibri" w:cs="Calibri"/>
          <w:i/>
          <w:iCs/>
        </w:rPr>
        <w:t>Annual Review of Criminology</w:t>
      </w:r>
      <w:r w:rsidRPr="005B3681">
        <w:rPr>
          <w:rFonts w:ascii="Calibri" w:hAnsi="Calibri" w:cs="Calibri"/>
        </w:rPr>
        <w:t xml:space="preserve"> 5, pp. 133–152.</w:t>
      </w:r>
    </w:p>
    <w:p w14:paraId="689F0FD0" w14:textId="77777777" w:rsidR="005B3681" w:rsidRPr="005B3681" w:rsidRDefault="005B3681" w:rsidP="005B3681">
      <w:pPr>
        <w:pStyle w:val="Bibliography"/>
        <w:rPr>
          <w:rFonts w:ascii="Calibri" w:hAnsi="Calibri" w:cs="Calibri"/>
        </w:rPr>
      </w:pPr>
      <w:r w:rsidRPr="005B3681">
        <w:rPr>
          <w:rFonts w:ascii="Calibri" w:hAnsi="Calibri" w:cs="Calibri"/>
        </w:rPr>
        <w:t xml:space="preserve">Maguire, E. and Johnson, D. 2015. The structure of public opinion on crime policy: Evidence from seven Caribbean nations. </w:t>
      </w:r>
      <w:r w:rsidRPr="005B3681">
        <w:rPr>
          <w:rFonts w:ascii="Calibri" w:hAnsi="Calibri" w:cs="Calibri"/>
          <w:i/>
          <w:iCs/>
        </w:rPr>
        <w:t>Punishment &amp; Society</w:t>
      </w:r>
      <w:r w:rsidRPr="005B3681">
        <w:rPr>
          <w:rFonts w:ascii="Calibri" w:hAnsi="Calibri" w:cs="Calibri"/>
        </w:rPr>
        <w:t xml:space="preserve"> 17(4), pp. 502–530. doi: 10.1177/1462474515604385.</w:t>
      </w:r>
    </w:p>
    <w:p w14:paraId="392E7CC0" w14:textId="77777777" w:rsidR="005B3681" w:rsidRPr="005B3681" w:rsidRDefault="005B3681" w:rsidP="005B3681">
      <w:pPr>
        <w:pStyle w:val="Bibliography"/>
        <w:rPr>
          <w:rFonts w:ascii="Calibri" w:hAnsi="Calibri" w:cs="Calibri"/>
        </w:rPr>
      </w:pPr>
      <w:r w:rsidRPr="005B3681">
        <w:rPr>
          <w:rFonts w:ascii="Calibri" w:hAnsi="Calibri" w:cs="Calibri"/>
        </w:rPr>
        <w:lastRenderedPageBreak/>
        <w:t xml:space="preserve">Mascini, P. and Houtman, D. 2006. Rehabilitation and Repression: Reassessing their Ideological Embeddedness. </w:t>
      </w:r>
      <w:r w:rsidRPr="005B3681">
        <w:rPr>
          <w:rFonts w:ascii="Calibri" w:hAnsi="Calibri" w:cs="Calibri"/>
          <w:i/>
          <w:iCs/>
        </w:rPr>
        <w:t>The British Journal of Criminology</w:t>
      </w:r>
      <w:r w:rsidRPr="005B3681">
        <w:rPr>
          <w:rFonts w:ascii="Calibri" w:hAnsi="Calibri" w:cs="Calibri"/>
        </w:rPr>
        <w:t xml:space="preserve"> 46(5), pp. 822–836. doi: 10.1093/bjc/azl014.</w:t>
      </w:r>
    </w:p>
    <w:p w14:paraId="47749197" w14:textId="77777777" w:rsidR="005B3681" w:rsidRPr="005B3681" w:rsidRDefault="005B3681" w:rsidP="005B3681">
      <w:pPr>
        <w:pStyle w:val="Bibliography"/>
        <w:rPr>
          <w:rFonts w:ascii="Calibri" w:hAnsi="Calibri" w:cs="Calibri"/>
        </w:rPr>
      </w:pPr>
      <w:r w:rsidRPr="005B3681">
        <w:rPr>
          <w:rFonts w:ascii="Calibri" w:hAnsi="Calibri" w:cs="Calibri"/>
        </w:rPr>
        <w:t xml:space="preserve">McHugh, M.L. 2012. Interrater reliability: the kappa statistic. </w:t>
      </w:r>
      <w:r w:rsidRPr="005B3681">
        <w:rPr>
          <w:rFonts w:ascii="Calibri" w:hAnsi="Calibri" w:cs="Calibri"/>
          <w:i/>
          <w:iCs/>
        </w:rPr>
        <w:t>Biochemia Medica</w:t>
      </w:r>
      <w:r w:rsidRPr="005B3681">
        <w:rPr>
          <w:rFonts w:ascii="Calibri" w:hAnsi="Calibri" w:cs="Calibri"/>
        </w:rPr>
        <w:t xml:space="preserve"> 22(3), pp. 276–282.</w:t>
      </w:r>
    </w:p>
    <w:p w14:paraId="5E021E67" w14:textId="77777777" w:rsidR="005B3681" w:rsidRPr="005B3681" w:rsidRDefault="005B3681" w:rsidP="005B3681">
      <w:pPr>
        <w:pStyle w:val="Bibliography"/>
        <w:rPr>
          <w:rFonts w:ascii="Calibri" w:hAnsi="Calibri" w:cs="Calibri"/>
        </w:rPr>
      </w:pPr>
      <w:r w:rsidRPr="005B3681">
        <w:rPr>
          <w:rFonts w:ascii="Calibri" w:hAnsi="Calibri" w:cs="Calibri"/>
        </w:rPr>
        <w:t xml:space="preserve">Mohammed, R., Rawashdeh, J. and Abdullah, M. 2020. Machine Learning with Oversampling and Undersampling Techniques: Overview Study and Experimental Results. In: </w:t>
      </w:r>
      <w:r w:rsidRPr="005B3681">
        <w:rPr>
          <w:rFonts w:ascii="Calibri" w:hAnsi="Calibri" w:cs="Calibri"/>
          <w:i/>
          <w:iCs/>
        </w:rPr>
        <w:t>2020 11th International Conference on Information and Communication Systems (ICICS)</w:t>
      </w:r>
      <w:r w:rsidRPr="005B3681">
        <w:rPr>
          <w:rFonts w:ascii="Calibri" w:hAnsi="Calibri" w:cs="Calibri"/>
        </w:rPr>
        <w:t>. pp. 243–248. doi: 10.1109/ICICS49469.2020.239556.</w:t>
      </w:r>
    </w:p>
    <w:p w14:paraId="12553960" w14:textId="77777777" w:rsidR="005B3681" w:rsidRPr="005B3681" w:rsidRDefault="005B3681" w:rsidP="005B3681">
      <w:pPr>
        <w:pStyle w:val="Bibliography"/>
        <w:rPr>
          <w:rFonts w:ascii="Calibri" w:hAnsi="Calibri" w:cs="Calibri"/>
        </w:rPr>
      </w:pPr>
      <w:r w:rsidRPr="005B3681">
        <w:rPr>
          <w:rFonts w:ascii="Calibri" w:hAnsi="Calibri" w:cs="Calibri"/>
        </w:rPr>
        <w:t xml:space="preserve">Mutanga, R.T., Naicker, N. and Olugbara, O.O. 2020. Hate speech detection in twitter using transformer methods. </w:t>
      </w:r>
      <w:r w:rsidRPr="005B3681">
        <w:rPr>
          <w:rFonts w:ascii="Calibri" w:hAnsi="Calibri" w:cs="Calibri"/>
          <w:i/>
          <w:iCs/>
        </w:rPr>
        <w:t>International Journal of Advanced Computer Science and Applications</w:t>
      </w:r>
      <w:r w:rsidRPr="005B3681">
        <w:rPr>
          <w:rFonts w:ascii="Calibri" w:hAnsi="Calibri" w:cs="Calibri"/>
        </w:rPr>
        <w:t xml:space="preserve"> 11(9).</w:t>
      </w:r>
    </w:p>
    <w:p w14:paraId="6A86D730" w14:textId="77777777" w:rsidR="005B3681" w:rsidRPr="005B3681" w:rsidRDefault="005B3681" w:rsidP="005B3681">
      <w:pPr>
        <w:pStyle w:val="Bibliography"/>
        <w:rPr>
          <w:rFonts w:ascii="Calibri" w:hAnsi="Calibri" w:cs="Calibri"/>
        </w:rPr>
      </w:pPr>
      <w:r w:rsidRPr="005B3681">
        <w:rPr>
          <w:rFonts w:ascii="Calibri" w:hAnsi="Calibri" w:cs="Calibri"/>
        </w:rPr>
        <w:t xml:space="preserve">Nguyen, D.Q., Vu, T. and Nguyen, A.T. 2020. BERTweet: A pre-trained language model for English Tweets. </w:t>
      </w:r>
      <w:r w:rsidRPr="005B3681">
        <w:rPr>
          <w:rFonts w:ascii="Calibri" w:hAnsi="Calibri" w:cs="Calibri"/>
          <w:i/>
          <w:iCs/>
        </w:rPr>
        <w:t>arXiv preprint arXiv:2005.10200</w:t>
      </w:r>
      <w:r w:rsidRPr="005B3681">
        <w:rPr>
          <w:rFonts w:ascii="Calibri" w:hAnsi="Calibri" w:cs="Calibri"/>
        </w:rPr>
        <w:t>.</w:t>
      </w:r>
    </w:p>
    <w:p w14:paraId="51FA38EF" w14:textId="77777777" w:rsidR="005B3681" w:rsidRPr="005B3681" w:rsidRDefault="005B3681" w:rsidP="005B3681">
      <w:pPr>
        <w:pStyle w:val="Bibliography"/>
        <w:rPr>
          <w:rFonts w:ascii="Calibri" w:hAnsi="Calibri" w:cs="Calibri"/>
        </w:rPr>
      </w:pPr>
      <w:r w:rsidRPr="005B3681">
        <w:rPr>
          <w:rFonts w:ascii="Calibri" w:hAnsi="Calibri" w:cs="Calibri"/>
        </w:rPr>
        <w:t xml:space="preserve">Noble, W.S. 2006. What is a support vector machine? </w:t>
      </w:r>
      <w:r w:rsidRPr="005B3681">
        <w:rPr>
          <w:rFonts w:ascii="Calibri" w:hAnsi="Calibri" w:cs="Calibri"/>
          <w:i/>
          <w:iCs/>
        </w:rPr>
        <w:t>Nature biotechnology</w:t>
      </w:r>
      <w:r w:rsidRPr="005B3681">
        <w:rPr>
          <w:rFonts w:ascii="Calibri" w:hAnsi="Calibri" w:cs="Calibri"/>
        </w:rPr>
        <w:t xml:space="preserve"> 24(12), pp. 1565–1567.</w:t>
      </w:r>
    </w:p>
    <w:p w14:paraId="07670344" w14:textId="77777777" w:rsidR="005B3681" w:rsidRPr="005B3681" w:rsidRDefault="005B3681" w:rsidP="005B3681">
      <w:pPr>
        <w:pStyle w:val="Bibliography"/>
        <w:rPr>
          <w:rFonts w:ascii="Calibri" w:hAnsi="Calibri" w:cs="Calibri"/>
        </w:rPr>
      </w:pPr>
      <w:r w:rsidRPr="005B3681">
        <w:rPr>
          <w:rFonts w:ascii="Calibri" w:hAnsi="Calibri" w:cs="Calibri"/>
        </w:rPr>
        <w:t xml:space="preserve">O’Connor, C.D. 2017. The police on Twitter: image management, community building, and implications for policing in Canada. </w:t>
      </w:r>
      <w:r w:rsidRPr="005B3681">
        <w:rPr>
          <w:rFonts w:ascii="Calibri" w:hAnsi="Calibri" w:cs="Calibri"/>
          <w:i/>
          <w:iCs/>
        </w:rPr>
        <w:t>Policing and Society</w:t>
      </w:r>
      <w:r w:rsidRPr="005B3681">
        <w:rPr>
          <w:rFonts w:ascii="Calibri" w:hAnsi="Calibri" w:cs="Calibri"/>
        </w:rPr>
        <w:t xml:space="preserve"> 27(8), pp. 899–912. doi: 10.1080/10439463.2015.1120731.</w:t>
      </w:r>
    </w:p>
    <w:p w14:paraId="15F50466" w14:textId="77777777" w:rsidR="005B3681" w:rsidRPr="005B3681" w:rsidRDefault="005B3681" w:rsidP="005B3681">
      <w:pPr>
        <w:pStyle w:val="Bibliography"/>
        <w:rPr>
          <w:rFonts w:ascii="Calibri" w:hAnsi="Calibri" w:cs="Calibri"/>
        </w:rPr>
      </w:pPr>
      <w:r w:rsidRPr="005B3681">
        <w:rPr>
          <w:rFonts w:ascii="Calibri" w:hAnsi="Calibri" w:cs="Calibri"/>
        </w:rPr>
        <w:t xml:space="preserve">Office for National Statistics (UK). 2021. </w:t>
      </w:r>
      <w:r w:rsidRPr="005B3681">
        <w:rPr>
          <w:rFonts w:ascii="Calibri" w:hAnsi="Calibri" w:cs="Calibri"/>
          <w:i/>
          <w:iCs/>
        </w:rPr>
        <w:t>Homicide rate per million population in England and Wales from 2002/03 to 2020/21</w:t>
      </w:r>
      <w:r w:rsidRPr="005B3681">
        <w:rPr>
          <w:rFonts w:ascii="Calibri" w:hAnsi="Calibri" w:cs="Calibri"/>
        </w:rPr>
        <w:t>. Available at: https://www.statista.com/statistics/318385/homicide-rate-england-and-wales/ [Accessed: 12 October 2022].</w:t>
      </w:r>
    </w:p>
    <w:p w14:paraId="73B67579" w14:textId="77777777" w:rsidR="005B3681" w:rsidRPr="005B3681" w:rsidRDefault="005B3681" w:rsidP="005B3681">
      <w:pPr>
        <w:pStyle w:val="Bibliography"/>
        <w:rPr>
          <w:rFonts w:ascii="Calibri" w:hAnsi="Calibri" w:cs="Calibri"/>
        </w:rPr>
      </w:pPr>
      <w:r w:rsidRPr="005B3681">
        <w:rPr>
          <w:rFonts w:ascii="Calibri" w:hAnsi="Calibri" w:cs="Calibri"/>
        </w:rPr>
        <w:t xml:space="preserve">Office for National Statistics (UK). 2022. </w:t>
      </w:r>
      <w:r w:rsidRPr="005B3681">
        <w:rPr>
          <w:rFonts w:ascii="Calibri" w:hAnsi="Calibri" w:cs="Calibri"/>
          <w:i/>
          <w:iCs/>
        </w:rPr>
        <w:t>Number of police recorded violence against the person offences in England and Wales from 2002/03 to 2021/22</w:t>
      </w:r>
      <w:r w:rsidRPr="005B3681">
        <w:rPr>
          <w:rFonts w:ascii="Calibri" w:hAnsi="Calibri" w:cs="Calibri"/>
        </w:rPr>
        <w:t>. Available at: https://www.statista.com/statistics/288256/violent-crimes-in-england-and-wales/ [Accessed: 12 October 2022].</w:t>
      </w:r>
    </w:p>
    <w:p w14:paraId="39C59A8B" w14:textId="77777777" w:rsidR="005B3681" w:rsidRPr="005B3681" w:rsidRDefault="005B3681" w:rsidP="005B3681">
      <w:pPr>
        <w:pStyle w:val="Bibliography"/>
        <w:rPr>
          <w:rFonts w:ascii="Calibri" w:hAnsi="Calibri" w:cs="Calibri"/>
        </w:rPr>
      </w:pPr>
      <w:r w:rsidRPr="005B3681">
        <w:rPr>
          <w:rFonts w:ascii="Calibri" w:hAnsi="Calibri" w:cs="Calibri"/>
        </w:rPr>
        <w:t xml:space="preserve">Ortet-Fabregat, G. and Pérez, J. 1992. An assessment of the attitudes towards crime among professionals in the criminal justice system. </w:t>
      </w:r>
      <w:r w:rsidRPr="005B3681">
        <w:rPr>
          <w:rFonts w:ascii="Calibri" w:hAnsi="Calibri" w:cs="Calibri"/>
          <w:i/>
          <w:iCs/>
        </w:rPr>
        <w:t>The British Journal of Criminology</w:t>
      </w:r>
      <w:r w:rsidRPr="005B3681">
        <w:rPr>
          <w:rFonts w:ascii="Calibri" w:hAnsi="Calibri" w:cs="Calibri"/>
        </w:rPr>
        <w:t xml:space="preserve"> 32(2), pp. 193–207.</w:t>
      </w:r>
    </w:p>
    <w:p w14:paraId="6CC69C70" w14:textId="77777777" w:rsidR="005B3681" w:rsidRPr="005B3681" w:rsidRDefault="005B3681" w:rsidP="005B3681">
      <w:pPr>
        <w:pStyle w:val="Bibliography"/>
        <w:rPr>
          <w:rFonts w:ascii="Calibri" w:hAnsi="Calibri" w:cs="Calibri"/>
        </w:rPr>
      </w:pPr>
      <w:r w:rsidRPr="005B3681">
        <w:rPr>
          <w:rFonts w:ascii="Calibri" w:hAnsi="Calibri" w:cs="Calibri"/>
        </w:rPr>
        <w:t xml:space="preserve">Ozalp, S., Williams, M.L., Burnap, P., Liu, H. and Mostafa, M. 2020. Antisemitism on Twitter: Collective Efficacy and the Role of Community Organisations in Challenging Online Hate Speech. </w:t>
      </w:r>
      <w:r w:rsidRPr="005B3681">
        <w:rPr>
          <w:rFonts w:ascii="Calibri" w:hAnsi="Calibri" w:cs="Calibri"/>
          <w:i/>
          <w:iCs/>
        </w:rPr>
        <w:t>Social Media + Society</w:t>
      </w:r>
      <w:r w:rsidRPr="005B3681">
        <w:rPr>
          <w:rFonts w:ascii="Calibri" w:hAnsi="Calibri" w:cs="Calibri"/>
        </w:rPr>
        <w:t xml:space="preserve"> 6(2), p. 2056305120916850. doi: 10.1177/2056305120916850.</w:t>
      </w:r>
    </w:p>
    <w:p w14:paraId="1A6C5BA4" w14:textId="77777777" w:rsidR="005B3681" w:rsidRPr="005B3681" w:rsidRDefault="005B3681" w:rsidP="005B3681">
      <w:pPr>
        <w:pStyle w:val="Bibliography"/>
        <w:rPr>
          <w:rFonts w:ascii="Calibri" w:hAnsi="Calibri" w:cs="Calibri"/>
        </w:rPr>
      </w:pPr>
      <w:r w:rsidRPr="005B3681">
        <w:rPr>
          <w:rFonts w:ascii="Calibri" w:hAnsi="Calibri" w:cs="Calibri"/>
        </w:rPr>
        <w:t xml:space="preserve">Pedregosa, F. et al. 2011. Scikit-learn: Machine Learning in Python. </w:t>
      </w:r>
      <w:r w:rsidRPr="005B3681">
        <w:rPr>
          <w:rFonts w:ascii="Calibri" w:hAnsi="Calibri" w:cs="Calibri"/>
          <w:i/>
          <w:iCs/>
        </w:rPr>
        <w:t>Journal of Machine Learning Research</w:t>
      </w:r>
      <w:r w:rsidRPr="005B3681">
        <w:rPr>
          <w:rFonts w:ascii="Calibri" w:hAnsi="Calibri" w:cs="Calibri"/>
        </w:rPr>
        <w:t xml:space="preserve"> 12(85), pp. 2825–2830.</w:t>
      </w:r>
    </w:p>
    <w:p w14:paraId="4A046C3B" w14:textId="77777777" w:rsidR="005B3681" w:rsidRPr="005B3681" w:rsidRDefault="005B3681" w:rsidP="005B3681">
      <w:pPr>
        <w:pStyle w:val="Bibliography"/>
        <w:rPr>
          <w:rFonts w:ascii="Calibri" w:hAnsi="Calibri" w:cs="Calibri"/>
        </w:rPr>
      </w:pPr>
      <w:r w:rsidRPr="005B3681">
        <w:rPr>
          <w:rFonts w:ascii="Calibri" w:hAnsi="Calibri" w:cs="Calibri"/>
        </w:rPr>
        <w:t xml:space="preserve">Piquero, A.R., Cullen, F.T., Unnever, J.D., Piquero, N.L. and Gordon, J.A. 2010. Never too late: Public optimism about juvenile rehabilitation. </w:t>
      </w:r>
      <w:r w:rsidRPr="005B3681">
        <w:rPr>
          <w:rFonts w:ascii="Calibri" w:hAnsi="Calibri" w:cs="Calibri"/>
          <w:i/>
          <w:iCs/>
        </w:rPr>
        <w:t>Punishment &amp; Society</w:t>
      </w:r>
      <w:r w:rsidRPr="005B3681">
        <w:rPr>
          <w:rFonts w:ascii="Calibri" w:hAnsi="Calibri" w:cs="Calibri"/>
        </w:rPr>
        <w:t xml:space="preserve"> 12(2), pp. 187–207. doi: 10.1177/1462474509357379.</w:t>
      </w:r>
    </w:p>
    <w:p w14:paraId="26B9027B" w14:textId="77777777" w:rsidR="005B3681" w:rsidRPr="005B3681" w:rsidRDefault="005B3681" w:rsidP="005B3681">
      <w:pPr>
        <w:pStyle w:val="Bibliography"/>
        <w:rPr>
          <w:rFonts w:ascii="Calibri" w:hAnsi="Calibri" w:cs="Calibri"/>
        </w:rPr>
      </w:pPr>
      <w:r w:rsidRPr="005B3681">
        <w:rPr>
          <w:rFonts w:ascii="Calibri" w:hAnsi="Calibri" w:cs="Calibri"/>
        </w:rPr>
        <w:t xml:space="preserve">Powell, A., Overington, C. and Hamilton, G. 2018. Following# JillMeagher: Collective meaning-making in response to crime events via social media. </w:t>
      </w:r>
      <w:r w:rsidRPr="005B3681">
        <w:rPr>
          <w:rFonts w:ascii="Calibri" w:hAnsi="Calibri" w:cs="Calibri"/>
          <w:i/>
          <w:iCs/>
        </w:rPr>
        <w:t>Crime, Media, Culture</w:t>
      </w:r>
      <w:r w:rsidRPr="005B3681">
        <w:rPr>
          <w:rFonts w:ascii="Calibri" w:hAnsi="Calibri" w:cs="Calibri"/>
        </w:rPr>
        <w:t xml:space="preserve"> 14(3), pp. 409–428.</w:t>
      </w:r>
    </w:p>
    <w:p w14:paraId="22A0E381" w14:textId="77777777" w:rsidR="005B3681" w:rsidRPr="005B3681" w:rsidRDefault="005B3681" w:rsidP="005B3681">
      <w:pPr>
        <w:pStyle w:val="Bibliography"/>
        <w:rPr>
          <w:rFonts w:ascii="Calibri" w:hAnsi="Calibri" w:cs="Calibri"/>
        </w:rPr>
      </w:pPr>
      <w:r w:rsidRPr="005B3681">
        <w:rPr>
          <w:rFonts w:ascii="Calibri" w:hAnsi="Calibri" w:cs="Calibri"/>
        </w:rPr>
        <w:lastRenderedPageBreak/>
        <w:t>Prabhakar Kaila, D.R. and Prasad, D.A.V.K. 2020. Informational Flow on Twitter – Corona Virus Outbreak – Topic Modelling Approach. Available at: https://papers.ssrn.com/abstract=3565169 [Accessed: 15 August 2022].</w:t>
      </w:r>
    </w:p>
    <w:p w14:paraId="114495E5" w14:textId="77777777" w:rsidR="005B3681" w:rsidRPr="005B3681" w:rsidRDefault="005B3681" w:rsidP="005B3681">
      <w:pPr>
        <w:pStyle w:val="Bibliography"/>
        <w:rPr>
          <w:rFonts w:ascii="Calibri" w:hAnsi="Calibri" w:cs="Calibri"/>
        </w:rPr>
      </w:pPr>
      <w:r w:rsidRPr="005B3681">
        <w:rPr>
          <w:rFonts w:ascii="Calibri" w:hAnsi="Calibri" w:cs="Calibri"/>
        </w:rPr>
        <w:t xml:space="preserve">Prieto Curiel, R., Cresci, S., Muntean, C.I. and Bishop, S.R. 2020. Crime and its fear in social media. </w:t>
      </w:r>
      <w:r w:rsidRPr="005B3681">
        <w:rPr>
          <w:rFonts w:ascii="Calibri" w:hAnsi="Calibri" w:cs="Calibri"/>
          <w:i/>
          <w:iCs/>
        </w:rPr>
        <w:t>Palgrave Communications</w:t>
      </w:r>
      <w:r w:rsidRPr="005B3681">
        <w:rPr>
          <w:rFonts w:ascii="Calibri" w:hAnsi="Calibri" w:cs="Calibri"/>
        </w:rPr>
        <w:t xml:space="preserve"> 6(1), pp. 1–12. doi: 10.1057/s41599-020-0430-7.</w:t>
      </w:r>
    </w:p>
    <w:p w14:paraId="0F37375B" w14:textId="77777777" w:rsidR="005B3681" w:rsidRPr="005B3681" w:rsidRDefault="005B3681" w:rsidP="005B3681">
      <w:pPr>
        <w:pStyle w:val="Bibliography"/>
        <w:rPr>
          <w:rFonts w:ascii="Calibri" w:hAnsi="Calibri" w:cs="Calibri"/>
        </w:rPr>
      </w:pPr>
      <w:r w:rsidRPr="005B3681">
        <w:rPr>
          <w:rFonts w:ascii="Calibri" w:hAnsi="Calibri" w:cs="Calibri"/>
        </w:rPr>
        <w:t xml:space="preserve">Radanliev, P. and De Roure, D. 2023. New and emerging forms of data and technologies: literature and bibliometric review. </w:t>
      </w:r>
      <w:r w:rsidRPr="005B3681">
        <w:rPr>
          <w:rFonts w:ascii="Calibri" w:hAnsi="Calibri" w:cs="Calibri"/>
          <w:i/>
          <w:iCs/>
        </w:rPr>
        <w:t>Multimedia Tools and Applications</w:t>
      </w:r>
      <w:r w:rsidRPr="005B3681">
        <w:rPr>
          <w:rFonts w:ascii="Calibri" w:hAnsi="Calibri" w:cs="Calibri"/>
        </w:rPr>
        <w:t xml:space="preserve"> 82(2), pp. 2887–2911. doi: 10.1007/s11042-022-13451-5.</w:t>
      </w:r>
    </w:p>
    <w:p w14:paraId="54534445" w14:textId="77777777" w:rsidR="005B3681" w:rsidRPr="005B3681" w:rsidRDefault="005B3681" w:rsidP="005B3681">
      <w:pPr>
        <w:pStyle w:val="Bibliography"/>
        <w:rPr>
          <w:rFonts w:ascii="Calibri" w:hAnsi="Calibri" w:cs="Calibri"/>
        </w:rPr>
      </w:pPr>
      <w:r w:rsidRPr="005B3681">
        <w:rPr>
          <w:rFonts w:ascii="Calibri" w:hAnsi="Calibri" w:cs="Calibri"/>
        </w:rPr>
        <w:t xml:space="preserve">Ramirez, M.D. 2013. Punitive Sentiment. </w:t>
      </w:r>
      <w:r w:rsidRPr="005B3681">
        <w:rPr>
          <w:rFonts w:ascii="Calibri" w:hAnsi="Calibri" w:cs="Calibri"/>
          <w:i/>
          <w:iCs/>
        </w:rPr>
        <w:t>Criminology</w:t>
      </w:r>
      <w:r w:rsidRPr="005B3681">
        <w:rPr>
          <w:rFonts w:ascii="Calibri" w:hAnsi="Calibri" w:cs="Calibri"/>
        </w:rPr>
        <w:t xml:space="preserve"> 51(2), pp. 329–364. doi: https://doi.org/10.1111/1745-9125.12007.</w:t>
      </w:r>
    </w:p>
    <w:p w14:paraId="196EFD56" w14:textId="77777777" w:rsidR="005B3681" w:rsidRPr="005B3681" w:rsidRDefault="005B3681" w:rsidP="005B3681">
      <w:pPr>
        <w:pStyle w:val="Bibliography"/>
        <w:rPr>
          <w:rFonts w:ascii="Calibri" w:hAnsi="Calibri" w:cs="Calibri"/>
        </w:rPr>
      </w:pPr>
      <w:r w:rsidRPr="005B3681">
        <w:rPr>
          <w:rFonts w:ascii="Calibri" w:hAnsi="Calibri" w:cs="Calibri"/>
        </w:rPr>
        <w:t>Ribeiro, M.T., Singh, S. and Guestrin, C. 2016. Model-Agnostic Interpretability of Machine Learning. Available at: http://arxiv.org/abs/1606.05386 [Accessed: 27 July 2023].</w:t>
      </w:r>
    </w:p>
    <w:p w14:paraId="51F97FCB" w14:textId="77777777" w:rsidR="005B3681" w:rsidRPr="005B3681" w:rsidRDefault="005B3681" w:rsidP="005B3681">
      <w:pPr>
        <w:pStyle w:val="Bibliography"/>
        <w:rPr>
          <w:rFonts w:ascii="Calibri" w:hAnsi="Calibri" w:cs="Calibri"/>
        </w:rPr>
      </w:pPr>
      <w:r w:rsidRPr="005B3681">
        <w:rPr>
          <w:rFonts w:ascii="Calibri" w:hAnsi="Calibri" w:cs="Calibri"/>
        </w:rPr>
        <w:t xml:space="preserve">Riemer, H., Shavitt, S., Koo, M. and Markus, H.R. 2014. Preferences don’t have to be personal: Expanding attitude theorizing with a cross-cultural perspective. </w:t>
      </w:r>
      <w:r w:rsidRPr="005B3681">
        <w:rPr>
          <w:rFonts w:ascii="Calibri" w:hAnsi="Calibri" w:cs="Calibri"/>
          <w:i/>
          <w:iCs/>
        </w:rPr>
        <w:t>Psychological Review</w:t>
      </w:r>
      <w:r w:rsidRPr="005B3681">
        <w:rPr>
          <w:rFonts w:ascii="Calibri" w:hAnsi="Calibri" w:cs="Calibri"/>
        </w:rPr>
        <w:t xml:space="preserve"> 121(4), pp. 619–648. doi: 10.1037/a0037666.</w:t>
      </w:r>
    </w:p>
    <w:p w14:paraId="6BA86762" w14:textId="77777777" w:rsidR="005B3681" w:rsidRPr="005B3681" w:rsidRDefault="005B3681" w:rsidP="005B3681">
      <w:pPr>
        <w:pStyle w:val="Bibliography"/>
        <w:rPr>
          <w:rFonts w:ascii="Calibri" w:hAnsi="Calibri" w:cs="Calibri"/>
        </w:rPr>
      </w:pPr>
      <w:r w:rsidRPr="005B3681">
        <w:rPr>
          <w:rFonts w:ascii="Calibri" w:hAnsi="Calibri" w:cs="Calibri"/>
        </w:rPr>
        <w:t xml:space="preserve">Rigatti, S.J. 2017. Random Forest. </w:t>
      </w:r>
      <w:r w:rsidRPr="005B3681">
        <w:rPr>
          <w:rFonts w:ascii="Calibri" w:hAnsi="Calibri" w:cs="Calibri"/>
          <w:i/>
          <w:iCs/>
        </w:rPr>
        <w:t>Journal of Insurance Medicine</w:t>
      </w:r>
      <w:r w:rsidRPr="005B3681">
        <w:rPr>
          <w:rFonts w:ascii="Calibri" w:hAnsi="Calibri" w:cs="Calibri"/>
        </w:rPr>
        <w:t xml:space="preserve"> 47(1), pp. 31–39. doi: 10.17849/insm-47-01-31-39.1.</w:t>
      </w:r>
    </w:p>
    <w:p w14:paraId="3693163C" w14:textId="77777777" w:rsidR="005B3681" w:rsidRPr="005B3681" w:rsidRDefault="005B3681" w:rsidP="005B3681">
      <w:pPr>
        <w:pStyle w:val="Bibliography"/>
        <w:rPr>
          <w:rFonts w:ascii="Calibri" w:hAnsi="Calibri" w:cs="Calibri"/>
        </w:rPr>
      </w:pPr>
      <w:r w:rsidRPr="005B3681">
        <w:rPr>
          <w:rFonts w:ascii="Calibri" w:hAnsi="Calibri" w:cs="Calibri"/>
        </w:rPr>
        <w:t xml:space="preserve">Rokach, L. and Maimon, O. 2005. Decision Trees. In: Maimon, O. and Rokach, L. eds. </w:t>
      </w:r>
      <w:r w:rsidRPr="005B3681">
        <w:rPr>
          <w:rFonts w:ascii="Calibri" w:hAnsi="Calibri" w:cs="Calibri"/>
          <w:i/>
          <w:iCs/>
        </w:rPr>
        <w:t>Data Mining and Knowledge Discovery Handbook</w:t>
      </w:r>
      <w:r w:rsidRPr="005B3681">
        <w:rPr>
          <w:rFonts w:ascii="Calibri" w:hAnsi="Calibri" w:cs="Calibri"/>
        </w:rPr>
        <w:t>. Boston, MA: Springer US, pp. 165–192. Available at: https://doi.org/10.1007/0-387-25465-X_9 [Accessed: 26 July 2023].</w:t>
      </w:r>
    </w:p>
    <w:p w14:paraId="43C8CA8C" w14:textId="77777777" w:rsidR="005B3681" w:rsidRPr="005B3681" w:rsidRDefault="005B3681" w:rsidP="005B3681">
      <w:pPr>
        <w:pStyle w:val="Bibliography"/>
        <w:rPr>
          <w:rFonts w:ascii="Calibri" w:hAnsi="Calibri" w:cs="Calibri"/>
        </w:rPr>
      </w:pPr>
      <w:r w:rsidRPr="005B3681">
        <w:rPr>
          <w:rFonts w:ascii="Calibri" w:hAnsi="Calibri" w:cs="Calibri"/>
        </w:rPr>
        <w:t xml:space="preserve">Rufai, S.R. and Bunce, C. 2020. World leaders’ usage of Twitter in response to the COVID-19 pandemic: a content analysis. </w:t>
      </w:r>
      <w:r w:rsidRPr="005B3681">
        <w:rPr>
          <w:rFonts w:ascii="Calibri" w:hAnsi="Calibri" w:cs="Calibri"/>
          <w:i/>
          <w:iCs/>
        </w:rPr>
        <w:t>Journal of public health</w:t>
      </w:r>
      <w:r w:rsidRPr="005B3681">
        <w:rPr>
          <w:rFonts w:ascii="Calibri" w:hAnsi="Calibri" w:cs="Calibri"/>
        </w:rPr>
        <w:t xml:space="preserve"> 42(3), pp. 510–516.</w:t>
      </w:r>
    </w:p>
    <w:p w14:paraId="090F3308" w14:textId="77777777" w:rsidR="005B3681" w:rsidRPr="005B3681" w:rsidRDefault="005B3681" w:rsidP="005B3681">
      <w:pPr>
        <w:pStyle w:val="Bibliography"/>
        <w:rPr>
          <w:rFonts w:ascii="Calibri" w:hAnsi="Calibri" w:cs="Calibri"/>
        </w:rPr>
      </w:pPr>
      <w:r w:rsidRPr="005B3681">
        <w:rPr>
          <w:rFonts w:ascii="Calibri" w:hAnsi="Calibri" w:cs="Calibri"/>
        </w:rPr>
        <w:t xml:space="preserve">Sanh, V., Debut, L., Chaumond, J. and Wolf, T. 2019. DistilBERT, a distilled version of BERT: smaller, faster, cheaper and lighter. </w:t>
      </w:r>
      <w:r w:rsidRPr="005B3681">
        <w:rPr>
          <w:rFonts w:ascii="Calibri" w:hAnsi="Calibri" w:cs="Calibri"/>
          <w:i/>
          <w:iCs/>
        </w:rPr>
        <w:t>arXiv preprint arXiv:1910.01108</w:t>
      </w:r>
      <w:r w:rsidRPr="005B3681">
        <w:rPr>
          <w:rFonts w:ascii="Calibri" w:hAnsi="Calibri" w:cs="Calibri"/>
        </w:rPr>
        <w:t>.</w:t>
      </w:r>
    </w:p>
    <w:p w14:paraId="2725690A" w14:textId="77777777" w:rsidR="005B3681" w:rsidRPr="005B3681" w:rsidRDefault="005B3681" w:rsidP="005B3681">
      <w:pPr>
        <w:pStyle w:val="Bibliography"/>
        <w:rPr>
          <w:rFonts w:ascii="Calibri" w:hAnsi="Calibri" w:cs="Calibri"/>
        </w:rPr>
      </w:pPr>
      <w:r w:rsidRPr="005B3681">
        <w:rPr>
          <w:rFonts w:ascii="Calibri" w:hAnsi="Calibri" w:cs="Calibri"/>
        </w:rPr>
        <w:t xml:space="preserve">Schapire, R.E. 2013. Explaining AdaBoost. In: Schölkopf, B., Luo, Z., and Vovk, V. eds. </w:t>
      </w:r>
      <w:r w:rsidRPr="005B3681">
        <w:rPr>
          <w:rFonts w:ascii="Calibri" w:hAnsi="Calibri" w:cs="Calibri"/>
          <w:i/>
          <w:iCs/>
        </w:rPr>
        <w:t>Empirical Inference: Festschrift in Honor of Vladimir N. Vapnik</w:t>
      </w:r>
      <w:r w:rsidRPr="005B3681">
        <w:rPr>
          <w:rFonts w:ascii="Calibri" w:hAnsi="Calibri" w:cs="Calibri"/>
        </w:rPr>
        <w:t>. Berlin, Heidelberg: Springer, pp. 37–52. Available at: https://doi.org/10.1007/978-3-642-41136-6_5 [Accessed: 26 July 2023].</w:t>
      </w:r>
    </w:p>
    <w:p w14:paraId="613B61C6" w14:textId="77777777" w:rsidR="005B3681" w:rsidRPr="005B3681" w:rsidRDefault="005B3681" w:rsidP="005B3681">
      <w:pPr>
        <w:pStyle w:val="Bibliography"/>
        <w:rPr>
          <w:rFonts w:ascii="Calibri" w:hAnsi="Calibri" w:cs="Calibri"/>
        </w:rPr>
      </w:pPr>
      <w:r w:rsidRPr="005B3681">
        <w:rPr>
          <w:rFonts w:ascii="Calibri" w:hAnsi="Calibri" w:cs="Calibri"/>
        </w:rPr>
        <w:t xml:space="preserve">Singh, L., Bode, L., Budak, C., Kawintiranon, K., Padden, C. and Vraga, E. 2020. Understanding high- and low-quality URL Sharing on COVID-19 Twitter streams. </w:t>
      </w:r>
      <w:r w:rsidRPr="005B3681">
        <w:rPr>
          <w:rFonts w:ascii="Calibri" w:hAnsi="Calibri" w:cs="Calibri"/>
          <w:i/>
          <w:iCs/>
        </w:rPr>
        <w:t>Journal of Computational Social Science</w:t>
      </w:r>
      <w:r w:rsidRPr="005B3681">
        <w:rPr>
          <w:rFonts w:ascii="Calibri" w:hAnsi="Calibri" w:cs="Calibri"/>
        </w:rPr>
        <w:t xml:space="preserve"> 3(2), pp. 343–366. doi: 10.1007/s42001-020-00093-6.</w:t>
      </w:r>
    </w:p>
    <w:p w14:paraId="3E22CB29" w14:textId="77777777" w:rsidR="005B3681" w:rsidRPr="005B3681" w:rsidRDefault="005B3681" w:rsidP="005B3681">
      <w:pPr>
        <w:pStyle w:val="Bibliography"/>
        <w:rPr>
          <w:rFonts w:ascii="Calibri" w:hAnsi="Calibri" w:cs="Calibri"/>
        </w:rPr>
      </w:pPr>
      <w:r w:rsidRPr="005B3681">
        <w:rPr>
          <w:rFonts w:ascii="Calibri" w:hAnsi="Calibri" w:cs="Calibri"/>
        </w:rPr>
        <w:t xml:space="preserve">Socia, K.M., Rydberg, J. and Dum, C.P. 2019. Punitive Attitudes Toward Individuals Convicted of Sex Offenses: A Vignette Study. </w:t>
      </w:r>
      <w:r w:rsidRPr="005B3681">
        <w:rPr>
          <w:rFonts w:ascii="Calibri" w:hAnsi="Calibri" w:cs="Calibri"/>
          <w:i/>
          <w:iCs/>
        </w:rPr>
        <w:t>Justice Quarterly</w:t>
      </w:r>
      <w:r w:rsidRPr="005B3681">
        <w:rPr>
          <w:rFonts w:ascii="Calibri" w:hAnsi="Calibri" w:cs="Calibri"/>
        </w:rPr>
        <w:t xml:space="preserve"> 0(0), pp. 1–28. doi: 10.1080/07418825.2019.1683218.</w:t>
      </w:r>
    </w:p>
    <w:p w14:paraId="57D8C2C1" w14:textId="77777777" w:rsidR="005B3681" w:rsidRPr="005B3681" w:rsidRDefault="005B3681" w:rsidP="005B3681">
      <w:pPr>
        <w:pStyle w:val="Bibliography"/>
        <w:rPr>
          <w:rFonts w:ascii="Calibri" w:hAnsi="Calibri" w:cs="Calibri"/>
        </w:rPr>
      </w:pPr>
      <w:r w:rsidRPr="005B3681">
        <w:rPr>
          <w:rFonts w:ascii="Calibri" w:hAnsi="Calibri" w:cs="Calibri"/>
        </w:rPr>
        <w:t xml:space="preserve">Stalans, L.J. 2013. Measuring attitudes to sentencing. In: </w:t>
      </w:r>
      <w:r w:rsidRPr="005B3681">
        <w:rPr>
          <w:rFonts w:ascii="Calibri" w:hAnsi="Calibri" w:cs="Calibri"/>
          <w:i/>
          <w:iCs/>
        </w:rPr>
        <w:t>Changing attitudes to punishment</w:t>
      </w:r>
      <w:r w:rsidRPr="005B3681">
        <w:rPr>
          <w:rFonts w:ascii="Calibri" w:hAnsi="Calibri" w:cs="Calibri"/>
        </w:rPr>
        <w:t>. Willan, pp. 33–50.</w:t>
      </w:r>
    </w:p>
    <w:p w14:paraId="31B43E4E" w14:textId="77777777" w:rsidR="005B3681" w:rsidRPr="005B3681" w:rsidRDefault="005B3681" w:rsidP="005B3681">
      <w:pPr>
        <w:pStyle w:val="Bibliography"/>
        <w:rPr>
          <w:rFonts w:ascii="Calibri" w:hAnsi="Calibri" w:cs="Calibri"/>
        </w:rPr>
      </w:pPr>
      <w:r w:rsidRPr="005B3681">
        <w:rPr>
          <w:rFonts w:ascii="Calibri" w:hAnsi="Calibri" w:cs="Calibri"/>
        </w:rPr>
        <w:lastRenderedPageBreak/>
        <w:t xml:space="preserve">Stephens-Davidowitz, S. 2018. </w:t>
      </w:r>
      <w:r w:rsidRPr="005B3681">
        <w:rPr>
          <w:rFonts w:ascii="Calibri" w:hAnsi="Calibri" w:cs="Calibri"/>
          <w:i/>
          <w:iCs/>
        </w:rPr>
        <w:t>Everybody lies: What the internet can tell us about who we really are</w:t>
      </w:r>
      <w:r w:rsidRPr="005B3681">
        <w:rPr>
          <w:rFonts w:ascii="Calibri" w:hAnsi="Calibri" w:cs="Calibri"/>
        </w:rPr>
        <w:t>. Bloomsbury Publishing.</w:t>
      </w:r>
    </w:p>
    <w:p w14:paraId="6AC70828" w14:textId="77777777" w:rsidR="005B3681" w:rsidRPr="005B3681" w:rsidRDefault="005B3681" w:rsidP="005B3681">
      <w:pPr>
        <w:pStyle w:val="Bibliography"/>
        <w:rPr>
          <w:rFonts w:ascii="Calibri" w:hAnsi="Calibri" w:cs="Calibri"/>
        </w:rPr>
      </w:pPr>
      <w:r w:rsidRPr="005B3681">
        <w:rPr>
          <w:rFonts w:ascii="Calibri" w:hAnsi="Calibri" w:cs="Calibri"/>
        </w:rPr>
        <w:t xml:space="preserve">Tajalli, H., De Soto, W. and Dozier, A. 2013. Determinants of Punitive Attitudes of College Students Toward Criminal Offenders. </w:t>
      </w:r>
      <w:r w:rsidRPr="005B3681">
        <w:rPr>
          <w:rFonts w:ascii="Calibri" w:hAnsi="Calibri" w:cs="Calibri"/>
          <w:i/>
          <w:iCs/>
        </w:rPr>
        <w:t>Journal of Criminal Justice Education</w:t>
      </w:r>
      <w:r w:rsidRPr="005B3681">
        <w:rPr>
          <w:rFonts w:ascii="Calibri" w:hAnsi="Calibri" w:cs="Calibri"/>
        </w:rPr>
        <w:t xml:space="preserve"> 24(3), pp. 339–356. doi: 10.1080/10511253.2012.740055.</w:t>
      </w:r>
    </w:p>
    <w:p w14:paraId="7090CDDB" w14:textId="77777777" w:rsidR="005B3681" w:rsidRPr="005B3681" w:rsidRDefault="005B3681" w:rsidP="005B3681">
      <w:pPr>
        <w:pStyle w:val="Bibliography"/>
        <w:rPr>
          <w:rFonts w:ascii="Calibri" w:hAnsi="Calibri" w:cs="Calibri"/>
        </w:rPr>
      </w:pPr>
      <w:r w:rsidRPr="005B3681">
        <w:rPr>
          <w:rFonts w:ascii="Calibri" w:hAnsi="Calibri" w:cs="Calibri"/>
        </w:rPr>
        <w:t xml:space="preserve">Vaswani, A. et al. 2017. Attention is all you need. </w:t>
      </w:r>
      <w:r w:rsidRPr="005B3681">
        <w:rPr>
          <w:rFonts w:ascii="Calibri" w:hAnsi="Calibri" w:cs="Calibri"/>
          <w:i/>
          <w:iCs/>
        </w:rPr>
        <w:t>Advances in neural information processing systems</w:t>
      </w:r>
      <w:r w:rsidRPr="005B3681">
        <w:rPr>
          <w:rFonts w:ascii="Calibri" w:hAnsi="Calibri" w:cs="Calibri"/>
        </w:rPr>
        <w:t xml:space="preserve"> 30.</w:t>
      </w:r>
    </w:p>
    <w:p w14:paraId="7E3636FA" w14:textId="77777777" w:rsidR="005B3681" w:rsidRPr="005B3681" w:rsidRDefault="005B3681" w:rsidP="005B3681">
      <w:pPr>
        <w:pStyle w:val="Bibliography"/>
        <w:rPr>
          <w:rFonts w:ascii="Calibri" w:hAnsi="Calibri" w:cs="Calibri"/>
        </w:rPr>
      </w:pPr>
      <w:r w:rsidRPr="005B3681">
        <w:rPr>
          <w:rFonts w:ascii="Calibri" w:hAnsi="Calibri" w:cs="Calibri"/>
        </w:rPr>
        <w:t xml:space="preserve">Williams, M.L. and Burnap, P. 2016. Cyberhate on Social Media in the aftermath of Woolwich: A Case Study in Computational Criminology and Big Data. </w:t>
      </w:r>
      <w:r w:rsidRPr="005B3681">
        <w:rPr>
          <w:rFonts w:ascii="Calibri" w:hAnsi="Calibri" w:cs="Calibri"/>
          <w:i/>
          <w:iCs/>
        </w:rPr>
        <w:t>The British Journal of Criminology</w:t>
      </w:r>
      <w:r w:rsidRPr="005B3681">
        <w:rPr>
          <w:rFonts w:ascii="Calibri" w:hAnsi="Calibri" w:cs="Calibri"/>
        </w:rPr>
        <w:t xml:space="preserve"> 56(2), pp. 211–238. doi: 10.1093/bjc/azv059.</w:t>
      </w:r>
    </w:p>
    <w:p w14:paraId="00E80EBC" w14:textId="77777777" w:rsidR="005B3681" w:rsidRPr="005B3681" w:rsidRDefault="005B3681" w:rsidP="005B3681">
      <w:pPr>
        <w:pStyle w:val="Bibliography"/>
        <w:rPr>
          <w:rFonts w:ascii="Calibri" w:hAnsi="Calibri" w:cs="Calibri"/>
        </w:rPr>
      </w:pPr>
      <w:r w:rsidRPr="005B3681">
        <w:rPr>
          <w:rFonts w:ascii="Calibri" w:hAnsi="Calibri" w:cs="Calibri"/>
        </w:rPr>
        <w:t xml:space="preserve">Williams, M.L., Burnap, P., Javed, A., Liu, H. and Ozalp, S. 2020. Hate in the Machine: Anti-Black and Anti-Muslim Social Media Posts as Predictors of Offline Racially and Religiously Aggravated Crime. </w:t>
      </w:r>
      <w:r w:rsidRPr="005B3681">
        <w:rPr>
          <w:rFonts w:ascii="Calibri" w:hAnsi="Calibri" w:cs="Calibri"/>
          <w:i/>
          <w:iCs/>
        </w:rPr>
        <w:t>The British Journal of Criminology</w:t>
      </w:r>
      <w:r w:rsidRPr="005B3681">
        <w:rPr>
          <w:rFonts w:ascii="Calibri" w:hAnsi="Calibri" w:cs="Calibri"/>
        </w:rPr>
        <w:t xml:space="preserve"> 60(1), pp. 93–117. doi: 10.1093/bjc/azz049.</w:t>
      </w:r>
    </w:p>
    <w:p w14:paraId="6189E3CA" w14:textId="77777777" w:rsidR="005B3681" w:rsidRPr="005B3681" w:rsidRDefault="005B3681" w:rsidP="005B3681">
      <w:pPr>
        <w:pStyle w:val="Bibliography"/>
        <w:rPr>
          <w:rFonts w:ascii="Calibri" w:hAnsi="Calibri" w:cs="Calibri"/>
        </w:rPr>
      </w:pPr>
      <w:r w:rsidRPr="005B3681">
        <w:rPr>
          <w:rFonts w:ascii="Calibri" w:hAnsi="Calibri" w:cs="Calibri"/>
        </w:rPr>
        <w:t xml:space="preserve">Wolf, T. et al. 2020. Transformers: State-of-the-Art Natural Language Processing. In: </w:t>
      </w:r>
      <w:r w:rsidRPr="005B3681">
        <w:rPr>
          <w:rFonts w:ascii="Calibri" w:hAnsi="Calibri" w:cs="Calibri"/>
          <w:i/>
          <w:iCs/>
        </w:rPr>
        <w:t>Proceedings of the 2020 Conference on Empirical Methods in Natural Language Processing: System Demonstrations</w:t>
      </w:r>
      <w:r w:rsidRPr="005B3681">
        <w:rPr>
          <w:rFonts w:ascii="Calibri" w:hAnsi="Calibri" w:cs="Calibri"/>
        </w:rPr>
        <w:t>. Online: Association for Computational Linguistics, pp. 38–45. Available at: https://aclanthology.org/2020.emnlp-demos.6 [Accessed: 27 July 2023].</w:t>
      </w:r>
    </w:p>
    <w:p w14:paraId="01F49DA5" w14:textId="77777777" w:rsidR="005B3681" w:rsidRPr="005B3681" w:rsidRDefault="005B3681" w:rsidP="005B3681">
      <w:pPr>
        <w:pStyle w:val="Bibliography"/>
        <w:rPr>
          <w:rFonts w:ascii="Calibri" w:hAnsi="Calibri" w:cs="Calibri"/>
        </w:rPr>
      </w:pPr>
      <w:r w:rsidRPr="005B3681">
        <w:rPr>
          <w:rFonts w:ascii="Calibri" w:hAnsi="Calibri" w:cs="Calibri"/>
        </w:rPr>
        <w:t xml:space="preserve">Wood, J.L. and Viki, G.T. 2001. Public attitudes to crime and punishment: A review of the research. </w:t>
      </w:r>
      <w:r w:rsidRPr="005B3681">
        <w:rPr>
          <w:rFonts w:ascii="Calibri" w:hAnsi="Calibri" w:cs="Calibri"/>
          <w:i/>
          <w:iCs/>
        </w:rPr>
        <w:t>Report prepared for the Esmee Fairbairn Charitable Trust. UK.</w:t>
      </w:r>
    </w:p>
    <w:p w14:paraId="2050790B" w14:textId="77777777" w:rsidR="005B3681" w:rsidRPr="005B3681" w:rsidRDefault="005B3681" w:rsidP="005B3681">
      <w:pPr>
        <w:pStyle w:val="Bibliography"/>
        <w:rPr>
          <w:rFonts w:ascii="Calibri" w:hAnsi="Calibri" w:cs="Calibri"/>
        </w:rPr>
      </w:pPr>
      <w:r w:rsidRPr="005B3681">
        <w:rPr>
          <w:rFonts w:ascii="Calibri" w:hAnsi="Calibri" w:cs="Calibri"/>
        </w:rPr>
        <w:t xml:space="preserve">Xue, J., Chen, J., Hu, R., Chen, C., Zheng, C., Su, Y. and Zhu, T. 2020. Twitter discussions and emotions about the COVID-19 pandemic: Machine learning approach. </w:t>
      </w:r>
      <w:r w:rsidRPr="005B3681">
        <w:rPr>
          <w:rFonts w:ascii="Calibri" w:hAnsi="Calibri" w:cs="Calibri"/>
          <w:i/>
          <w:iCs/>
        </w:rPr>
        <w:t>Journal of medical Internet research</w:t>
      </w:r>
      <w:r w:rsidRPr="005B3681">
        <w:rPr>
          <w:rFonts w:ascii="Calibri" w:hAnsi="Calibri" w:cs="Calibri"/>
        </w:rPr>
        <w:t xml:space="preserve"> 22(11), p. e20550.</w:t>
      </w:r>
    </w:p>
    <w:p w14:paraId="4A405405" w14:textId="77777777" w:rsidR="005B3681" w:rsidRPr="005B3681" w:rsidRDefault="005B3681" w:rsidP="005B3681">
      <w:pPr>
        <w:pStyle w:val="Bibliography"/>
        <w:rPr>
          <w:rFonts w:ascii="Calibri" w:hAnsi="Calibri" w:cs="Calibri"/>
        </w:rPr>
      </w:pPr>
      <w:r w:rsidRPr="005B3681">
        <w:rPr>
          <w:rFonts w:ascii="Calibri" w:hAnsi="Calibri" w:cs="Calibri"/>
        </w:rPr>
        <w:t xml:space="preserve">Yang, K.-C., Torres-Lugo, C. and Menczer, F. 2020. Prevalence of low-credibility information on twitter during the covid-19 outbreak. </w:t>
      </w:r>
      <w:r w:rsidRPr="005B3681">
        <w:rPr>
          <w:rFonts w:ascii="Calibri" w:hAnsi="Calibri" w:cs="Calibri"/>
          <w:i/>
          <w:iCs/>
        </w:rPr>
        <w:t>arXiv preprint arXiv:2004.14484</w:t>
      </w:r>
      <w:r w:rsidRPr="005B3681">
        <w:rPr>
          <w:rFonts w:ascii="Calibri" w:hAnsi="Calibri" w:cs="Calibri"/>
        </w:rPr>
        <w:t>.</w:t>
      </w:r>
    </w:p>
    <w:p w14:paraId="767A43C4" w14:textId="5E002CDF" w:rsidR="00311FB9" w:rsidRPr="00C857F3" w:rsidRDefault="005B3681" w:rsidP="00C857F3">
      <w:r>
        <w:fldChar w:fldCharType="end"/>
      </w:r>
    </w:p>
    <w:sectPr w:rsidR="00311FB9" w:rsidRPr="00C857F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C9EA" w14:textId="77777777" w:rsidR="00A777ED" w:rsidRDefault="00A777ED" w:rsidP="003704F2">
      <w:pPr>
        <w:spacing w:after="0" w:line="240" w:lineRule="auto"/>
      </w:pPr>
      <w:r>
        <w:separator/>
      </w:r>
    </w:p>
  </w:endnote>
  <w:endnote w:type="continuationSeparator" w:id="0">
    <w:p w14:paraId="11B0F16A" w14:textId="77777777" w:rsidR="00A777ED" w:rsidRDefault="00A777ED" w:rsidP="0037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1533" w14:textId="77777777" w:rsidR="00A777ED" w:rsidRDefault="00A777ED" w:rsidP="003704F2">
      <w:pPr>
        <w:spacing w:after="0" w:line="240" w:lineRule="auto"/>
      </w:pPr>
      <w:r>
        <w:separator/>
      </w:r>
    </w:p>
  </w:footnote>
  <w:footnote w:type="continuationSeparator" w:id="0">
    <w:p w14:paraId="27EC7B85" w14:textId="77777777" w:rsidR="00A777ED" w:rsidRDefault="00A777ED" w:rsidP="003704F2">
      <w:pPr>
        <w:spacing w:after="0" w:line="240" w:lineRule="auto"/>
      </w:pPr>
      <w:r>
        <w:continuationSeparator/>
      </w:r>
    </w:p>
  </w:footnote>
  <w:footnote w:id="1">
    <w:p w14:paraId="66894014" w14:textId="33D92C09" w:rsidR="003704F2" w:rsidRPr="003704F2" w:rsidRDefault="003704F2">
      <w:pPr>
        <w:pStyle w:val="FootnoteText"/>
        <w:rPr>
          <w:lang w:val="es-ES"/>
        </w:rPr>
      </w:pPr>
      <w:r>
        <w:rPr>
          <w:rStyle w:val="FootnoteReference"/>
        </w:rPr>
        <w:footnoteRef/>
      </w:r>
      <w:r>
        <w:t xml:space="preserve"> </w:t>
      </w:r>
      <w:r w:rsidRPr="003704F2">
        <w:t>https://huggingface.co/</w:t>
      </w:r>
    </w:p>
  </w:footnote>
  <w:footnote w:id="2">
    <w:p w14:paraId="1AC191DB" w14:textId="41210E77" w:rsidR="00D00BAE" w:rsidRPr="00D00BAE" w:rsidRDefault="00D00BAE">
      <w:pPr>
        <w:pStyle w:val="FootnoteText"/>
        <w:rPr>
          <w:lang w:val="es-ES"/>
        </w:rPr>
      </w:pPr>
      <w:r>
        <w:rPr>
          <w:rStyle w:val="FootnoteReference"/>
        </w:rPr>
        <w:footnoteRef/>
      </w:r>
      <w:r>
        <w:t xml:space="preserve"> </w:t>
      </w:r>
      <w:r w:rsidRPr="00D00BAE">
        <w:t>https://github.com/ThilinaRajapakse/SimpleTransformers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AD9004E0">
      <w:start w:val="1"/>
      <w:numFmt w:val="bullet"/>
      <w:lvlText w:val="•"/>
      <w:lvlJc w:val="left"/>
      <w:pPr>
        <w:tabs>
          <w:tab w:val="num" w:pos="619"/>
        </w:tabs>
        <w:ind w:left="619" w:hanging="174"/>
      </w:pPr>
      <w:rPr>
        <w:rFonts w:ascii="Times New Roman" w:eastAsia="Times New Roman" w:hAnsi="Times New Roman" w:cs="Times New Roman"/>
        <w:b w:val="0"/>
        <w:bCs w:val="0"/>
        <w:i w:val="0"/>
        <w:iCs w:val="0"/>
        <w:sz w:val="24"/>
      </w:rPr>
    </w:lvl>
    <w:lvl w:ilvl="1" w:tplc="7CF08D92">
      <w:start w:val="1"/>
      <w:numFmt w:val="bullet"/>
      <w:lvlText w:val="o"/>
      <w:lvlJc w:val="left"/>
      <w:pPr>
        <w:tabs>
          <w:tab w:val="num" w:pos="1440"/>
        </w:tabs>
        <w:ind w:left="1440" w:hanging="360"/>
      </w:pPr>
      <w:rPr>
        <w:rFonts w:ascii="Courier New" w:hAnsi="Courier New"/>
      </w:rPr>
    </w:lvl>
    <w:lvl w:ilvl="2" w:tplc="9B188F4A">
      <w:start w:val="1"/>
      <w:numFmt w:val="bullet"/>
      <w:lvlText w:val=""/>
      <w:lvlJc w:val="left"/>
      <w:pPr>
        <w:tabs>
          <w:tab w:val="num" w:pos="2160"/>
        </w:tabs>
        <w:ind w:left="2160" w:hanging="360"/>
      </w:pPr>
      <w:rPr>
        <w:rFonts w:ascii="Wingdings" w:hAnsi="Wingdings"/>
      </w:rPr>
    </w:lvl>
    <w:lvl w:ilvl="3" w:tplc="6EE0E9BC">
      <w:start w:val="1"/>
      <w:numFmt w:val="bullet"/>
      <w:lvlText w:val=""/>
      <w:lvlJc w:val="left"/>
      <w:pPr>
        <w:tabs>
          <w:tab w:val="num" w:pos="2880"/>
        </w:tabs>
        <w:ind w:left="2880" w:hanging="360"/>
      </w:pPr>
      <w:rPr>
        <w:rFonts w:ascii="Symbol" w:hAnsi="Symbol"/>
      </w:rPr>
    </w:lvl>
    <w:lvl w:ilvl="4" w:tplc="894CAF6E">
      <w:start w:val="1"/>
      <w:numFmt w:val="bullet"/>
      <w:lvlText w:val="o"/>
      <w:lvlJc w:val="left"/>
      <w:pPr>
        <w:tabs>
          <w:tab w:val="num" w:pos="3600"/>
        </w:tabs>
        <w:ind w:left="3600" w:hanging="360"/>
      </w:pPr>
      <w:rPr>
        <w:rFonts w:ascii="Courier New" w:hAnsi="Courier New"/>
      </w:rPr>
    </w:lvl>
    <w:lvl w:ilvl="5" w:tplc="8BE2CF80">
      <w:start w:val="1"/>
      <w:numFmt w:val="bullet"/>
      <w:lvlText w:val=""/>
      <w:lvlJc w:val="left"/>
      <w:pPr>
        <w:tabs>
          <w:tab w:val="num" w:pos="4320"/>
        </w:tabs>
        <w:ind w:left="4320" w:hanging="360"/>
      </w:pPr>
      <w:rPr>
        <w:rFonts w:ascii="Wingdings" w:hAnsi="Wingdings"/>
      </w:rPr>
    </w:lvl>
    <w:lvl w:ilvl="6" w:tplc="09705C5A">
      <w:start w:val="1"/>
      <w:numFmt w:val="bullet"/>
      <w:lvlText w:val=""/>
      <w:lvlJc w:val="left"/>
      <w:pPr>
        <w:tabs>
          <w:tab w:val="num" w:pos="5040"/>
        </w:tabs>
        <w:ind w:left="5040" w:hanging="360"/>
      </w:pPr>
      <w:rPr>
        <w:rFonts w:ascii="Symbol" w:hAnsi="Symbol"/>
      </w:rPr>
    </w:lvl>
    <w:lvl w:ilvl="7" w:tplc="55121EFE">
      <w:start w:val="1"/>
      <w:numFmt w:val="bullet"/>
      <w:lvlText w:val="o"/>
      <w:lvlJc w:val="left"/>
      <w:pPr>
        <w:tabs>
          <w:tab w:val="num" w:pos="5760"/>
        </w:tabs>
        <w:ind w:left="5760" w:hanging="360"/>
      </w:pPr>
      <w:rPr>
        <w:rFonts w:ascii="Courier New" w:hAnsi="Courier New"/>
      </w:rPr>
    </w:lvl>
    <w:lvl w:ilvl="8" w:tplc="7F1851F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2625DCE">
      <w:start w:val="1"/>
      <w:numFmt w:val="bullet"/>
      <w:lvlText w:val="•"/>
      <w:lvlJc w:val="left"/>
      <w:pPr>
        <w:tabs>
          <w:tab w:val="num" w:pos="602"/>
        </w:tabs>
        <w:ind w:left="602" w:hanging="157"/>
      </w:pPr>
      <w:rPr>
        <w:rFonts w:ascii="Times New Roman" w:eastAsia="Times New Roman" w:hAnsi="Times New Roman" w:cs="Times New Roman"/>
        <w:b w:val="0"/>
        <w:bCs w:val="0"/>
        <w:i w:val="0"/>
        <w:iCs w:val="0"/>
        <w:sz w:val="24"/>
      </w:rPr>
    </w:lvl>
    <w:lvl w:ilvl="1" w:tplc="204EAD4C">
      <w:start w:val="1"/>
      <w:numFmt w:val="bullet"/>
      <w:lvlText w:val="o"/>
      <w:lvlJc w:val="left"/>
      <w:pPr>
        <w:tabs>
          <w:tab w:val="num" w:pos="1440"/>
        </w:tabs>
        <w:ind w:left="1440" w:hanging="360"/>
      </w:pPr>
      <w:rPr>
        <w:rFonts w:ascii="Courier New" w:hAnsi="Courier New"/>
      </w:rPr>
    </w:lvl>
    <w:lvl w:ilvl="2" w:tplc="B866A932">
      <w:start w:val="1"/>
      <w:numFmt w:val="bullet"/>
      <w:lvlText w:val=""/>
      <w:lvlJc w:val="left"/>
      <w:pPr>
        <w:tabs>
          <w:tab w:val="num" w:pos="2160"/>
        </w:tabs>
        <w:ind w:left="2160" w:hanging="360"/>
      </w:pPr>
      <w:rPr>
        <w:rFonts w:ascii="Wingdings" w:hAnsi="Wingdings"/>
      </w:rPr>
    </w:lvl>
    <w:lvl w:ilvl="3" w:tplc="70A60740">
      <w:start w:val="1"/>
      <w:numFmt w:val="bullet"/>
      <w:lvlText w:val=""/>
      <w:lvlJc w:val="left"/>
      <w:pPr>
        <w:tabs>
          <w:tab w:val="num" w:pos="2880"/>
        </w:tabs>
        <w:ind w:left="2880" w:hanging="360"/>
      </w:pPr>
      <w:rPr>
        <w:rFonts w:ascii="Symbol" w:hAnsi="Symbol"/>
      </w:rPr>
    </w:lvl>
    <w:lvl w:ilvl="4" w:tplc="9D20520A">
      <w:start w:val="1"/>
      <w:numFmt w:val="bullet"/>
      <w:lvlText w:val="o"/>
      <w:lvlJc w:val="left"/>
      <w:pPr>
        <w:tabs>
          <w:tab w:val="num" w:pos="3600"/>
        </w:tabs>
        <w:ind w:left="3600" w:hanging="360"/>
      </w:pPr>
      <w:rPr>
        <w:rFonts w:ascii="Courier New" w:hAnsi="Courier New"/>
      </w:rPr>
    </w:lvl>
    <w:lvl w:ilvl="5" w:tplc="BEC66940">
      <w:start w:val="1"/>
      <w:numFmt w:val="bullet"/>
      <w:lvlText w:val=""/>
      <w:lvlJc w:val="left"/>
      <w:pPr>
        <w:tabs>
          <w:tab w:val="num" w:pos="4320"/>
        </w:tabs>
        <w:ind w:left="4320" w:hanging="360"/>
      </w:pPr>
      <w:rPr>
        <w:rFonts w:ascii="Wingdings" w:hAnsi="Wingdings"/>
      </w:rPr>
    </w:lvl>
    <w:lvl w:ilvl="6" w:tplc="4A8E9C60">
      <w:start w:val="1"/>
      <w:numFmt w:val="bullet"/>
      <w:lvlText w:val=""/>
      <w:lvlJc w:val="left"/>
      <w:pPr>
        <w:tabs>
          <w:tab w:val="num" w:pos="5040"/>
        </w:tabs>
        <w:ind w:left="5040" w:hanging="360"/>
      </w:pPr>
      <w:rPr>
        <w:rFonts w:ascii="Symbol" w:hAnsi="Symbol"/>
      </w:rPr>
    </w:lvl>
    <w:lvl w:ilvl="7" w:tplc="927E7EE2">
      <w:start w:val="1"/>
      <w:numFmt w:val="bullet"/>
      <w:lvlText w:val="o"/>
      <w:lvlJc w:val="left"/>
      <w:pPr>
        <w:tabs>
          <w:tab w:val="num" w:pos="5760"/>
        </w:tabs>
        <w:ind w:left="5760" w:hanging="360"/>
      </w:pPr>
      <w:rPr>
        <w:rFonts w:ascii="Courier New" w:hAnsi="Courier New"/>
      </w:rPr>
    </w:lvl>
    <w:lvl w:ilvl="8" w:tplc="35E064A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2CA0DBA">
      <w:start w:val="1"/>
      <w:numFmt w:val="bullet"/>
      <w:lvlText w:val="◦"/>
      <w:lvlJc w:val="left"/>
      <w:pPr>
        <w:tabs>
          <w:tab w:val="num" w:pos="1219"/>
        </w:tabs>
        <w:ind w:left="1219" w:hanging="175"/>
      </w:pPr>
      <w:rPr>
        <w:rFonts w:ascii="Times New Roman" w:eastAsia="Times New Roman" w:hAnsi="Times New Roman" w:cs="Times New Roman"/>
        <w:b w:val="0"/>
        <w:bCs w:val="0"/>
        <w:i w:val="0"/>
        <w:iCs w:val="0"/>
        <w:sz w:val="24"/>
      </w:rPr>
    </w:lvl>
    <w:lvl w:ilvl="1" w:tplc="E7900AC4">
      <w:start w:val="1"/>
      <w:numFmt w:val="bullet"/>
      <w:lvlText w:val="o"/>
      <w:lvlJc w:val="left"/>
      <w:pPr>
        <w:tabs>
          <w:tab w:val="num" w:pos="1440"/>
        </w:tabs>
        <w:ind w:left="1440" w:hanging="360"/>
      </w:pPr>
      <w:rPr>
        <w:rFonts w:ascii="Courier New" w:hAnsi="Courier New"/>
      </w:rPr>
    </w:lvl>
    <w:lvl w:ilvl="2" w:tplc="746CD53C">
      <w:start w:val="1"/>
      <w:numFmt w:val="bullet"/>
      <w:lvlText w:val=""/>
      <w:lvlJc w:val="left"/>
      <w:pPr>
        <w:tabs>
          <w:tab w:val="num" w:pos="2160"/>
        </w:tabs>
        <w:ind w:left="2160" w:hanging="360"/>
      </w:pPr>
      <w:rPr>
        <w:rFonts w:ascii="Wingdings" w:hAnsi="Wingdings"/>
      </w:rPr>
    </w:lvl>
    <w:lvl w:ilvl="3" w:tplc="F07ED850">
      <w:start w:val="1"/>
      <w:numFmt w:val="bullet"/>
      <w:lvlText w:val=""/>
      <w:lvlJc w:val="left"/>
      <w:pPr>
        <w:tabs>
          <w:tab w:val="num" w:pos="2880"/>
        </w:tabs>
        <w:ind w:left="2880" w:hanging="360"/>
      </w:pPr>
      <w:rPr>
        <w:rFonts w:ascii="Symbol" w:hAnsi="Symbol"/>
      </w:rPr>
    </w:lvl>
    <w:lvl w:ilvl="4" w:tplc="0E7AABA8">
      <w:start w:val="1"/>
      <w:numFmt w:val="bullet"/>
      <w:lvlText w:val="o"/>
      <w:lvlJc w:val="left"/>
      <w:pPr>
        <w:tabs>
          <w:tab w:val="num" w:pos="3600"/>
        </w:tabs>
        <w:ind w:left="3600" w:hanging="360"/>
      </w:pPr>
      <w:rPr>
        <w:rFonts w:ascii="Courier New" w:hAnsi="Courier New"/>
      </w:rPr>
    </w:lvl>
    <w:lvl w:ilvl="5" w:tplc="E1181B02">
      <w:start w:val="1"/>
      <w:numFmt w:val="bullet"/>
      <w:lvlText w:val=""/>
      <w:lvlJc w:val="left"/>
      <w:pPr>
        <w:tabs>
          <w:tab w:val="num" w:pos="4320"/>
        </w:tabs>
        <w:ind w:left="4320" w:hanging="360"/>
      </w:pPr>
      <w:rPr>
        <w:rFonts w:ascii="Wingdings" w:hAnsi="Wingdings"/>
      </w:rPr>
    </w:lvl>
    <w:lvl w:ilvl="6" w:tplc="A1E42C2C">
      <w:start w:val="1"/>
      <w:numFmt w:val="bullet"/>
      <w:lvlText w:val=""/>
      <w:lvlJc w:val="left"/>
      <w:pPr>
        <w:tabs>
          <w:tab w:val="num" w:pos="5040"/>
        </w:tabs>
        <w:ind w:left="5040" w:hanging="360"/>
      </w:pPr>
      <w:rPr>
        <w:rFonts w:ascii="Symbol" w:hAnsi="Symbol"/>
      </w:rPr>
    </w:lvl>
    <w:lvl w:ilvl="7" w:tplc="F852ECA0">
      <w:start w:val="1"/>
      <w:numFmt w:val="bullet"/>
      <w:lvlText w:val="o"/>
      <w:lvlJc w:val="left"/>
      <w:pPr>
        <w:tabs>
          <w:tab w:val="num" w:pos="5760"/>
        </w:tabs>
        <w:ind w:left="5760" w:hanging="360"/>
      </w:pPr>
      <w:rPr>
        <w:rFonts w:ascii="Courier New" w:hAnsi="Courier New"/>
      </w:rPr>
    </w:lvl>
    <w:lvl w:ilvl="8" w:tplc="73BC533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5FCFC9E">
      <w:start w:val="1"/>
      <w:numFmt w:val="bullet"/>
      <w:lvlText w:val="•"/>
      <w:lvlJc w:val="left"/>
      <w:pPr>
        <w:tabs>
          <w:tab w:val="num" w:pos="619"/>
        </w:tabs>
        <w:ind w:left="619" w:hanging="174"/>
      </w:pPr>
      <w:rPr>
        <w:rFonts w:ascii="Times New Roman" w:eastAsia="Times New Roman" w:hAnsi="Times New Roman" w:cs="Times New Roman"/>
        <w:b w:val="0"/>
        <w:bCs w:val="0"/>
        <w:i w:val="0"/>
        <w:iCs w:val="0"/>
        <w:sz w:val="24"/>
      </w:rPr>
    </w:lvl>
    <w:lvl w:ilvl="1" w:tplc="DD5E0296">
      <w:start w:val="1"/>
      <w:numFmt w:val="bullet"/>
      <w:lvlText w:val="o"/>
      <w:lvlJc w:val="left"/>
      <w:pPr>
        <w:tabs>
          <w:tab w:val="num" w:pos="1440"/>
        </w:tabs>
        <w:ind w:left="1440" w:hanging="360"/>
      </w:pPr>
      <w:rPr>
        <w:rFonts w:ascii="Courier New" w:hAnsi="Courier New"/>
      </w:rPr>
    </w:lvl>
    <w:lvl w:ilvl="2" w:tplc="B32EA25E">
      <w:start w:val="1"/>
      <w:numFmt w:val="bullet"/>
      <w:lvlText w:val=""/>
      <w:lvlJc w:val="left"/>
      <w:pPr>
        <w:tabs>
          <w:tab w:val="num" w:pos="2160"/>
        </w:tabs>
        <w:ind w:left="2160" w:hanging="360"/>
      </w:pPr>
      <w:rPr>
        <w:rFonts w:ascii="Wingdings" w:hAnsi="Wingdings"/>
      </w:rPr>
    </w:lvl>
    <w:lvl w:ilvl="3" w:tplc="72D83C74">
      <w:start w:val="1"/>
      <w:numFmt w:val="bullet"/>
      <w:lvlText w:val=""/>
      <w:lvlJc w:val="left"/>
      <w:pPr>
        <w:tabs>
          <w:tab w:val="num" w:pos="2880"/>
        </w:tabs>
        <w:ind w:left="2880" w:hanging="360"/>
      </w:pPr>
      <w:rPr>
        <w:rFonts w:ascii="Symbol" w:hAnsi="Symbol"/>
      </w:rPr>
    </w:lvl>
    <w:lvl w:ilvl="4" w:tplc="98FED03E">
      <w:start w:val="1"/>
      <w:numFmt w:val="bullet"/>
      <w:lvlText w:val="o"/>
      <w:lvlJc w:val="left"/>
      <w:pPr>
        <w:tabs>
          <w:tab w:val="num" w:pos="3600"/>
        </w:tabs>
        <w:ind w:left="3600" w:hanging="360"/>
      </w:pPr>
      <w:rPr>
        <w:rFonts w:ascii="Courier New" w:hAnsi="Courier New"/>
      </w:rPr>
    </w:lvl>
    <w:lvl w:ilvl="5" w:tplc="950437E0">
      <w:start w:val="1"/>
      <w:numFmt w:val="bullet"/>
      <w:lvlText w:val=""/>
      <w:lvlJc w:val="left"/>
      <w:pPr>
        <w:tabs>
          <w:tab w:val="num" w:pos="4320"/>
        </w:tabs>
        <w:ind w:left="4320" w:hanging="360"/>
      </w:pPr>
      <w:rPr>
        <w:rFonts w:ascii="Wingdings" w:hAnsi="Wingdings"/>
      </w:rPr>
    </w:lvl>
    <w:lvl w:ilvl="6" w:tplc="08D056A8">
      <w:start w:val="1"/>
      <w:numFmt w:val="bullet"/>
      <w:lvlText w:val=""/>
      <w:lvlJc w:val="left"/>
      <w:pPr>
        <w:tabs>
          <w:tab w:val="num" w:pos="5040"/>
        </w:tabs>
        <w:ind w:left="5040" w:hanging="360"/>
      </w:pPr>
      <w:rPr>
        <w:rFonts w:ascii="Symbol" w:hAnsi="Symbol"/>
      </w:rPr>
    </w:lvl>
    <w:lvl w:ilvl="7" w:tplc="CC12434A">
      <w:start w:val="1"/>
      <w:numFmt w:val="bullet"/>
      <w:lvlText w:val="o"/>
      <w:lvlJc w:val="left"/>
      <w:pPr>
        <w:tabs>
          <w:tab w:val="num" w:pos="5760"/>
        </w:tabs>
        <w:ind w:left="5760" w:hanging="360"/>
      </w:pPr>
      <w:rPr>
        <w:rFonts w:ascii="Courier New" w:hAnsi="Courier New"/>
      </w:rPr>
    </w:lvl>
    <w:lvl w:ilvl="8" w:tplc="04826D0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DC64A72">
      <w:start w:val="1"/>
      <w:numFmt w:val="bullet"/>
      <w:lvlText w:val="◦"/>
      <w:lvlJc w:val="left"/>
      <w:pPr>
        <w:tabs>
          <w:tab w:val="num" w:pos="1219"/>
        </w:tabs>
        <w:ind w:left="1219" w:hanging="175"/>
      </w:pPr>
      <w:rPr>
        <w:rFonts w:ascii="Times New Roman" w:eastAsia="Times New Roman" w:hAnsi="Times New Roman" w:cs="Times New Roman"/>
        <w:b w:val="0"/>
        <w:bCs w:val="0"/>
        <w:i w:val="0"/>
        <w:iCs w:val="0"/>
        <w:sz w:val="24"/>
      </w:rPr>
    </w:lvl>
    <w:lvl w:ilvl="1" w:tplc="87682586">
      <w:start w:val="1"/>
      <w:numFmt w:val="bullet"/>
      <w:lvlText w:val="o"/>
      <w:lvlJc w:val="left"/>
      <w:pPr>
        <w:tabs>
          <w:tab w:val="num" w:pos="1440"/>
        </w:tabs>
        <w:ind w:left="1440" w:hanging="360"/>
      </w:pPr>
      <w:rPr>
        <w:rFonts w:ascii="Courier New" w:hAnsi="Courier New"/>
      </w:rPr>
    </w:lvl>
    <w:lvl w:ilvl="2" w:tplc="EEEA4A8C">
      <w:start w:val="1"/>
      <w:numFmt w:val="bullet"/>
      <w:lvlText w:val=""/>
      <w:lvlJc w:val="left"/>
      <w:pPr>
        <w:tabs>
          <w:tab w:val="num" w:pos="2160"/>
        </w:tabs>
        <w:ind w:left="2160" w:hanging="360"/>
      </w:pPr>
      <w:rPr>
        <w:rFonts w:ascii="Wingdings" w:hAnsi="Wingdings"/>
      </w:rPr>
    </w:lvl>
    <w:lvl w:ilvl="3" w:tplc="461C2650">
      <w:start w:val="1"/>
      <w:numFmt w:val="bullet"/>
      <w:lvlText w:val=""/>
      <w:lvlJc w:val="left"/>
      <w:pPr>
        <w:tabs>
          <w:tab w:val="num" w:pos="2880"/>
        </w:tabs>
        <w:ind w:left="2880" w:hanging="360"/>
      </w:pPr>
      <w:rPr>
        <w:rFonts w:ascii="Symbol" w:hAnsi="Symbol"/>
      </w:rPr>
    </w:lvl>
    <w:lvl w:ilvl="4" w:tplc="121E6800">
      <w:start w:val="1"/>
      <w:numFmt w:val="bullet"/>
      <w:lvlText w:val="o"/>
      <w:lvlJc w:val="left"/>
      <w:pPr>
        <w:tabs>
          <w:tab w:val="num" w:pos="3600"/>
        </w:tabs>
        <w:ind w:left="3600" w:hanging="360"/>
      </w:pPr>
      <w:rPr>
        <w:rFonts w:ascii="Courier New" w:hAnsi="Courier New"/>
      </w:rPr>
    </w:lvl>
    <w:lvl w:ilvl="5" w:tplc="26D059C0">
      <w:start w:val="1"/>
      <w:numFmt w:val="bullet"/>
      <w:lvlText w:val=""/>
      <w:lvlJc w:val="left"/>
      <w:pPr>
        <w:tabs>
          <w:tab w:val="num" w:pos="4320"/>
        </w:tabs>
        <w:ind w:left="4320" w:hanging="360"/>
      </w:pPr>
      <w:rPr>
        <w:rFonts w:ascii="Wingdings" w:hAnsi="Wingdings"/>
      </w:rPr>
    </w:lvl>
    <w:lvl w:ilvl="6" w:tplc="778CD9B4">
      <w:start w:val="1"/>
      <w:numFmt w:val="bullet"/>
      <w:lvlText w:val=""/>
      <w:lvlJc w:val="left"/>
      <w:pPr>
        <w:tabs>
          <w:tab w:val="num" w:pos="5040"/>
        </w:tabs>
        <w:ind w:left="5040" w:hanging="360"/>
      </w:pPr>
      <w:rPr>
        <w:rFonts w:ascii="Symbol" w:hAnsi="Symbol"/>
      </w:rPr>
    </w:lvl>
    <w:lvl w:ilvl="7" w:tplc="543875C0">
      <w:start w:val="1"/>
      <w:numFmt w:val="bullet"/>
      <w:lvlText w:val="o"/>
      <w:lvlJc w:val="left"/>
      <w:pPr>
        <w:tabs>
          <w:tab w:val="num" w:pos="5760"/>
        </w:tabs>
        <w:ind w:left="5760" w:hanging="360"/>
      </w:pPr>
      <w:rPr>
        <w:rFonts w:ascii="Courier New" w:hAnsi="Courier New"/>
      </w:rPr>
    </w:lvl>
    <w:lvl w:ilvl="8" w:tplc="E5B60D9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CA82661E">
      <w:start w:val="1"/>
      <w:numFmt w:val="bullet"/>
      <w:lvlText w:val="•"/>
      <w:lvlJc w:val="left"/>
      <w:pPr>
        <w:tabs>
          <w:tab w:val="num" w:pos="602"/>
        </w:tabs>
        <w:ind w:left="602" w:hanging="157"/>
      </w:pPr>
      <w:rPr>
        <w:rFonts w:ascii="Times New Roman" w:eastAsia="Times New Roman" w:hAnsi="Times New Roman" w:cs="Times New Roman"/>
        <w:b w:val="0"/>
        <w:bCs w:val="0"/>
        <w:i w:val="0"/>
        <w:iCs w:val="0"/>
        <w:sz w:val="24"/>
      </w:rPr>
    </w:lvl>
    <w:lvl w:ilvl="1" w:tplc="136ED6E6">
      <w:start w:val="1"/>
      <w:numFmt w:val="bullet"/>
      <w:lvlText w:val="o"/>
      <w:lvlJc w:val="left"/>
      <w:pPr>
        <w:tabs>
          <w:tab w:val="num" w:pos="1440"/>
        </w:tabs>
        <w:ind w:left="1440" w:hanging="360"/>
      </w:pPr>
      <w:rPr>
        <w:rFonts w:ascii="Courier New" w:hAnsi="Courier New"/>
      </w:rPr>
    </w:lvl>
    <w:lvl w:ilvl="2" w:tplc="E66444AE">
      <w:start w:val="1"/>
      <w:numFmt w:val="bullet"/>
      <w:lvlText w:val=""/>
      <w:lvlJc w:val="left"/>
      <w:pPr>
        <w:tabs>
          <w:tab w:val="num" w:pos="2160"/>
        </w:tabs>
        <w:ind w:left="2160" w:hanging="360"/>
      </w:pPr>
      <w:rPr>
        <w:rFonts w:ascii="Wingdings" w:hAnsi="Wingdings"/>
      </w:rPr>
    </w:lvl>
    <w:lvl w:ilvl="3" w:tplc="23CCC050">
      <w:start w:val="1"/>
      <w:numFmt w:val="bullet"/>
      <w:lvlText w:val=""/>
      <w:lvlJc w:val="left"/>
      <w:pPr>
        <w:tabs>
          <w:tab w:val="num" w:pos="2880"/>
        </w:tabs>
        <w:ind w:left="2880" w:hanging="360"/>
      </w:pPr>
      <w:rPr>
        <w:rFonts w:ascii="Symbol" w:hAnsi="Symbol"/>
      </w:rPr>
    </w:lvl>
    <w:lvl w:ilvl="4" w:tplc="4B08E4C8">
      <w:start w:val="1"/>
      <w:numFmt w:val="bullet"/>
      <w:lvlText w:val="o"/>
      <w:lvlJc w:val="left"/>
      <w:pPr>
        <w:tabs>
          <w:tab w:val="num" w:pos="3600"/>
        </w:tabs>
        <w:ind w:left="3600" w:hanging="360"/>
      </w:pPr>
      <w:rPr>
        <w:rFonts w:ascii="Courier New" w:hAnsi="Courier New"/>
      </w:rPr>
    </w:lvl>
    <w:lvl w:ilvl="5" w:tplc="4DA8AB8E">
      <w:start w:val="1"/>
      <w:numFmt w:val="bullet"/>
      <w:lvlText w:val=""/>
      <w:lvlJc w:val="left"/>
      <w:pPr>
        <w:tabs>
          <w:tab w:val="num" w:pos="4320"/>
        </w:tabs>
        <w:ind w:left="4320" w:hanging="360"/>
      </w:pPr>
      <w:rPr>
        <w:rFonts w:ascii="Wingdings" w:hAnsi="Wingdings"/>
      </w:rPr>
    </w:lvl>
    <w:lvl w:ilvl="6" w:tplc="0CA468E2">
      <w:start w:val="1"/>
      <w:numFmt w:val="bullet"/>
      <w:lvlText w:val=""/>
      <w:lvlJc w:val="left"/>
      <w:pPr>
        <w:tabs>
          <w:tab w:val="num" w:pos="5040"/>
        </w:tabs>
        <w:ind w:left="5040" w:hanging="360"/>
      </w:pPr>
      <w:rPr>
        <w:rFonts w:ascii="Symbol" w:hAnsi="Symbol"/>
      </w:rPr>
    </w:lvl>
    <w:lvl w:ilvl="7" w:tplc="FFBA42E8">
      <w:start w:val="1"/>
      <w:numFmt w:val="bullet"/>
      <w:lvlText w:val="o"/>
      <w:lvlJc w:val="left"/>
      <w:pPr>
        <w:tabs>
          <w:tab w:val="num" w:pos="5760"/>
        </w:tabs>
        <w:ind w:left="5760" w:hanging="360"/>
      </w:pPr>
      <w:rPr>
        <w:rFonts w:ascii="Courier New" w:hAnsi="Courier New"/>
      </w:rPr>
    </w:lvl>
    <w:lvl w:ilvl="8" w:tplc="4334979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FFC7CF8">
      <w:start w:val="1"/>
      <w:numFmt w:val="bullet"/>
      <w:lvlText w:val="•"/>
      <w:lvlJc w:val="left"/>
      <w:pPr>
        <w:tabs>
          <w:tab w:val="num" w:pos="619"/>
        </w:tabs>
        <w:ind w:left="619" w:hanging="174"/>
      </w:pPr>
      <w:rPr>
        <w:rFonts w:ascii="Times New Roman" w:eastAsia="Times New Roman" w:hAnsi="Times New Roman" w:cs="Times New Roman"/>
        <w:b w:val="0"/>
        <w:bCs w:val="0"/>
        <w:i w:val="0"/>
        <w:iCs w:val="0"/>
        <w:sz w:val="24"/>
      </w:rPr>
    </w:lvl>
    <w:lvl w:ilvl="1" w:tplc="B70488B6">
      <w:start w:val="1"/>
      <w:numFmt w:val="bullet"/>
      <w:lvlText w:val="o"/>
      <w:lvlJc w:val="left"/>
      <w:pPr>
        <w:tabs>
          <w:tab w:val="num" w:pos="1440"/>
        </w:tabs>
        <w:ind w:left="1440" w:hanging="360"/>
      </w:pPr>
      <w:rPr>
        <w:rFonts w:ascii="Courier New" w:hAnsi="Courier New"/>
      </w:rPr>
    </w:lvl>
    <w:lvl w:ilvl="2" w:tplc="2F96F55A">
      <w:start w:val="1"/>
      <w:numFmt w:val="bullet"/>
      <w:lvlText w:val=""/>
      <w:lvlJc w:val="left"/>
      <w:pPr>
        <w:tabs>
          <w:tab w:val="num" w:pos="2160"/>
        </w:tabs>
        <w:ind w:left="2160" w:hanging="360"/>
      </w:pPr>
      <w:rPr>
        <w:rFonts w:ascii="Wingdings" w:hAnsi="Wingdings"/>
      </w:rPr>
    </w:lvl>
    <w:lvl w:ilvl="3" w:tplc="0F381C2E">
      <w:start w:val="1"/>
      <w:numFmt w:val="bullet"/>
      <w:lvlText w:val=""/>
      <w:lvlJc w:val="left"/>
      <w:pPr>
        <w:tabs>
          <w:tab w:val="num" w:pos="2880"/>
        </w:tabs>
        <w:ind w:left="2880" w:hanging="360"/>
      </w:pPr>
      <w:rPr>
        <w:rFonts w:ascii="Symbol" w:hAnsi="Symbol"/>
      </w:rPr>
    </w:lvl>
    <w:lvl w:ilvl="4" w:tplc="84EE2062">
      <w:start w:val="1"/>
      <w:numFmt w:val="bullet"/>
      <w:lvlText w:val="o"/>
      <w:lvlJc w:val="left"/>
      <w:pPr>
        <w:tabs>
          <w:tab w:val="num" w:pos="3600"/>
        </w:tabs>
        <w:ind w:left="3600" w:hanging="360"/>
      </w:pPr>
      <w:rPr>
        <w:rFonts w:ascii="Courier New" w:hAnsi="Courier New"/>
      </w:rPr>
    </w:lvl>
    <w:lvl w:ilvl="5" w:tplc="90B4E594">
      <w:start w:val="1"/>
      <w:numFmt w:val="bullet"/>
      <w:lvlText w:val=""/>
      <w:lvlJc w:val="left"/>
      <w:pPr>
        <w:tabs>
          <w:tab w:val="num" w:pos="4320"/>
        </w:tabs>
        <w:ind w:left="4320" w:hanging="360"/>
      </w:pPr>
      <w:rPr>
        <w:rFonts w:ascii="Wingdings" w:hAnsi="Wingdings"/>
      </w:rPr>
    </w:lvl>
    <w:lvl w:ilvl="6" w:tplc="072A5612">
      <w:start w:val="1"/>
      <w:numFmt w:val="bullet"/>
      <w:lvlText w:val=""/>
      <w:lvlJc w:val="left"/>
      <w:pPr>
        <w:tabs>
          <w:tab w:val="num" w:pos="5040"/>
        </w:tabs>
        <w:ind w:left="5040" w:hanging="360"/>
      </w:pPr>
      <w:rPr>
        <w:rFonts w:ascii="Symbol" w:hAnsi="Symbol"/>
      </w:rPr>
    </w:lvl>
    <w:lvl w:ilvl="7" w:tplc="619E486A">
      <w:start w:val="1"/>
      <w:numFmt w:val="bullet"/>
      <w:lvlText w:val="o"/>
      <w:lvlJc w:val="left"/>
      <w:pPr>
        <w:tabs>
          <w:tab w:val="num" w:pos="5760"/>
        </w:tabs>
        <w:ind w:left="5760" w:hanging="360"/>
      </w:pPr>
      <w:rPr>
        <w:rFonts w:ascii="Courier New" w:hAnsi="Courier New"/>
      </w:rPr>
    </w:lvl>
    <w:lvl w:ilvl="8" w:tplc="7E143E1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BD027348">
      <w:start w:val="1"/>
      <w:numFmt w:val="bullet"/>
      <w:lvlText w:val="•"/>
      <w:lvlJc w:val="left"/>
      <w:pPr>
        <w:tabs>
          <w:tab w:val="num" w:pos="619"/>
        </w:tabs>
        <w:ind w:left="619" w:hanging="174"/>
      </w:pPr>
      <w:rPr>
        <w:rFonts w:ascii="Times New Roman" w:eastAsia="Times New Roman" w:hAnsi="Times New Roman" w:cs="Times New Roman"/>
        <w:b w:val="0"/>
        <w:bCs w:val="0"/>
        <w:i w:val="0"/>
        <w:iCs w:val="0"/>
        <w:sz w:val="24"/>
      </w:rPr>
    </w:lvl>
    <w:lvl w:ilvl="1" w:tplc="F29608AE">
      <w:start w:val="1"/>
      <w:numFmt w:val="bullet"/>
      <w:lvlText w:val="o"/>
      <w:lvlJc w:val="left"/>
      <w:pPr>
        <w:tabs>
          <w:tab w:val="num" w:pos="1440"/>
        </w:tabs>
        <w:ind w:left="1440" w:hanging="360"/>
      </w:pPr>
      <w:rPr>
        <w:rFonts w:ascii="Courier New" w:hAnsi="Courier New"/>
      </w:rPr>
    </w:lvl>
    <w:lvl w:ilvl="2" w:tplc="3C284350">
      <w:start w:val="1"/>
      <w:numFmt w:val="bullet"/>
      <w:lvlText w:val=""/>
      <w:lvlJc w:val="left"/>
      <w:pPr>
        <w:tabs>
          <w:tab w:val="num" w:pos="2160"/>
        </w:tabs>
        <w:ind w:left="2160" w:hanging="360"/>
      </w:pPr>
      <w:rPr>
        <w:rFonts w:ascii="Wingdings" w:hAnsi="Wingdings"/>
      </w:rPr>
    </w:lvl>
    <w:lvl w:ilvl="3" w:tplc="AB40428A">
      <w:start w:val="1"/>
      <w:numFmt w:val="bullet"/>
      <w:lvlText w:val=""/>
      <w:lvlJc w:val="left"/>
      <w:pPr>
        <w:tabs>
          <w:tab w:val="num" w:pos="2880"/>
        </w:tabs>
        <w:ind w:left="2880" w:hanging="360"/>
      </w:pPr>
      <w:rPr>
        <w:rFonts w:ascii="Symbol" w:hAnsi="Symbol"/>
      </w:rPr>
    </w:lvl>
    <w:lvl w:ilvl="4" w:tplc="1E340344">
      <w:start w:val="1"/>
      <w:numFmt w:val="bullet"/>
      <w:lvlText w:val="o"/>
      <w:lvlJc w:val="left"/>
      <w:pPr>
        <w:tabs>
          <w:tab w:val="num" w:pos="3600"/>
        </w:tabs>
        <w:ind w:left="3600" w:hanging="360"/>
      </w:pPr>
      <w:rPr>
        <w:rFonts w:ascii="Courier New" w:hAnsi="Courier New"/>
      </w:rPr>
    </w:lvl>
    <w:lvl w:ilvl="5" w:tplc="7FE29C00">
      <w:start w:val="1"/>
      <w:numFmt w:val="bullet"/>
      <w:lvlText w:val=""/>
      <w:lvlJc w:val="left"/>
      <w:pPr>
        <w:tabs>
          <w:tab w:val="num" w:pos="4320"/>
        </w:tabs>
        <w:ind w:left="4320" w:hanging="360"/>
      </w:pPr>
      <w:rPr>
        <w:rFonts w:ascii="Wingdings" w:hAnsi="Wingdings"/>
      </w:rPr>
    </w:lvl>
    <w:lvl w:ilvl="6" w:tplc="53AECB4C">
      <w:start w:val="1"/>
      <w:numFmt w:val="bullet"/>
      <w:lvlText w:val=""/>
      <w:lvlJc w:val="left"/>
      <w:pPr>
        <w:tabs>
          <w:tab w:val="num" w:pos="5040"/>
        </w:tabs>
        <w:ind w:left="5040" w:hanging="360"/>
      </w:pPr>
      <w:rPr>
        <w:rFonts w:ascii="Symbol" w:hAnsi="Symbol"/>
      </w:rPr>
    </w:lvl>
    <w:lvl w:ilvl="7" w:tplc="9F60AEF6">
      <w:start w:val="1"/>
      <w:numFmt w:val="bullet"/>
      <w:lvlText w:val="o"/>
      <w:lvlJc w:val="left"/>
      <w:pPr>
        <w:tabs>
          <w:tab w:val="num" w:pos="5760"/>
        </w:tabs>
        <w:ind w:left="5760" w:hanging="360"/>
      </w:pPr>
      <w:rPr>
        <w:rFonts w:ascii="Courier New" w:hAnsi="Courier New"/>
      </w:rPr>
    </w:lvl>
    <w:lvl w:ilvl="8" w:tplc="8280C960">
      <w:start w:val="1"/>
      <w:numFmt w:val="bullet"/>
      <w:lvlText w:val=""/>
      <w:lvlJc w:val="left"/>
      <w:pPr>
        <w:tabs>
          <w:tab w:val="num" w:pos="6480"/>
        </w:tabs>
        <w:ind w:left="6480" w:hanging="360"/>
      </w:pPr>
      <w:rPr>
        <w:rFonts w:ascii="Wingdings" w:hAnsi="Wingdings"/>
      </w:rPr>
    </w:lvl>
  </w:abstractNum>
  <w:abstractNum w:abstractNumId="8" w15:restartNumberingAfterBreak="0">
    <w:nsid w:val="1EB77934"/>
    <w:multiLevelType w:val="hybridMultilevel"/>
    <w:tmpl w:val="2782FB9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15:restartNumberingAfterBreak="0">
    <w:nsid w:val="20F1034D"/>
    <w:multiLevelType w:val="hybridMultilevel"/>
    <w:tmpl w:val="B70E443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15:restartNumberingAfterBreak="0">
    <w:nsid w:val="22D44E34"/>
    <w:multiLevelType w:val="hybridMultilevel"/>
    <w:tmpl w:val="CA441F6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15:restartNumberingAfterBreak="0">
    <w:nsid w:val="57912940"/>
    <w:multiLevelType w:val="hybridMultilevel"/>
    <w:tmpl w:val="74123E5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1447115156">
    <w:abstractNumId w:val="0"/>
  </w:num>
  <w:num w:numId="2" w16cid:durableId="264729316">
    <w:abstractNumId w:val="1"/>
  </w:num>
  <w:num w:numId="3" w16cid:durableId="1705404297">
    <w:abstractNumId w:val="2"/>
  </w:num>
  <w:num w:numId="4" w16cid:durableId="955868112">
    <w:abstractNumId w:val="3"/>
  </w:num>
  <w:num w:numId="5" w16cid:durableId="2136751635">
    <w:abstractNumId w:val="4"/>
  </w:num>
  <w:num w:numId="6" w16cid:durableId="737750281">
    <w:abstractNumId w:val="5"/>
  </w:num>
  <w:num w:numId="7" w16cid:durableId="1740858447">
    <w:abstractNumId w:val="6"/>
  </w:num>
  <w:num w:numId="8" w16cid:durableId="2082094030">
    <w:abstractNumId w:val="7"/>
  </w:num>
  <w:num w:numId="9" w16cid:durableId="327177455">
    <w:abstractNumId w:val="10"/>
  </w:num>
  <w:num w:numId="10" w16cid:durableId="2131195033">
    <w:abstractNumId w:val="11"/>
  </w:num>
  <w:num w:numId="11" w16cid:durableId="2073043626">
    <w:abstractNumId w:val="8"/>
  </w:num>
  <w:num w:numId="12" w16cid:durableId="9801585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EwNjc0NTc0sDQwtTBU0lEKTi0uzszPAykwrwUA3mmq9ywAAAA="/>
  </w:docVars>
  <w:rsids>
    <w:rsidRoot w:val="006F0DD4"/>
    <w:rsid w:val="000A6507"/>
    <w:rsid w:val="000B3C9A"/>
    <w:rsid w:val="000C6ABC"/>
    <w:rsid w:val="001111A1"/>
    <w:rsid w:val="00143D24"/>
    <w:rsid w:val="0015523B"/>
    <w:rsid w:val="00187E48"/>
    <w:rsid w:val="001C769C"/>
    <w:rsid w:val="002031F5"/>
    <w:rsid w:val="00212AB7"/>
    <w:rsid w:val="00264CBA"/>
    <w:rsid w:val="00267BE9"/>
    <w:rsid w:val="00270E32"/>
    <w:rsid w:val="002B05D6"/>
    <w:rsid w:val="002C426C"/>
    <w:rsid w:val="002D3019"/>
    <w:rsid w:val="002E4F36"/>
    <w:rsid w:val="002E6D35"/>
    <w:rsid w:val="00306B54"/>
    <w:rsid w:val="00311FB9"/>
    <w:rsid w:val="0031544E"/>
    <w:rsid w:val="0035220E"/>
    <w:rsid w:val="003704F2"/>
    <w:rsid w:val="003851B3"/>
    <w:rsid w:val="003F00AD"/>
    <w:rsid w:val="00410C4D"/>
    <w:rsid w:val="00411E56"/>
    <w:rsid w:val="004515C0"/>
    <w:rsid w:val="004739AD"/>
    <w:rsid w:val="00483474"/>
    <w:rsid w:val="005074A4"/>
    <w:rsid w:val="005108A7"/>
    <w:rsid w:val="00552374"/>
    <w:rsid w:val="0056266C"/>
    <w:rsid w:val="005B3681"/>
    <w:rsid w:val="005F65DF"/>
    <w:rsid w:val="006137C6"/>
    <w:rsid w:val="00657E02"/>
    <w:rsid w:val="006916D7"/>
    <w:rsid w:val="006A6FFA"/>
    <w:rsid w:val="006C26F8"/>
    <w:rsid w:val="006F0DD4"/>
    <w:rsid w:val="006F36C5"/>
    <w:rsid w:val="00727E0B"/>
    <w:rsid w:val="0079740C"/>
    <w:rsid w:val="007B1654"/>
    <w:rsid w:val="007D2B97"/>
    <w:rsid w:val="008852FF"/>
    <w:rsid w:val="008909BE"/>
    <w:rsid w:val="008A0492"/>
    <w:rsid w:val="008B6EF4"/>
    <w:rsid w:val="008D34F9"/>
    <w:rsid w:val="009104D0"/>
    <w:rsid w:val="00942C4B"/>
    <w:rsid w:val="00956D88"/>
    <w:rsid w:val="00967C87"/>
    <w:rsid w:val="009738A5"/>
    <w:rsid w:val="009877B7"/>
    <w:rsid w:val="009F7129"/>
    <w:rsid w:val="00A1542D"/>
    <w:rsid w:val="00A53D2B"/>
    <w:rsid w:val="00A61A65"/>
    <w:rsid w:val="00A777ED"/>
    <w:rsid w:val="00AB3781"/>
    <w:rsid w:val="00AD7EF3"/>
    <w:rsid w:val="00AE3820"/>
    <w:rsid w:val="00AF5D51"/>
    <w:rsid w:val="00B018C5"/>
    <w:rsid w:val="00B31B73"/>
    <w:rsid w:val="00B32102"/>
    <w:rsid w:val="00B40803"/>
    <w:rsid w:val="00B857EC"/>
    <w:rsid w:val="00BF084B"/>
    <w:rsid w:val="00BF510D"/>
    <w:rsid w:val="00C54DF8"/>
    <w:rsid w:val="00C61504"/>
    <w:rsid w:val="00C63FDB"/>
    <w:rsid w:val="00C857F3"/>
    <w:rsid w:val="00CB01D1"/>
    <w:rsid w:val="00CC4C7D"/>
    <w:rsid w:val="00CC5AD6"/>
    <w:rsid w:val="00D00BAE"/>
    <w:rsid w:val="00D442F7"/>
    <w:rsid w:val="00D536D7"/>
    <w:rsid w:val="00D865CD"/>
    <w:rsid w:val="00DA4F2C"/>
    <w:rsid w:val="00DC6F8D"/>
    <w:rsid w:val="00E02A59"/>
    <w:rsid w:val="00E033C1"/>
    <w:rsid w:val="00E267E4"/>
    <w:rsid w:val="00E42D47"/>
    <w:rsid w:val="00E55B83"/>
    <w:rsid w:val="00E66FE7"/>
    <w:rsid w:val="00E850B6"/>
    <w:rsid w:val="00EA1E19"/>
    <w:rsid w:val="00EA3407"/>
    <w:rsid w:val="00EA3A38"/>
    <w:rsid w:val="00EB5873"/>
    <w:rsid w:val="00ED122E"/>
    <w:rsid w:val="00ED4D65"/>
    <w:rsid w:val="00EE37C8"/>
    <w:rsid w:val="00F746B2"/>
    <w:rsid w:val="00F8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35F3"/>
  <w15:chartTrackingRefBased/>
  <w15:docId w15:val="{273E120D-BA9E-47F0-91BA-2C9161D2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6C"/>
    <w:rPr>
      <w:lang w:val="en-GB"/>
    </w:rPr>
  </w:style>
  <w:style w:type="paragraph" w:styleId="Heading1">
    <w:name w:val="heading 1"/>
    <w:basedOn w:val="Normal"/>
    <w:next w:val="Normal"/>
    <w:link w:val="Heading1Char"/>
    <w:uiPriority w:val="9"/>
    <w:qFormat/>
    <w:rsid w:val="00EA3A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D7E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31B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D2B9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A38"/>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AD7EF3"/>
    <w:rPr>
      <w:rFonts w:asciiTheme="majorHAnsi" w:eastAsiaTheme="majorEastAsia" w:hAnsiTheme="majorHAnsi" w:cstheme="majorBidi"/>
      <w:color w:val="365F91" w:themeColor="accent1" w:themeShade="BF"/>
      <w:sz w:val="26"/>
      <w:szCs w:val="26"/>
      <w:lang w:val="en-GB"/>
    </w:rPr>
  </w:style>
  <w:style w:type="character" w:styleId="CommentReference">
    <w:name w:val="annotation reference"/>
    <w:basedOn w:val="DefaultParagraphFont"/>
    <w:uiPriority w:val="99"/>
    <w:semiHidden/>
    <w:unhideWhenUsed/>
    <w:rsid w:val="00B32102"/>
    <w:rPr>
      <w:sz w:val="16"/>
      <w:szCs w:val="16"/>
    </w:rPr>
  </w:style>
  <w:style w:type="paragraph" w:styleId="CommentText">
    <w:name w:val="annotation text"/>
    <w:basedOn w:val="Normal"/>
    <w:link w:val="CommentTextChar"/>
    <w:uiPriority w:val="99"/>
    <w:unhideWhenUsed/>
    <w:rsid w:val="00B32102"/>
    <w:pPr>
      <w:spacing w:line="240" w:lineRule="auto"/>
    </w:pPr>
    <w:rPr>
      <w:sz w:val="20"/>
      <w:szCs w:val="20"/>
    </w:rPr>
  </w:style>
  <w:style w:type="character" w:customStyle="1" w:styleId="CommentTextChar">
    <w:name w:val="Comment Text Char"/>
    <w:basedOn w:val="DefaultParagraphFont"/>
    <w:link w:val="CommentText"/>
    <w:uiPriority w:val="99"/>
    <w:rsid w:val="00B32102"/>
    <w:rPr>
      <w:sz w:val="20"/>
      <w:szCs w:val="20"/>
      <w:lang w:val="en-GB"/>
    </w:rPr>
  </w:style>
  <w:style w:type="paragraph" w:styleId="CommentSubject">
    <w:name w:val="annotation subject"/>
    <w:basedOn w:val="CommentText"/>
    <w:next w:val="CommentText"/>
    <w:link w:val="CommentSubjectChar"/>
    <w:uiPriority w:val="99"/>
    <w:semiHidden/>
    <w:unhideWhenUsed/>
    <w:rsid w:val="00B32102"/>
    <w:rPr>
      <w:b/>
      <w:bCs/>
    </w:rPr>
  </w:style>
  <w:style w:type="character" w:customStyle="1" w:styleId="CommentSubjectChar">
    <w:name w:val="Comment Subject Char"/>
    <w:basedOn w:val="CommentTextChar"/>
    <w:link w:val="CommentSubject"/>
    <w:uiPriority w:val="99"/>
    <w:semiHidden/>
    <w:rsid w:val="00B32102"/>
    <w:rPr>
      <w:b/>
      <w:bCs/>
      <w:sz w:val="20"/>
      <w:szCs w:val="20"/>
      <w:lang w:val="en-GB"/>
    </w:rPr>
  </w:style>
  <w:style w:type="character" w:customStyle="1" w:styleId="Heading3Char">
    <w:name w:val="Heading 3 Char"/>
    <w:basedOn w:val="DefaultParagraphFont"/>
    <w:link w:val="Heading3"/>
    <w:uiPriority w:val="9"/>
    <w:rsid w:val="00B31B73"/>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2C426C"/>
    <w:pPr>
      <w:ind w:left="720"/>
      <w:contextualSpacing/>
    </w:pPr>
  </w:style>
  <w:style w:type="character" w:customStyle="1" w:styleId="Heading4Char">
    <w:name w:val="Heading 4 Char"/>
    <w:basedOn w:val="DefaultParagraphFont"/>
    <w:link w:val="Heading4"/>
    <w:uiPriority w:val="9"/>
    <w:rsid w:val="007D2B97"/>
    <w:rPr>
      <w:rFonts w:asciiTheme="majorHAnsi" w:eastAsiaTheme="majorEastAsia" w:hAnsiTheme="majorHAnsi" w:cstheme="majorBidi"/>
      <w:i/>
      <w:iCs/>
      <w:color w:val="365F91" w:themeColor="accent1" w:themeShade="BF"/>
      <w:lang w:val="en-GB"/>
    </w:rPr>
  </w:style>
  <w:style w:type="paragraph" w:styleId="FootnoteText">
    <w:name w:val="footnote text"/>
    <w:basedOn w:val="Normal"/>
    <w:link w:val="FootnoteTextChar"/>
    <w:uiPriority w:val="99"/>
    <w:semiHidden/>
    <w:unhideWhenUsed/>
    <w:rsid w:val="003704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4F2"/>
    <w:rPr>
      <w:sz w:val="20"/>
      <w:szCs w:val="20"/>
      <w:lang w:val="en-GB"/>
    </w:rPr>
  </w:style>
  <w:style w:type="character" w:styleId="FootnoteReference">
    <w:name w:val="footnote reference"/>
    <w:basedOn w:val="DefaultParagraphFont"/>
    <w:uiPriority w:val="99"/>
    <w:semiHidden/>
    <w:unhideWhenUsed/>
    <w:rsid w:val="003704F2"/>
    <w:rPr>
      <w:vertAlign w:val="superscript"/>
    </w:rPr>
  </w:style>
  <w:style w:type="table" w:styleId="GridTable1Light">
    <w:name w:val="Grid Table 1 Light"/>
    <w:basedOn w:val="TableNormal"/>
    <w:uiPriority w:val="46"/>
    <w:rsid w:val="003154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31544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7B1654"/>
    <w:pPr>
      <w:spacing w:line="240" w:lineRule="auto"/>
    </w:pPr>
    <w:rPr>
      <w:i/>
      <w:iCs/>
      <w:color w:val="1F497D" w:themeColor="text2"/>
      <w:sz w:val="18"/>
      <w:szCs w:val="18"/>
    </w:rPr>
  </w:style>
  <w:style w:type="paragraph" w:styleId="Bibliography">
    <w:name w:val="Bibliography"/>
    <w:basedOn w:val="Normal"/>
    <w:next w:val="Normal"/>
    <w:uiPriority w:val="37"/>
    <w:unhideWhenUsed/>
    <w:rsid w:val="005B3681"/>
    <w:pPr>
      <w:spacing w:after="240" w:line="240" w:lineRule="auto"/>
    </w:pPr>
  </w:style>
  <w:style w:type="character" w:customStyle="1" w:styleId="cf01">
    <w:name w:val="cf01"/>
    <w:basedOn w:val="DefaultParagraphFont"/>
    <w:rsid w:val="00CC4C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733284">
      <w:bodyDiv w:val="1"/>
      <w:marLeft w:val="0"/>
      <w:marRight w:val="0"/>
      <w:marTop w:val="0"/>
      <w:marBottom w:val="0"/>
      <w:divBdr>
        <w:top w:val="none" w:sz="0" w:space="0" w:color="auto"/>
        <w:left w:val="none" w:sz="0" w:space="0" w:color="auto"/>
        <w:bottom w:val="none" w:sz="0" w:space="0" w:color="auto"/>
        <w:right w:val="none" w:sz="0" w:space="0" w:color="auto"/>
      </w:divBdr>
    </w:div>
    <w:div w:id="576675551">
      <w:bodyDiv w:val="1"/>
      <w:marLeft w:val="0"/>
      <w:marRight w:val="0"/>
      <w:marTop w:val="0"/>
      <w:marBottom w:val="0"/>
      <w:divBdr>
        <w:top w:val="none" w:sz="0" w:space="0" w:color="auto"/>
        <w:left w:val="none" w:sz="0" w:space="0" w:color="auto"/>
        <w:bottom w:val="none" w:sz="0" w:space="0" w:color="auto"/>
        <w:right w:val="none" w:sz="0" w:space="0" w:color="auto"/>
      </w:divBdr>
    </w:div>
    <w:div w:id="961427356">
      <w:bodyDiv w:val="1"/>
      <w:marLeft w:val="0"/>
      <w:marRight w:val="0"/>
      <w:marTop w:val="0"/>
      <w:marBottom w:val="0"/>
      <w:divBdr>
        <w:top w:val="none" w:sz="0" w:space="0" w:color="auto"/>
        <w:left w:val="none" w:sz="0" w:space="0" w:color="auto"/>
        <w:bottom w:val="none" w:sz="0" w:space="0" w:color="auto"/>
        <w:right w:val="none" w:sz="0" w:space="0" w:color="auto"/>
      </w:divBdr>
    </w:div>
    <w:div w:id="1021275194">
      <w:bodyDiv w:val="1"/>
      <w:marLeft w:val="0"/>
      <w:marRight w:val="0"/>
      <w:marTop w:val="0"/>
      <w:marBottom w:val="0"/>
      <w:divBdr>
        <w:top w:val="none" w:sz="0" w:space="0" w:color="auto"/>
        <w:left w:val="none" w:sz="0" w:space="0" w:color="auto"/>
        <w:bottom w:val="none" w:sz="0" w:space="0" w:color="auto"/>
        <w:right w:val="none" w:sz="0" w:space="0" w:color="auto"/>
      </w:divBdr>
    </w:div>
    <w:div w:id="1112170918">
      <w:bodyDiv w:val="1"/>
      <w:marLeft w:val="0"/>
      <w:marRight w:val="0"/>
      <w:marTop w:val="0"/>
      <w:marBottom w:val="0"/>
      <w:divBdr>
        <w:top w:val="none" w:sz="0" w:space="0" w:color="auto"/>
        <w:left w:val="none" w:sz="0" w:space="0" w:color="auto"/>
        <w:bottom w:val="none" w:sz="0" w:space="0" w:color="auto"/>
        <w:right w:val="none" w:sz="0" w:space="0" w:color="auto"/>
      </w:divBdr>
    </w:div>
    <w:div w:id="1672021717">
      <w:bodyDiv w:val="1"/>
      <w:marLeft w:val="0"/>
      <w:marRight w:val="0"/>
      <w:marTop w:val="0"/>
      <w:marBottom w:val="0"/>
      <w:divBdr>
        <w:top w:val="none" w:sz="0" w:space="0" w:color="auto"/>
        <w:left w:val="none" w:sz="0" w:space="0" w:color="auto"/>
        <w:bottom w:val="none" w:sz="0" w:space="0" w:color="auto"/>
        <w:right w:val="none" w:sz="0" w:space="0" w:color="auto"/>
      </w:divBdr>
      <w:divsChild>
        <w:div w:id="507259109">
          <w:marLeft w:val="0"/>
          <w:marRight w:val="0"/>
          <w:marTop w:val="0"/>
          <w:marBottom w:val="0"/>
          <w:divBdr>
            <w:top w:val="none" w:sz="0" w:space="0" w:color="auto"/>
            <w:left w:val="none" w:sz="0" w:space="0" w:color="auto"/>
            <w:bottom w:val="none" w:sz="0" w:space="0" w:color="auto"/>
            <w:right w:val="none" w:sz="0" w:space="0" w:color="auto"/>
          </w:divBdr>
          <w:divsChild>
            <w:div w:id="182015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E8BE8E1A1F5542915945E0B5785DEC" ma:contentTypeVersion="15" ma:contentTypeDescription="Create a new document." ma:contentTypeScope="" ma:versionID="00914525b111686ab71098ae6b03cb74">
  <xsd:schema xmlns:xsd="http://www.w3.org/2001/XMLSchema" xmlns:xs="http://www.w3.org/2001/XMLSchema" xmlns:p="http://schemas.microsoft.com/office/2006/metadata/properties" xmlns:ns2="25521fa9-ba5a-4e74-bd64-1e772cbf00e3" xmlns:ns3="6d0319ef-598f-40b8-9766-e11e97faa6c9" targetNamespace="http://schemas.microsoft.com/office/2006/metadata/properties" ma:root="true" ma:fieldsID="32f7db00fd951be4b974ea0b4662e4ea" ns2:_="" ns3:_="">
    <xsd:import namespace="25521fa9-ba5a-4e74-bd64-1e772cbf00e3"/>
    <xsd:import namespace="6d0319ef-598f-40b8-9766-e11e97faa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fa9-ba5a-4e74-bd64-1e772cbf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319ef-598f-40b8-9766-e11e97faa6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25e5a8-e522-4e62-9d41-73f153c1650d}" ma:internalName="TaxCatchAll" ma:showField="CatchAllData" ma:web="6d0319ef-598f-40b8-9766-e11e97faa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521fa9-ba5a-4e74-bd64-1e772cbf00e3">
      <Terms xmlns="http://schemas.microsoft.com/office/infopath/2007/PartnerControls"/>
    </lcf76f155ced4ddcb4097134ff3c332f>
    <TaxCatchAll xmlns="6d0319ef-598f-40b8-9766-e11e97faa6c9" xsi:nil="true"/>
    <SharedWithUsers xmlns="6d0319ef-598f-40b8-9766-e11e97faa6c9">
      <UserInfo>
        <DisplayName/>
        <AccountId xsi:nil="true"/>
        <AccountType/>
      </UserInfo>
    </SharedWithUsers>
  </documentManagement>
</p:properties>
</file>

<file path=customXml/itemProps1.xml><?xml version="1.0" encoding="utf-8"?>
<ds:datastoreItem xmlns:ds="http://schemas.openxmlformats.org/officeDocument/2006/customXml" ds:itemID="{B665FEEC-C7E3-439B-84DE-5AC2E4FFC5AC}">
  <ds:schemaRefs>
    <ds:schemaRef ds:uri="http://schemas.openxmlformats.org/officeDocument/2006/bibliography"/>
  </ds:schemaRefs>
</ds:datastoreItem>
</file>

<file path=customXml/itemProps2.xml><?xml version="1.0" encoding="utf-8"?>
<ds:datastoreItem xmlns:ds="http://schemas.openxmlformats.org/officeDocument/2006/customXml" ds:itemID="{37CB5192-DAA1-4057-8B4B-23A6E76D103E}"/>
</file>

<file path=customXml/itemProps3.xml><?xml version="1.0" encoding="utf-8"?>
<ds:datastoreItem xmlns:ds="http://schemas.openxmlformats.org/officeDocument/2006/customXml" ds:itemID="{72E73A00-E780-41AE-8588-A2A201CBF69B}"/>
</file>

<file path=customXml/itemProps4.xml><?xml version="1.0" encoding="utf-8"?>
<ds:datastoreItem xmlns:ds="http://schemas.openxmlformats.org/officeDocument/2006/customXml" ds:itemID="{356F5D83-31AF-4748-B6EB-CA2E97D35E1A}"/>
</file>

<file path=docProps/app.xml><?xml version="1.0" encoding="utf-8"?>
<Properties xmlns="http://schemas.openxmlformats.org/officeDocument/2006/extended-properties" xmlns:vt="http://schemas.openxmlformats.org/officeDocument/2006/docPropsVTypes">
  <Template>Normal</Template>
  <TotalTime>1267</TotalTime>
  <Pages>24</Pages>
  <Words>32752</Words>
  <Characters>180138</Characters>
  <Application>Microsoft Office Word</Application>
  <DocSecurity>0</DocSecurity>
  <Lines>1501</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Ezquerra Silva</dc:creator>
  <cp:keywords/>
  <dc:description/>
  <cp:lastModifiedBy>Pablo Ezquerra Silva</cp:lastModifiedBy>
  <cp:revision>46</cp:revision>
  <dcterms:created xsi:type="dcterms:W3CDTF">2023-07-26T09:25:00Z</dcterms:created>
  <dcterms:modified xsi:type="dcterms:W3CDTF">2023-08-01T10:58:00Z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id="lmb9ZNVZ"/&gt;&lt;style id="http://www.zotero.org/styles/cardiff-university-harvard" locale="en-GB" hasBibliography="1" bibliographyStyleHasBeenSet="1"/&gt;&lt;prefs&gt;&lt;pref name="fieldType" value="Field"/&gt;&lt;pr</vt:lpwstr>
  </property>
  <property fmtid="{D5CDD505-2E9C-101B-9397-08002B2CF9AE}" pid="3" name="ZOTERO_PREF_2">
    <vt:lpwstr>ef name="automaticJournalAbbreviations" value="true"/&gt;&lt;/prefs&gt;&lt;/data&gt;</vt:lpwstr>
  </property>
  <property fmtid="{D5CDD505-2E9C-101B-9397-08002B2CF9AE}" pid="4" name="ContentTypeId">
    <vt:lpwstr>0x0101008AE8BE8E1A1F5542915945E0B5785DEC</vt:lpwstr>
  </property>
  <property fmtid="{D5CDD505-2E9C-101B-9397-08002B2CF9AE}" pid="5" name="Order">
    <vt:r8>748100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