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345BBB">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7FB37DC7"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F57768">
              <w:rPr>
                <w:rFonts w:ascii="Arial" w:hAnsi="Arial" w:cs="Arial"/>
                <w:b/>
                <w:color w:val="FFFFFF" w:themeColor="background1"/>
                <w:sz w:val="28"/>
                <w:szCs w:val="28"/>
              </w:rPr>
              <w:t>202</w:t>
            </w:r>
            <w:r w:rsidR="00275B1C">
              <w:rPr>
                <w:rFonts w:ascii="Arial" w:hAnsi="Arial" w:cs="Arial"/>
                <w:b/>
                <w:color w:val="FFFFFF" w:themeColor="background1"/>
                <w:sz w:val="28"/>
                <w:szCs w:val="28"/>
              </w:rPr>
              <w:t>6-27</w:t>
            </w:r>
          </w:p>
          <w:p w14:paraId="32D75A06" w14:textId="77777777" w:rsidR="0063304D" w:rsidRDefault="0063304D" w:rsidP="00A678DF">
            <w:pPr>
              <w:jc w:val="center"/>
              <w:rPr>
                <w:rFonts w:ascii="Arial" w:hAnsi="Arial" w:cs="Arial"/>
                <w:b/>
                <w:sz w:val="28"/>
                <w:szCs w:val="28"/>
              </w:rPr>
            </w:pPr>
          </w:p>
        </w:tc>
      </w:tr>
      <w:tr w:rsidR="00B3378C" w14:paraId="1DC94FE5" w14:textId="77777777" w:rsidTr="00345BBB">
        <w:tc>
          <w:tcPr>
            <w:tcW w:w="2988" w:type="dxa"/>
            <w:shd w:val="clear" w:color="auto" w:fill="D9D9D9" w:themeFill="background1" w:themeFillShade="D9"/>
          </w:tcPr>
          <w:p w14:paraId="066D6E81" w14:textId="77777777" w:rsidR="00B3378C" w:rsidRPr="00D42AA1" w:rsidRDefault="00B3378C" w:rsidP="00B3378C">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7BEF9FFE" w:rsidR="00B3378C" w:rsidRPr="002F263B" w:rsidRDefault="00B3378C" w:rsidP="00B3378C">
            <w:pPr>
              <w:rPr>
                <w:rFonts w:cstheme="minorHAnsi"/>
                <w:bCs/>
              </w:rPr>
            </w:pPr>
            <w:r w:rsidRPr="002F263B">
              <w:rPr>
                <w:rFonts w:ascii="Calibri" w:hAnsi="Calibri" w:cs="Calibri"/>
                <w:bCs/>
              </w:rPr>
              <w:t>BMAN</w:t>
            </w:r>
            <w:r w:rsidR="00275B1C">
              <w:rPr>
                <w:rFonts w:ascii="Calibri" w:hAnsi="Calibri" w:cs="Calibri"/>
                <w:bCs/>
              </w:rPr>
              <w:t>80450 Component Unit</w:t>
            </w:r>
          </w:p>
        </w:tc>
      </w:tr>
      <w:tr w:rsidR="00B3378C" w14:paraId="2E4DE408" w14:textId="77777777" w:rsidTr="00345BBB">
        <w:tc>
          <w:tcPr>
            <w:tcW w:w="2988" w:type="dxa"/>
            <w:shd w:val="clear" w:color="auto" w:fill="D9D9D9" w:themeFill="background1" w:themeFillShade="D9"/>
          </w:tcPr>
          <w:p w14:paraId="4F0ABC89" w14:textId="77777777" w:rsidR="00B3378C" w:rsidRPr="00B274A6" w:rsidRDefault="00B3378C" w:rsidP="00B3378C">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51517D6C" w:rsidR="00B3378C" w:rsidRPr="002F263B" w:rsidRDefault="00B3378C" w:rsidP="00B3378C">
            <w:pPr>
              <w:rPr>
                <w:rFonts w:cstheme="minorHAnsi"/>
                <w:bCs/>
                <w:color w:val="FF0000"/>
              </w:rPr>
            </w:pPr>
            <w:r w:rsidRPr="002F263B">
              <w:rPr>
                <w:rFonts w:ascii="Calibri" w:hAnsi="Calibri" w:cs="Calibri"/>
                <w:bCs/>
              </w:rPr>
              <w:t xml:space="preserve">Introduction to Qualitative Data Analysis using NVivo </w:t>
            </w:r>
          </w:p>
        </w:tc>
      </w:tr>
      <w:tr w:rsidR="00B3378C" w14:paraId="0C5A8F3C" w14:textId="77777777" w:rsidTr="00345BBB">
        <w:tc>
          <w:tcPr>
            <w:tcW w:w="2988" w:type="dxa"/>
            <w:shd w:val="clear" w:color="auto" w:fill="D9D9D9" w:themeFill="background1" w:themeFillShade="D9"/>
          </w:tcPr>
          <w:p w14:paraId="7D31C71E" w14:textId="77777777" w:rsidR="00B3378C" w:rsidRPr="00B274A6" w:rsidRDefault="00B3378C" w:rsidP="00B3378C">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48FC0094" w:rsidR="00B3378C" w:rsidRPr="002F263B" w:rsidRDefault="00393840" w:rsidP="00B3378C">
            <w:pPr>
              <w:rPr>
                <w:rFonts w:cstheme="minorHAnsi"/>
                <w:bCs/>
                <w:color w:val="FF0000"/>
              </w:rPr>
            </w:pPr>
            <w:r w:rsidRPr="00737C26">
              <w:rPr>
                <w:rFonts w:ascii="Calibri" w:hAnsi="Calibri" w:cs="Calibri"/>
                <w:bCs/>
              </w:rPr>
              <w:t>Component Unit of 15-credit BMAN80450</w:t>
            </w:r>
          </w:p>
        </w:tc>
      </w:tr>
      <w:tr w:rsidR="00B3378C" w14:paraId="5C1051B7" w14:textId="77777777" w:rsidTr="00345BBB">
        <w:tc>
          <w:tcPr>
            <w:tcW w:w="2988" w:type="dxa"/>
            <w:shd w:val="clear" w:color="auto" w:fill="D9D9D9" w:themeFill="background1" w:themeFillShade="D9"/>
          </w:tcPr>
          <w:p w14:paraId="0935B210" w14:textId="77777777" w:rsidR="00B3378C" w:rsidRPr="00B274A6" w:rsidRDefault="00B3378C" w:rsidP="00B3378C">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0A780618" w:rsidR="00B3378C" w:rsidRPr="002F263B" w:rsidRDefault="00B3378C" w:rsidP="00B3378C">
            <w:pPr>
              <w:rPr>
                <w:rFonts w:cstheme="minorHAnsi"/>
                <w:bCs/>
                <w:color w:val="FF0000"/>
              </w:rPr>
            </w:pPr>
            <w:r w:rsidRPr="002F263B">
              <w:rPr>
                <w:rFonts w:ascii="Calibri" w:hAnsi="Calibri" w:cs="Calibri"/>
                <w:bCs/>
              </w:rPr>
              <w:t>2</w:t>
            </w:r>
          </w:p>
        </w:tc>
      </w:tr>
      <w:tr w:rsidR="00B3378C" w14:paraId="421D5FB4" w14:textId="77777777" w:rsidTr="00345BBB">
        <w:tc>
          <w:tcPr>
            <w:tcW w:w="2988" w:type="dxa"/>
            <w:shd w:val="clear" w:color="auto" w:fill="D9D9D9" w:themeFill="background1" w:themeFillShade="D9"/>
          </w:tcPr>
          <w:p w14:paraId="791BC659" w14:textId="72268B97" w:rsidR="00B3378C" w:rsidRPr="00D42AA1" w:rsidRDefault="00B3378C" w:rsidP="00B3378C">
            <w:pPr>
              <w:rPr>
                <w:rFonts w:ascii="Calibri" w:hAnsi="Calibri" w:cs="Calibri"/>
                <w:b/>
                <w:sz w:val="24"/>
                <w:szCs w:val="24"/>
              </w:rPr>
            </w:pPr>
            <w:r w:rsidRPr="00D42AA1">
              <w:rPr>
                <w:rFonts w:ascii="Calibri" w:hAnsi="Calibri" w:cs="Calibri"/>
                <w:b/>
                <w:sz w:val="24"/>
                <w:szCs w:val="24"/>
              </w:rPr>
              <w:t xml:space="preserve">Course Coordinator </w:t>
            </w:r>
            <w:r>
              <w:rPr>
                <w:rFonts w:ascii="Calibri" w:hAnsi="Calibri" w:cs="Calibri"/>
                <w:b/>
                <w:sz w:val="24"/>
                <w:szCs w:val="24"/>
              </w:rPr>
              <w:t>name and</w:t>
            </w:r>
          </w:p>
          <w:p w14:paraId="3995419D" w14:textId="77777777" w:rsidR="00B3378C" w:rsidRPr="00B274A6" w:rsidRDefault="00B3378C" w:rsidP="00B3378C">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398E788C" w14:textId="2320CF83" w:rsidR="00B3378C" w:rsidRDefault="00EC0D30" w:rsidP="00B3378C">
            <w:pPr>
              <w:rPr>
                <w:rFonts w:ascii="Calibri" w:hAnsi="Calibri" w:cs="Calibri"/>
                <w:lang w:val="it-IT"/>
              </w:rPr>
            </w:pPr>
            <w:r>
              <w:rPr>
                <w:rFonts w:ascii="Calibri" w:hAnsi="Calibri" w:cs="Calibri"/>
                <w:lang w:val="it-IT"/>
              </w:rPr>
              <w:t xml:space="preserve">Dr </w:t>
            </w:r>
            <w:r w:rsidR="00C270B0">
              <w:rPr>
                <w:rFonts w:ascii="Calibri" w:hAnsi="Calibri" w:cs="Calibri"/>
                <w:lang w:val="it-IT"/>
              </w:rPr>
              <w:t>Aarti Krishnan</w:t>
            </w:r>
          </w:p>
          <w:p w14:paraId="2E02F27D" w14:textId="7BAEF6B4" w:rsidR="00B3378C" w:rsidRPr="00D6628D" w:rsidRDefault="00C270B0" w:rsidP="00B3378C">
            <w:pPr>
              <w:rPr>
                <w:rFonts w:cstheme="minorHAnsi"/>
                <w:bCs/>
                <w:color w:val="FF0000"/>
              </w:rPr>
            </w:pPr>
            <w:r>
              <w:rPr>
                <w:rFonts w:ascii="Calibri" w:hAnsi="Calibri" w:cs="Calibri"/>
                <w:bCs/>
                <w:lang w:val="it-IT"/>
              </w:rPr>
              <w:t>aarti.krishnan-2</w:t>
            </w:r>
            <w:r w:rsidR="00EC0D30">
              <w:rPr>
                <w:bCs/>
              </w:rPr>
              <w:t>@manchester.ac.uk</w:t>
            </w:r>
            <w:r w:rsidR="002F263B">
              <w:rPr>
                <w:rFonts w:ascii="Calibri" w:hAnsi="Calibri" w:cs="Calibri"/>
                <w:bCs/>
                <w:lang w:val="it-IT"/>
              </w:rPr>
              <w:t xml:space="preserve"> </w:t>
            </w:r>
          </w:p>
        </w:tc>
      </w:tr>
      <w:tr w:rsidR="00B3378C" w14:paraId="216AD27D" w14:textId="77777777" w:rsidTr="00345BBB">
        <w:tc>
          <w:tcPr>
            <w:tcW w:w="2988" w:type="dxa"/>
            <w:shd w:val="clear" w:color="auto" w:fill="D9D9D9" w:themeFill="background1" w:themeFillShade="D9"/>
          </w:tcPr>
          <w:p w14:paraId="7BED625D" w14:textId="77777777" w:rsidR="00B3378C" w:rsidRPr="00B274A6" w:rsidRDefault="00B3378C" w:rsidP="00B3378C">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5CE39227" w14:textId="622A4E89" w:rsidR="00B3378C" w:rsidRPr="00D6628D" w:rsidRDefault="00B3378C" w:rsidP="00B3378C">
            <w:pPr>
              <w:rPr>
                <w:rFonts w:cstheme="minorHAnsi"/>
                <w:bCs/>
              </w:rPr>
            </w:pPr>
            <w:r w:rsidRPr="005E1444">
              <w:rPr>
                <w:rFonts w:ascii="Calibri" w:hAnsi="Calibri" w:cs="Calibri"/>
              </w:rPr>
              <w:t>N/A</w:t>
            </w:r>
          </w:p>
        </w:tc>
      </w:tr>
      <w:tr w:rsidR="00B3378C" w14:paraId="295C32C8" w14:textId="77777777" w:rsidTr="00345BBB">
        <w:tc>
          <w:tcPr>
            <w:tcW w:w="2988" w:type="dxa"/>
            <w:shd w:val="clear" w:color="auto" w:fill="D9D9D9" w:themeFill="background1" w:themeFillShade="D9"/>
          </w:tcPr>
          <w:p w14:paraId="1A19C39A" w14:textId="77777777" w:rsidR="00B3378C" w:rsidRDefault="00B3378C" w:rsidP="00B3378C">
            <w:pPr>
              <w:rPr>
                <w:rFonts w:ascii="Calibri" w:hAnsi="Calibri" w:cs="Calibri"/>
                <w:b/>
                <w:sz w:val="24"/>
                <w:szCs w:val="24"/>
              </w:rPr>
            </w:pPr>
            <w:r>
              <w:rPr>
                <w:rFonts w:ascii="Calibri" w:hAnsi="Calibri" w:cs="Calibri"/>
                <w:b/>
                <w:sz w:val="24"/>
                <w:szCs w:val="24"/>
              </w:rPr>
              <w:t>Pre-requisites</w:t>
            </w:r>
          </w:p>
          <w:p w14:paraId="6971BBA4" w14:textId="77777777" w:rsidR="00B3378C" w:rsidRDefault="00B3378C" w:rsidP="00B3378C">
            <w:pPr>
              <w:rPr>
                <w:rFonts w:ascii="Calibri" w:hAnsi="Calibri" w:cs="Calibri"/>
                <w:b/>
                <w:sz w:val="24"/>
                <w:szCs w:val="24"/>
              </w:rPr>
            </w:pPr>
            <w:r>
              <w:rPr>
                <w:rFonts w:ascii="Calibri" w:hAnsi="Calibri" w:cs="Calibri"/>
                <w:b/>
                <w:sz w:val="24"/>
                <w:szCs w:val="24"/>
              </w:rPr>
              <w:t>Co-requisites</w:t>
            </w:r>
          </w:p>
          <w:p w14:paraId="4B387478" w14:textId="77777777" w:rsidR="00B3378C" w:rsidRDefault="00B3378C" w:rsidP="00B3378C">
            <w:pPr>
              <w:rPr>
                <w:rFonts w:ascii="Calibri" w:hAnsi="Calibri" w:cs="Calibri"/>
                <w:b/>
                <w:sz w:val="24"/>
                <w:szCs w:val="24"/>
              </w:rPr>
            </w:pPr>
            <w:r>
              <w:rPr>
                <w:rFonts w:ascii="Calibri" w:hAnsi="Calibri" w:cs="Calibri"/>
                <w:b/>
                <w:sz w:val="24"/>
                <w:szCs w:val="24"/>
              </w:rPr>
              <w:t>Dependent course units</w:t>
            </w:r>
          </w:p>
          <w:p w14:paraId="4FD8FD07" w14:textId="77777777" w:rsidR="00B3378C" w:rsidRPr="00D42AA1" w:rsidRDefault="00B3378C" w:rsidP="00B3378C">
            <w:pPr>
              <w:rPr>
                <w:rFonts w:ascii="Calibri" w:hAnsi="Calibri" w:cs="Calibri"/>
                <w:b/>
                <w:sz w:val="24"/>
                <w:szCs w:val="24"/>
              </w:rPr>
            </w:pPr>
            <w:r>
              <w:rPr>
                <w:rFonts w:ascii="Calibri" w:hAnsi="Calibri" w:cs="Calibri"/>
                <w:b/>
                <w:sz w:val="24"/>
                <w:szCs w:val="24"/>
              </w:rPr>
              <w:t>Restrictions</w:t>
            </w:r>
          </w:p>
        </w:tc>
        <w:tc>
          <w:tcPr>
            <w:tcW w:w="6681" w:type="dxa"/>
            <w:gridSpan w:val="2"/>
          </w:tcPr>
          <w:p w14:paraId="0C13CA1F" w14:textId="77777777" w:rsidR="00B3378C" w:rsidRDefault="00B3378C" w:rsidP="00B3378C">
            <w:pPr>
              <w:rPr>
                <w:rFonts w:ascii="Calibri" w:hAnsi="Calibri" w:cs="Calibri"/>
              </w:rPr>
            </w:pPr>
            <w:r w:rsidRPr="005E1444">
              <w:rPr>
                <w:rFonts w:ascii="Calibri" w:hAnsi="Calibri" w:cs="Calibri"/>
              </w:rPr>
              <w:t>The course is suitable for all PG</w:t>
            </w:r>
            <w:r>
              <w:rPr>
                <w:rFonts w:ascii="Calibri" w:hAnsi="Calibri" w:cs="Calibri"/>
              </w:rPr>
              <w:t>Rs</w:t>
            </w:r>
            <w:r w:rsidRPr="005E1444">
              <w:rPr>
                <w:rFonts w:ascii="Calibri" w:hAnsi="Calibri" w:cs="Calibri"/>
              </w:rPr>
              <w:t>. No previous knowledge of NVivo is required. The course is designed for a</w:t>
            </w:r>
            <w:r>
              <w:rPr>
                <w:rFonts w:ascii="Calibri" w:hAnsi="Calibri" w:cs="Calibri"/>
              </w:rPr>
              <w:t xml:space="preserve"> </w:t>
            </w:r>
            <w:r w:rsidRPr="005E1444">
              <w:rPr>
                <w:rFonts w:ascii="Calibri" w:hAnsi="Calibri" w:cs="Calibri"/>
              </w:rPr>
              <w:t>complete beginner,</w:t>
            </w:r>
            <w:r>
              <w:rPr>
                <w:rFonts w:ascii="Calibri" w:hAnsi="Calibri" w:cs="Calibri"/>
              </w:rPr>
              <w:t xml:space="preserve"> but could also be useful for almost-beginners wanting to refresh their skills.</w:t>
            </w:r>
          </w:p>
          <w:p w14:paraId="526FE2CA" w14:textId="4719F98C" w:rsidR="00B3378C" w:rsidRPr="00D6628D" w:rsidRDefault="00B3378C" w:rsidP="00B3378C">
            <w:pPr>
              <w:rPr>
                <w:rFonts w:cstheme="minorHAnsi"/>
                <w:bCs/>
              </w:rPr>
            </w:pPr>
          </w:p>
        </w:tc>
      </w:tr>
      <w:tr w:rsidR="00A25907" w14:paraId="285BFD08" w14:textId="77777777" w:rsidTr="00345BBB">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345BBB">
        <w:tc>
          <w:tcPr>
            <w:tcW w:w="9669" w:type="dxa"/>
            <w:gridSpan w:val="3"/>
          </w:tcPr>
          <w:p w14:paraId="2E9E346F" w14:textId="55BDC9F9" w:rsidR="0095440B" w:rsidRPr="00EF50A2" w:rsidRDefault="00D6628D" w:rsidP="0095440B">
            <w:pPr>
              <w:rPr>
                <w:rFonts w:ascii="Calibri" w:hAnsi="Calibri" w:cs="Calibri"/>
              </w:rPr>
            </w:pPr>
            <w:r>
              <w:br w:type="page"/>
            </w:r>
            <w:r w:rsidR="0095440B">
              <w:rPr>
                <w:rFonts w:ascii="Calibri" w:hAnsi="Calibri" w:cs="Calibri"/>
              </w:rPr>
              <w:t xml:space="preserve">This course provides an introduction to </w:t>
            </w:r>
            <w:r w:rsidR="002B6B07">
              <w:rPr>
                <w:rFonts w:ascii="Calibri" w:hAnsi="Calibri" w:cs="Calibri"/>
              </w:rPr>
              <w:t>NVivo</w:t>
            </w:r>
            <w:r w:rsidR="0095440B">
              <w:rPr>
                <w:rFonts w:ascii="Calibri" w:hAnsi="Calibri" w:cs="Calibri"/>
              </w:rPr>
              <w:t xml:space="preserve"> (using version 1</w:t>
            </w:r>
            <w:r w:rsidR="00E3137D">
              <w:rPr>
                <w:rFonts w:ascii="Calibri" w:hAnsi="Calibri" w:cs="Calibri"/>
              </w:rPr>
              <w:t>4</w:t>
            </w:r>
            <w:r w:rsidR="0095440B">
              <w:rPr>
                <w:rFonts w:ascii="Calibri" w:hAnsi="Calibri" w:cs="Calibri"/>
              </w:rPr>
              <w:t xml:space="preserve">). The course will provide background understanding as to what </w:t>
            </w:r>
            <w:r w:rsidR="002B6B07">
              <w:rPr>
                <w:rFonts w:ascii="Calibri" w:hAnsi="Calibri" w:cs="Calibri"/>
              </w:rPr>
              <w:t>NVivo</w:t>
            </w:r>
            <w:r w:rsidR="0095440B">
              <w:rPr>
                <w:rFonts w:ascii="Calibri" w:hAnsi="Calibri" w:cs="Calibri"/>
              </w:rPr>
              <w:t xml:space="preserve"> can and cannot do, and its role in </w:t>
            </w:r>
            <w:r w:rsidR="0095440B" w:rsidRPr="00EF50A2">
              <w:rPr>
                <w:rFonts w:ascii="Calibri" w:hAnsi="Calibri" w:cs="Calibri"/>
                <w:i/>
                <w:iCs/>
              </w:rPr>
              <w:t>assisting</w:t>
            </w:r>
            <w:r w:rsidR="0095440B">
              <w:rPr>
                <w:rFonts w:ascii="Calibri" w:hAnsi="Calibri" w:cs="Calibri"/>
                <w:i/>
                <w:iCs/>
              </w:rPr>
              <w:t xml:space="preserve"> </w:t>
            </w:r>
            <w:r w:rsidR="0095440B">
              <w:rPr>
                <w:rFonts w:ascii="Calibri" w:hAnsi="Calibri" w:cs="Calibri"/>
              </w:rPr>
              <w:t xml:space="preserve">qualitative data analysis. </w:t>
            </w:r>
          </w:p>
          <w:p w14:paraId="064E512E" w14:textId="77777777" w:rsidR="0095440B" w:rsidRDefault="0095440B" w:rsidP="0095440B">
            <w:pPr>
              <w:rPr>
                <w:rFonts w:ascii="Calibri" w:hAnsi="Calibri" w:cs="Calibri"/>
              </w:rPr>
            </w:pPr>
          </w:p>
          <w:p w14:paraId="344AA806" w14:textId="77777777" w:rsidR="00D6628D" w:rsidRDefault="0095440B" w:rsidP="00E3137D">
            <w:pPr>
              <w:rPr>
                <w:rFonts w:ascii="Calibri" w:hAnsi="Calibri" w:cs="Calibri"/>
              </w:rPr>
            </w:pPr>
            <w:r>
              <w:rPr>
                <w:rFonts w:ascii="Calibri" w:hAnsi="Calibri" w:cs="Calibri"/>
              </w:rPr>
              <w:t>This will be followed by</w:t>
            </w:r>
            <w:r w:rsidRPr="005E1444">
              <w:rPr>
                <w:rFonts w:ascii="Calibri" w:hAnsi="Calibri" w:cs="Calibri"/>
              </w:rPr>
              <w:t xml:space="preserve"> a hands-on overview of NVivo using a sample project</w:t>
            </w:r>
            <w:r>
              <w:rPr>
                <w:rFonts w:ascii="Calibri" w:hAnsi="Calibri" w:cs="Calibri"/>
              </w:rPr>
              <w:t xml:space="preserve">, </w:t>
            </w:r>
            <w:r w:rsidR="00E3137D">
              <w:rPr>
                <w:rFonts w:ascii="Calibri" w:hAnsi="Calibri" w:cs="Calibri"/>
              </w:rPr>
              <w:t>while lecture 3 aims for researchers to develop their own project .</w:t>
            </w:r>
          </w:p>
          <w:p w14:paraId="613C9B7F" w14:textId="15D248A8" w:rsidR="00E3137D" w:rsidRDefault="00E3137D" w:rsidP="00E3137D">
            <w:pPr>
              <w:rPr>
                <w:rFonts w:ascii="Arial" w:hAnsi="Arial" w:cs="Arial"/>
                <w:b/>
                <w:color w:val="FFFFFF" w:themeColor="background1"/>
                <w:sz w:val="24"/>
                <w:szCs w:val="24"/>
              </w:rPr>
            </w:pPr>
          </w:p>
        </w:tc>
      </w:tr>
      <w:tr w:rsidR="004003EA" w14:paraId="28ABC896" w14:textId="77777777" w:rsidTr="00345BBB">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B3059A" w14:paraId="5A0F02A9" w14:textId="77777777" w:rsidTr="00345BBB">
        <w:tc>
          <w:tcPr>
            <w:tcW w:w="9669" w:type="dxa"/>
            <w:gridSpan w:val="3"/>
          </w:tcPr>
          <w:p w14:paraId="0830C3B5" w14:textId="77777777" w:rsidR="00E752EB" w:rsidRDefault="00E752EB" w:rsidP="00E752EB">
            <w:pPr>
              <w:rPr>
                <w:rFonts w:ascii="Calibri" w:hAnsi="Calibri" w:cs="Calibri"/>
              </w:rPr>
            </w:pPr>
            <w:r w:rsidRPr="00E752EB">
              <w:rPr>
                <w:rFonts w:ascii="Calibri" w:hAnsi="Calibri" w:cs="Calibri"/>
              </w:rPr>
              <w:t>The course provides PGRs with hands-on experience of using NVivo to support rigorous and transparent qualitative data analysis. Rather than treating NVivo as a methodology or as a substitute for researcher judgement, the course develops students’ ability to connect their research questions, analytical strategies and qualitative evidence with appropriate NVivo tools and workflows.</w:t>
            </w:r>
          </w:p>
          <w:p w14:paraId="7FDD043E" w14:textId="77777777" w:rsidR="00E752EB" w:rsidRPr="00E752EB" w:rsidRDefault="00E752EB" w:rsidP="00E752EB">
            <w:pPr>
              <w:rPr>
                <w:rFonts w:ascii="Calibri" w:hAnsi="Calibri" w:cs="Calibri"/>
              </w:rPr>
            </w:pPr>
          </w:p>
          <w:p w14:paraId="51D09B2B" w14:textId="77777777" w:rsidR="00E752EB" w:rsidRDefault="00E752EB" w:rsidP="00E752EB">
            <w:pPr>
              <w:rPr>
                <w:rFonts w:ascii="Calibri" w:hAnsi="Calibri" w:cs="Calibri"/>
              </w:rPr>
            </w:pPr>
            <w:r w:rsidRPr="00E752EB">
              <w:rPr>
                <w:rFonts w:ascii="Calibri" w:hAnsi="Calibri" w:cs="Calibri"/>
              </w:rPr>
              <w:t>Across three linked sessions, PGRs will develop confidence in organising and familiarising themselves with qualitative data; coding and developing codebooks; using annotations and analytical memos; constructing cases and classifications; comparing evidence within and across cases; using framework matrices, queries and visualisations; identifying negative or deviant cases; and moving from coded material towards defensible interpretation and explanation. This reflects the course-wide principle that the analytical question should precede the software action, rather than allowing available NVivo functions to determine the analysis.</w:t>
            </w:r>
          </w:p>
          <w:p w14:paraId="58CC5EC7" w14:textId="77777777" w:rsidR="00A53FB1" w:rsidRDefault="00A53FB1" w:rsidP="00E752EB">
            <w:pPr>
              <w:rPr>
                <w:rFonts w:ascii="Calibri" w:hAnsi="Calibri" w:cs="Calibri"/>
              </w:rPr>
            </w:pPr>
          </w:p>
          <w:p w14:paraId="3B206DE6" w14:textId="17FA38B3" w:rsidR="00A53FB1" w:rsidRPr="00E752EB" w:rsidRDefault="00A53FB1" w:rsidP="00E752EB">
            <w:pPr>
              <w:rPr>
                <w:rFonts w:ascii="Calibri" w:hAnsi="Calibri" w:cs="Calibri"/>
              </w:rPr>
            </w:pPr>
            <w:r w:rsidRPr="00A53FB1">
              <w:rPr>
                <w:rFonts w:ascii="Calibri" w:hAnsi="Calibri" w:cs="Calibri"/>
              </w:rPr>
              <w:t>The course progressively moves from guided analysis of a shared qualitative dataset to the development of students’ own NVivo projects. By the end of the course, PGRs should be able to make informed and justified decisions about how NVivo can support their particular research design, data and analytical approach, while recognising the limitations of software and the continuing importance of interpretation, reflexivity and researcher judgement.</w:t>
            </w:r>
          </w:p>
          <w:p w14:paraId="220CA47D" w14:textId="6B0BE3D3" w:rsidR="00B3059A" w:rsidRPr="00B3059A" w:rsidRDefault="00B3059A" w:rsidP="00B3059A">
            <w:pPr>
              <w:rPr>
                <w:rFonts w:ascii="Calibri" w:hAnsi="Calibri" w:cs="Calibri"/>
              </w:rPr>
            </w:pPr>
          </w:p>
        </w:tc>
      </w:tr>
      <w:tr w:rsidR="00B3059A" w14:paraId="6C492A6E" w14:textId="77777777" w:rsidTr="00345BBB">
        <w:tc>
          <w:tcPr>
            <w:tcW w:w="9669" w:type="dxa"/>
            <w:gridSpan w:val="3"/>
            <w:shd w:val="clear" w:color="auto" w:fill="7030A0"/>
          </w:tcPr>
          <w:p w14:paraId="0CE5F087" w14:textId="77777777" w:rsidR="00B3059A" w:rsidRPr="004003EA" w:rsidRDefault="00B3059A" w:rsidP="00B3059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B3059A" w14:paraId="77604329" w14:textId="77777777" w:rsidTr="00345BBB">
        <w:tc>
          <w:tcPr>
            <w:tcW w:w="9669" w:type="dxa"/>
            <w:gridSpan w:val="3"/>
          </w:tcPr>
          <w:p w14:paraId="56C142BB" w14:textId="7F856889" w:rsidR="00B3059A" w:rsidRPr="00FA5CDA" w:rsidRDefault="00B3059A" w:rsidP="00B3059A">
            <w:pPr>
              <w:spacing w:before="120" w:after="120"/>
              <w:rPr>
                <w:rFonts w:cstheme="minorHAnsi"/>
              </w:rPr>
            </w:pPr>
            <w:r w:rsidRPr="00FA5CDA">
              <w:rPr>
                <w:rFonts w:cstheme="minorHAnsi"/>
              </w:rPr>
              <w:t>On completion of this unit successful students will be able to:</w:t>
            </w:r>
          </w:p>
          <w:p w14:paraId="1E0C911E"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t>explain the role, advantages and limitations of NVivo in qualitative analysis;</w:t>
            </w:r>
          </w:p>
          <w:p w14:paraId="6327EAC3"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t>distinguish analytical strategy from software technique;</w:t>
            </w:r>
          </w:p>
          <w:p w14:paraId="0D6623E5"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t>organise, code and interpret qualitative data using appropriate coding strategies;</w:t>
            </w:r>
          </w:p>
          <w:p w14:paraId="227BAEA2"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lastRenderedPageBreak/>
              <w:t>use memos, cases, classifications, matrices and queries to support comparison and analysis;</w:t>
            </w:r>
          </w:p>
          <w:p w14:paraId="7DE7374B"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t>critically interpret NVivo outputs, including identifying variation, negative cases and alternative explanations;</w:t>
            </w:r>
          </w:p>
          <w:p w14:paraId="2A412C29" w14:textId="77777777" w:rsidR="00882668" w:rsidRPr="00882668" w:rsidRDefault="00882668" w:rsidP="00882668">
            <w:pPr>
              <w:pStyle w:val="ListParagraph"/>
              <w:numPr>
                <w:ilvl w:val="0"/>
                <w:numId w:val="1"/>
              </w:numPr>
              <w:rPr>
                <w:rFonts w:ascii="Calibri" w:hAnsi="Calibri" w:cs="Calibri"/>
              </w:rPr>
            </w:pPr>
            <w:r w:rsidRPr="00882668">
              <w:rPr>
                <w:rFonts w:ascii="Calibri" w:hAnsi="Calibri" w:cs="Calibri"/>
              </w:rPr>
              <w:t>design and justify an NVivo workflow appropriate to their own research question, data and analytical approach;</w:t>
            </w:r>
          </w:p>
          <w:p w14:paraId="4DACC076" w14:textId="2147FABC" w:rsidR="00B3059A" w:rsidRDefault="00882668" w:rsidP="00882668">
            <w:pPr>
              <w:keepNext/>
              <w:keepLines/>
              <w:numPr>
                <w:ilvl w:val="0"/>
                <w:numId w:val="1"/>
              </w:numPr>
              <w:autoSpaceDE w:val="0"/>
              <w:autoSpaceDN w:val="0"/>
              <w:jc w:val="both"/>
              <w:rPr>
                <w:rFonts w:eastAsia="Batang" w:cs="Arial"/>
                <w:color w:val="FF0000"/>
                <w:lang w:eastAsia="de-DE"/>
              </w:rPr>
            </w:pPr>
            <w:r w:rsidRPr="00882668">
              <w:rPr>
                <w:rFonts w:ascii="Calibri" w:hAnsi="Calibri" w:cs="Calibri"/>
              </w:rPr>
              <w:t>document and reflect on key analytical decisions for use in their thesis and wider research.</w:t>
            </w:r>
          </w:p>
        </w:tc>
      </w:tr>
      <w:tr w:rsidR="00B3059A" w14:paraId="0DCBA815" w14:textId="77777777" w:rsidTr="00345BBB">
        <w:tc>
          <w:tcPr>
            <w:tcW w:w="9669" w:type="dxa"/>
            <w:gridSpan w:val="3"/>
            <w:shd w:val="clear" w:color="auto" w:fill="7030A0"/>
          </w:tcPr>
          <w:p w14:paraId="42FD62FF" w14:textId="77777777" w:rsidR="00B3059A" w:rsidRPr="004003EA" w:rsidRDefault="00B3059A" w:rsidP="00B3059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 content</w:t>
            </w:r>
          </w:p>
        </w:tc>
      </w:tr>
      <w:tr w:rsidR="00B3059A" w14:paraId="095AD980" w14:textId="77777777" w:rsidTr="00345BBB">
        <w:tc>
          <w:tcPr>
            <w:tcW w:w="9669" w:type="dxa"/>
            <w:gridSpan w:val="3"/>
          </w:tcPr>
          <w:p w14:paraId="04FA12AE" w14:textId="77777777" w:rsidR="004B6916" w:rsidRPr="004B6916" w:rsidRDefault="004B6916" w:rsidP="004B6916">
            <w:pPr>
              <w:rPr>
                <w:rFonts w:ascii="Calibri" w:hAnsi="Calibri" w:cs="Calibri"/>
              </w:rPr>
            </w:pPr>
            <w:r w:rsidRPr="004B6916">
              <w:rPr>
                <w:rFonts w:ascii="Calibri" w:hAnsi="Calibri" w:cs="Calibri"/>
              </w:rPr>
              <w:t>The course combines conceptual teaching with guided practical work across three linked sessions.</w:t>
            </w:r>
          </w:p>
          <w:p w14:paraId="08AB4740" w14:textId="5B05A325" w:rsidR="004B6916" w:rsidRPr="004B6916" w:rsidRDefault="004B6916" w:rsidP="004B6916">
            <w:pPr>
              <w:rPr>
                <w:rFonts w:ascii="Calibri" w:hAnsi="Calibri" w:cs="Calibri"/>
              </w:rPr>
            </w:pPr>
            <w:r>
              <w:rPr>
                <w:rFonts w:ascii="Calibri" w:hAnsi="Calibri" w:cs="Calibri"/>
              </w:rPr>
              <w:t xml:space="preserve">Lecture 1: </w:t>
            </w:r>
            <w:r w:rsidRPr="004B6916">
              <w:rPr>
                <w:rFonts w:ascii="Calibri" w:hAnsi="Calibri" w:cs="Calibri"/>
              </w:rPr>
              <w:t xml:space="preserve"> Making Sense of Qualitative Evidence introduces NVivo as a tool for supporting qualitative analysis. Students work with different forms of qualitative evidence and develop skills in familiarisation, coding, codebook development, annotations, memoing and initial interpretation.</w:t>
            </w:r>
          </w:p>
          <w:p w14:paraId="2DD911E8" w14:textId="3C93173B" w:rsidR="004B6916" w:rsidRPr="004B6916" w:rsidRDefault="004B6916" w:rsidP="004B6916">
            <w:pPr>
              <w:rPr>
                <w:rFonts w:ascii="Calibri" w:hAnsi="Calibri" w:cs="Calibri"/>
              </w:rPr>
            </w:pPr>
            <w:r>
              <w:rPr>
                <w:rFonts w:ascii="Calibri" w:hAnsi="Calibri" w:cs="Calibri"/>
              </w:rPr>
              <w:t xml:space="preserve">Lecture 2: </w:t>
            </w:r>
            <w:r w:rsidRPr="004B6916">
              <w:rPr>
                <w:rFonts w:ascii="Calibri" w:hAnsi="Calibri" w:cs="Calibri"/>
              </w:rPr>
              <w:t xml:space="preserve"> From Codes to Comparative Explanation focuses on moving beyond coding to systematic comparison. Students work with cases, classifications, attributes, framework matrices and queries, while considering patterns, variation, negative cases and alternative explanations.</w:t>
            </w:r>
          </w:p>
          <w:p w14:paraId="7B90B8D6" w14:textId="50E02100" w:rsidR="004B6916" w:rsidRPr="004B6916" w:rsidRDefault="004B6916" w:rsidP="004B6916">
            <w:pPr>
              <w:rPr>
                <w:rFonts w:ascii="Calibri" w:hAnsi="Calibri" w:cs="Calibri"/>
              </w:rPr>
            </w:pPr>
            <w:r>
              <w:rPr>
                <w:rFonts w:ascii="Calibri" w:hAnsi="Calibri" w:cs="Calibri"/>
              </w:rPr>
              <w:t xml:space="preserve">Lecture 3: </w:t>
            </w:r>
            <w:r w:rsidRPr="004B6916">
              <w:rPr>
                <w:rFonts w:ascii="Calibri" w:hAnsi="Calibri" w:cs="Calibri"/>
              </w:rPr>
              <w:t>From Research Question to Analytic Strategy brings the previous sessions together. Students work on their own NVivo project, translating their research question into an appropriate analytical strategy, refining project structure and coding, undertaking a relevant analytical operation, and producing an analytical memo and next-step plan.</w:t>
            </w:r>
          </w:p>
          <w:p w14:paraId="7A0FD57C" w14:textId="77777777" w:rsidR="004B6916" w:rsidRPr="004B6916" w:rsidRDefault="004B6916" w:rsidP="004B6916">
            <w:pPr>
              <w:rPr>
                <w:rFonts w:ascii="Calibri" w:hAnsi="Calibri" w:cs="Calibri"/>
              </w:rPr>
            </w:pPr>
            <w:r w:rsidRPr="004B6916">
              <w:rPr>
                <w:rFonts w:ascii="Calibri" w:hAnsi="Calibri" w:cs="Calibri"/>
              </w:rPr>
              <w:t>Throughout the course, emphasis is placed on using NVivo in a way that is methodologically appropriate, transparent and driven by the research question rather than by the software itself.</w:t>
            </w:r>
          </w:p>
          <w:p w14:paraId="51D23C29" w14:textId="32EF02D2" w:rsidR="002F263B" w:rsidRPr="00E62EE0" w:rsidRDefault="002F263B" w:rsidP="002F263B">
            <w:pPr>
              <w:rPr>
                <w:rFonts w:ascii="Arial" w:hAnsi="Arial" w:cs="Arial"/>
                <w:b/>
                <w:sz w:val="24"/>
                <w:szCs w:val="24"/>
              </w:rPr>
            </w:pPr>
          </w:p>
        </w:tc>
      </w:tr>
      <w:tr w:rsidR="00B3059A" w:rsidRPr="004003EA" w14:paraId="003E02F3" w14:textId="77777777" w:rsidTr="00345BBB">
        <w:tc>
          <w:tcPr>
            <w:tcW w:w="9669" w:type="dxa"/>
            <w:gridSpan w:val="3"/>
            <w:shd w:val="clear" w:color="auto" w:fill="7030A0"/>
          </w:tcPr>
          <w:p w14:paraId="7D56A67D" w14:textId="77777777" w:rsidR="00B3059A" w:rsidRPr="004003EA" w:rsidRDefault="00B3059A" w:rsidP="00B3059A">
            <w:pPr>
              <w:rPr>
                <w:rFonts w:ascii="Arial" w:hAnsi="Arial" w:cs="Arial"/>
                <w:b/>
                <w:color w:val="FFFFFF" w:themeColor="background1"/>
                <w:sz w:val="24"/>
                <w:szCs w:val="24"/>
              </w:rPr>
            </w:pPr>
            <w:r>
              <w:rPr>
                <w:rFonts w:ascii="Arial" w:hAnsi="Arial" w:cs="Arial"/>
                <w:b/>
                <w:color w:val="FFFFFF" w:themeColor="background1"/>
                <w:sz w:val="24"/>
                <w:szCs w:val="24"/>
              </w:rPr>
              <w:t>Methods of delivery</w:t>
            </w:r>
          </w:p>
        </w:tc>
      </w:tr>
      <w:tr w:rsidR="00B3059A" w14:paraId="4E5213CA" w14:textId="77777777" w:rsidTr="006A15A6">
        <w:tc>
          <w:tcPr>
            <w:tcW w:w="4729" w:type="dxa"/>
            <w:gridSpan w:val="2"/>
            <w:shd w:val="clear" w:color="auto" w:fill="D9D9D9" w:themeFill="background1" w:themeFillShade="D9"/>
          </w:tcPr>
          <w:p w14:paraId="6603C95D" w14:textId="14DB3B5C" w:rsidR="00B3059A" w:rsidRPr="00D42AA1" w:rsidRDefault="00B3059A" w:rsidP="00B3059A">
            <w:pPr>
              <w:rPr>
                <w:rFonts w:ascii="Calibri" w:hAnsi="Calibri" w:cs="Calibri"/>
                <w:b/>
                <w:sz w:val="24"/>
                <w:szCs w:val="24"/>
              </w:rPr>
            </w:pPr>
            <w:r w:rsidRPr="00D42AA1">
              <w:rPr>
                <w:rFonts w:ascii="Calibri" w:hAnsi="Calibri" w:cs="Calibri"/>
                <w:b/>
                <w:sz w:val="24"/>
                <w:szCs w:val="24"/>
              </w:rPr>
              <w:t>Lectures</w:t>
            </w:r>
            <w:r>
              <w:rPr>
                <w:rFonts w:ascii="Calibri" w:hAnsi="Calibri" w:cs="Calibri"/>
                <w:b/>
                <w:sz w:val="24"/>
                <w:szCs w:val="24"/>
              </w:rPr>
              <w:t>/Seminars</w:t>
            </w:r>
          </w:p>
        </w:tc>
        <w:tc>
          <w:tcPr>
            <w:tcW w:w="4940" w:type="dxa"/>
          </w:tcPr>
          <w:p w14:paraId="3A50F19E" w14:textId="365A134E" w:rsidR="00270DCB" w:rsidRPr="00AA28F6" w:rsidRDefault="00267A42" w:rsidP="00B3059A">
            <w:pPr>
              <w:rPr>
                <w:color w:val="000000" w:themeColor="text1"/>
              </w:rPr>
            </w:pPr>
            <w:r>
              <w:rPr>
                <w:color w:val="000000" w:themeColor="text1"/>
              </w:rPr>
              <w:t>9</w:t>
            </w:r>
            <w:r w:rsidR="00270DCB">
              <w:rPr>
                <w:color w:val="000000" w:themeColor="text1"/>
              </w:rPr>
              <w:t xml:space="preserve">-hours in-person </w:t>
            </w:r>
          </w:p>
        </w:tc>
      </w:tr>
      <w:tr w:rsidR="00B3059A" w14:paraId="4E10E434" w14:textId="77777777" w:rsidTr="006A15A6">
        <w:tc>
          <w:tcPr>
            <w:tcW w:w="4729" w:type="dxa"/>
            <w:gridSpan w:val="2"/>
            <w:shd w:val="clear" w:color="auto" w:fill="D9D9D9" w:themeFill="background1" w:themeFillShade="D9"/>
          </w:tcPr>
          <w:p w14:paraId="3245EC1D" w14:textId="77777777" w:rsidR="00B3059A" w:rsidRPr="00D42AA1" w:rsidRDefault="00B3059A" w:rsidP="00B3059A">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5E2C57FF" w:rsidR="00B3059A" w:rsidRPr="00270DCB" w:rsidRDefault="00270DCB" w:rsidP="00B3059A">
            <w:pPr>
              <w:rPr>
                <w:rFonts w:ascii="Calibri" w:hAnsi="Calibri" w:cs="Calibri"/>
              </w:rPr>
            </w:pPr>
            <w:r w:rsidRPr="000773F5">
              <w:rPr>
                <w:rFonts w:ascii="Calibri" w:hAnsi="Calibri" w:cs="Calibri"/>
              </w:rPr>
              <w:t>4</w:t>
            </w:r>
            <w:r>
              <w:rPr>
                <w:rFonts w:ascii="Calibri" w:hAnsi="Calibri" w:cs="Calibri"/>
              </w:rPr>
              <w:t>1</w:t>
            </w:r>
            <w:r w:rsidRPr="000773F5">
              <w:rPr>
                <w:rFonts w:ascii="Calibri" w:hAnsi="Calibri" w:cs="Calibri"/>
              </w:rPr>
              <w:t xml:space="preserve"> hours (this includes the developmental activity of PGRs following completion of the taught part of this course)</w:t>
            </w:r>
          </w:p>
        </w:tc>
      </w:tr>
      <w:tr w:rsidR="00B3059A" w14:paraId="72DF1555" w14:textId="77777777" w:rsidTr="006A15A6">
        <w:tc>
          <w:tcPr>
            <w:tcW w:w="4729" w:type="dxa"/>
            <w:gridSpan w:val="2"/>
            <w:shd w:val="clear" w:color="auto" w:fill="D9D9D9" w:themeFill="background1" w:themeFillShade="D9"/>
          </w:tcPr>
          <w:p w14:paraId="790F7AF9" w14:textId="77777777" w:rsidR="00B3059A" w:rsidRPr="00D42AA1" w:rsidRDefault="00B3059A" w:rsidP="00B3059A">
            <w:pPr>
              <w:rPr>
                <w:rFonts w:ascii="Calibri" w:hAnsi="Calibri" w:cs="Calibri"/>
                <w:b/>
                <w:sz w:val="24"/>
                <w:szCs w:val="24"/>
              </w:rPr>
            </w:pPr>
            <w:r w:rsidRPr="00D42AA1">
              <w:rPr>
                <w:rFonts w:ascii="Calibri" w:hAnsi="Calibri" w:cs="Calibri"/>
                <w:b/>
                <w:sz w:val="24"/>
                <w:szCs w:val="24"/>
              </w:rPr>
              <w:t>Total Study Hours</w:t>
            </w:r>
          </w:p>
          <w:p w14:paraId="61EDABB9" w14:textId="77777777" w:rsidR="00B3059A" w:rsidRPr="00D42AA1" w:rsidRDefault="00B3059A" w:rsidP="00B3059A">
            <w:pPr>
              <w:rPr>
                <w:rFonts w:ascii="Calibri" w:hAnsi="Calibri" w:cs="Calibri"/>
                <w:b/>
                <w:color w:val="FF0000"/>
                <w:sz w:val="24"/>
                <w:szCs w:val="24"/>
              </w:rPr>
            </w:pPr>
          </w:p>
        </w:tc>
        <w:tc>
          <w:tcPr>
            <w:tcW w:w="4940" w:type="dxa"/>
          </w:tcPr>
          <w:p w14:paraId="75E1CF6A" w14:textId="0B14091B" w:rsidR="00B3059A" w:rsidRPr="00B274A6" w:rsidRDefault="00664EFB" w:rsidP="00B3059A">
            <w:pPr>
              <w:rPr>
                <w:color w:val="FF0000"/>
              </w:rPr>
            </w:pPr>
            <w:r w:rsidRPr="00664EFB">
              <w:rPr>
                <w:color w:val="000000" w:themeColor="text1"/>
              </w:rPr>
              <w:t>50 hours</w:t>
            </w:r>
          </w:p>
        </w:tc>
      </w:tr>
      <w:tr w:rsidR="00B3059A" w:rsidRPr="004003EA" w14:paraId="5373A522" w14:textId="77777777" w:rsidTr="00345BBB">
        <w:trPr>
          <w:trHeight w:val="254"/>
        </w:trPr>
        <w:tc>
          <w:tcPr>
            <w:tcW w:w="9669" w:type="dxa"/>
            <w:gridSpan w:val="3"/>
            <w:shd w:val="clear" w:color="auto" w:fill="7030A0"/>
          </w:tcPr>
          <w:p w14:paraId="73425995" w14:textId="77777777" w:rsidR="00B3059A" w:rsidRPr="004003EA" w:rsidRDefault="00B3059A" w:rsidP="00B3059A">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75112D" w14:paraId="6CD2594D" w14:textId="77777777" w:rsidTr="00345BBB">
        <w:tc>
          <w:tcPr>
            <w:tcW w:w="9669" w:type="dxa"/>
            <w:gridSpan w:val="3"/>
          </w:tcPr>
          <w:p w14:paraId="37CD5E0E" w14:textId="77777777" w:rsidR="0075112D" w:rsidRPr="005E1444" w:rsidRDefault="0075112D" w:rsidP="0075112D">
            <w:pPr>
              <w:rPr>
                <w:rFonts w:ascii="Calibri" w:hAnsi="Calibri" w:cs="Calibri"/>
              </w:rPr>
            </w:pPr>
          </w:p>
          <w:p w14:paraId="5C9E0764" w14:textId="77777777" w:rsidR="0075112D" w:rsidRPr="005E1444" w:rsidRDefault="0075112D" w:rsidP="0075112D">
            <w:pPr>
              <w:rPr>
                <w:rFonts w:ascii="Calibri" w:hAnsi="Calibri" w:cs="Calibri"/>
              </w:rPr>
            </w:pPr>
            <w:r>
              <w:rPr>
                <w:rFonts w:ascii="Calibri" w:hAnsi="Calibri" w:cs="Calibri"/>
              </w:rPr>
              <w:t>This course is primarily practical in nature. Following an introduction to Nvivo, there will be an emphasis on ‘doing,’ and working with data and the NVivo software package. Additional electronic resources will be recommended alongside the asynchronous lecture material. The following book will be used and is available as an online resource via the UoM library.</w:t>
            </w:r>
          </w:p>
          <w:p w14:paraId="358E6C08" w14:textId="77777777" w:rsidR="0075112D" w:rsidRPr="005E1444" w:rsidRDefault="0075112D" w:rsidP="0075112D">
            <w:pPr>
              <w:rPr>
                <w:rFonts w:ascii="Calibri" w:hAnsi="Calibri" w:cs="Calibri"/>
                <w:color w:val="FF0000"/>
              </w:rPr>
            </w:pPr>
          </w:p>
          <w:p w14:paraId="33D34D8B" w14:textId="77777777" w:rsidR="0075112D" w:rsidRDefault="0075112D" w:rsidP="0075112D">
            <w:pPr>
              <w:pStyle w:val="ListParagraph"/>
              <w:numPr>
                <w:ilvl w:val="0"/>
                <w:numId w:val="5"/>
              </w:numPr>
              <w:rPr>
                <w:rFonts w:ascii="Calibri" w:hAnsi="Calibri" w:cs="Calibri"/>
              </w:rPr>
            </w:pPr>
            <w:r w:rsidRPr="005E1444">
              <w:rPr>
                <w:rFonts w:ascii="Calibri" w:hAnsi="Calibri" w:cs="Calibri"/>
              </w:rPr>
              <w:t>Woolf, N.H. and Silver, C. (2018) Qualitative analysis</w:t>
            </w:r>
            <w:r>
              <w:rPr>
                <w:rFonts w:ascii="Calibri" w:hAnsi="Calibri" w:cs="Calibri"/>
              </w:rPr>
              <w:t xml:space="preserve"> </w:t>
            </w:r>
            <w:r w:rsidRPr="005E1444">
              <w:rPr>
                <w:rFonts w:ascii="Calibri" w:hAnsi="Calibri" w:cs="Calibri"/>
              </w:rPr>
              <w:t>using</w:t>
            </w:r>
            <w:r>
              <w:rPr>
                <w:rFonts w:ascii="Calibri" w:hAnsi="Calibri" w:cs="Calibri"/>
              </w:rPr>
              <w:t xml:space="preserve"> </w:t>
            </w:r>
            <w:r w:rsidRPr="005E1444">
              <w:rPr>
                <w:rFonts w:ascii="Calibri" w:hAnsi="Calibri" w:cs="Calibri"/>
              </w:rPr>
              <w:t xml:space="preserve">NVivo: the five-level QDA method, Routledge (available </w:t>
            </w:r>
            <w:hyperlink r:id="rId11" w:history="1">
              <w:r w:rsidRPr="005E1444">
                <w:rPr>
                  <w:rStyle w:val="Hyperlink"/>
                  <w:rFonts w:ascii="Calibri" w:hAnsi="Calibri" w:cs="Calibri"/>
                </w:rPr>
                <w:t>here</w:t>
              </w:r>
            </w:hyperlink>
            <w:r w:rsidRPr="005E1444">
              <w:rPr>
                <w:rFonts w:ascii="Calibri" w:hAnsi="Calibri" w:cs="Calibri"/>
              </w:rPr>
              <w:t>)</w:t>
            </w:r>
          </w:p>
          <w:p w14:paraId="4C5290C8" w14:textId="77777777" w:rsidR="0075112D" w:rsidRDefault="0075112D" w:rsidP="0075112D">
            <w:pPr>
              <w:rPr>
                <w:rFonts w:ascii="Calibri" w:hAnsi="Calibri" w:cs="Calibri"/>
              </w:rPr>
            </w:pPr>
          </w:p>
          <w:p w14:paraId="168926D8" w14:textId="77777777" w:rsidR="0075112D" w:rsidRDefault="0075112D" w:rsidP="0075112D">
            <w:pPr>
              <w:rPr>
                <w:rFonts w:ascii="Calibri" w:hAnsi="Calibri" w:cs="Calibri"/>
              </w:rPr>
            </w:pPr>
            <w:r>
              <w:rPr>
                <w:noProof/>
              </w:rPr>
              <w:lastRenderedPageBreak/>
              <w:drawing>
                <wp:inline distT="0" distB="0" distL="0" distR="0" wp14:anchorId="237B00C5" wp14:editId="40D95D4F">
                  <wp:extent cx="2008454" cy="25361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5564" cy="2545144"/>
                          </a:xfrm>
                          <a:prstGeom prst="rect">
                            <a:avLst/>
                          </a:prstGeom>
                        </pic:spPr>
                      </pic:pic>
                    </a:graphicData>
                  </a:graphic>
                </wp:inline>
              </w:drawing>
            </w:r>
          </w:p>
          <w:p w14:paraId="26A3EC4F" w14:textId="77777777" w:rsidR="0075112D" w:rsidRDefault="0075112D" w:rsidP="0075112D">
            <w:pPr>
              <w:rPr>
                <w:rFonts w:ascii="Calibri" w:hAnsi="Calibri" w:cs="Calibri"/>
              </w:rPr>
            </w:pPr>
          </w:p>
          <w:p w14:paraId="2A79F364" w14:textId="030B3908" w:rsidR="0075112D" w:rsidRPr="0075112D" w:rsidRDefault="0075112D" w:rsidP="0075112D">
            <w:pPr>
              <w:rPr>
                <w:rFonts w:ascii="Calibri" w:hAnsi="Calibri" w:cs="Calibri"/>
              </w:rPr>
            </w:pPr>
            <w:r>
              <w:rPr>
                <w:rFonts w:ascii="Calibri" w:hAnsi="Calibri" w:cs="Calibri"/>
              </w:rPr>
              <w:t xml:space="preserve">Please also see the reading list (via </w:t>
            </w:r>
            <w:r w:rsidR="00EE269C">
              <w:rPr>
                <w:rFonts w:ascii="Calibri" w:hAnsi="Calibri" w:cs="Calibri"/>
              </w:rPr>
              <w:t>Canvas</w:t>
            </w:r>
            <w:r>
              <w:rPr>
                <w:rFonts w:ascii="Calibri" w:hAnsi="Calibri" w:cs="Calibri"/>
              </w:rPr>
              <w:t>) for other recommendations</w:t>
            </w:r>
          </w:p>
          <w:p w14:paraId="281FF3A2" w14:textId="0839242C" w:rsidR="0075112D" w:rsidRPr="00D6628D" w:rsidRDefault="0075112D" w:rsidP="0075112D"/>
        </w:tc>
      </w:tr>
      <w:tr w:rsidR="0075112D" w:rsidRPr="004003EA" w14:paraId="3AD538FD" w14:textId="77777777" w:rsidTr="00345BBB">
        <w:trPr>
          <w:trHeight w:val="328"/>
        </w:trPr>
        <w:tc>
          <w:tcPr>
            <w:tcW w:w="9669" w:type="dxa"/>
            <w:gridSpan w:val="3"/>
            <w:shd w:val="clear" w:color="auto" w:fill="7030A0"/>
          </w:tcPr>
          <w:p w14:paraId="5CB8DBCD" w14:textId="77777777" w:rsidR="0075112D" w:rsidRPr="004003EA" w:rsidRDefault="0075112D" w:rsidP="0075112D">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AB2757" w:rsidRPr="002F7643" w14:paraId="78C69B49" w14:textId="77777777" w:rsidTr="00BA2930">
        <w:tc>
          <w:tcPr>
            <w:tcW w:w="5217" w:type="dxa"/>
          </w:tcPr>
          <w:p w14:paraId="7E2B88A4" w14:textId="0E45011F" w:rsidR="00AB2757" w:rsidRDefault="00AB2757" w:rsidP="00AB2757">
            <w:pPr>
              <w:autoSpaceDE w:val="0"/>
              <w:autoSpaceDN w:val="0"/>
              <w:spacing w:before="120" w:after="120"/>
              <w:rPr>
                <w:rFonts w:ascii="Calibri" w:hAnsi="Calibri" w:cs="Calibri"/>
              </w:rPr>
            </w:pPr>
            <w:r>
              <w:rPr>
                <w:rFonts w:ascii="Calibri" w:hAnsi="Calibri" w:cs="Calibri"/>
              </w:rPr>
              <w:t xml:space="preserve">Those PGRs taking this course for assessment are required to write a reflective report about how </w:t>
            </w:r>
            <w:r w:rsidR="002B6B07">
              <w:rPr>
                <w:rFonts w:ascii="Calibri" w:hAnsi="Calibri" w:cs="Calibri"/>
              </w:rPr>
              <w:t>NVivo</w:t>
            </w:r>
            <w:r>
              <w:rPr>
                <w:rFonts w:ascii="Calibri" w:hAnsi="Calibri" w:cs="Calibri"/>
              </w:rPr>
              <w:t xml:space="preserve"> could</w:t>
            </w:r>
            <w:r w:rsidR="00993BEA">
              <w:rPr>
                <w:rFonts w:ascii="Calibri" w:hAnsi="Calibri" w:cs="Calibri"/>
              </w:rPr>
              <w:t xml:space="preserve"> </w:t>
            </w:r>
            <w:r>
              <w:rPr>
                <w:rFonts w:ascii="Calibri" w:hAnsi="Calibri" w:cs="Calibri"/>
              </w:rPr>
              <w:t>be used for their research project</w:t>
            </w:r>
            <w:r w:rsidR="00572190">
              <w:rPr>
                <w:rFonts w:ascii="Calibri" w:hAnsi="Calibri" w:cs="Calibri"/>
              </w:rPr>
              <w:t>/focus</w:t>
            </w:r>
            <w:r>
              <w:rPr>
                <w:rFonts w:ascii="Calibri" w:hAnsi="Calibri" w:cs="Calibri"/>
              </w:rPr>
              <w:t xml:space="preserve">. The nature of this report will differ depending on the stage that individual PGRs are at with their research. This report should incorporate a sense of the opportunities and also the drawbacks or challenges of using </w:t>
            </w:r>
            <w:r w:rsidR="002B6B07">
              <w:rPr>
                <w:rFonts w:ascii="Calibri" w:hAnsi="Calibri" w:cs="Calibri"/>
              </w:rPr>
              <w:t>NVivo</w:t>
            </w:r>
            <w:r>
              <w:rPr>
                <w:rFonts w:ascii="Calibri" w:hAnsi="Calibri" w:cs="Calibri"/>
              </w:rPr>
              <w:t xml:space="preserve"> over other approaches to analysis (e.g. paper-based methods). </w:t>
            </w:r>
          </w:p>
          <w:p w14:paraId="16E28E12" w14:textId="1F8D6806" w:rsidR="00572190" w:rsidRDefault="00572190" w:rsidP="00AB2757">
            <w:pPr>
              <w:autoSpaceDE w:val="0"/>
              <w:autoSpaceDN w:val="0"/>
              <w:spacing w:before="120" w:after="120"/>
              <w:rPr>
                <w:rFonts w:ascii="Calibri" w:hAnsi="Calibri" w:cs="Calibri"/>
              </w:rPr>
            </w:pPr>
            <w:r>
              <w:rPr>
                <w:rFonts w:ascii="Calibri" w:hAnsi="Calibri" w:cs="Calibri"/>
              </w:rPr>
              <w:t xml:space="preserve">This </w:t>
            </w:r>
            <w:r w:rsidR="0067564F">
              <w:rPr>
                <w:rFonts w:ascii="Calibri" w:hAnsi="Calibri" w:cs="Calibri"/>
              </w:rPr>
              <w:t xml:space="preserve">assignment is deliberately kept </w:t>
            </w:r>
            <w:r w:rsidR="00893FBE">
              <w:rPr>
                <w:rFonts w:ascii="Calibri" w:hAnsi="Calibri" w:cs="Calibri"/>
              </w:rPr>
              <w:t xml:space="preserve">fairly </w:t>
            </w:r>
            <w:r w:rsidR="0067564F">
              <w:rPr>
                <w:rFonts w:ascii="Calibri" w:hAnsi="Calibri" w:cs="Calibri"/>
              </w:rPr>
              <w:t xml:space="preserve">open in order to make it as useful/relevant to your needs as possible. You are </w:t>
            </w:r>
            <w:r w:rsidR="00044D1D">
              <w:rPr>
                <w:rFonts w:ascii="Calibri" w:hAnsi="Calibri" w:cs="Calibri"/>
              </w:rPr>
              <w:t>encouraged</w:t>
            </w:r>
            <w:r w:rsidR="0067564F">
              <w:rPr>
                <w:rFonts w:ascii="Calibri" w:hAnsi="Calibri" w:cs="Calibri"/>
              </w:rPr>
              <w:t xml:space="preserve"> to discuss </w:t>
            </w:r>
            <w:r w:rsidR="00044D1D">
              <w:rPr>
                <w:rFonts w:ascii="Calibri" w:hAnsi="Calibri" w:cs="Calibri"/>
              </w:rPr>
              <w:t xml:space="preserve">the precise focus with your </w:t>
            </w:r>
            <w:r w:rsidR="00893FBE">
              <w:rPr>
                <w:rFonts w:ascii="Calibri" w:hAnsi="Calibri" w:cs="Calibri"/>
              </w:rPr>
              <w:t xml:space="preserve">PGR </w:t>
            </w:r>
            <w:r w:rsidR="00044D1D">
              <w:rPr>
                <w:rFonts w:ascii="Calibri" w:hAnsi="Calibri" w:cs="Calibri"/>
              </w:rPr>
              <w:t xml:space="preserve">supervisor (e.g. you may decide to focus on how </w:t>
            </w:r>
            <w:r w:rsidR="002B6B07">
              <w:rPr>
                <w:rFonts w:ascii="Calibri" w:hAnsi="Calibri" w:cs="Calibri"/>
              </w:rPr>
              <w:t>NVivo</w:t>
            </w:r>
            <w:r w:rsidR="00044D1D">
              <w:rPr>
                <w:rFonts w:ascii="Calibri" w:hAnsi="Calibri" w:cs="Calibri"/>
              </w:rPr>
              <w:t xml:space="preserve"> could/will be used as an overall project management tool</w:t>
            </w:r>
            <w:r w:rsidR="008A51C6">
              <w:rPr>
                <w:rFonts w:ascii="Calibri" w:hAnsi="Calibri" w:cs="Calibri"/>
              </w:rPr>
              <w:t>, or perhaps specifically</w:t>
            </w:r>
            <w:r w:rsidR="00044D1D">
              <w:rPr>
                <w:rFonts w:ascii="Calibri" w:hAnsi="Calibri" w:cs="Calibri"/>
              </w:rPr>
              <w:t xml:space="preserve"> for </w:t>
            </w:r>
            <w:r w:rsidR="008A51C6">
              <w:rPr>
                <w:rFonts w:ascii="Calibri" w:hAnsi="Calibri" w:cs="Calibri"/>
              </w:rPr>
              <w:t>your</w:t>
            </w:r>
            <w:r w:rsidR="00044D1D">
              <w:rPr>
                <w:rFonts w:ascii="Calibri" w:hAnsi="Calibri" w:cs="Calibri"/>
              </w:rPr>
              <w:t xml:space="preserve"> literature review, </w:t>
            </w:r>
            <w:r w:rsidR="008A51C6">
              <w:rPr>
                <w:rFonts w:ascii="Calibri" w:hAnsi="Calibri" w:cs="Calibri"/>
              </w:rPr>
              <w:t>or for</w:t>
            </w:r>
            <w:r w:rsidR="00044D1D">
              <w:rPr>
                <w:rFonts w:ascii="Calibri" w:hAnsi="Calibri" w:cs="Calibri"/>
              </w:rPr>
              <w:t xml:space="preserve"> its </w:t>
            </w:r>
            <w:r w:rsidR="009C76CE">
              <w:rPr>
                <w:rFonts w:ascii="Calibri" w:hAnsi="Calibri" w:cs="Calibri"/>
              </w:rPr>
              <w:t xml:space="preserve">most common use in </w:t>
            </w:r>
            <w:r w:rsidR="00716E2C">
              <w:rPr>
                <w:rFonts w:ascii="Calibri" w:hAnsi="Calibri" w:cs="Calibri"/>
              </w:rPr>
              <w:t>organising</w:t>
            </w:r>
            <w:r w:rsidR="009C76CE">
              <w:rPr>
                <w:rFonts w:ascii="Calibri" w:hAnsi="Calibri" w:cs="Calibri"/>
              </w:rPr>
              <w:t>/analys</w:t>
            </w:r>
            <w:r w:rsidR="008A51C6">
              <w:rPr>
                <w:rFonts w:ascii="Calibri" w:hAnsi="Calibri" w:cs="Calibri"/>
              </w:rPr>
              <w:t>ing</w:t>
            </w:r>
            <w:r w:rsidR="009C76CE">
              <w:rPr>
                <w:rFonts w:ascii="Calibri" w:hAnsi="Calibri" w:cs="Calibri"/>
              </w:rPr>
              <w:t xml:space="preserve"> qualitative data).</w:t>
            </w:r>
          </w:p>
          <w:p w14:paraId="278EC297" w14:textId="1E236B91" w:rsidR="00AB2757" w:rsidRPr="00D6628D" w:rsidRDefault="00AB2757" w:rsidP="00AB2757">
            <w:pPr>
              <w:autoSpaceDE w:val="0"/>
              <w:autoSpaceDN w:val="0"/>
              <w:spacing w:before="120" w:after="120" w:line="240" w:lineRule="auto"/>
              <w:rPr>
                <w:rFonts w:cstheme="minorHAnsi"/>
              </w:rPr>
            </w:pPr>
          </w:p>
        </w:tc>
        <w:tc>
          <w:tcPr>
            <w:tcW w:w="1984" w:type="dxa"/>
          </w:tcPr>
          <w:p w14:paraId="533540C7" w14:textId="14C8DC1C" w:rsidR="00AB2757" w:rsidRDefault="00AB1117" w:rsidP="00AB2757">
            <w:pPr>
              <w:autoSpaceDE w:val="0"/>
              <w:autoSpaceDN w:val="0"/>
              <w:spacing w:before="120" w:after="120"/>
              <w:rPr>
                <w:rFonts w:ascii="Calibri" w:hAnsi="Calibri" w:cs="Calibri"/>
              </w:rPr>
            </w:pPr>
            <w:r>
              <w:rPr>
                <w:rFonts w:ascii="Calibri" w:hAnsi="Calibri" w:cs="Calibri"/>
              </w:rPr>
              <w:t>20</w:t>
            </w:r>
            <w:r w:rsidR="00AB2757">
              <w:rPr>
                <w:rFonts w:ascii="Calibri" w:hAnsi="Calibri" w:cs="Calibri"/>
              </w:rPr>
              <w:t>00 words (max</w:t>
            </w:r>
            <w:r>
              <w:rPr>
                <w:rFonts w:ascii="Calibri" w:hAnsi="Calibri" w:cs="Calibri"/>
              </w:rPr>
              <w:t xml:space="preserve"> </w:t>
            </w:r>
            <w:r w:rsidR="006E6C9B">
              <w:rPr>
                <w:rFonts w:ascii="Calibri" w:hAnsi="Calibri" w:cs="Calibri"/>
              </w:rPr>
              <w:t>-</w:t>
            </w:r>
            <w:r>
              <w:rPr>
                <w:rFonts w:ascii="Calibri" w:hAnsi="Calibri" w:cs="Calibri"/>
              </w:rPr>
              <w:t xml:space="preserve">no </w:t>
            </w:r>
            <w:r w:rsidR="006E6C9B">
              <w:rPr>
                <w:rFonts w:ascii="Calibri" w:hAnsi="Calibri" w:cs="Calibri"/>
              </w:rPr>
              <w:t>+10%</w:t>
            </w:r>
            <w:r w:rsidR="00AB2757">
              <w:rPr>
                <w:rFonts w:ascii="Calibri" w:hAnsi="Calibri" w:cs="Calibri"/>
              </w:rPr>
              <w:t>)</w:t>
            </w:r>
          </w:p>
          <w:p w14:paraId="78B0C835" w14:textId="7664E720" w:rsidR="006E6C9B" w:rsidRPr="005E1444" w:rsidRDefault="006E6C9B" w:rsidP="00AB2757">
            <w:pPr>
              <w:autoSpaceDE w:val="0"/>
              <w:autoSpaceDN w:val="0"/>
              <w:spacing w:before="120" w:after="120"/>
              <w:rPr>
                <w:rFonts w:ascii="Calibri" w:hAnsi="Calibri" w:cs="Calibri"/>
              </w:rPr>
            </w:pPr>
            <w:r>
              <w:rPr>
                <w:rFonts w:ascii="Calibri" w:hAnsi="Calibri" w:cs="Calibri"/>
              </w:rPr>
              <w:t xml:space="preserve">This includes all body content of the report but not </w:t>
            </w:r>
            <w:r w:rsidR="00993BEA">
              <w:rPr>
                <w:rFonts w:ascii="Calibri" w:hAnsi="Calibri" w:cs="Calibri"/>
              </w:rPr>
              <w:t>references</w:t>
            </w:r>
          </w:p>
          <w:p w14:paraId="2ACBF43F" w14:textId="3D02E277" w:rsidR="00AB2757" w:rsidRPr="002F7643" w:rsidRDefault="00AB2757" w:rsidP="00AB2757">
            <w:pPr>
              <w:autoSpaceDE w:val="0"/>
              <w:autoSpaceDN w:val="0"/>
              <w:spacing w:before="120" w:after="120" w:line="240" w:lineRule="auto"/>
              <w:jc w:val="center"/>
              <w:rPr>
                <w:rFonts w:eastAsia="Batang" w:cs="Palatino Linotype"/>
                <w:lang w:eastAsia="ko-KR"/>
              </w:rPr>
            </w:pPr>
            <w:r w:rsidRPr="005E1444">
              <w:rPr>
                <w:rFonts w:ascii="Calibri" w:hAnsi="Calibri" w:cs="Calibri"/>
              </w:rPr>
              <w:t xml:space="preserve"> </w:t>
            </w:r>
          </w:p>
        </w:tc>
        <w:tc>
          <w:tcPr>
            <w:tcW w:w="2439" w:type="dxa"/>
          </w:tcPr>
          <w:p w14:paraId="6D65E31C" w14:textId="32B6D6B5" w:rsidR="00AB2757" w:rsidRPr="002F7643" w:rsidRDefault="00AB2757" w:rsidP="00AB2757">
            <w:pPr>
              <w:autoSpaceDE w:val="0"/>
              <w:autoSpaceDN w:val="0"/>
              <w:spacing w:before="120" w:after="120" w:line="240" w:lineRule="auto"/>
              <w:jc w:val="center"/>
              <w:rPr>
                <w:rFonts w:eastAsia="Batang" w:cs="Palatino Linotype"/>
                <w:lang w:eastAsia="ko-KR"/>
              </w:rPr>
            </w:pPr>
            <w:r>
              <w:rPr>
                <w:rFonts w:ascii="Calibri" w:eastAsia="Batang" w:hAnsi="Calibri" w:cs="Calibri"/>
                <w:lang w:eastAsia="ko-KR"/>
              </w:rPr>
              <w:t>100</w:t>
            </w:r>
            <w:r w:rsidRPr="005E1444">
              <w:rPr>
                <w:rFonts w:ascii="Calibri" w:eastAsia="Batang" w:hAnsi="Calibri" w:cs="Calibri"/>
                <w:lang w:eastAsia="ko-KR"/>
              </w:rPr>
              <w:t>%</w:t>
            </w:r>
          </w:p>
        </w:tc>
      </w:tr>
      <w:tr w:rsidR="002F263B" w:rsidRPr="002F7643" w14:paraId="1821A6AB" w14:textId="77777777" w:rsidTr="00002873">
        <w:tc>
          <w:tcPr>
            <w:tcW w:w="5217" w:type="dxa"/>
          </w:tcPr>
          <w:p w14:paraId="764031EF" w14:textId="7CB265E3" w:rsidR="002F263B" w:rsidRPr="00D42AA1" w:rsidRDefault="002F263B" w:rsidP="002F263B">
            <w:pPr>
              <w:spacing w:after="0" w:line="240" w:lineRule="auto"/>
              <w:rPr>
                <w:color w:val="FF0000"/>
              </w:rPr>
            </w:pPr>
            <w:r w:rsidRPr="002F7643">
              <w:rPr>
                <w:rFonts w:eastAsia="Batang" w:cs="Palatino Linotype"/>
                <w:b/>
                <w:lang w:eastAsia="ko-KR"/>
              </w:rPr>
              <w:t>Resits</w:t>
            </w:r>
            <w:r>
              <w:rPr>
                <w:rFonts w:eastAsia="Batang" w:cs="Palatino Linotype"/>
                <w:lang w:eastAsia="ko-KR"/>
              </w:rPr>
              <w:t>: Resubmission of the assignment</w:t>
            </w:r>
          </w:p>
        </w:tc>
        <w:tc>
          <w:tcPr>
            <w:tcW w:w="1984" w:type="dxa"/>
          </w:tcPr>
          <w:p w14:paraId="21F7DE66" w14:textId="77777777" w:rsidR="002F263B" w:rsidRDefault="002F263B" w:rsidP="002F263B">
            <w:pPr>
              <w:autoSpaceDE w:val="0"/>
              <w:autoSpaceDN w:val="0"/>
              <w:spacing w:before="120" w:after="120"/>
              <w:rPr>
                <w:rFonts w:ascii="Calibri" w:hAnsi="Calibri" w:cs="Calibri"/>
              </w:rPr>
            </w:pPr>
            <w:r>
              <w:rPr>
                <w:rFonts w:ascii="Calibri" w:hAnsi="Calibri" w:cs="Calibri"/>
              </w:rPr>
              <w:t>2000 words (max -no +10%)</w:t>
            </w:r>
          </w:p>
          <w:p w14:paraId="3D1BAFF1" w14:textId="77777777" w:rsidR="002F263B" w:rsidRPr="005E1444" w:rsidRDefault="002F263B" w:rsidP="002F263B">
            <w:pPr>
              <w:autoSpaceDE w:val="0"/>
              <w:autoSpaceDN w:val="0"/>
              <w:spacing w:before="120" w:after="120"/>
              <w:rPr>
                <w:rFonts w:ascii="Calibri" w:hAnsi="Calibri" w:cs="Calibri"/>
              </w:rPr>
            </w:pPr>
            <w:r>
              <w:rPr>
                <w:rFonts w:ascii="Calibri" w:hAnsi="Calibri" w:cs="Calibri"/>
              </w:rPr>
              <w:t>This includes all body content of the report but not references</w:t>
            </w:r>
          </w:p>
          <w:p w14:paraId="17C885C1" w14:textId="6A3995ED" w:rsidR="002F263B" w:rsidRPr="002F7643" w:rsidRDefault="002F263B" w:rsidP="002F263B">
            <w:pPr>
              <w:autoSpaceDE w:val="0"/>
              <w:autoSpaceDN w:val="0"/>
              <w:spacing w:before="120" w:after="120" w:line="240" w:lineRule="auto"/>
              <w:jc w:val="center"/>
              <w:rPr>
                <w:rFonts w:eastAsia="Batang" w:cs="Palatino Linotype"/>
                <w:lang w:eastAsia="ko-KR"/>
              </w:rPr>
            </w:pPr>
            <w:r w:rsidRPr="005E1444">
              <w:rPr>
                <w:rFonts w:ascii="Calibri" w:hAnsi="Calibri" w:cs="Calibri"/>
              </w:rPr>
              <w:lastRenderedPageBreak/>
              <w:t xml:space="preserve"> </w:t>
            </w:r>
          </w:p>
        </w:tc>
        <w:tc>
          <w:tcPr>
            <w:tcW w:w="2439" w:type="dxa"/>
          </w:tcPr>
          <w:p w14:paraId="02BFEE32" w14:textId="3E399C16" w:rsidR="002F263B" w:rsidRPr="002F7643" w:rsidRDefault="002F263B" w:rsidP="002F263B">
            <w:pPr>
              <w:autoSpaceDE w:val="0"/>
              <w:autoSpaceDN w:val="0"/>
              <w:spacing w:before="120" w:after="120" w:line="240" w:lineRule="auto"/>
              <w:jc w:val="center"/>
              <w:rPr>
                <w:rFonts w:eastAsia="Batang" w:cs="Palatino Linotype"/>
                <w:lang w:eastAsia="ko-KR"/>
              </w:rPr>
            </w:pPr>
            <w:r>
              <w:rPr>
                <w:rFonts w:ascii="Calibri" w:eastAsia="Batang" w:hAnsi="Calibri" w:cs="Calibri"/>
                <w:lang w:eastAsia="ko-KR"/>
              </w:rPr>
              <w:lastRenderedPageBreak/>
              <w:t>100</w:t>
            </w:r>
            <w:r w:rsidRPr="005E1444">
              <w:rPr>
                <w:rFonts w:ascii="Calibri" w:eastAsia="Batang" w:hAnsi="Calibri" w:cs="Calibri"/>
                <w:lang w:eastAsia="ko-KR"/>
              </w:rPr>
              <w:t>%</w:t>
            </w: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0C3534C3" w14:textId="77777777" w:rsidR="007C3D75" w:rsidRPr="00F373E1" w:rsidRDefault="007C3D75" w:rsidP="007C3D75">
            <w:pPr>
              <w:autoSpaceDE w:val="0"/>
              <w:autoSpaceDN w:val="0"/>
              <w:spacing w:before="120" w:after="120"/>
              <w:rPr>
                <w:rFonts w:ascii="Calibri" w:hAnsi="Calibri" w:cs="Calibri"/>
              </w:rPr>
            </w:pPr>
            <w:r>
              <w:rPr>
                <w:rFonts w:ascii="Calibri" w:hAnsi="Calibri" w:cs="Calibri"/>
              </w:rPr>
              <w:t xml:space="preserve">PGRs will receive </w:t>
            </w:r>
            <w:r w:rsidRPr="00F373E1">
              <w:rPr>
                <w:rFonts w:ascii="Calibri" w:hAnsi="Calibri" w:cs="Calibri"/>
              </w:rPr>
              <w:t>feedback by peers and the course convenor within the workshop sessions</w:t>
            </w:r>
            <w:r>
              <w:rPr>
                <w:rFonts w:ascii="Calibri" w:hAnsi="Calibri" w:cs="Calibri"/>
              </w:rPr>
              <w:t>. They will also have opportunities to discuss their projects, with a view to how they will develop their assessed report.</w:t>
            </w:r>
          </w:p>
          <w:p w14:paraId="01D6569E" w14:textId="7DA18ADE" w:rsidR="00A25907" w:rsidRPr="007C3D75" w:rsidRDefault="007C3D75" w:rsidP="007C3D75">
            <w:pPr>
              <w:autoSpaceDE w:val="0"/>
              <w:autoSpaceDN w:val="0"/>
              <w:spacing w:before="120" w:after="120"/>
              <w:rPr>
                <w:rFonts w:ascii="Calibri" w:hAnsi="Calibri" w:cs="Calibri"/>
              </w:rPr>
            </w:pPr>
            <w:r>
              <w:rPr>
                <w:rFonts w:ascii="Calibri" w:hAnsi="Calibri" w:cs="Calibri"/>
              </w:rPr>
              <w:t>Course participants</w:t>
            </w:r>
            <w:r w:rsidRPr="00F373E1">
              <w:rPr>
                <w:rFonts w:ascii="Calibri" w:hAnsi="Calibri" w:cs="Calibri"/>
              </w:rPr>
              <w:t xml:space="preserve"> will receive a link for a course unit evaluation questionnaire after the completion of the course. In addition</w:t>
            </w:r>
            <w:r w:rsidR="004A0E91">
              <w:rPr>
                <w:rFonts w:ascii="Calibri" w:hAnsi="Calibri" w:cs="Calibri"/>
              </w:rPr>
              <w:t>,</w:t>
            </w:r>
            <w:r w:rsidRPr="00F373E1">
              <w:rPr>
                <w:rFonts w:ascii="Calibri" w:hAnsi="Calibri" w:cs="Calibri"/>
              </w:rPr>
              <w:t xml:space="preserve"> PGRs are encouraged to provide feedback through emails and conversations at any time. </w:t>
            </w: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41A897" w14:textId="575C3DCC" w:rsidR="006E2869" w:rsidRPr="00E46921" w:rsidRDefault="006E2869" w:rsidP="006E2869">
            <w:pPr>
              <w:rPr>
                <w:rFonts w:cstheme="minorHAnsi"/>
              </w:rPr>
            </w:pPr>
            <w:r w:rsidRPr="00E46921">
              <w:rPr>
                <w:rFonts w:cstheme="minorHAnsi"/>
              </w:rPr>
              <w:t>This course is focused on the use of software to assist in qualitative data analysis. Used correctly</w:t>
            </w:r>
            <w:r w:rsidR="004A0E91">
              <w:rPr>
                <w:rFonts w:cstheme="minorHAnsi"/>
              </w:rPr>
              <w:t>,</w:t>
            </w:r>
            <w:r w:rsidRPr="00E46921">
              <w:rPr>
                <w:rFonts w:cstheme="minorHAnsi"/>
              </w:rPr>
              <w:t xml:space="preserve"> </w:t>
            </w:r>
            <w:r w:rsidR="00FA116A" w:rsidRPr="00E46921">
              <w:rPr>
                <w:rFonts w:cstheme="minorHAnsi"/>
              </w:rPr>
              <w:t>NVivo</w:t>
            </w:r>
            <w:r w:rsidRPr="00E46921">
              <w:rPr>
                <w:rFonts w:cstheme="minorHAnsi"/>
              </w:rPr>
              <w:t xml:space="preserve"> can support researchers to develop high quality interpretations that demonstrate transparency in terms of approach and ethical standards, in order to develop responsible research.</w:t>
            </w:r>
          </w:p>
          <w:p w14:paraId="2C83A190" w14:textId="4A590922" w:rsidR="006B3CA7" w:rsidRPr="007E1DC5" w:rsidRDefault="006E2869" w:rsidP="007E1DC5">
            <w:pPr>
              <w:rPr>
                <w:rStyle w:val="xnormaltextrun"/>
                <w:rFonts w:cstheme="minorHAnsi"/>
              </w:rPr>
            </w:pPr>
            <w:r w:rsidRPr="00E46921">
              <w:rPr>
                <w:rFonts w:cstheme="minorHAnsi"/>
              </w:rPr>
              <w:t xml:space="preserve">The workshops themselves are designed to be inclusive spaces where PGRs can try out ideas in a supportive environment. The assignment guidance takes into account the diversity of projects/analytic approaches that PGRs will be working on, allowing them to tailor their report to their own research which may feature particular SDGs. </w:t>
            </w: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54693F" w14:textId="1E971F24" w:rsidR="006B3CA7" w:rsidRPr="0004397D" w:rsidRDefault="007E1DC5" w:rsidP="0004397D">
            <w:pPr>
              <w:rPr>
                <w:rStyle w:val="xeop"/>
                <w:rFonts w:cstheme="minorHAnsi"/>
              </w:rPr>
            </w:pPr>
            <w:r w:rsidRPr="0004397D">
              <w:rPr>
                <w:rFonts w:cstheme="minorHAnsi"/>
              </w:rPr>
              <w:t xml:space="preserve">The above will vary depending on PGRs own </w:t>
            </w:r>
            <w:r w:rsidR="0004397D" w:rsidRPr="0004397D">
              <w:rPr>
                <w:rFonts w:cstheme="minorHAnsi"/>
              </w:rPr>
              <w:t>research focus</w:t>
            </w: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B3A4C" w14:textId="77777777" w:rsidR="00D75726" w:rsidRDefault="00D75726" w:rsidP="00A678DF">
      <w:pPr>
        <w:spacing w:after="0" w:line="240" w:lineRule="auto"/>
      </w:pPr>
      <w:r>
        <w:separator/>
      </w:r>
    </w:p>
  </w:endnote>
  <w:endnote w:type="continuationSeparator" w:id="0">
    <w:p w14:paraId="00CBE2A7" w14:textId="77777777" w:rsidR="00D75726" w:rsidRDefault="00D75726"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0770B" w14:textId="77777777" w:rsidR="00D75726" w:rsidRDefault="00D75726" w:rsidP="00A678DF">
      <w:pPr>
        <w:spacing w:after="0" w:line="240" w:lineRule="auto"/>
      </w:pPr>
      <w:r>
        <w:separator/>
      </w:r>
    </w:p>
  </w:footnote>
  <w:footnote w:type="continuationSeparator" w:id="0">
    <w:p w14:paraId="7D8FD8D9" w14:textId="77777777" w:rsidR="00D75726" w:rsidRDefault="00D75726"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7121" w14:textId="77777777" w:rsidR="002F263B" w:rsidRDefault="002F263B" w:rsidP="002F263B">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1171BF0E" wp14:editId="53BB3B2D">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33AD8072" w:rsidR="00A678DF" w:rsidRPr="002F263B" w:rsidRDefault="00A678DF" w:rsidP="002F2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C89"/>
    <w:multiLevelType w:val="hybridMultilevel"/>
    <w:tmpl w:val="D19011F2"/>
    <w:lvl w:ilvl="0" w:tplc="08090001">
      <w:start w:val="1"/>
      <w:numFmt w:val="bullet"/>
      <w:lvlText w:val=""/>
      <w:lvlJc w:val="left"/>
      <w:pPr>
        <w:ind w:left="720" w:hanging="360"/>
      </w:pPr>
      <w:rPr>
        <w:rFonts w:ascii="Symbol" w:hAnsi="Symbol" w:hint="default"/>
      </w:rPr>
    </w:lvl>
    <w:lvl w:ilvl="1" w:tplc="B2642156">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DD18C2"/>
    <w:multiLevelType w:val="hybridMultilevel"/>
    <w:tmpl w:val="07967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5E3AA8"/>
    <w:multiLevelType w:val="hybridMultilevel"/>
    <w:tmpl w:val="D9F8AA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663360888">
    <w:abstractNumId w:val="1"/>
  </w:num>
  <w:num w:numId="2" w16cid:durableId="1514537815">
    <w:abstractNumId w:val="4"/>
  </w:num>
  <w:num w:numId="3" w16cid:durableId="1427922215">
    <w:abstractNumId w:val="0"/>
  </w:num>
  <w:num w:numId="4" w16cid:durableId="83842836">
    <w:abstractNumId w:val="2"/>
  </w:num>
  <w:num w:numId="5" w16cid:durableId="27534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4397D"/>
    <w:rsid w:val="00044D1D"/>
    <w:rsid w:val="000C56BC"/>
    <w:rsid w:val="00266179"/>
    <w:rsid w:val="00267A42"/>
    <w:rsid w:val="00270DCB"/>
    <w:rsid w:val="00275B1C"/>
    <w:rsid w:val="002821D7"/>
    <w:rsid w:val="00290A4D"/>
    <w:rsid w:val="002B6B07"/>
    <w:rsid w:val="002F263B"/>
    <w:rsid w:val="002F7643"/>
    <w:rsid w:val="00303944"/>
    <w:rsid w:val="00314B96"/>
    <w:rsid w:val="00345BBB"/>
    <w:rsid w:val="00347F27"/>
    <w:rsid w:val="00393840"/>
    <w:rsid w:val="00396F3E"/>
    <w:rsid w:val="003E0908"/>
    <w:rsid w:val="004003EA"/>
    <w:rsid w:val="00411312"/>
    <w:rsid w:val="004274AD"/>
    <w:rsid w:val="004A0E91"/>
    <w:rsid w:val="004B1E88"/>
    <w:rsid w:val="004B6916"/>
    <w:rsid w:val="004D5F07"/>
    <w:rsid w:val="004E40BC"/>
    <w:rsid w:val="005068CF"/>
    <w:rsid w:val="00536D49"/>
    <w:rsid w:val="0056006D"/>
    <w:rsid w:val="00572190"/>
    <w:rsid w:val="00591BAF"/>
    <w:rsid w:val="005E3754"/>
    <w:rsid w:val="005F2682"/>
    <w:rsid w:val="00622D16"/>
    <w:rsid w:val="0063304D"/>
    <w:rsid w:val="006402C1"/>
    <w:rsid w:val="00664EFB"/>
    <w:rsid w:val="0067564F"/>
    <w:rsid w:val="00691399"/>
    <w:rsid w:val="006A15A6"/>
    <w:rsid w:val="006B2ECC"/>
    <w:rsid w:val="006B3CA7"/>
    <w:rsid w:val="006E2869"/>
    <w:rsid w:val="006E6C9B"/>
    <w:rsid w:val="00716E2C"/>
    <w:rsid w:val="007420AC"/>
    <w:rsid w:val="0075112D"/>
    <w:rsid w:val="0079253C"/>
    <w:rsid w:val="007C3D75"/>
    <w:rsid w:val="007E0F3C"/>
    <w:rsid w:val="007E1DC5"/>
    <w:rsid w:val="00841B6A"/>
    <w:rsid w:val="00882668"/>
    <w:rsid w:val="00892816"/>
    <w:rsid w:val="00893FBE"/>
    <w:rsid w:val="008A51C6"/>
    <w:rsid w:val="008B64AE"/>
    <w:rsid w:val="008E4A74"/>
    <w:rsid w:val="00945150"/>
    <w:rsid w:val="009526CA"/>
    <w:rsid w:val="0095440B"/>
    <w:rsid w:val="00993BEA"/>
    <w:rsid w:val="009A0B09"/>
    <w:rsid w:val="009A2688"/>
    <w:rsid w:val="009C76CE"/>
    <w:rsid w:val="00A20E6F"/>
    <w:rsid w:val="00A25907"/>
    <w:rsid w:val="00A53FB1"/>
    <w:rsid w:val="00A57417"/>
    <w:rsid w:val="00A678DF"/>
    <w:rsid w:val="00A825D7"/>
    <w:rsid w:val="00AA28F6"/>
    <w:rsid w:val="00AA2E20"/>
    <w:rsid w:val="00AB1117"/>
    <w:rsid w:val="00AB2757"/>
    <w:rsid w:val="00AB77B3"/>
    <w:rsid w:val="00B274A6"/>
    <w:rsid w:val="00B3059A"/>
    <w:rsid w:val="00B3378C"/>
    <w:rsid w:val="00B46E87"/>
    <w:rsid w:val="00B76C82"/>
    <w:rsid w:val="00BC4684"/>
    <w:rsid w:val="00BF508D"/>
    <w:rsid w:val="00C270B0"/>
    <w:rsid w:val="00C7344D"/>
    <w:rsid w:val="00C7788C"/>
    <w:rsid w:val="00CF3EFD"/>
    <w:rsid w:val="00D06240"/>
    <w:rsid w:val="00D42AA1"/>
    <w:rsid w:val="00D52A0A"/>
    <w:rsid w:val="00D57CBE"/>
    <w:rsid w:val="00D6628D"/>
    <w:rsid w:val="00D75726"/>
    <w:rsid w:val="00E3137D"/>
    <w:rsid w:val="00E62EE0"/>
    <w:rsid w:val="00E752EB"/>
    <w:rsid w:val="00EB7A93"/>
    <w:rsid w:val="00EC0D30"/>
    <w:rsid w:val="00ED7881"/>
    <w:rsid w:val="00EE269C"/>
    <w:rsid w:val="00F429F4"/>
    <w:rsid w:val="00F57768"/>
    <w:rsid w:val="00F82747"/>
    <w:rsid w:val="00FA116A"/>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2F263B"/>
    <w:rPr>
      <w:color w:val="605E5C"/>
      <w:shd w:val="clear" w:color="auto" w:fill="E1DFDD"/>
    </w:rPr>
  </w:style>
  <w:style w:type="character" w:styleId="FollowedHyperlink">
    <w:name w:val="FollowedHyperlink"/>
    <w:basedOn w:val="DefaultParagraphFont"/>
    <w:uiPriority w:val="99"/>
    <w:semiHidden/>
    <w:unhideWhenUsed/>
    <w:rsid w:val="004A0E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rarysearch.manchester.ac.uk/discovery/fulldisplay?docid=alma992976156625201631&amp;context=L&amp;vid=44MAN_INST:MU_NUI&amp;lang=en&amp;search_scope=MyInst_and_CI&amp;adaptor=Local%20Search%20Engine&amp;tab=Everything&amp;query=any,contains,Qualitative%20Data%20Analysis%20with%20NVivo&amp;sortby=rank&amp;pcAvailability=fals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DC7716-6AB7-42E2-A257-4DFE692D2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customXml/itemProps3.xml><?xml version="1.0" encoding="utf-8"?>
<ds:datastoreItem xmlns:ds="http://schemas.openxmlformats.org/officeDocument/2006/customXml" ds:itemID="{234956B7-55F1-4076-B2DE-0EE3D4CD9601}">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4.xml><?xml version="1.0" encoding="utf-8"?>
<ds:datastoreItem xmlns:ds="http://schemas.openxmlformats.org/officeDocument/2006/customXml" ds:itemID="{239FF4BE-6C9C-4B42-8175-B7CA27A3E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1205</Words>
  <Characters>7116</Characters>
  <Application>Microsoft Office Word</Application>
  <DocSecurity>0</DocSecurity>
  <Lines>197</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Madeleine Ryan</dc:creator>
  <cp:lastModifiedBy>Lynne Barlow-cheetham</cp:lastModifiedBy>
  <cp:revision>3</cp:revision>
  <dcterms:created xsi:type="dcterms:W3CDTF">2026-09-18T11:32:00Z</dcterms:created>
  <dcterms:modified xsi:type="dcterms:W3CDTF">2026-09-18T11:32:00Z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