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1821"/>
        <w:gridCol w:w="1418"/>
        <w:gridCol w:w="1701"/>
      </w:tblGrid>
      <w:tr w:rsidR="0063304D" w14:paraId="0AA56702" w14:textId="77777777" w:rsidTr="00665A5B">
        <w:trPr>
          <w:trHeight w:val="1004"/>
        </w:trPr>
        <w:tc>
          <w:tcPr>
            <w:tcW w:w="9669" w:type="dxa"/>
            <w:gridSpan w:val="5"/>
            <w:shd w:val="clear" w:color="auto" w:fill="7030A0"/>
          </w:tcPr>
          <w:p w14:paraId="2E6A6AA8" w14:textId="77777777" w:rsidR="0063304D" w:rsidRDefault="0063304D" w:rsidP="0063304D">
            <w:pPr>
              <w:jc w:val="center"/>
              <w:rPr>
                <w:rFonts w:ascii="Arial" w:hAnsi="Arial" w:cs="Arial"/>
                <w:b/>
                <w:sz w:val="28"/>
                <w:szCs w:val="28"/>
              </w:rPr>
            </w:pPr>
          </w:p>
          <w:p w14:paraId="438A7C82" w14:textId="28232118"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w:t>
            </w:r>
            <w:r w:rsidR="00665A5B">
              <w:rPr>
                <w:rFonts w:ascii="Arial" w:hAnsi="Arial" w:cs="Arial"/>
                <w:b/>
                <w:color w:val="FFFFFF" w:themeColor="background1"/>
                <w:sz w:val="28"/>
                <w:szCs w:val="28"/>
              </w:rPr>
              <w:t>Unit O</w:t>
            </w:r>
            <w:r w:rsidR="0063304D" w:rsidRPr="0063304D">
              <w:rPr>
                <w:rFonts w:ascii="Arial" w:hAnsi="Arial" w:cs="Arial"/>
                <w:b/>
                <w:color w:val="FFFFFF" w:themeColor="background1"/>
                <w:sz w:val="28"/>
                <w:szCs w:val="28"/>
              </w:rPr>
              <w:t xml:space="preserve">utline </w:t>
            </w:r>
            <w:r w:rsidR="00F57768">
              <w:rPr>
                <w:rFonts w:ascii="Arial" w:hAnsi="Arial" w:cs="Arial"/>
                <w:b/>
                <w:color w:val="FFFFFF" w:themeColor="background1"/>
                <w:sz w:val="28"/>
                <w:szCs w:val="28"/>
              </w:rPr>
              <w:t>202</w:t>
            </w:r>
            <w:r w:rsidR="003531C5">
              <w:rPr>
                <w:rFonts w:ascii="Arial" w:hAnsi="Arial" w:cs="Arial"/>
                <w:b/>
                <w:color w:val="FFFFFF" w:themeColor="background1"/>
                <w:sz w:val="28"/>
                <w:szCs w:val="28"/>
              </w:rPr>
              <w:t>6</w:t>
            </w:r>
            <w:r w:rsidR="00F57768">
              <w:rPr>
                <w:rFonts w:ascii="Arial" w:hAnsi="Arial" w:cs="Arial"/>
                <w:b/>
                <w:color w:val="FFFFFF" w:themeColor="background1"/>
                <w:sz w:val="28"/>
                <w:szCs w:val="28"/>
              </w:rPr>
              <w:t>-2</w:t>
            </w:r>
            <w:r w:rsidR="003531C5">
              <w:rPr>
                <w:rFonts w:ascii="Arial" w:hAnsi="Arial" w:cs="Arial"/>
                <w:b/>
                <w:color w:val="FFFFFF" w:themeColor="background1"/>
                <w:sz w:val="28"/>
                <w:szCs w:val="28"/>
              </w:rPr>
              <w:t>7</w:t>
            </w:r>
          </w:p>
          <w:p w14:paraId="32D75A06" w14:textId="77777777" w:rsidR="0063304D" w:rsidRDefault="0063304D" w:rsidP="00A678DF">
            <w:pPr>
              <w:jc w:val="center"/>
              <w:rPr>
                <w:rFonts w:ascii="Arial" w:hAnsi="Arial" w:cs="Arial"/>
                <w:b/>
                <w:sz w:val="28"/>
                <w:szCs w:val="28"/>
              </w:rPr>
            </w:pPr>
          </w:p>
        </w:tc>
      </w:tr>
      <w:tr w:rsidR="0063304D" w14:paraId="1DC94FE5" w14:textId="77777777" w:rsidTr="00665A5B">
        <w:tc>
          <w:tcPr>
            <w:tcW w:w="2988" w:type="dxa"/>
            <w:shd w:val="clear" w:color="auto" w:fill="D9D9D9" w:themeFill="background1" w:themeFillShade="D9"/>
          </w:tcPr>
          <w:p w14:paraId="066D6E81"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4"/>
          </w:tcPr>
          <w:p w14:paraId="2F34F5E0" w14:textId="653F56D4" w:rsidR="0063304D" w:rsidRPr="00E25594" w:rsidRDefault="00D57CBE" w:rsidP="00F57768">
            <w:pPr>
              <w:rPr>
                <w:rFonts w:cstheme="minorHAnsi"/>
                <w:bCs/>
                <w:color w:val="0D0D0D" w:themeColor="text1" w:themeTint="F2"/>
              </w:rPr>
            </w:pPr>
            <w:r w:rsidRPr="00E25594">
              <w:rPr>
                <w:rFonts w:cstheme="minorHAnsi"/>
                <w:bCs/>
                <w:color w:val="0D0D0D" w:themeColor="text1" w:themeTint="F2"/>
              </w:rPr>
              <w:t>BMAN</w:t>
            </w:r>
            <w:r w:rsidR="00003F4F" w:rsidRPr="00E25594">
              <w:rPr>
                <w:rFonts w:cstheme="minorHAnsi"/>
                <w:bCs/>
                <w:color w:val="0D0D0D" w:themeColor="text1" w:themeTint="F2"/>
              </w:rPr>
              <w:t>8</w:t>
            </w:r>
            <w:r w:rsidR="0046109B" w:rsidRPr="00E25594">
              <w:rPr>
                <w:rFonts w:cstheme="minorHAnsi"/>
                <w:bCs/>
                <w:color w:val="0D0D0D" w:themeColor="text1" w:themeTint="F2"/>
              </w:rPr>
              <w:t>0450</w:t>
            </w:r>
            <w:r w:rsidR="00E25594" w:rsidRPr="00E25594">
              <w:rPr>
                <w:rFonts w:cstheme="minorHAnsi"/>
                <w:bCs/>
                <w:color w:val="0D0D0D" w:themeColor="text1" w:themeTint="F2"/>
              </w:rPr>
              <w:t xml:space="preserve"> Component Unit</w:t>
            </w:r>
          </w:p>
        </w:tc>
      </w:tr>
      <w:tr w:rsidR="0063304D" w14:paraId="2E4DE408" w14:textId="77777777" w:rsidTr="00665A5B">
        <w:tc>
          <w:tcPr>
            <w:tcW w:w="2988" w:type="dxa"/>
            <w:shd w:val="clear" w:color="auto" w:fill="D9D9D9" w:themeFill="background1" w:themeFillShade="D9"/>
          </w:tcPr>
          <w:p w14:paraId="4F0ABC89"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gridSpan w:val="4"/>
          </w:tcPr>
          <w:p w14:paraId="69EFC462" w14:textId="52017D2B" w:rsidR="0063304D" w:rsidRPr="00665A5B" w:rsidRDefault="00665A5B" w:rsidP="00B978A4">
            <w:pPr>
              <w:rPr>
                <w:rFonts w:cstheme="minorHAnsi"/>
                <w:bCs/>
                <w:color w:val="0D0D0D" w:themeColor="text1" w:themeTint="F2"/>
              </w:rPr>
            </w:pPr>
            <w:r w:rsidRPr="00665A5B">
              <w:rPr>
                <w:rFonts w:cstheme="minorHAnsi"/>
                <w:bCs/>
                <w:color w:val="0D0D0D" w:themeColor="text1" w:themeTint="F2"/>
              </w:rPr>
              <w:t xml:space="preserve">Introduction to </w:t>
            </w:r>
            <w:r w:rsidR="00B978A4">
              <w:rPr>
                <w:rFonts w:cstheme="minorHAnsi"/>
                <w:bCs/>
                <w:color w:val="0D0D0D" w:themeColor="text1" w:themeTint="F2"/>
              </w:rPr>
              <w:t>Longitudinal Data Analysis</w:t>
            </w:r>
          </w:p>
        </w:tc>
      </w:tr>
      <w:tr w:rsidR="0063304D" w14:paraId="0C5A8F3C" w14:textId="77777777" w:rsidTr="00665A5B">
        <w:tc>
          <w:tcPr>
            <w:tcW w:w="2988" w:type="dxa"/>
            <w:shd w:val="clear" w:color="auto" w:fill="D9D9D9" w:themeFill="background1" w:themeFillShade="D9"/>
          </w:tcPr>
          <w:p w14:paraId="7D31C71E"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 xml:space="preserve">Credit </w:t>
            </w:r>
            <w:r w:rsidR="00B274A6">
              <w:rPr>
                <w:rFonts w:ascii="Calibri" w:hAnsi="Calibri" w:cs="Calibri"/>
                <w:b/>
                <w:sz w:val="24"/>
                <w:szCs w:val="24"/>
              </w:rPr>
              <w:t>value</w:t>
            </w:r>
            <w:r w:rsidRPr="00D42AA1">
              <w:rPr>
                <w:rFonts w:ascii="Calibri" w:hAnsi="Calibri" w:cs="Calibri"/>
                <w:b/>
                <w:sz w:val="24"/>
                <w:szCs w:val="24"/>
              </w:rPr>
              <w:t>:</w:t>
            </w:r>
          </w:p>
        </w:tc>
        <w:tc>
          <w:tcPr>
            <w:tcW w:w="6681" w:type="dxa"/>
            <w:gridSpan w:val="4"/>
          </w:tcPr>
          <w:p w14:paraId="79B0BD49" w14:textId="65902B0C" w:rsidR="0063304D" w:rsidRPr="00665A5B" w:rsidRDefault="001D1372" w:rsidP="00290A4D">
            <w:pPr>
              <w:rPr>
                <w:rFonts w:cstheme="minorHAnsi"/>
                <w:bCs/>
                <w:color w:val="0D0D0D" w:themeColor="text1" w:themeTint="F2"/>
              </w:rPr>
            </w:pPr>
            <w:r w:rsidRPr="00737C26">
              <w:rPr>
                <w:rFonts w:ascii="Calibri" w:hAnsi="Calibri" w:cs="Calibri"/>
                <w:bCs/>
              </w:rPr>
              <w:t>Component Unit of 15-credit BMAN80450</w:t>
            </w:r>
          </w:p>
        </w:tc>
      </w:tr>
      <w:tr w:rsidR="0063304D" w14:paraId="5C1051B7" w14:textId="77777777" w:rsidTr="00665A5B">
        <w:tc>
          <w:tcPr>
            <w:tcW w:w="2988" w:type="dxa"/>
            <w:shd w:val="clear" w:color="auto" w:fill="D9D9D9" w:themeFill="background1" w:themeFillShade="D9"/>
          </w:tcPr>
          <w:p w14:paraId="0935B210" w14:textId="77777777" w:rsidR="00B274A6" w:rsidRPr="00B274A6" w:rsidRDefault="0063304D" w:rsidP="00290A4D">
            <w:pPr>
              <w:rPr>
                <w:rFonts w:ascii="Calibri" w:hAnsi="Calibri" w:cs="Calibri"/>
                <w:b/>
                <w:sz w:val="24"/>
                <w:szCs w:val="24"/>
              </w:rPr>
            </w:pPr>
            <w:r w:rsidRPr="00D42AA1">
              <w:rPr>
                <w:rFonts w:ascii="Calibri" w:hAnsi="Calibri" w:cs="Calibri"/>
                <w:b/>
                <w:sz w:val="24"/>
                <w:szCs w:val="24"/>
              </w:rPr>
              <w:t>Semester:</w:t>
            </w:r>
          </w:p>
        </w:tc>
        <w:tc>
          <w:tcPr>
            <w:tcW w:w="6681" w:type="dxa"/>
            <w:gridSpan w:val="4"/>
          </w:tcPr>
          <w:p w14:paraId="6BFCCB4E" w14:textId="5785A19F" w:rsidR="0063304D" w:rsidRPr="00665A5B" w:rsidRDefault="00B978A4" w:rsidP="00290A4D">
            <w:pPr>
              <w:rPr>
                <w:rFonts w:cstheme="minorHAnsi"/>
                <w:bCs/>
                <w:color w:val="0D0D0D" w:themeColor="text1" w:themeTint="F2"/>
              </w:rPr>
            </w:pPr>
            <w:r>
              <w:rPr>
                <w:rFonts w:cstheme="minorHAnsi"/>
                <w:bCs/>
                <w:color w:val="0D0D0D" w:themeColor="text1" w:themeTint="F2"/>
              </w:rPr>
              <w:t>Semester 2</w:t>
            </w:r>
          </w:p>
        </w:tc>
      </w:tr>
      <w:tr w:rsidR="0063304D" w14:paraId="421D5FB4" w14:textId="77777777" w:rsidTr="00665A5B">
        <w:tc>
          <w:tcPr>
            <w:tcW w:w="2988" w:type="dxa"/>
            <w:shd w:val="clear" w:color="auto" w:fill="D9D9D9" w:themeFill="background1" w:themeFillShade="D9"/>
          </w:tcPr>
          <w:p w14:paraId="791BC659" w14:textId="72268B97" w:rsidR="0063304D" w:rsidRPr="00D42AA1" w:rsidRDefault="0063304D" w:rsidP="0063304D">
            <w:pPr>
              <w:rPr>
                <w:rFonts w:ascii="Calibri" w:hAnsi="Calibri" w:cs="Calibri"/>
                <w:b/>
                <w:sz w:val="24"/>
                <w:szCs w:val="24"/>
              </w:rPr>
            </w:pPr>
            <w:r w:rsidRPr="00D42AA1">
              <w:rPr>
                <w:rFonts w:ascii="Calibri" w:hAnsi="Calibri" w:cs="Calibri"/>
                <w:b/>
                <w:sz w:val="24"/>
                <w:szCs w:val="24"/>
              </w:rPr>
              <w:t xml:space="preserve">Course Coordinator </w:t>
            </w:r>
            <w:r w:rsidR="00F57768">
              <w:rPr>
                <w:rFonts w:ascii="Calibri" w:hAnsi="Calibri" w:cs="Calibri"/>
                <w:b/>
                <w:sz w:val="24"/>
                <w:szCs w:val="24"/>
              </w:rPr>
              <w:t>name and</w:t>
            </w:r>
          </w:p>
          <w:p w14:paraId="3995419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contact details:</w:t>
            </w:r>
          </w:p>
        </w:tc>
        <w:tc>
          <w:tcPr>
            <w:tcW w:w="6681" w:type="dxa"/>
            <w:gridSpan w:val="4"/>
          </w:tcPr>
          <w:p w14:paraId="73AF5356" w14:textId="77777777" w:rsidR="00665A5B" w:rsidRPr="00060A3C" w:rsidRDefault="00665A5B" w:rsidP="00665A5B">
            <w:pPr>
              <w:jc w:val="both"/>
              <w:rPr>
                <w:rFonts w:cstheme="minorHAnsi"/>
              </w:rPr>
            </w:pPr>
            <w:r w:rsidRPr="00060A3C">
              <w:rPr>
                <w:rFonts w:cstheme="minorHAnsi"/>
              </w:rPr>
              <w:t>Dr. Masakatsu (Bob) Ono</w:t>
            </w:r>
          </w:p>
          <w:p w14:paraId="281CF817" w14:textId="77777777" w:rsidR="00665A5B" w:rsidRPr="00060A3C" w:rsidRDefault="00665A5B" w:rsidP="00665A5B">
            <w:pPr>
              <w:jc w:val="both"/>
              <w:rPr>
                <w:rFonts w:cstheme="minorHAnsi"/>
              </w:rPr>
            </w:pPr>
            <w:r w:rsidRPr="00060A3C">
              <w:rPr>
                <w:rFonts w:cstheme="minorHAnsi"/>
              </w:rPr>
              <w:t>Room 7.012 AMBS</w:t>
            </w:r>
          </w:p>
          <w:p w14:paraId="7A6648EB" w14:textId="77777777" w:rsidR="00665A5B" w:rsidRPr="00060A3C" w:rsidRDefault="00665A5B" w:rsidP="00665A5B">
            <w:pPr>
              <w:jc w:val="both"/>
              <w:rPr>
                <w:rFonts w:cstheme="minorHAnsi"/>
              </w:rPr>
            </w:pPr>
            <w:r w:rsidRPr="00060A3C">
              <w:rPr>
                <w:rFonts w:cstheme="minorHAnsi"/>
              </w:rPr>
              <w:t>Email: masakatsu.ono@manchester.ac.uk</w:t>
            </w:r>
          </w:p>
          <w:p w14:paraId="2E02F27D" w14:textId="410852E9" w:rsidR="0063304D" w:rsidRPr="00665A5B" w:rsidRDefault="00665A5B" w:rsidP="00665A5B">
            <w:pPr>
              <w:rPr>
                <w:rFonts w:cstheme="minorHAnsi"/>
                <w:bCs/>
                <w:color w:val="0D0D0D" w:themeColor="text1" w:themeTint="F2"/>
              </w:rPr>
            </w:pPr>
            <w:r w:rsidRPr="00060A3C">
              <w:rPr>
                <w:rFonts w:cstheme="minorHAnsi"/>
              </w:rPr>
              <w:t xml:space="preserve">Office hours: </w:t>
            </w:r>
            <w:r>
              <w:rPr>
                <w:rFonts w:cstheme="minorHAnsi"/>
              </w:rPr>
              <w:t>TBD</w:t>
            </w:r>
          </w:p>
        </w:tc>
      </w:tr>
      <w:tr w:rsidR="0063304D" w14:paraId="216AD27D" w14:textId="77777777" w:rsidTr="00665A5B">
        <w:tc>
          <w:tcPr>
            <w:tcW w:w="2988" w:type="dxa"/>
            <w:shd w:val="clear" w:color="auto" w:fill="D9D9D9" w:themeFill="background1" w:themeFillShade="D9"/>
          </w:tcPr>
          <w:p w14:paraId="7BED625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4"/>
          </w:tcPr>
          <w:p w14:paraId="5CE39227" w14:textId="44263B78" w:rsidR="0063304D" w:rsidRPr="00665A5B" w:rsidRDefault="00B978A4" w:rsidP="00665A5B">
            <w:pPr>
              <w:rPr>
                <w:rFonts w:cstheme="minorHAnsi"/>
                <w:bCs/>
                <w:color w:val="0D0D0D" w:themeColor="text1" w:themeTint="F2"/>
              </w:rPr>
            </w:pPr>
            <w:r>
              <w:rPr>
                <w:rFonts w:cstheme="minorHAnsi"/>
              </w:rPr>
              <w:t>n/a</w:t>
            </w:r>
          </w:p>
        </w:tc>
      </w:tr>
      <w:tr w:rsidR="00345BBB" w14:paraId="295C32C8" w14:textId="77777777" w:rsidTr="00665A5B">
        <w:tc>
          <w:tcPr>
            <w:tcW w:w="2988" w:type="dxa"/>
            <w:shd w:val="clear" w:color="auto" w:fill="D9D9D9" w:themeFill="background1" w:themeFillShade="D9"/>
          </w:tcPr>
          <w:p w14:paraId="1A19C39A" w14:textId="77777777" w:rsidR="00345BBB" w:rsidRDefault="00345BBB" w:rsidP="0063304D">
            <w:pPr>
              <w:rPr>
                <w:rFonts w:ascii="Calibri" w:hAnsi="Calibri" w:cs="Calibri"/>
                <w:b/>
                <w:sz w:val="24"/>
                <w:szCs w:val="24"/>
              </w:rPr>
            </w:pPr>
            <w:r>
              <w:rPr>
                <w:rFonts w:ascii="Calibri" w:hAnsi="Calibri" w:cs="Calibri"/>
                <w:b/>
                <w:sz w:val="24"/>
                <w:szCs w:val="24"/>
              </w:rPr>
              <w:t>Pre-requisites</w:t>
            </w:r>
          </w:p>
          <w:p w14:paraId="6971BBA4" w14:textId="77777777" w:rsidR="00345BBB" w:rsidRDefault="00345BBB" w:rsidP="0063304D">
            <w:pPr>
              <w:rPr>
                <w:rFonts w:ascii="Calibri" w:hAnsi="Calibri" w:cs="Calibri"/>
                <w:b/>
                <w:sz w:val="24"/>
                <w:szCs w:val="24"/>
              </w:rPr>
            </w:pPr>
            <w:r>
              <w:rPr>
                <w:rFonts w:ascii="Calibri" w:hAnsi="Calibri" w:cs="Calibri"/>
                <w:b/>
                <w:sz w:val="24"/>
                <w:szCs w:val="24"/>
              </w:rPr>
              <w:t>Co-requisites</w:t>
            </w:r>
          </w:p>
          <w:p w14:paraId="4B387478" w14:textId="77777777" w:rsidR="00345BBB" w:rsidRDefault="00B274A6" w:rsidP="0063304D">
            <w:pPr>
              <w:rPr>
                <w:rFonts w:ascii="Calibri" w:hAnsi="Calibri" w:cs="Calibri"/>
                <w:b/>
                <w:sz w:val="24"/>
                <w:szCs w:val="24"/>
              </w:rPr>
            </w:pPr>
            <w:r>
              <w:rPr>
                <w:rFonts w:ascii="Calibri" w:hAnsi="Calibri" w:cs="Calibri"/>
                <w:b/>
                <w:sz w:val="24"/>
                <w:szCs w:val="24"/>
              </w:rPr>
              <w:t>Dependent course units</w:t>
            </w:r>
          </w:p>
          <w:p w14:paraId="4FD8FD07" w14:textId="77777777" w:rsidR="00B274A6" w:rsidRPr="00D42AA1" w:rsidRDefault="00B274A6" w:rsidP="0063304D">
            <w:pPr>
              <w:rPr>
                <w:rFonts w:ascii="Calibri" w:hAnsi="Calibri" w:cs="Calibri"/>
                <w:b/>
                <w:sz w:val="24"/>
                <w:szCs w:val="24"/>
              </w:rPr>
            </w:pPr>
            <w:r>
              <w:rPr>
                <w:rFonts w:ascii="Calibri" w:hAnsi="Calibri" w:cs="Calibri"/>
                <w:b/>
                <w:sz w:val="24"/>
                <w:szCs w:val="24"/>
              </w:rPr>
              <w:t>Restrictions</w:t>
            </w:r>
          </w:p>
        </w:tc>
        <w:tc>
          <w:tcPr>
            <w:tcW w:w="6681" w:type="dxa"/>
            <w:gridSpan w:val="4"/>
          </w:tcPr>
          <w:p w14:paraId="526FE2CA" w14:textId="3BBF460A" w:rsidR="00665A5B" w:rsidRPr="00665A5B" w:rsidRDefault="00B978A4" w:rsidP="00D57CBE">
            <w:pPr>
              <w:rPr>
                <w:rFonts w:cstheme="minorHAnsi"/>
                <w:bCs/>
                <w:color w:val="0D0D0D" w:themeColor="text1" w:themeTint="F2"/>
              </w:rPr>
            </w:pPr>
            <w:r>
              <w:rPr>
                <w:rFonts w:cstheme="minorHAnsi"/>
                <w:bCs/>
                <w:color w:val="0D0D0D" w:themeColor="text1" w:themeTint="F2"/>
              </w:rPr>
              <w:t>BMAN82232</w:t>
            </w:r>
            <w:r w:rsidR="001D1372">
              <w:rPr>
                <w:rFonts w:cstheme="minorHAnsi"/>
                <w:bCs/>
                <w:color w:val="0D0D0D" w:themeColor="text1" w:themeTint="F2"/>
              </w:rPr>
              <w:t xml:space="preserve"> </w:t>
            </w:r>
            <w:r>
              <w:rPr>
                <w:rFonts w:cstheme="minorHAnsi"/>
                <w:bCs/>
                <w:color w:val="0D0D0D" w:themeColor="text1" w:themeTint="F2"/>
              </w:rPr>
              <w:t>Quantitative Research Methods</w:t>
            </w:r>
          </w:p>
        </w:tc>
      </w:tr>
      <w:tr w:rsidR="00A25907" w14:paraId="285BFD08" w14:textId="77777777" w:rsidTr="00665A5B">
        <w:tc>
          <w:tcPr>
            <w:tcW w:w="9669" w:type="dxa"/>
            <w:gridSpan w:val="5"/>
            <w:shd w:val="clear" w:color="auto" w:fill="7030A0"/>
          </w:tcPr>
          <w:p w14:paraId="5114DC80"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00665A5B">
        <w:tc>
          <w:tcPr>
            <w:tcW w:w="9669" w:type="dxa"/>
            <w:gridSpan w:val="5"/>
          </w:tcPr>
          <w:p w14:paraId="78EAF3DF" w14:textId="77777777" w:rsidR="00B978A4" w:rsidRDefault="00B978A4" w:rsidP="00B978A4">
            <w:pPr>
              <w:rPr>
                <w:rFonts w:cstheme="minorHAnsi"/>
              </w:rPr>
            </w:pPr>
          </w:p>
          <w:p w14:paraId="10113FAE" w14:textId="10550982" w:rsidR="005E3754" w:rsidRPr="00003F4F" w:rsidRDefault="00B978A4" w:rsidP="00B978A4">
            <w:pPr>
              <w:rPr>
                <w:rFonts w:cstheme="minorHAnsi"/>
                <w:bCs/>
                <w:szCs w:val="24"/>
              </w:rPr>
            </w:pPr>
            <w:r w:rsidRPr="00003F4F">
              <w:rPr>
                <w:rFonts w:cstheme="minorHAnsi"/>
                <w:bCs/>
                <w:szCs w:val="24"/>
              </w:rPr>
              <w:t xml:space="preserve">This course aims to help PhD students acquire hands on and practical experiences in specific programming/research design skills that will contribute to the doctoral research. The unit will cover the theory, design, and analysis of change. It will help students to develop, implement, and evaluate longitudinal research. The course will review: (a) the meaning of change in different theoretical approaches, (b) analytic strategies (e.g., repeated measures general linear model, random coefficient modelling, and latent growth modelling) used to assess change, (c) the circumstances in which the analytic strategies are appropriate, and </w:t>
            </w:r>
            <w:proofErr w:type="spellStart"/>
            <w:r w:rsidRPr="00003F4F">
              <w:rPr>
                <w:rFonts w:cstheme="minorHAnsi"/>
                <w:bCs/>
                <w:szCs w:val="24"/>
              </w:rPr>
              <w:t>tradeoffs</w:t>
            </w:r>
            <w:proofErr w:type="spellEnd"/>
            <w:r w:rsidRPr="00003F4F">
              <w:rPr>
                <w:rFonts w:cstheme="minorHAnsi"/>
                <w:bCs/>
                <w:szCs w:val="24"/>
              </w:rPr>
              <w:t xml:space="preserve"> among them; and (d) will provide the opportunity to practice these skills on new datasets.</w:t>
            </w:r>
          </w:p>
          <w:p w14:paraId="613C9B7F" w14:textId="51182EC6" w:rsidR="00D6628D" w:rsidRDefault="00D6628D" w:rsidP="004003EA">
            <w:pPr>
              <w:rPr>
                <w:rFonts w:ascii="Arial" w:hAnsi="Arial" w:cs="Arial"/>
                <w:b/>
                <w:color w:val="FFFFFF" w:themeColor="background1"/>
                <w:sz w:val="24"/>
                <w:szCs w:val="24"/>
              </w:rPr>
            </w:pPr>
          </w:p>
        </w:tc>
      </w:tr>
      <w:tr w:rsidR="004003EA" w14:paraId="28ABC896" w14:textId="77777777" w:rsidTr="00665A5B">
        <w:tc>
          <w:tcPr>
            <w:tcW w:w="9669" w:type="dxa"/>
            <w:gridSpan w:val="5"/>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C7344D" w14:paraId="5A0F02A9" w14:textId="77777777" w:rsidTr="00665A5B">
        <w:tc>
          <w:tcPr>
            <w:tcW w:w="9669" w:type="dxa"/>
            <w:gridSpan w:val="5"/>
          </w:tcPr>
          <w:p w14:paraId="03725502" w14:textId="77777777" w:rsidR="00B978A4" w:rsidRDefault="00665A5B" w:rsidP="00B978A4">
            <w:pPr>
              <w:spacing w:before="240"/>
              <w:rPr>
                <w:rFonts w:eastAsia="Batang" w:cstheme="minorHAnsi"/>
                <w:i/>
                <w:iCs/>
                <w:lang w:eastAsia="de-DE"/>
              </w:rPr>
            </w:pPr>
            <w:r w:rsidRPr="00060A3C">
              <w:rPr>
                <w:rFonts w:eastAsia="Batang" w:cstheme="minorHAnsi"/>
                <w:i/>
                <w:iCs/>
                <w:lang w:eastAsia="de-DE"/>
              </w:rPr>
              <w:t>This unit aims to:</w:t>
            </w:r>
          </w:p>
          <w:p w14:paraId="2B9655ED" w14:textId="77777777" w:rsidR="00B978A4" w:rsidRPr="00B978A4" w:rsidRDefault="00B978A4" w:rsidP="00B978A4">
            <w:pPr>
              <w:pStyle w:val="ListParagraph"/>
              <w:numPr>
                <w:ilvl w:val="0"/>
                <w:numId w:val="6"/>
              </w:numPr>
              <w:rPr>
                <w:rFonts w:eastAsia="Batang" w:cstheme="minorHAnsi"/>
                <w:i/>
                <w:iCs/>
                <w:sz w:val="21"/>
                <w:lang w:eastAsia="de-DE"/>
              </w:rPr>
            </w:pPr>
            <w:r w:rsidRPr="00B978A4">
              <w:rPr>
                <w:rFonts w:cstheme="minorHAnsi"/>
                <w:bCs/>
                <w:szCs w:val="24"/>
              </w:rPr>
              <w:t>provide a framework for thinking about dynamics, change, transitions in organizations which includes understanding the significance of studying change</w:t>
            </w:r>
          </w:p>
          <w:p w14:paraId="074544A1" w14:textId="77777777" w:rsidR="00B978A4" w:rsidRPr="00B978A4" w:rsidRDefault="00B978A4" w:rsidP="00B978A4">
            <w:pPr>
              <w:pStyle w:val="ListParagraph"/>
              <w:numPr>
                <w:ilvl w:val="0"/>
                <w:numId w:val="6"/>
              </w:numPr>
              <w:spacing w:before="240"/>
              <w:rPr>
                <w:rFonts w:eastAsia="Batang" w:cstheme="minorHAnsi"/>
                <w:i/>
                <w:iCs/>
                <w:sz w:val="21"/>
                <w:lang w:eastAsia="de-DE"/>
              </w:rPr>
            </w:pPr>
            <w:r w:rsidRPr="00B978A4">
              <w:rPr>
                <w:rFonts w:cstheme="minorHAnsi"/>
                <w:bCs/>
                <w:szCs w:val="24"/>
              </w:rPr>
              <w:t xml:space="preserve">provide key practical skills in  developing research design, collecting and </w:t>
            </w:r>
            <w:proofErr w:type="spellStart"/>
            <w:r w:rsidRPr="00B978A4">
              <w:rPr>
                <w:rFonts w:cstheme="minorHAnsi"/>
                <w:bCs/>
                <w:szCs w:val="24"/>
              </w:rPr>
              <w:t>analyzing</w:t>
            </w:r>
            <w:proofErr w:type="spellEnd"/>
            <w:r w:rsidRPr="00B978A4">
              <w:rPr>
                <w:rFonts w:cstheme="minorHAnsi"/>
                <w:bCs/>
                <w:szCs w:val="24"/>
              </w:rPr>
              <w:t xml:space="preserve"> longitudinal date</w:t>
            </w:r>
          </w:p>
          <w:p w14:paraId="40B42E5B" w14:textId="4797026F" w:rsidR="00B978A4" w:rsidRPr="00B978A4" w:rsidRDefault="00B978A4" w:rsidP="00B978A4">
            <w:pPr>
              <w:pStyle w:val="ListParagraph"/>
              <w:numPr>
                <w:ilvl w:val="0"/>
                <w:numId w:val="6"/>
              </w:numPr>
              <w:spacing w:before="240"/>
              <w:rPr>
                <w:rFonts w:eastAsia="Batang" w:cstheme="minorHAnsi"/>
                <w:i/>
                <w:iCs/>
                <w:sz w:val="21"/>
                <w:lang w:eastAsia="de-DE"/>
              </w:rPr>
            </w:pPr>
            <w:r w:rsidRPr="00B978A4">
              <w:rPr>
                <w:rFonts w:cstheme="minorHAnsi"/>
                <w:bCs/>
                <w:szCs w:val="24"/>
              </w:rPr>
              <w:t xml:space="preserve">provide key critical thinking skills </w:t>
            </w:r>
            <w:proofErr w:type="spellStart"/>
            <w:r w:rsidRPr="00B978A4">
              <w:rPr>
                <w:rFonts w:cstheme="minorHAnsi"/>
                <w:bCs/>
                <w:szCs w:val="24"/>
              </w:rPr>
              <w:t>skills</w:t>
            </w:r>
            <w:proofErr w:type="spellEnd"/>
            <w:r w:rsidRPr="00B978A4">
              <w:rPr>
                <w:rFonts w:cstheme="minorHAnsi"/>
                <w:bCs/>
                <w:szCs w:val="24"/>
              </w:rPr>
              <w:t xml:space="preserve"> in critiquing and improving longitudinal research in their domain. </w:t>
            </w:r>
          </w:p>
          <w:p w14:paraId="220CA47D" w14:textId="494F633B" w:rsidR="00665A5B" w:rsidRPr="00665A5B" w:rsidRDefault="00665A5B" w:rsidP="00665A5B">
            <w:pPr>
              <w:ind w:left="720"/>
              <w:rPr>
                <w:rFonts w:ascii="Calibri" w:hAnsi="Calibri" w:cs="Calibri"/>
                <w:b/>
              </w:rPr>
            </w:pPr>
          </w:p>
        </w:tc>
      </w:tr>
      <w:tr w:rsidR="004003EA" w14:paraId="6C492A6E" w14:textId="77777777" w:rsidTr="00665A5B">
        <w:tc>
          <w:tcPr>
            <w:tcW w:w="9669" w:type="dxa"/>
            <w:gridSpan w:val="5"/>
            <w:shd w:val="clear" w:color="auto" w:fill="7030A0"/>
          </w:tcPr>
          <w:p w14:paraId="0CE5F087"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CF3EFD" w14:paraId="77604329" w14:textId="77777777" w:rsidTr="00665A5B">
        <w:tc>
          <w:tcPr>
            <w:tcW w:w="9669" w:type="dxa"/>
            <w:gridSpan w:val="5"/>
          </w:tcPr>
          <w:p w14:paraId="56C142BB" w14:textId="7F856889" w:rsidR="00002873" w:rsidRPr="00FA5CDA" w:rsidRDefault="00002873" w:rsidP="00FA5CDA">
            <w:pPr>
              <w:spacing w:before="120" w:after="120"/>
              <w:rPr>
                <w:rFonts w:cstheme="minorHAnsi"/>
              </w:rPr>
            </w:pPr>
            <w:r w:rsidRPr="00FA5CDA">
              <w:rPr>
                <w:rFonts w:cstheme="minorHAnsi"/>
              </w:rPr>
              <w:t>On completion of this unit successful students will be able to:</w:t>
            </w:r>
          </w:p>
          <w:p w14:paraId="45111174" w14:textId="56FCE320" w:rsidR="00665A5B" w:rsidRDefault="00B978A4" w:rsidP="00665A5B">
            <w:pPr>
              <w:numPr>
                <w:ilvl w:val="0"/>
                <w:numId w:val="5"/>
              </w:numPr>
              <w:autoSpaceDE w:val="0"/>
              <w:autoSpaceDN w:val="0"/>
              <w:rPr>
                <w:rFonts w:cstheme="minorHAnsi"/>
              </w:rPr>
            </w:pPr>
            <w:r>
              <w:rPr>
                <w:rFonts w:cstheme="minorHAnsi"/>
              </w:rPr>
              <w:t>develop knowledge and understanding of the meaning of change, research designs appropriate for longitudinal research, appropriateness of analytical methods for different longitudinal research</w:t>
            </w:r>
          </w:p>
          <w:p w14:paraId="3EA23797" w14:textId="3F4D6ADB" w:rsidR="00B978A4" w:rsidRDefault="00B978A4" w:rsidP="00665A5B">
            <w:pPr>
              <w:numPr>
                <w:ilvl w:val="0"/>
                <w:numId w:val="5"/>
              </w:numPr>
              <w:autoSpaceDE w:val="0"/>
              <w:autoSpaceDN w:val="0"/>
              <w:rPr>
                <w:rFonts w:cstheme="minorHAnsi"/>
              </w:rPr>
            </w:pPr>
            <w:r>
              <w:rPr>
                <w:rFonts w:cstheme="minorHAnsi"/>
              </w:rPr>
              <w:t>develop intellectual skills related to critical and original thinking and understanding of strengths and weaknesses of research literature and various methodologies.</w:t>
            </w:r>
          </w:p>
          <w:p w14:paraId="18091FFD" w14:textId="530F80E4" w:rsidR="00B978A4" w:rsidRDefault="00B978A4" w:rsidP="00665A5B">
            <w:pPr>
              <w:numPr>
                <w:ilvl w:val="0"/>
                <w:numId w:val="5"/>
              </w:numPr>
              <w:autoSpaceDE w:val="0"/>
              <w:autoSpaceDN w:val="0"/>
              <w:rPr>
                <w:rFonts w:cstheme="minorHAnsi"/>
              </w:rPr>
            </w:pPr>
            <w:r>
              <w:rPr>
                <w:rFonts w:cstheme="minorHAnsi"/>
              </w:rPr>
              <w:t>develop practical skills to design longitudinal studies, analyse and evaluate longitudinal data</w:t>
            </w:r>
          </w:p>
          <w:p w14:paraId="14D09288" w14:textId="63362D27" w:rsidR="00B978A4" w:rsidRPr="00060A3C" w:rsidRDefault="00B978A4" w:rsidP="00665A5B">
            <w:pPr>
              <w:numPr>
                <w:ilvl w:val="0"/>
                <w:numId w:val="5"/>
              </w:numPr>
              <w:autoSpaceDE w:val="0"/>
              <w:autoSpaceDN w:val="0"/>
              <w:rPr>
                <w:rFonts w:cstheme="minorHAnsi"/>
              </w:rPr>
            </w:pPr>
            <w:r>
              <w:rPr>
                <w:rFonts w:cstheme="minorHAnsi"/>
              </w:rPr>
              <w:t>develop transferrable skills related to research design, data analysis, and programming</w:t>
            </w:r>
          </w:p>
          <w:p w14:paraId="4DACC076" w14:textId="77777777" w:rsidR="00CF3EFD" w:rsidRDefault="00CF3EFD" w:rsidP="00665A5B">
            <w:pPr>
              <w:keepNext/>
              <w:keepLines/>
              <w:autoSpaceDE w:val="0"/>
              <w:autoSpaceDN w:val="0"/>
              <w:jc w:val="both"/>
              <w:rPr>
                <w:rFonts w:eastAsia="Batang" w:cs="Arial"/>
                <w:color w:val="FF0000"/>
                <w:lang w:eastAsia="de-DE"/>
              </w:rPr>
            </w:pPr>
          </w:p>
        </w:tc>
      </w:tr>
      <w:tr w:rsidR="004003EA" w14:paraId="0DCBA815" w14:textId="77777777" w:rsidTr="00665A5B">
        <w:tc>
          <w:tcPr>
            <w:tcW w:w="9669" w:type="dxa"/>
            <w:gridSpan w:val="5"/>
            <w:shd w:val="clear" w:color="auto" w:fill="7030A0"/>
          </w:tcPr>
          <w:p w14:paraId="42FD62FF" w14:textId="77777777"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lastRenderedPageBreak/>
              <w:t>Syllabus</w:t>
            </w:r>
            <w:r w:rsidR="00B274A6">
              <w:rPr>
                <w:rFonts w:ascii="Arial" w:hAnsi="Arial" w:cs="Arial"/>
                <w:b/>
                <w:color w:val="FFFFFF" w:themeColor="background1"/>
                <w:sz w:val="24"/>
                <w:szCs w:val="24"/>
              </w:rPr>
              <w:t xml:space="preserve"> content</w:t>
            </w:r>
          </w:p>
        </w:tc>
      </w:tr>
      <w:tr w:rsidR="00C7344D" w14:paraId="095AD980" w14:textId="77777777" w:rsidTr="00665A5B">
        <w:tc>
          <w:tcPr>
            <w:tcW w:w="9669" w:type="dxa"/>
            <w:gridSpan w:val="5"/>
          </w:tcPr>
          <w:p w14:paraId="32BE2649" w14:textId="77777777" w:rsidR="00B978A4" w:rsidRDefault="00B978A4" w:rsidP="00B978A4">
            <w:pPr>
              <w:rPr>
                <w:rFonts w:cstheme="minorHAnsi"/>
                <w:sz w:val="24"/>
                <w:szCs w:val="24"/>
              </w:rPr>
            </w:pPr>
          </w:p>
          <w:p w14:paraId="007E6D98" w14:textId="41415784" w:rsidR="00282E2D" w:rsidRPr="00003F4F" w:rsidRDefault="00B978A4" w:rsidP="00B978A4">
            <w:pPr>
              <w:rPr>
                <w:rFonts w:cstheme="minorHAnsi"/>
                <w:szCs w:val="24"/>
              </w:rPr>
            </w:pPr>
            <w:r w:rsidRPr="00003F4F">
              <w:rPr>
                <w:rFonts w:cstheme="minorHAnsi"/>
                <w:szCs w:val="24"/>
              </w:rPr>
              <w:t xml:space="preserve">The course will cover an introduction to longitudinal research including the meaning of change, the necessity to study change, and current approaches to study change in management and other disciplines. After this broad introduction, we will cover several approaches for researching change, including the repeated measures GLM model, the random coefficient model, and the latent growth approach. Throughout, we will refer to key cases and studies in the literature which will help us understand why the methods are needed, when to use these methods, key advantages and disadvantages of these methods, and common failures in their implementation in research. </w:t>
            </w:r>
          </w:p>
          <w:p w14:paraId="51D23C29" w14:textId="39D6CCE0" w:rsidR="00B978A4" w:rsidRPr="00B978A4" w:rsidRDefault="00B978A4" w:rsidP="00B978A4">
            <w:pPr>
              <w:rPr>
                <w:rFonts w:cstheme="minorHAnsi"/>
                <w:sz w:val="24"/>
                <w:szCs w:val="24"/>
              </w:rPr>
            </w:pPr>
          </w:p>
        </w:tc>
      </w:tr>
      <w:tr w:rsidR="009A2688" w:rsidRPr="004003EA" w14:paraId="003E02F3" w14:textId="77777777" w:rsidTr="00665A5B">
        <w:tc>
          <w:tcPr>
            <w:tcW w:w="9669" w:type="dxa"/>
            <w:gridSpan w:val="5"/>
            <w:shd w:val="clear" w:color="auto" w:fill="7030A0"/>
          </w:tcPr>
          <w:p w14:paraId="7D56A67D" w14:textId="77777777" w:rsidR="009A2688" w:rsidRPr="004003EA" w:rsidRDefault="00C7344D" w:rsidP="003A0F8F">
            <w:pPr>
              <w:rPr>
                <w:rFonts w:ascii="Arial" w:hAnsi="Arial" w:cs="Arial"/>
                <w:b/>
                <w:color w:val="FFFFFF" w:themeColor="background1"/>
                <w:sz w:val="24"/>
                <w:szCs w:val="24"/>
              </w:rPr>
            </w:pPr>
            <w:r>
              <w:rPr>
                <w:rFonts w:ascii="Arial" w:hAnsi="Arial" w:cs="Arial"/>
                <w:b/>
                <w:color w:val="FFFFFF" w:themeColor="background1"/>
                <w:sz w:val="24"/>
                <w:szCs w:val="24"/>
              </w:rPr>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4E5213CA" w14:textId="77777777" w:rsidTr="00665A5B">
        <w:tc>
          <w:tcPr>
            <w:tcW w:w="4729" w:type="dxa"/>
            <w:gridSpan w:val="2"/>
            <w:shd w:val="clear" w:color="auto" w:fill="D9D9D9" w:themeFill="background1" w:themeFillShade="D9"/>
          </w:tcPr>
          <w:p w14:paraId="6603C95D" w14:textId="14DB3B5C" w:rsidR="00AA2E20" w:rsidRPr="00B978A4" w:rsidRDefault="00AA2E20" w:rsidP="004003EA">
            <w:pPr>
              <w:rPr>
                <w:rFonts w:ascii="Calibri" w:hAnsi="Calibri" w:cs="Calibri"/>
                <w:b/>
                <w:color w:val="0D0D0D" w:themeColor="text1" w:themeTint="F2"/>
                <w:sz w:val="24"/>
                <w:szCs w:val="24"/>
              </w:rPr>
            </w:pPr>
            <w:r w:rsidRPr="00B978A4">
              <w:rPr>
                <w:rFonts w:ascii="Calibri" w:hAnsi="Calibri" w:cs="Calibri"/>
                <w:b/>
                <w:color w:val="0D0D0D" w:themeColor="text1" w:themeTint="F2"/>
                <w:sz w:val="24"/>
                <w:szCs w:val="24"/>
              </w:rPr>
              <w:t>Lectures</w:t>
            </w:r>
            <w:r w:rsidR="00002873" w:rsidRPr="00B978A4">
              <w:rPr>
                <w:rFonts w:ascii="Calibri" w:hAnsi="Calibri" w:cs="Calibri"/>
                <w:b/>
                <w:color w:val="0D0D0D" w:themeColor="text1" w:themeTint="F2"/>
                <w:sz w:val="24"/>
                <w:szCs w:val="24"/>
              </w:rPr>
              <w:t>/Seminars</w:t>
            </w:r>
          </w:p>
        </w:tc>
        <w:tc>
          <w:tcPr>
            <w:tcW w:w="4940" w:type="dxa"/>
            <w:gridSpan w:val="3"/>
          </w:tcPr>
          <w:p w14:paraId="01885109" w14:textId="46A49F56" w:rsidR="00AA2E20" w:rsidRPr="00B978A4" w:rsidRDefault="00665A5B" w:rsidP="00B978A4">
            <w:pPr>
              <w:rPr>
                <w:rFonts w:cstheme="minorHAnsi"/>
                <w:color w:val="0D0D0D" w:themeColor="text1" w:themeTint="F2"/>
              </w:rPr>
            </w:pPr>
            <w:r w:rsidRPr="00B978A4">
              <w:rPr>
                <w:rFonts w:cstheme="minorHAnsi"/>
                <w:color w:val="0D0D0D" w:themeColor="text1" w:themeTint="F2"/>
              </w:rPr>
              <w:t xml:space="preserve">3 </w:t>
            </w:r>
            <w:r w:rsidR="00B978A4" w:rsidRPr="00B978A4">
              <w:rPr>
                <w:rFonts w:cstheme="minorHAnsi"/>
                <w:color w:val="0D0D0D" w:themeColor="text1" w:themeTint="F2"/>
              </w:rPr>
              <w:t>lectures</w:t>
            </w:r>
            <w:r w:rsidR="004324EE">
              <w:rPr>
                <w:rFonts w:cstheme="minorHAnsi"/>
                <w:color w:val="0D0D0D" w:themeColor="text1" w:themeTint="F2"/>
              </w:rPr>
              <w:t xml:space="preserve"> (AMBS 2.012)</w:t>
            </w:r>
            <w:r w:rsidR="00B978A4" w:rsidRPr="00B978A4">
              <w:rPr>
                <w:rFonts w:cstheme="minorHAnsi"/>
                <w:color w:val="0D0D0D" w:themeColor="text1" w:themeTint="F2"/>
              </w:rPr>
              <w:t xml:space="preserve"> across three weeks:</w:t>
            </w:r>
          </w:p>
          <w:p w14:paraId="643589EA" w14:textId="1FEE90FD" w:rsidR="00B978A4" w:rsidRPr="00B978A4" w:rsidRDefault="00B978A4" w:rsidP="00B978A4">
            <w:pPr>
              <w:pStyle w:val="ListParagraph"/>
              <w:numPr>
                <w:ilvl w:val="0"/>
                <w:numId w:val="7"/>
              </w:numPr>
              <w:rPr>
                <w:color w:val="0D0D0D" w:themeColor="text1" w:themeTint="F2"/>
              </w:rPr>
            </w:pPr>
            <w:r w:rsidRPr="00B978A4">
              <w:rPr>
                <w:color w:val="0D0D0D" w:themeColor="text1" w:themeTint="F2"/>
              </w:rPr>
              <w:t>Lecture 1 (3 hours)</w:t>
            </w:r>
            <w:r w:rsidR="00F01050">
              <w:rPr>
                <w:color w:val="0D0D0D" w:themeColor="text1" w:themeTint="F2"/>
              </w:rPr>
              <w:t xml:space="preserve"> </w:t>
            </w:r>
            <w:r w:rsidR="009534EB">
              <w:rPr>
                <w:color w:val="0D0D0D" w:themeColor="text1" w:themeTint="F2"/>
              </w:rPr>
              <w:t>4</w:t>
            </w:r>
            <w:r w:rsidR="00F01050">
              <w:rPr>
                <w:color w:val="0D0D0D" w:themeColor="text1" w:themeTint="F2"/>
              </w:rPr>
              <w:t xml:space="preserve"> May 10:00-13:00</w:t>
            </w:r>
          </w:p>
          <w:p w14:paraId="0537190D" w14:textId="08BB60BF" w:rsidR="00B978A4" w:rsidRPr="00B978A4" w:rsidRDefault="00B978A4" w:rsidP="00B978A4">
            <w:pPr>
              <w:pStyle w:val="ListParagraph"/>
              <w:numPr>
                <w:ilvl w:val="0"/>
                <w:numId w:val="7"/>
              </w:numPr>
              <w:rPr>
                <w:color w:val="0D0D0D" w:themeColor="text1" w:themeTint="F2"/>
              </w:rPr>
            </w:pPr>
            <w:r w:rsidRPr="00B978A4">
              <w:rPr>
                <w:color w:val="0D0D0D" w:themeColor="text1" w:themeTint="F2"/>
              </w:rPr>
              <w:t>Lecture 2 (</w:t>
            </w:r>
            <w:r w:rsidR="003531C5">
              <w:rPr>
                <w:color w:val="0D0D0D" w:themeColor="text1" w:themeTint="F2"/>
              </w:rPr>
              <w:t>3</w:t>
            </w:r>
            <w:r w:rsidRPr="00B978A4">
              <w:rPr>
                <w:color w:val="0D0D0D" w:themeColor="text1" w:themeTint="F2"/>
              </w:rPr>
              <w:t xml:space="preserve"> hours)</w:t>
            </w:r>
            <w:r w:rsidR="00F01050">
              <w:rPr>
                <w:color w:val="0D0D0D" w:themeColor="text1" w:themeTint="F2"/>
              </w:rPr>
              <w:t xml:space="preserve"> </w:t>
            </w:r>
            <w:r w:rsidR="00956E99">
              <w:rPr>
                <w:color w:val="0D0D0D" w:themeColor="text1" w:themeTint="F2"/>
              </w:rPr>
              <w:t>13 May 10:00-13:00</w:t>
            </w:r>
          </w:p>
          <w:p w14:paraId="3A50F19E" w14:textId="18967486" w:rsidR="00B978A4" w:rsidRPr="00B978A4" w:rsidRDefault="00B978A4" w:rsidP="00B978A4">
            <w:pPr>
              <w:pStyle w:val="ListParagraph"/>
              <w:numPr>
                <w:ilvl w:val="0"/>
                <w:numId w:val="7"/>
              </w:numPr>
              <w:rPr>
                <w:color w:val="0D0D0D" w:themeColor="text1" w:themeTint="F2"/>
              </w:rPr>
            </w:pPr>
            <w:r w:rsidRPr="00B978A4">
              <w:rPr>
                <w:color w:val="0D0D0D" w:themeColor="text1" w:themeTint="F2"/>
              </w:rPr>
              <w:t>Lecture 3 (</w:t>
            </w:r>
            <w:r w:rsidR="003531C5">
              <w:rPr>
                <w:color w:val="0D0D0D" w:themeColor="text1" w:themeTint="F2"/>
              </w:rPr>
              <w:t>3</w:t>
            </w:r>
            <w:r w:rsidRPr="00B978A4">
              <w:rPr>
                <w:color w:val="0D0D0D" w:themeColor="text1" w:themeTint="F2"/>
              </w:rPr>
              <w:t xml:space="preserve"> hours)</w:t>
            </w:r>
            <w:r w:rsidR="00956E99">
              <w:rPr>
                <w:color w:val="0D0D0D" w:themeColor="text1" w:themeTint="F2"/>
              </w:rPr>
              <w:t xml:space="preserve"> 20 May </w:t>
            </w:r>
            <w:r w:rsidR="004324EE">
              <w:rPr>
                <w:color w:val="0D0D0D" w:themeColor="text1" w:themeTint="F2"/>
              </w:rPr>
              <w:t>10:00-13:00</w:t>
            </w:r>
          </w:p>
        </w:tc>
      </w:tr>
      <w:tr w:rsidR="00002873" w14:paraId="4E10E434" w14:textId="77777777" w:rsidTr="00665A5B">
        <w:tc>
          <w:tcPr>
            <w:tcW w:w="4729" w:type="dxa"/>
            <w:gridSpan w:val="2"/>
            <w:shd w:val="clear" w:color="auto" w:fill="D9D9D9" w:themeFill="background1" w:themeFillShade="D9"/>
          </w:tcPr>
          <w:p w14:paraId="3245EC1D" w14:textId="77777777" w:rsidR="00002873" w:rsidRPr="00D42AA1" w:rsidRDefault="00002873" w:rsidP="00002873">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gridSpan w:val="3"/>
          </w:tcPr>
          <w:p w14:paraId="2A5305C3" w14:textId="3066E7CE" w:rsidR="00002873" w:rsidRPr="00B274A6" w:rsidRDefault="00B978A4" w:rsidP="00002873">
            <w:pPr>
              <w:rPr>
                <w:color w:val="FF0000"/>
              </w:rPr>
            </w:pPr>
            <w:r>
              <w:rPr>
                <w:rFonts w:cstheme="minorHAnsi"/>
              </w:rPr>
              <w:t>50</w:t>
            </w:r>
            <w:r w:rsidR="00665A5B" w:rsidRPr="003C3C5E">
              <w:rPr>
                <w:rFonts w:cstheme="minorHAnsi"/>
              </w:rPr>
              <w:t xml:space="preserve"> hours</w:t>
            </w:r>
          </w:p>
        </w:tc>
      </w:tr>
      <w:tr w:rsidR="00002873" w14:paraId="72DF1555" w14:textId="77777777" w:rsidTr="00665A5B">
        <w:tc>
          <w:tcPr>
            <w:tcW w:w="4729" w:type="dxa"/>
            <w:gridSpan w:val="2"/>
            <w:shd w:val="clear" w:color="auto" w:fill="D9D9D9" w:themeFill="background1" w:themeFillShade="D9"/>
          </w:tcPr>
          <w:p w14:paraId="61EDABB9" w14:textId="285A1D0A" w:rsidR="00002873" w:rsidRPr="00665A5B" w:rsidRDefault="00002873" w:rsidP="00002873">
            <w:pPr>
              <w:rPr>
                <w:rFonts w:ascii="Calibri" w:hAnsi="Calibri" w:cs="Calibri"/>
                <w:b/>
                <w:sz w:val="24"/>
                <w:szCs w:val="24"/>
              </w:rPr>
            </w:pPr>
            <w:r w:rsidRPr="00D42AA1">
              <w:rPr>
                <w:rFonts w:ascii="Calibri" w:hAnsi="Calibri" w:cs="Calibri"/>
                <w:b/>
                <w:sz w:val="24"/>
                <w:szCs w:val="24"/>
              </w:rPr>
              <w:t>Total Study Hours</w:t>
            </w:r>
          </w:p>
        </w:tc>
        <w:tc>
          <w:tcPr>
            <w:tcW w:w="4940" w:type="dxa"/>
            <w:gridSpan w:val="3"/>
          </w:tcPr>
          <w:p w14:paraId="75E1CF6A" w14:textId="2A82D9F9" w:rsidR="00002873" w:rsidRPr="00B274A6" w:rsidRDefault="00B978A4" w:rsidP="00002873">
            <w:pPr>
              <w:rPr>
                <w:color w:val="FF0000"/>
              </w:rPr>
            </w:pPr>
            <w:r>
              <w:rPr>
                <w:rFonts w:cstheme="minorHAnsi"/>
              </w:rPr>
              <w:t>57</w:t>
            </w:r>
            <w:r w:rsidR="00665A5B" w:rsidRPr="003C3C5E">
              <w:rPr>
                <w:rFonts w:cstheme="minorHAnsi"/>
              </w:rPr>
              <w:t xml:space="preserve"> hours</w:t>
            </w:r>
          </w:p>
        </w:tc>
      </w:tr>
      <w:tr w:rsidR="00B76C82" w:rsidRPr="004003EA" w14:paraId="5373A522" w14:textId="77777777" w:rsidTr="00665A5B">
        <w:trPr>
          <w:trHeight w:val="254"/>
        </w:trPr>
        <w:tc>
          <w:tcPr>
            <w:tcW w:w="9669" w:type="dxa"/>
            <w:gridSpan w:val="5"/>
            <w:shd w:val="clear" w:color="auto" w:fill="7030A0"/>
          </w:tcPr>
          <w:p w14:paraId="73425995" w14:textId="77777777" w:rsidR="00B76C82" w:rsidRPr="004003EA" w:rsidRDefault="00B76C82" w:rsidP="003A0F8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56006D" w14:paraId="6CD2594D" w14:textId="77777777" w:rsidTr="00665A5B">
        <w:tc>
          <w:tcPr>
            <w:tcW w:w="9669" w:type="dxa"/>
            <w:gridSpan w:val="5"/>
          </w:tcPr>
          <w:p w14:paraId="6FDB9945" w14:textId="77777777" w:rsidR="00B978A4" w:rsidRPr="00B978A4" w:rsidRDefault="00B978A4" w:rsidP="00B978A4">
            <w:pPr>
              <w:rPr>
                <w:rFonts w:ascii="Calibri" w:hAnsi="Calibri" w:cs="Calibri"/>
              </w:rPr>
            </w:pPr>
          </w:p>
          <w:p w14:paraId="04D708F7" w14:textId="66EEBD28" w:rsidR="00B978A4" w:rsidRPr="00B978A4" w:rsidRDefault="00B978A4" w:rsidP="00B978A4">
            <w:pPr>
              <w:rPr>
                <w:rFonts w:cstheme="minorHAnsi"/>
                <w:szCs w:val="24"/>
              </w:rPr>
            </w:pPr>
            <w:r w:rsidRPr="00B978A4">
              <w:rPr>
                <w:rFonts w:cstheme="minorHAnsi"/>
                <w:b/>
                <w:szCs w:val="24"/>
              </w:rPr>
              <w:t>Pre Reading</w:t>
            </w:r>
            <w:r w:rsidRPr="00B978A4">
              <w:rPr>
                <w:rFonts w:cstheme="minorHAnsi"/>
                <w:szCs w:val="24"/>
              </w:rPr>
              <w:t>:</w:t>
            </w:r>
          </w:p>
          <w:p w14:paraId="487F8C2D" w14:textId="77777777" w:rsidR="00B978A4" w:rsidRPr="00B978A4" w:rsidRDefault="00B978A4" w:rsidP="00B978A4">
            <w:pPr>
              <w:rPr>
                <w:rFonts w:cstheme="minorHAnsi"/>
                <w:szCs w:val="24"/>
              </w:rPr>
            </w:pPr>
            <w:r w:rsidRPr="00B978A4">
              <w:rPr>
                <w:rFonts w:cstheme="minorHAnsi"/>
                <w:szCs w:val="24"/>
              </w:rPr>
              <w:t>Fitzmaurice, G. (2001). A conundrum in the analysis of change. Nutrition, 17(4), 360-361.</w:t>
            </w:r>
          </w:p>
          <w:p w14:paraId="603166C6" w14:textId="77777777" w:rsidR="00B978A4" w:rsidRPr="00B978A4" w:rsidRDefault="00B978A4" w:rsidP="00B978A4">
            <w:pPr>
              <w:rPr>
                <w:rFonts w:cstheme="minorHAnsi"/>
                <w:szCs w:val="24"/>
              </w:rPr>
            </w:pPr>
            <w:r w:rsidRPr="00B978A4">
              <w:rPr>
                <w:rFonts w:cstheme="minorHAnsi"/>
                <w:szCs w:val="24"/>
              </w:rPr>
              <w:t>Mitchell, T. R., &amp; James, L. R. (2001). Building better theory: Time and the specification of when things happen. Academy of Management Review, 26(4), 530-547.</w:t>
            </w:r>
          </w:p>
          <w:p w14:paraId="62409E42" w14:textId="77777777" w:rsidR="00B978A4" w:rsidRPr="00B978A4" w:rsidRDefault="00B978A4" w:rsidP="00B978A4">
            <w:pPr>
              <w:rPr>
                <w:rFonts w:cstheme="minorHAnsi"/>
                <w:b/>
                <w:szCs w:val="24"/>
              </w:rPr>
            </w:pPr>
          </w:p>
          <w:p w14:paraId="64042C21" w14:textId="77777777" w:rsidR="00B978A4" w:rsidRPr="00B978A4" w:rsidRDefault="00B978A4" w:rsidP="00B978A4">
            <w:pPr>
              <w:rPr>
                <w:rFonts w:cstheme="minorHAnsi"/>
                <w:szCs w:val="24"/>
              </w:rPr>
            </w:pPr>
            <w:r w:rsidRPr="00B978A4">
              <w:rPr>
                <w:rFonts w:cstheme="minorHAnsi"/>
                <w:b/>
                <w:szCs w:val="24"/>
              </w:rPr>
              <w:t>Core Text:</w:t>
            </w:r>
            <w:r w:rsidRPr="00B978A4">
              <w:rPr>
                <w:rFonts w:cstheme="minorHAnsi"/>
                <w:szCs w:val="24"/>
              </w:rPr>
              <w:t xml:space="preserve"> </w:t>
            </w:r>
          </w:p>
          <w:p w14:paraId="0F1DEC3F" w14:textId="77777777" w:rsidR="00B978A4" w:rsidRPr="00B978A4" w:rsidRDefault="00B978A4" w:rsidP="00B978A4">
            <w:pPr>
              <w:rPr>
                <w:rFonts w:cstheme="minorHAnsi"/>
                <w:snapToGrid w:val="0"/>
                <w:szCs w:val="24"/>
              </w:rPr>
            </w:pPr>
            <w:r w:rsidRPr="00B978A4">
              <w:rPr>
                <w:rFonts w:cstheme="minorHAnsi"/>
                <w:snapToGrid w:val="0"/>
                <w:szCs w:val="24"/>
              </w:rPr>
              <w:t xml:space="preserve">Singer, J. D., Willett, J. B., &amp; Willett, J. B. (2003). Applied longitudinal data analysis: </w:t>
            </w:r>
            <w:proofErr w:type="spellStart"/>
            <w:r w:rsidRPr="00B978A4">
              <w:rPr>
                <w:rFonts w:cstheme="minorHAnsi"/>
                <w:snapToGrid w:val="0"/>
                <w:szCs w:val="24"/>
              </w:rPr>
              <w:t>Modeling</w:t>
            </w:r>
            <w:proofErr w:type="spellEnd"/>
            <w:r w:rsidRPr="00B978A4">
              <w:rPr>
                <w:rFonts w:cstheme="minorHAnsi"/>
                <w:snapToGrid w:val="0"/>
                <w:szCs w:val="24"/>
              </w:rPr>
              <w:t xml:space="preserve"> change and event occurrence. Oxford university press.</w:t>
            </w:r>
          </w:p>
          <w:p w14:paraId="09FCE2D7" w14:textId="77777777" w:rsidR="00B978A4" w:rsidRPr="00B978A4" w:rsidRDefault="00B978A4" w:rsidP="00B978A4">
            <w:pPr>
              <w:rPr>
                <w:rFonts w:cstheme="minorHAnsi"/>
                <w:szCs w:val="24"/>
              </w:rPr>
            </w:pPr>
            <w:r w:rsidRPr="00B978A4">
              <w:rPr>
                <w:rFonts w:cstheme="minorHAnsi"/>
                <w:snapToGrid w:val="0"/>
                <w:szCs w:val="24"/>
              </w:rPr>
              <w:t xml:space="preserve">Newsom, J. T. (2015). Longitudinal structural equation </w:t>
            </w:r>
            <w:proofErr w:type="spellStart"/>
            <w:r w:rsidRPr="00B978A4">
              <w:rPr>
                <w:rFonts w:cstheme="minorHAnsi"/>
                <w:snapToGrid w:val="0"/>
                <w:szCs w:val="24"/>
              </w:rPr>
              <w:t>modeling</w:t>
            </w:r>
            <w:proofErr w:type="spellEnd"/>
            <w:r w:rsidRPr="00B978A4">
              <w:rPr>
                <w:rFonts w:cstheme="minorHAnsi"/>
                <w:snapToGrid w:val="0"/>
                <w:szCs w:val="24"/>
              </w:rPr>
              <w:t>: A comprehensive introduction. Routledge.</w:t>
            </w:r>
          </w:p>
          <w:p w14:paraId="4596FD30" w14:textId="77777777" w:rsidR="00B978A4" w:rsidRPr="00B978A4" w:rsidRDefault="00B978A4" w:rsidP="00B978A4">
            <w:pPr>
              <w:rPr>
                <w:rFonts w:cstheme="minorHAnsi"/>
                <w:b/>
                <w:szCs w:val="24"/>
              </w:rPr>
            </w:pPr>
          </w:p>
          <w:p w14:paraId="4C7C0549" w14:textId="77777777" w:rsidR="00B978A4" w:rsidRPr="00B978A4" w:rsidRDefault="00B978A4" w:rsidP="00B978A4">
            <w:pPr>
              <w:rPr>
                <w:rFonts w:cstheme="minorHAnsi"/>
                <w:szCs w:val="24"/>
              </w:rPr>
            </w:pPr>
            <w:r w:rsidRPr="00B978A4">
              <w:rPr>
                <w:rFonts w:cstheme="minorHAnsi"/>
                <w:b/>
                <w:szCs w:val="24"/>
              </w:rPr>
              <w:t xml:space="preserve">Key readings: </w:t>
            </w:r>
          </w:p>
          <w:p w14:paraId="4CE39C1B" w14:textId="77777777" w:rsidR="00B978A4" w:rsidRPr="00B978A4" w:rsidRDefault="00B978A4" w:rsidP="00B978A4">
            <w:pPr>
              <w:numPr>
                <w:ilvl w:val="0"/>
                <w:numId w:val="8"/>
              </w:numPr>
              <w:rPr>
                <w:rFonts w:cstheme="minorHAnsi"/>
                <w:snapToGrid w:val="0"/>
                <w:szCs w:val="24"/>
              </w:rPr>
            </w:pPr>
            <w:r w:rsidRPr="00B978A4">
              <w:rPr>
                <w:rFonts w:cstheme="minorHAnsi"/>
                <w:snapToGrid w:val="0"/>
                <w:szCs w:val="24"/>
              </w:rPr>
              <w:t xml:space="preserve">Bliese, P. D., &amp; </w:t>
            </w:r>
            <w:proofErr w:type="spellStart"/>
            <w:r w:rsidRPr="00B978A4">
              <w:rPr>
                <w:rFonts w:cstheme="minorHAnsi"/>
                <w:snapToGrid w:val="0"/>
                <w:szCs w:val="24"/>
              </w:rPr>
              <w:t>Ployhart</w:t>
            </w:r>
            <w:proofErr w:type="spellEnd"/>
            <w:r w:rsidRPr="00B978A4">
              <w:rPr>
                <w:rFonts w:cstheme="minorHAnsi"/>
                <w:snapToGrid w:val="0"/>
                <w:szCs w:val="24"/>
              </w:rPr>
              <w:t>, R. E. (2002). Growth modelling using random coefficient models: Model building, testing, and illustrations. Organizational Research Methods, 5(4), 362-387.</w:t>
            </w:r>
          </w:p>
          <w:p w14:paraId="52E8A8CD" w14:textId="77777777" w:rsidR="00B978A4" w:rsidRPr="00B978A4" w:rsidRDefault="00B978A4" w:rsidP="00B978A4">
            <w:pPr>
              <w:numPr>
                <w:ilvl w:val="0"/>
                <w:numId w:val="8"/>
              </w:numPr>
              <w:rPr>
                <w:rFonts w:cstheme="minorHAnsi"/>
                <w:snapToGrid w:val="0"/>
                <w:szCs w:val="24"/>
              </w:rPr>
            </w:pPr>
            <w:r w:rsidRPr="00B978A4">
              <w:rPr>
                <w:rFonts w:cstheme="minorHAnsi"/>
                <w:snapToGrid w:val="0"/>
                <w:szCs w:val="24"/>
              </w:rPr>
              <w:t xml:space="preserve">Bliese, P. D., Chan, D., &amp; </w:t>
            </w:r>
            <w:proofErr w:type="spellStart"/>
            <w:r w:rsidRPr="00B978A4">
              <w:rPr>
                <w:rFonts w:cstheme="minorHAnsi"/>
                <w:snapToGrid w:val="0"/>
                <w:szCs w:val="24"/>
              </w:rPr>
              <w:t>Ployhart</w:t>
            </w:r>
            <w:proofErr w:type="spellEnd"/>
            <w:r w:rsidRPr="00B978A4">
              <w:rPr>
                <w:rFonts w:cstheme="minorHAnsi"/>
                <w:snapToGrid w:val="0"/>
                <w:szCs w:val="24"/>
              </w:rPr>
              <w:t>, R. E. (2007). Multilevel methods: Future directions in measurement, longitudinal analyses, and nonnormal outcomes. Organizational Research Methods, 10(4), 551-563.</w:t>
            </w:r>
          </w:p>
          <w:p w14:paraId="42A09704" w14:textId="77777777" w:rsidR="00B978A4" w:rsidRPr="00B978A4" w:rsidRDefault="00B978A4" w:rsidP="00B978A4">
            <w:pPr>
              <w:numPr>
                <w:ilvl w:val="0"/>
                <w:numId w:val="8"/>
              </w:numPr>
              <w:rPr>
                <w:rFonts w:cstheme="minorHAnsi"/>
                <w:snapToGrid w:val="0"/>
                <w:szCs w:val="24"/>
              </w:rPr>
            </w:pPr>
            <w:r w:rsidRPr="00B978A4">
              <w:rPr>
                <w:rFonts w:cstheme="minorHAnsi"/>
                <w:snapToGrid w:val="0"/>
                <w:szCs w:val="24"/>
              </w:rPr>
              <w:t xml:space="preserve">Cole, D. A., &amp; Maxwell, S. E. (2003). Testing mediational models with longitudinal data: questions and tips in the use of structural equation </w:t>
            </w:r>
            <w:proofErr w:type="spellStart"/>
            <w:r w:rsidRPr="00B978A4">
              <w:rPr>
                <w:rFonts w:cstheme="minorHAnsi"/>
                <w:snapToGrid w:val="0"/>
                <w:szCs w:val="24"/>
              </w:rPr>
              <w:t>odelling</w:t>
            </w:r>
            <w:proofErr w:type="spellEnd"/>
            <w:r w:rsidRPr="00B978A4">
              <w:rPr>
                <w:rFonts w:cstheme="minorHAnsi"/>
                <w:snapToGrid w:val="0"/>
                <w:szCs w:val="24"/>
              </w:rPr>
              <w:t>. Journal of abnormal psychology, 112(4), 558.</w:t>
            </w:r>
          </w:p>
          <w:p w14:paraId="25CE466D" w14:textId="77777777" w:rsidR="00B978A4" w:rsidRPr="00B978A4" w:rsidRDefault="00B978A4" w:rsidP="00B978A4">
            <w:pPr>
              <w:numPr>
                <w:ilvl w:val="0"/>
                <w:numId w:val="8"/>
              </w:numPr>
              <w:rPr>
                <w:rFonts w:cstheme="minorHAnsi"/>
                <w:snapToGrid w:val="0"/>
                <w:szCs w:val="24"/>
              </w:rPr>
            </w:pPr>
            <w:r w:rsidRPr="00B978A4">
              <w:rPr>
                <w:rFonts w:cstheme="minorHAnsi"/>
                <w:snapToGrid w:val="0"/>
                <w:szCs w:val="24"/>
              </w:rPr>
              <w:t xml:space="preserve">Hopwood, C. J., </w:t>
            </w:r>
            <w:proofErr w:type="spellStart"/>
            <w:r w:rsidRPr="00B978A4">
              <w:rPr>
                <w:rFonts w:cstheme="minorHAnsi"/>
                <w:snapToGrid w:val="0"/>
                <w:szCs w:val="24"/>
              </w:rPr>
              <w:t>Bleidorn</w:t>
            </w:r>
            <w:proofErr w:type="spellEnd"/>
            <w:r w:rsidRPr="00B978A4">
              <w:rPr>
                <w:rFonts w:cstheme="minorHAnsi"/>
                <w:snapToGrid w:val="0"/>
                <w:szCs w:val="24"/>
              </w:rPr>
              <w:t>, W., &amp; Wright, A. G. (2021). Connecting theory to methods in longitudinal research. Perspectives on Psychological Science.</w:t>
            </w:r>
          </w:p>
          <w:p w14:paraId="7570927F" w14:textId="77777777" w:rsidR="00B978A4" w:rsidRPr="00B978A4" w:rsidRDefault="00B978A4" w:rsidP="00B978A4">
            <w:pPr>
              <w:numPr>
                <w:ilvl w:val="0"/>
                <w:numId w:val="8"/>
              </w:numPr>
              <w:rPr>
                <w:rFonts w:cstheme="minorHAnsi"/>
                <w:snapToGrid w:val="0"/>
                <w:szCs w:val="24"/>
              </w:rPr>
            </w:pPr>
            <w:proofErr w:type="spellStart"/>
            <w:r w:rsidRPr="00B978A4">
              <w:rPr>
                <w:rFonts w:cstheme="minorHAnsi"/>
                <w:snapToGrid w:val="0"/>
                <w:szCs w:val="24"/>
              </w:rPr>
              <w:t>Ployhart</w:t>
            </w:r>
            <w:proofErr w:type="spellEnd"/>
            <w:r w:rsidRPr="00B978A4">
              <w:rPr>
                <w:rFonts w:cstheme="minorHAnsi"/>
                <w:snapToGrid w:val="0"/>
                <w:szCs w:val="24"/>
              </w:rPr>
              <w:t xml:space="preserve">, R. E., Holtz, B. C., &amp; Bliese, P. D. (2002). Longitudinal data analysis: Applications of random coefficient </w:t>
            </w:r>
            <w:proofErr w:type="spellStart"/>
            <w:r w:rsidRPr="00B978A4">
              <w:rPr>
                <w:rFonts w:cstheme="minorHAnsi"/>
                <w:snapToGrid w:val="0"/>
                <w:szCs w:val="24"/>
              </w:rPr>
              <w:t>modeling</w:t>
            </w:r>
            <w:proofErr w:type="spellEnd"/>
            <w:r w:rsidRPr="00B978A4">
              <w:rPr>
                <w:rFonts w:cstheme="minorHAnsi"/>
                <w:snapToGrid w:val="0"/>
                <w:szCs w:val="24"/>
              </w:rPr>
              <w:t xml:space="preserve"> to leadership research. The leadership quarterly, 13(4), 455-486.</w:t>
            </w:r>
          </w:p>
          <w:p w14:paraId="7AB0F63D" w14:textId="77777777" w:rsidR="00B978A4" w:rsidRPr="00B978A4" w:rsidRDefault="00B978A4" w:rsidP="00B978A4">
            <w:pPr>
              <w:numPr>
                <w:ilvl w:val="0"/>
                <w:numId w:val="8"/>
              </w:numPr>
              <w:rPr>
                <w:rFonts w:cstheme="minorHAnsi"/>
                <w:snapToGrid w:val="0"/>
                <w:szCs w:val="24"/>
              </w:rPr>
            </w:pPr>
            <w:r w:rsidRPr="00B978A4">
              <w:rPr>
                <w:rFonts w:cstheme="minorHAnsi"/>
                <w:snapToGrid w:val="0"/>
                <w:szCs w:val="24"/>
              </w:rPr>
              <w:t xml:space="preserve">TEXTBOOK EXAMPLES APPLIED LONGITUDINAL DATA ANALYSIS: MODELING CHANGE AND EVENT OCCURRENCEBY JUDITH D. SINGER AND JOHN B. WILLETT Retrieved from </w:t>
            </w:r>
            <w:hyperlink r:id="rId8" w:history="1">
              <w:r w:rsidRPr="00B978A4">
                <w:rPr>
                  <w:rStyle w:val="Hyperlink"/>
                  <w:rFonts w:cstheme="minorHAnsi"/>
                  <w:snapToGrid w:val="0"/>
                  <w:szCs w:val="24"/>
                </w:rPr>
                <w:t>https://stats.oarc.ucla.edu/other/examples/alda/#</w:t>
              </w:r>
            </w:hyperlink>
          </w:p>
          <w:p w14:paraId="71E375C6" w14:textId="77777777" w:rsidR="00B978A4" w:rsidRPr="00B978A4" w:rsidRDefault="00B978A4" w:rsidP="00B978A4">
            <w:pPr>
              <w:rPr>
                <w:rFonts w:cstheme="minorHAnsi"/>
                <w:snapToGrid w:val="0"/>
                <w:szCs w:val="24"/>
              </w:rPr>
            </w:pPr>
          </w:p>
          <w:p w14:paraId="3E2A1142" w14:textId="77777777" w:rsidR="00B978A4" w:rsidRPr="00B978A4" w:rsidRDefault="00B978A4" w:rsidP="00B978A4">
            <w:pPr>
              <w:rPr>
                <w:rFonts w:cstheme="minorHAnsi"/>
                <w:b/>
                <w:bCs/>
                <w:snapToGrid w:val="0"/>
                <w:szCs w:val="24"/>
              </w:rPr>
            </w:pPr>
            <w:r w:rsidRPr="00B978A4">
              <w:rPr>
                <w:rFonts w:cstheme="minorHAnsi"/>
                <w:b/>
                <w:bCs/>
                <w:snapToGrid w:val="0"/>
                <w:szCs w:val="24"/>
              </w:rPr>
              <w:t>Supplementary Text:</w:t>
            </w:r>
          </w:p>
          <w:p w14:paraId="6EE4F334" w14:textId="77777777" w:rsidR="00B978A4" w:rsidRPr="00B978A4" w:rsidRDefault="00B978A4" w:rsidP="00B978A4">
            <w:pPr>
              <w:numPr>
                <w:ilvl w:val="0"/>
                <w:numId w:val="8"/>
              </w:numPr>
              <w:rPr>
                <w:rFonts w:cstheme="minorHAnsi"/>
                <w:snapToGrid w:val="0"/>
                <w:szCs w:val="24"/>
              </w:rPr>
            </w:pPr>
            <w:r w:rsidRPr="00B978A4">
              <w:rPr>
                <w:rFonts w:cstheme="minorHAnsi"/>
                <w:snapToGrid w:val="0"/>
                <w:szCs w:val="24"/>
              </w:rPr>
              <w:t xml:space="preserve">Bliese, P. (latest version). Multilevel </w:t>
            </w:r>
            <w:proofErr w:type="spellStart"/>
            <w:r w:rsidRPr="00B978A4">
              <w:rPr>
                <w:rFonts w:cstheme="minorHAnsi"/>
                <w:snapToGrid w:val="0"/>
                <w:szCs w:val="24"/>
              </w:rPr>
              <w:t>modeling</w:t>
            </w:r>
            <w:proofErr w:type="spellEnd"/>
            <w:r w:rsidRPr="00B978A4">
              <w:rPr>
                <w:rFonts w:cstheme="minorHAnsi"/>
                <w:snapToGrid w:val="0"/>
                <w:szCs w:val="24"/>
              </w:rPr>
              <w:t xml:space="preserve"> in R (latest version). </w:t>
            </w:r>
          </w:p>
          <w:p w14:paraId="6053171D" w14:textId="77777777" w:rsidR="00B978A4" w:rsidRPr="00B978A4" w:rsidRDefault="00B978A4" w:rsidP="00B978A4">
            <w:pPr>
              <w:pStyle w:val="ListParagraph"/>
              <w:numPr>
                <w:ilvl w:val="0"/>
                <w:numId w:val="8"/>
              </w:numPr>
              <w:rPr>
                <w:rFonts w:cstheme="minorHAnsi"/>
                <w:snapToGrid w:val="0"/>
                <w:szCs w:val="24"/>
              </w:rPr>
            </w:pPr>
            <w:r w:rsidRPr="00B978A4">
              <w:rPr>
                <w:rFonts w:cstheme="minorHAnsi"/>
                <w:snapToGrid w:val="0"/>
                <w:szCs w:val="24"/>
              </w:rPr>
              <w:lastRenderedPageBreak/>
              <w:t xml:space="preserve">Bliese, P. D., Adler, A. B., &amp; Flynn, P. J. (2017). Transition processes: A review and synthesis integrating methods and theory. Annual Review of Organizational Psychology and Organizational </w:t>
            </w:r>
            <w:proofErr w:type="spellStart"/>
            <w:r w:rsidRPr="00B978A4">
              <w:rPr>
                <w:rFonts w:cstheme="minorHAnsi"/>
                <w:snapToGrid w:val="0"/>
                <w:szCs w:val="24"/>
              </w:rPr>
              <w:t>Behavior</w:t>
            </w:r>
            <w:proofErr w:type="spellEnd"/>
            <w:r w:rsidRPr="00B978A4">
              <w:rPr>
                <w:rFonts w:cstheme="minorHAnsi"/>
                <w:snapToGrid w:val="0"/>
                <w:szCs w:val="24"/>
              </w:rPr>
              <w:t>, 4, 263-286.</w:t>
            </w:r>
          </w:p>
          <w:p w14:paraId="6EAA8BE0" w14:textId="77777777" w:rsidR="00B978A4" w:rsidRPr="00B978A4" w:rsidRDefault="00B978A4" w:rsidP="00B978A4">
            <w:pPr>
              <w:pStyle w:val="ListParagraph"/>
              <w:numPr>
                <w:ilvl w:val="0"/>
                <w:numId w:val="8"/>
              </w:numPr>
              <w:rPr>
                <w:rFonts w:cstheme="minorHAnsi"/>
                <w:snapToGrid w:val="0"/>
                <w:szCs w:val="24"/>
              </w:rPr>
            </w:pPr>
            <w:r w:rsidRPr="00B978A4">
              <w:rPr>
                <w:rFonts w:cstheme="minorHAnsi"/>
                <w:snapToGrid w:val="0"/>
                <w:szCs w:val="24"/>
              </w:rPr>
              <w:t>Bliese, P. D., &amp; Lang, J. W. (2016). Understanding relative and absolute change in discontinuous growth models: Coding alternatives and implications for hypothesis testing. Organizational Research Methods, 19(4), 562-592.</w:t>
            </w:r>
          </w:p>
          <w:p w14:paraId="1FC4F023" w14:textId="77777777" w:rsidR="00B978A4" w:rsidRPr="00B978A4" w:rsidRDefault="00B978A4" w:rsidP="00B978A4">
            <w:pPr>
              <w:numPr>
                <w:ilvl w:val="0"/>
                <w:numId w:val="8"/>
              </w:numPr>
              <w:rPr>
                <w:rFonts w:cstheme="minorHAnsi"/>
                <w:snapToGrid w:val="0"/>
                <w:szCs w:val="24"/>
              </w:rPr>
            </w:pPr>
            <w:r w:rsidRPr="00B978A4">
              <w:rPr>
                <w:rFonts w:cstheme="minorHAnsi"/>
                <w:snapToGrid w:val="0"/>
                <w:szCs w:val="24"/>
              </w:rPr>
              <w:t xml:space="preserve">Chan, D., &amp; Schmitt, N. (2000). Interindividual differences in intraindividual changes in proactivity during organizational entry: A latent growth </w:t>
            </w:r>
            <w:proofErr w:type="spellStart"/>
            <w:r w:rsidRPr="00B978A4">
              <w:rPr>
                <w:rFonts w:cstheme="minorHAnsi"/>
                <w:snapToGrid w:val="0"/>
                <w:szCs w:val="24"/>
              </w:rPr>
              <w:t>modeling</w:t>
            </w:r>
            <w:proofErr w:type="spellEnd"/>
            <w:r w:rsidRPr="00B978A4">
              <w:rPr>
                <w:rFonts w:cstheme="minorHAnsi"/>
                <w:snapToGrid w:val="0"/>
                <w:szCs w:val="24"/>
              </w:rPr>
              <w:t xml:space="preserve"> approach to understanding newcomer adaptation. Journal of applied psychology, 85(2), 190.</w:t>
            </w:r>
          </w:p>
          <w:p w14:paraId="613D2795" w14:textId="77777777" w:rsidR="00B978A4" w:rsidRPr="00B978A4" w:rsidRDefault="00B978A4" w:rsidP="00B978A4">
            <w:pPr>
              <w:numPr>
                <w:ilvl w:val="0"/>
                <w:numId w:val="8"/>
              </w:numPr>
              <w:rPr>
                <w:rFonts w:cstheme="minorHAnsi"/>
                <w:snapToGrid w:val="0"/>
                <w:szCs w:val="24"/>
              </w:rPr>
            </w:pPr>
            <w:r w:rsidRPr="00B978A4">
              <w:rPr>
                <w:rFonts w:cstheme="minorHAnsi"/>
                <w:snapToGrid w:val="0"/>
                <w:szCs w:val="24"/>
              </w:rPr>
              <w:t xml:space="preserve">Chen, G., </w:t>
            </w:r>
            <w:proofErr w:type="spellStart"/>
            <w:r w:rsidRPr="00B978A4">
              <w:rPr>
                <w:rFonts w:cstheme="minorHAnsi"/>
                <w:snapToGrid w:val="0"/>
                <w:szCs w:val="24"/>
              </w:rPr>
              <w:t>Ployhart</w:t>
            </w:r>
            <w:proofErr w:type="spellEnd"/>
            <w:r w:rsidRPr="00B978A4">
              <w:rPr>
                <w:rFonts w:cstheme="minorHAnsi"/>
                <w:snapToGrid w:val="0"/>
                <w:szCs w:val="24"/>
              </w:rPr>
              <w:t>, R. E., Thomas, H. C., Anderson, N., &amp; Bliese, P. D. (2011). The power of momentum: A new model of dynamic relationships between job satisfaction change and turnover intentions. Academy of Management Journal, 54(1), 159-181.</w:t>
            </w:r>
          </w:p>
          <w:p w14:paraId="02247A2A" w14:textId="77777777" w:rsidR="00B978A4" w:rsidRPr="00B978A4" w:rsidRDefault="00B978A4" w:rsidP="00B978A4">
            <w:pPr>
              <w:numPr>
                <w:ilvl w:val="0"/>
                <w:numId w:val="8"/>
              </w:numPr>
              <w:rPr>
                <w:rFonts w:cstheme="minorHAnsi"/>
                <w:snapToGrid w:val="0"/>
                <w:szCs w:val="24"/>
              </w:rPr>
            </w:pPr>
            <w:r w:rsidRPr="00B978A4">
              <w:rPr>
                <w:rFonts w:cstheme="minorHAnsi"/>
                <w:snapToGrid w:val="0"/>
                <w:szCs w:val="24"/>
              </w:rPr>
              <w:t xml:space="preserve">Chou, C. P., Bentler, P. M., &amp; Pentz, M. A. (1998). Comparisons of two statistical approaches to study growth curves: The multilevel model and the latent curve analysis. Structural Equation </w:t>
            </w:r>
            <w:proofErr w:type="spellStart"/>
            <w:r w:rsidRPr="00B978A4">
              <w:rPr>
                <w:rFonts w:cstheme="minorHAnsi"/>
                <w:snapToGrid w:val="0"/>
                <w:szCs w:val="24"/>
              </w:rPr>
              <w:t>Modeling</w:t>
            </w:r>
            <w:proofErr w:type="spellEnd"/>
            <w:r w:rsidRPr="00B978A4">
              <w:rPr>
                <w:rFonts w:cstheme="minorHAnsi"/>
                <w:snapToGrid w:val="0"/>
                <w:szCs w:val="24"/>
              </w:rPr>
              <w:t>: A Multidisciplinary Journal, 5(3), 247-266.</w:t>
            </w:r>
          </w:p>
          <w:p w14:paraId="55AA644F" w14:textId="39BDD502" w:rsidR="00B978A4" w:rsidRPr="00B978A4" w:rsidRDefault="00B978A4" w:rsidP="00665A5B">
            <w:pPr>
              <w:numPr>
                <w:ilvl w:val="0"/>
                <w:numId w:val="8"/>
              </w:numPr>
              <w:rPr>
                <w:rFonts w:cstheme="minorHAnsi"/>
                <w:snapToGrid w:val="0"/>
                <w:szCs w:val="24"/>
              </w:rPr>
            </w:pPr>
            <w:r w:rsidRPr="00B978A4">
              <w:rPr>
                <w:rFonts w:cstheme="minorHAnsi"/>
                <w:snapToGrid w:val="0"/>
                <w:szCs w:val="24"/>
              </w:rPr>
              <w:t xml:space="preserve">Lance, C. E., Vandenberg, R. J., &amp; Self, R. M. (2000). Latent growth models of individual change: The case of newcomer adjustment. Organizational </w:t>
            </w:r>
            <w:proofErr w:type="spellStart"/>
            <w:r w:rsidRPr="00B978A4">
              <w:rPr>
                <w:rFonts w:cstheme="minorHAnsi"/>
                <w:snapToGrid w:val="0"/>
                <w:szCs w:val="24"/>
              </w:rPr>
              <w:t>behavior</w:t>
            </w:r>
            <w:proofErr w:type="spellEnd"/>
            <w:r w:rsidRPr="00B978A4">
              <w:rPr>
                <w:rFonts w:cstheme="minorHAnsi"/>
                <w:snapToGrid w:val="0"/>
                <w:szCs w:val="24"/>
              </w:rPr>
              <w:t xml:space="preserve"> and human decision processes, 83(1), 107-140.</w:t>
            </w:r>
          </w:p>
          <w:p w14:paraId="281FF3A2" w14:textId="0839242C" w:rsidR="005E3754" w:rsidRPr="00B978A4" w:rsidRDefault="005E3754" w:rsidP="00F57768"/>
        </w:tc>
      </w:tr>
      <w:tr w:rsidR="00B76C82" w:rsidRPr="004003EA" w14:paraId="3AD538FD" w14:textId="77777777" w:rsidTr="00665A5B">
        <w:trPr>
          <w:trHeight w:val="328"/>
        </w:trPr>
        <w:tc>
          <w:tcPr>
            <w:tcW w:w="9669" w:type="dxa"/>
            <w:gridSpan w:val="5"/>
            <w:shd w:val="clear" w:color="auto" w:fill="7030A0"/>
          </w:tcPr>
          <w:p w14:paraId="5CB8DBCD" w14:textId="77777777" w:rsidR="00B76C82" w:rsidRPr="004003EA" w:rsidRDefault="00B76C82" w:rsidP="00D42AA1">
            <w:pPr>
              <w:ind w:right="-70"/>
              <w:rPr>
                <w:rFonts w:ascii="Arial" w:hAnsi="Arial" w:cs="Arial"/>
                <w:b/>
                <w:color w:val="FFFFFF" w:themeColor="background1"/>
                <w:sz w:val="24"/>
                <w:szCs w:val="24"/>
              </w:rPr>
            </w:pPr>
            <w:r>
              <w:rPr>
                <w:rFonts w:ascii="Arial" w:hAnsi="Arial" w:cs="Arial"/>
                <w:b/>
                <w:color w:val="FFFFFF" w:themeColor="background1"/>
                <w:sz w:val="24"/>
                <w:szCs w:val="24"/>
              </w:rPr>
              <w:lastRenderedPageBreak/>
              <w:t>Assessment</w:t>
            </w:r>
          </w:p>
        </w:tc>
      </w:tr>
      <w:tr w:rsidR="00665A5B" w:rsidRPr="004003EA" w14:paraId="490F5FB7" w14:textId="77777777" w:rsidTr="00665A5B">
        <w:trPr>
          <w:trHeight w:val="303"/>
        </w:trPr>
        <w:tc>
          <w:tcPr>
            <w:tcW w:w="6550" w:type="dxa"/>
            <w:gridSpan w:val="3"/>
            <w:shd w:val="clear" w:color="auto" w:fill="D9D9D9" w:themeFill="background1" w:themeFillShade="D9"/>
          </w:tcPr>
          <w:p w14:paraId="7D71907E" w14:textId="277BA160" w:rsidR="00665A5B" w:rsidRPr="00665A5B" w:rsidRDefault="00665A5B" w:rsidP="00665A5B">
            <w:pPr>
              <w:ind w:right="-70"/>
              <w:jc w:val="center"/>
              <w:rPr>
                <w:rFonts w:cstheme="minorHAnsi"/>
                <w:b/>
                <w:color w:val="0D0D0D" w:themeColor="text1" w:themeTint="F2"/>
                <w:sz w:val="24"/>
                <w:szCs w:val="24"/>
              </w:rPr>
            </w:pPr>
            <w:r w:rsidRPr="00665A5B">
              <w:rPr>
                <w:rFonts w:cstheme="minorHAnsi"/>
                <w:b/>
                <w:color w:val="0D0D0D" w:themeColor="text1" w:themeTint="F2"/>
                <w:sz w:val="24"/>
                <w:szCs w:val="24"/>
              </w:rPr>
              <w:t xml:space="preserve">Modes </w:t>
            </w:r>
            <w:r>
              <w:rPr>
                <w:rFonts w:cstheme="minorHAnsi"/>
                <w:b/>
                <w:color w:val="0D0D0D" w:themeColor="text1" w:themeTint="F2"/>
                <w:sz w:val="24"/>
                <w:szCs w:val="24"/>
              </w:rPr>
              <w:t>of Assessment</w:t>
            </w:r>
          </w:p>
        </w:tc>
        <w:tc>
          <w:tcPr>
            <w:tcW w:w="1418" w:type="dxa"/>
            <w:shd w:val="clear" w:color="auto" w:fill="D9D9D9" w:themeFill="background1" w:themeFillShade="D9"/>
          </w:tcPr>
          <w:p w14:paraId="08C13FB1" w14:textId="5DD95164" w:rsidR="00665A5B" w:rsidRPr="00665A5B" w:rsidRDefault="00665A5B" w:rsidP="00665A5B">
            <w:pPr>
              <w:ind w:right="-70"/>
              <w:jc w:val="center"/>
              <w:rPr>
                <w:rFonts w:cstheme="minorHAnsi"/>
                <w:b/>
                <w:color w:val="0D0D0D" w:themeColor="text1" w:themeTint="F2"/>
                <w:sz w:val="24"/>
                <w:szCs w:val="24"/>
              </w:rPr>
            </w:pPr>
            <w:r>
              <w:rPr>
                <w:rFonts w:cstheme="minorHAnsi"/>
                <w:b/>
                <w:color w:val="0D0D0D" w:themeColor="text1" w:themeTint="F2"/>
                <w:sz w:val="24"/>
                <w:szCs w:val="24"/>
              </w:rPr>
              <w:t>Length required</w:t>
            </w:r>
          </w:p>
        </w:tc>
        <w:tc>
          <w:tcPr>
            <w:tcW w:w="1701" w:type="dxa"/>
            <w:shd w:val="clear" w:color="auto" w:fill="D9D9D9" w:themeFill="background1" w:themeFillShade="D9"/>
          </w:tcPr>
          <w:p w14:paraId="14D4F6DE" w14:textId="3AFE9AC5" w:rsidR="00665A5B" w:rsidRPr="00665A5B" w:rsidRDefault="00665A5B" w:rsidP="00665A5B">
            <w:pPr>
              <w:ind w:right="-70"/>
              <w:jc w:val="center"/>
              <w:rPr>
                <w:rFonts w:cstheme="minorHAnsi"/>
                <w:b/>
                <w:color w:val="0D0D0D" w:themeColor="text1" w:themeTint="F2"/>
                <w:sz w:val="24"/>
                <w:szCs w:val="24"/>
              </w:rPr>
            </w:pPr>
            <w:r>
              <w:rPr>
                <w:rFonts w:cstheme="minorHAnsi"/>
                <w:b/>
                <w:color w:val="0D0D0D" w:themeColor="text1" w:themeTint="F2"/>
                <w:sz w:val="24"/>
                <w:szCs w:val="24"/>
              </w:rPr>
              <w:t>Weighting within unit</w:t>
            </w:r>
          </w:p>
        </w:tc>
      </w:tr>
      <w:tr w:rsidR="00665A5B" w:rsidRPr="004003EA" w14:paraId="30A9C5C7" w14:textId="77777777" w:rsidTr="00665A5B">
        <w:trPr>
          <w:trHeight w:val="302"/>
        </w:trPr>
        <w:tc>
          <w:tcPr>
            <w:tcW w:w="6550" w:type="dxa"/>
            <w:gridSpan w:val="3"/>
          </w:tcPr>
          <w:p w14:paraId="45E88427" w14:textId="2F40D6AF" w:rsidR="00665A5B" w:rsidRDefault="00B978A4" w:rsidP="00665A5B">
            <w:pPr>
              <w:rPr>
                <w:rFonts w:ascii="Calibri" w:hAnsi="Calibri" w:cs="Calibri"/>
                <w:b/>
              </w:rPr>
            </w:pPr>
            <w:r>
              <w:rPr>
                <w:rFonts w:ascii="Calibri" w:hAnsi="Calibri" w:cs="Calibri"/>
                <w:b/>
              </w:rPr>
              <w:t>Formative Assessment</w:t>
            </w:r>
            <w:r w:rsidR="00665A5B">
              <w:rPr>
                <w:rFonts w:ascii="Calibri" w:hAnsi="Calibri" w:cs="Calibri"/>
                <w:b/>
              </w:rPr>
              <w:t>:</w:t>
            </w:r>
          </w:p>
          <w:p w14:paraId="41E53C53" w14:textId="4203F342" w:rsidR="00B978A4" w:rsidRPr="00B978A4" w:rsidRDefault="00B978A4" w:rsidP="00B978A4">
            <w:pPr>
              <w:rPr>
                <w:rFonts w:cstheme="minorHAnsi"/>
                <w:snapToGrid w:val="0"/>
                <w:szCs w:val="24"/>
              </w:rPr>
            </w:pPr>
            <w:r w:rsidRPr="00B978A4">
              <w:rPr>
                <w:rFonts w:cstheme="minorHAnsi"/>
                <w:snapToGrid w:val="0"/>
                <w:szCs w:val="24"/>
              </w:rPr>
              <w:t xml:space="preserve">Practical applications of the methods through exercises with feedback. </w:t>
            </w:r>
          </w:p>
          <w:p w14:paraId="152372CB" w14:textId="36CDB236" w:rsidR="00B978A4" w:rsidRDefault="00B978A4" w:rsidP="00B978A4">
            <w:pPr>
              <w:ind w:right="-70"/>
              <w:rPr>
                <w:rFonts w:cstheme="minorHAnsi"/>
                <w:snapToGrid w:val="0"/>
                <w:szCs w:val="24"/>
              </w:rPr>
            </w:pPr>
            <w:r w:rsidRPr="00B978A4">
              <w:rPr>
                <w:rFonts w:cstheme="minorHAnsi"/>
                <w:b/>
                <w:snapToGrid w:val="0"/>
                <w:szCs w:val="24"/>
              </w:rPr>
              <w:t>Summative</w:t>
            </w:r>
            <w:r>
              <w:rPr>
                <w:rFonts w:cstheme="minorHAnsi"/>
                <w:b/>
                <w:snapToGrid w:val="0"/>
                <w:szCs w:val="24"/>
              </w:rPr>
              <w:t xml:space="preserve"> Assessment:</w:t>
            </w:r>
          </w:p>
          <w:p w14:paraId="1CF5F77C" w14:textId="7D2E1063" w:rsidR="00665A5B" w:rsidRPr="00665A5B" w:rsidRDefault="00C155AF" w:rsidP="00B978A4">
            <w:pPr>
              <w:ind w:right="-70"/>
              <w:rPr>
                <w:rFonts w:cstheme="minorHAnsi"/>
                <w:b/>
                <w:color w:val="0D0D0D" w:themeColor="text1" w:themeTint="F2"/>
                <w:sz w:val="24"/>
                <w:szCs w:val="24"/>
              </w:rPr>
            </w:pPr>
            <w:r>
              <w:rPr>
                <w:rFonts w:cstheme="minorHAnsi"/>
                <w:snapToGrid w:val="0"/>
                <w:szCs w:val="24"/>
              </w:rPr>
              <w:t>Development of a 1500-word</w:t>
            </w:r>
            <w:r w:rsidR="00B978A4" w:rsidRPr="00B978A4">
              <w:rPr>
                <w:rFonts w:cstheme="minorHAnsi"/>
                <w:snapToGrid w:val="0"/>
                <w:szCs w:val="24"/>
              </w:rPr>
              <w:t xml:space="preserve"> research (design and analysis) plan for longitudinal research on the students’ preferred topic.</w:t>
            </w:r>
          </w:p>
        </w:tc>
        <w:tc>
          <w:tcPr>
            <w:tcW w:w="1418" w:type="dxa"/>
            <w:vAlign w:val="center"/>
          </w:tcPr>
          <w:p w14:paraId="23241043" w14:textId="7AD21DF8" w:rsidR="00665A5B" w:rsidRPr="00665A5B" w:rsidRDefault="00B978A4" w:rsidP="00665A5B">
            <w:pPr>
              <w:ind w:right="-70"/>
              <w:rPr>
                <w:rFonts w:cstheme="minorHAnsi"/>
                <w:color w:val="0D0D0D" w:themeColor="text1" w:themeTint="F2"/>
                <w:sz w:val="24"/>
                <w:szCs w:val="24"/>
              </w:rPr>
            </w:pPr>
            <w:r>
              <w:rPr>
                <w:rFonts w:cstheme="minorHAnsi"/>
                <w:color w:val="0D0D0D" w:themeColor="text1" w:themeTint="F2"/>
                <w:sz w:val="24"/>
                <w:szCs w:val="24"/>
              </w:rPr>
              <w:t>1500 words</w:t>
            </w:r>
          </w:p>
        </w:tc>
        <w:tc>
          <w:tcPr>
            <w:tcW w:w="1701" w:type="dxa"/>
            <w:vAlign w:val="center"/>
          </w:tcPr>
          <w:p w14:paraId="0D4BD151" w14:textId="06C388EF" w:rsidR="00665A5B" w:rsidRPr="00665A5B" w:rsidRDefault="00665A5B" w:rsidP="00665A5B">
            <w:pPr>
              <w:ind w:right="-70"/>
              <w:rPr>
                <w:rFonts w:cstheme="minorHAnsi"/>
                <w:color w:val="0D0D0D" w:themeColor="text1" w:themeTint="F2"/>
                <w:sz w:val="24"/>
                <w:szCs w:val="24"/>
              </w:rPr>
            </w:pPr>
            <w:r w:rsidRPr="00665A5B">
              <w:rPr>
                <w:rFonts w:cstheme="minorHAnsi"/>
                <w:color w:val="0D0D0D" w:themeColor="text1" w:themeTint="F2"/>
                <w:sz w:val="24"/>
                <w:szCs w:val="24"/>
              </w:rPr>
              <w:t>100%</w:t>
            </w:r>
          </w:p>
        </w:tc>
      </w:tr>
      <w:tr w:rsidR="00665A5B" w:rsidRPr="004003EA" w14:paraId="66D9F740" w14:textId="77777777" w:rsidTr="00665A5B">
        <w:trPr>
          <w:trHeight w:val="302"/>
        </w:trPr>
        <w:tc>
          <w:tcPr>
            <w:tcW w:w="6550" w:type="dxa"/>
            <w:gridSpan w:val="3"/>
          </w:tcPr>
          <w:p w14:paraId="6CA0B860" w14:textId="77777777" w:rsidR="00665A5B" w:rsidRPr="00665A5B" w:rsidRDefault="00665A5B" w:rsidP="00D42AA1">
            <w:pPr>
              <w:ind w:right="-70"/>
              <w:rPr>
                <w:rFonts w:cstheme="minorHAnsi"/>
                <w:b/>
                <w:color w:val="0D0D0D" w:themeColor="text1" w:themeTint="F2"/>
                <w:szCs w:val="24"/>
              </w:rPr>
            </w:pPr>
            <w:r w:rsidRPr="00665A5B">
              <w:rPr>
                <w:rFonts w:cstheme="minorHAnsi"/>
                <w:b/>
                <w:color w:val="0D0D0D" w:themeColor="text1" w:themeTint="F2"/>
                <w:szCs w:val="24"/>
              </w:rPr>
              <w:t xml:space="preserve">Resit: </w:t>
            </w:r>
          </w:p>
          <w:p w14:paraId="5383F495" w14:textId="63CBD01A" w:rsidR="00665A5B" w:rsidRPr="00665A5B" w:rsidRDefault="00B978A4" w:rsidP="00D42AA1">
            <w:pPr>
              <w:ind w:right="-70"/>
              <w:rPr>
                <w:rFonts w:cstheme="minorHAnsi"/>
                <w:color w:val="0D0D0D" w:themeColor="text1" w:themeTint="F2"/>
                <w:sz w:val="24"/>
                <w:szCs w:val="24"/>
              </w:rPr>
            </w:pPr>
            <w:r>
              <w:rPr>
                <w:rFonts w:ascii="Calibri" w:hAnsi="Calibri" w:cs="Calibri"/>
                <w:bCs/>
              </w:rPr>
              <w:t>To be determined by supervisors and dependent on assessment task failure.</w:t>
            </w:r>
          </w:p>
        </w:tc>
        <w:tc>
          <w:tcPr>
            <w:tcW w:w="1418" w:type="dxa"/>
            <w:vAlign w:val="center"/>
          </w:tcPr>
          <w:p w14:paraId="084AD545" w14:textId="2C56311A" w:rsidR="00665A5B" w:rsidRPr="00665A5B" w:rsidRDefault="00665A5B" w:rsidP="00665A5B">
            <w:pPr>
              <w:ind w:right="-70"/>
              <w:rPr>
                <w:rFonts w:cstheme="minorHAnsi"/>
                <w:b/>
                <w:color w:val="0D0D0D" w:themeColor="text1" w:themeTint="F2"/>
                <w:sz w:val="24"/>
                <w:szCs w:val="24"/>
              </w:rPr>
            </w:pPr>
          </w:p>
        </w:tc>
        <w:tc>
          <w:tcPr>
            <w:tcW w:w="1701" w:type="dxa"/>
          </w:tcPr>
          <w:p w14:paraId="08635C56" w14:textId="7B219CA9" w:rsidR="00665A5B" w:rsidRPr="00665A5B" w:rsidRDefault="00665A5B" w:rsidP="00D42AA1">
            <w:pPr>
              <w:ind w:right="-70"/>
              <w:rPr>
                <w:rFonts w:cstheme="minorHAnsi"/>
                <w:b/>
                <w:color w:val="0D0D0D" w:themeColor="text1" w:themeTint="F2"/>
                <w:sz w:val="24"/>
                <w:szCs w:val="24"/>
              </w:rPr>
            </w:pPr>
          </w:p>
        </w:tc>
      </w:tr>
      <w:tr w:rsidR="00665A5B" w:rsidRPr="004003EA" w14:paraId="63A2B126" w14:textId="77777777" w:rsidTr="00665A5B">
        <w:trPr>
          <w:trHeight w:val="302"/>
        </w:trPr>
        <w:tc>
          <w:tcPr>
            <w:tcW w:w="9669" w:type="dxa"/>
            <w:gridSpan w:val="5"/>
            <w:shd w:val="clear" w:color="auto" w:fill="7030A0"/>
          </w:tcPr>
          <w:p w14:paraId="027BD4E3" w14:textId="4B3440BC" w:rsidR="00665A5B" w:rsidRPr="00665A5B" w:rsidRDefault="00665A5B" w:rsidP="00D42AA1">
            <w:pPr>
              <w:ind w:right="-70"/>
              <w:rPr>
                <w:rFonts w:cstheme="minorHAnsi"/>
                <w:b/>
                <w:color w:val="0D0D0D" w:themeColor="text1" w:themeTint="F2"/>
                <w:sz w:val="24"/>
                <w:szCs w:val="24"/>
              </w:rPr>
            </w:pPr>
            <w:r w:rsidRPr="00665A5B">
              <w:rPr>
                <w:rFonts w:cstheme="minorHAnsi"/>
                <w:b/>
                <w:color w:val="FFFFFF" w:themeColor="background1"/>
                <w:sz w:val="24"/>
                <w:szCs w:val="24"/>
              </w:rPr>
              <w:t>Feedback Methods</w:t>
            </w:r>
          </w:p>
        </w:tc>
      </w:tr>
      <w:tr w:rsidR="00665A5B" w:rsidRPr="004003EA" w14:paraId="734603FB" w14:textId="77777777" w:rsidTr="00665A5B">
        <w:trPr>
          <w:trHeight w:val="302"/>
        </w:trPr>
        <w:tc>
          <w:tcPr>
            <w:tcW w:w="9669" w:type="dxa"/>
            <w:gridSpan w:val="5"/>
          </w:tcPr>
          <w:p w14:paraId="53721EFF" w14:textId="77777777" w:rsidR="00B978A4" w:rsidRDefault="00B978A4" w:rsidP="00B978A4">
            <w:pPr>
              <w:rPr>
                <w:rFonts w:cstheme="minorHAnsi"/>
                <w:szCs w:val="24"/>
              </w:rPr>
            </w:pPr>
          </w:p>
          <w:p w14:paraId="08C8A334" w14:textId="7327A858" w:rsidR="00B978A4" w:rsidRPr="00B978A4" w:rsidRDefault="00B978A4" w:rsidP="00B978A4">
            <w:pPr>
              <w:rPr>
                <w:rFonts w:cstheme="minorHAnsi"/>
                <w:szCs w:val="24"/>
              </w:rPr>
            </w:pPr>
            <w:r w:rsidRPr="00B978A4">
              <w:rPr>
                <w:rFonts w:cstheme="minorHAnsi"/>
                <w:szCs w:val="24"/>
              </w:rPr>
              <w:t>Formative assessment requires completion of exercises, applying the methods learned. Feedback is provided in the form of model answers.</w:t>
            </w:r>
          </w:p>
          <w:p w14:paraId="1429B691" w14:textId="77777777" w:rsidR="00B978A4" w:rsidRPr="00B978A4" w:rsidRDefault="00B978A4" w:rsidP="00B978A4">
            <w:pPr>
              <w:rPr>
                <w:rFonts w:cstheme="minorHAnsi"/>
                <w:szCs w:val="24"/>
              </w:rPr>
            </w:pPr>
            <w:r w:rsidRPr="00B978A4">
              <w:rPr>
                <w:rFonts w:cstheme="minorHAnsi"/>
                <w:szCs w:val="24"/>
              </w:rPr>
              <w:t xml:space="preserve">Summative assessment. Data collection and analysis plan using methods learned during the course. Written feedback and grade provided at the end of the course. </w:t>
            </w:r>
          </w:p>
          <w:p w14:paraId="1F4DA6C1" w14:textId="77777777" w:rsidR="00B978A4" w:rsidRPr="00B978A4" w:rsidRDefault="00B978A4" w:rsidP="00B978A4">
            <w:pPr>
              <w:rPr>
                <w:rFonts w:cstheme="minorHAnsi"/>
                <w:szCs w:val="24"/>
              </w:rPr>
            </w:pPr>
          </w:p>
          <w:p w14:paraId="0102F7EF" w14:textId="77777777" w:rsidR="00B978A4" w:rsidRPr="00B978A4" w:rsidRDefault="00B978A4" w:rsidP="00B978A4">
            <w:pPr>
              <w:rPr>
                <w:rFonts w:cstheme="minorHAnsi"/>
                <w:b/>
                <w:szCs w:val="24"/>
              </w:rPr>
            </w:pPr>
            <w:r w:rsidRPr="00B978A4">
              <w:rPr>
                <w:rFonts w:cstheme="minorHAnsi"/>
                <w:b/>
                <w:szCs w:val="24"/>
              </w:rPr>
              <w:t>Feedback from students</w:t>
            </w:r>
          </w:p>
          <w:p w14:paraId="69EE39AE" w14:textId="77777777" w:rsidR="00B978A4" w:rsidRPr="00B978A4" w:rsidRDefault="00B978A4" w:rsidP="00B978A4">
            <w:pPr>
              <w:rPr>
                <w:rFonts w:cstheme="minorHAnsi"/>
                <w:iCs/>
                <w:szCs w:val="24"/>
              </w:rPr>
            </w:pPr>
            <w:r w:rsidRPr="00B978A4">
              <w:rPr>
                <w:rFonts w:cstheme="minorHAnsi"/>
                <w:iCs/>
                <w:szCs w:val="24"/>
              </w:rPr>
              <w:t>In addition to the course unit evaluation questionnaire, students are encouraged to give feedback through emails and conversations at any time, and using the online questionnaire near the end of the semester</w:t>
            </w:r>
          </w:p>
          <w:p w14:paraId="27654648" w14:textId="77777777" w:rsidR="00665A5B" w:rsidRPr="00665A5B" w:rsidRDefault="00665A5B" w:rsidP="00D42AA1">
            <w:pPr>
              <w:ind w:right="-70"/>
              <w:rPr>
                <w:rFonts w:cstheme="minorHAnsi"/>
                <w:b/>
                <w:color w:val="FFFFFF" w:themeColor="background1"/>
                <w:sz w:val="24"/>
                <w:szCs w:val="24"/>
              </w:rPr>
            </w:pPr>
          </w:p>
        </w:tc>
      </w:tr>
    </w:tbl>
    <w:p w14:paraId="63582F24" w14:textId="56EA118D"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D698D43" w14:textId="77777777" w:rsidR="00003F4F" w:rsidRDefault="00003F4F">
            <w:pPr>
              <w:pStyle w:val="xmsonormal"/>
              <w:spacing w:line="256" w:lineRule="auto"/>
              <w:rPr>
                <w:rStyle w:val="xnormaltextrun"/>
                <w:rFonts w:asciiTheme="minorHAnsi" w:hAnsiTheme="minorHAnsi" w:cstheme="minorHAnsi"/>
                <w:shd w:val="clear" w:color="auto" w:fill="FFFFFF"/>
                <w:lang w:eastAsia="en-US"/>
              </w:rPr>
            </w:pPr>
          </w:p>
          <w:p w14:paraId="2C83A190" w14:textId="25970362" w:rsidR="006B3CA7" w:rsidRPr="00003F4F" w:rsidRDefault="00B978A4">
            <w:pPr>
              <w:pStyle w:val="xmsonormal"/>
              <w:spacing w:line="256" w:lineRule="auto"/>
              <w:rPr>
                <w:rStyle w:val="xnormaltextrun"/>
                <w:rFonts w:asciiTheme="minorHAnsi" w:hAnsiTheme="minorHAnsi" w:cstheme="minorHAnsi"/>
                <w:i/>
                <w:iCs/>
                <w:sz w:val="22"/>
                <w:shd w:val="clear" w:color="auto" w:fill="FFFFFF"/>
                <w:lang w:eastAsia="en-US"/>
              </w:rPr>
            </w:pPr>
            <w:r w:rsidRPr="00003F4F">
              <w:rPr>
                <w:rStyle w:val="xnormaltextrun"/>
                <w:rFonts w:asciiTheme="minorHAnsi" w:hAnsiTheme="minorHAnsi" w:cstheme="minorHAnsi"/>
                <w:sz w:val="22"/>
                <w:shd w:val="clear" w:color="auto" w:fill="FFFFFF"/>
                <w:lang w:eastAsia="en-US"/>
              </w:rPr>
              <w:t>T</w:t>
            </w:r>
            <w:r w:rsidRPr="00003F4F">
              <w:rPr>
                <w:rStyle w:val="xnormaltextrun"/>
                <w:rFonts w:asciiTheme="minorHAnsi" w:hAnsiTheme="minorHAnsi" w:cstheme="minorHAnsi"/>
                <w:sz w:val="22"/>
              </w:rPr>
              <w:t xml:space="preserve">his unit provides students key skills in statistical literacy, i.e., understanding and application of statistical concepts. Statistical literacy is a key skill for handling </w:t>
            </w:r>
            <w:proofErr w:type="spellStart"/>
            <w:r w:rsidRPr="00003F4F">
              <w:rPr>
                <w:rStyle w:val="xnormaltextrun"/>
                <w:rFonts w:asciiTheme="minorHAnsi" w:hAnsiTheme="minorHAnsi" w:cstheme="minorHAnsi"/>
                <w:sz w:val="22"/>
              </w:rPr>
              <w:t>everyday</w:t>
            </w:r>
            <w:proofErr w:type="spellEnd"/>
            <w:r w:rsidRPr="00003F4F">
              <w:rPr>
                <w:rStyle w:val="xnormaltextrun"/>
                <w:rFonts w:asciiTheme="minorHAnsi" w:hAnsiTheme="minorHAnsi" w:cstheme="minorHAnsi"/>
                <w:sz w:val="22"/>
              </w:rPr>
              <w:t xml:space="preserve"> and employment situations. The statistical skills acquired will help students in their professional (e.g., producing high quality research with return on investment for policy makers; helping companies make balanced decisions with regard to their workforce by applying key methods to </w:t>
            </w:r>
            <w:proofErr w:type="spellStart"/>
            <w:r w:rsidRPr="00003F4F">
              <w:rPr>
                <w:rStyle w:val="xnormaltextrun"/>
                <w:rFonts w:asciiTheme="minorHAnsi" w:hAnsiTheme="minorHAnsi" w:cstheme="minorHAnsi"/>
                <w:sz w:val="22"/>
              </w:rPr>
              <w:t>analyze</w:t>
            </w:r>
            <w:proofErr w:type="spellEnd"/>
            <w:r w:rsidRPr="00003F4F">
              <w:rPr>
                <w:rStyle w:val="xnormaltextrun"/>
                <w:rFonts w:asciiTheme="minorHAnsi" w:hAnsiTheme="minorHAnsi" w:cstheme="minorHAnsi"/>
                <w:sz w:val="22"/>
              </w:rPr>
              <w:t xml:space="preserve"> workforce attitudes, </w:t>
            </w:r>
            <w:proofErr w:type="spellStart"/>
            <w:r w:rsidRPr="00003F4F">
              <w:rPr>
                <w:rStyle w:val="xnormaltextrun"/>
                <w:rFonts w:asciiTheme="minorHAnsi" w:hAnsiTheme="minorHAnsi" w:cstheme="minorHAnsi"/>
                <w:sz w:val="22"/>
              </w:rPr>
              <w:t>behaviors</w:t>
            </w:r>
            <w:proofErr w:type="spellEnd"/>
            <w:r w:rsidRPr="00003F4F">
              <w:rPr>
                <w:rStyle w:val="xnormaltextrun"/>
                <w:rFonts w:asciiTheme="minorHAnsi" w:hAnsiTheme="minorHAnsi" w:cstheme="minorHAnsi"/>
                <w:sz w:val="22"/>
              </w:rPr>
              <w:t xml:space="preserve">, and performance), social (e.g., helping fight the modern disinformation crisis by applying knowledge of statistical analysis to interpret facts and events and share that knowledge via different platforms, thereby helping to educate the wider public), and personal lives (e.g., helping them </w:t>
            </w:r>
            <w:proofErr w:type="spellStart"/>
            <w:r w:rsidRPr="00003F4F">
              <w:rPr>
                <w:rStyle w:val="xnormaltextrun"/>
                <w:rFonts w:asciiTheme="minorHAnsi" w:hAnsiTheme="minorHAnsi" w:cstheme="minorHAnsi"/>
                <w:sz w:val="22"/>
              </w:rPr>
              <w:t>analyze</w:t>
            </w:r>
            <w:proofErr w:type="spellEnd"/>
            <w:r w:rsidRPr="00003F4F">
              <w:rPr>
                <w:rStyle w:val="xnormaltextrun"/>
                <w:rFonts w:asciiTheme="minorHAnsi" w:hAnsiTheme="minorHAnsi" w:cstheme="minorHAnsi"/>
                <w:sz w:val="22"/>
              </w:rPr>
              <w:t xml:space="preserve"> their intrapersonal biases and increase their decision making rationality).</w:t>
            </w:r>
          </w:p>
          <w:p w14:paraId="50D9CB28"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1C1C0E97" w:rsidR="006B3CA7" w:rsidRDefault="00003F4F">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F04F6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p w14:paraId="518391A5" w14:textId="77777777" w:rsidR="00003F4F" w:rsidRPr="00003F4F" w:rsidRDefault="00003F4F" w:rsidP="00003F4F">
            <w:pPr>
              <w:pStyle w:val="xmsonormal"/>
              <w:spacing w:line="256" w:lineRule="auto"/>
              <w:rPr>
                <w:rStyle w:val="xeop"/>
                <w:rFonts w:asciiTheme="minorHAnsi" w:hAnsiTheme="minorHAnsi" w:cstheme="minorHAnsi"/>
                <w:i/>
                <w:iCs/>
                <w:sz w:val="22"/>
                <w:shd w:val="clear" w:color="auto" w:fill="FFFFFF"/>
                <w:lang w:eastAsia="en-US"/>
              </w:rPr>
            </w:pPr>
            <w:r w:rsidRPr="00003F4F">
              <w:rPr>
                <w:rStyle w:val="xeop"/>
                <w:rFonts w:asciiTheme="minorHAnsi" w:hAnsiTheme="minorHAnsi" w:cstheme="minorHAnsi"/>
                <w:i/>
                <w:iCs/>
                <w:sz w:val="22"/>
                <w:shd w:val="clear" w:color="auto" w:fill="FFFFFF"/>
                <w:lang w:eastAsia="en-US"/>
              </w:rPr>
              <w:t>4. Ensure inclusive and equitable quality education and promote lifelong learning opportunities for all</w:t>
            </w:r>
          </w:p>
          <w:p w14:paraId="5DB15D48" w14:textId="197FD147" w:rsidR="006B3CA7" w:rsidRPr="00003F4F" w:rsidRDefault="00003F4F">
            <w:pPr>
              <w:pStyle w:val="xmsonormal"/>
              <w:spacing w:line="256" w:lineRule="auto"/>
              <w:rPr>
                <w:rStyle w:val="xeop"/>
                <w:rFonts w:asciiTheme="minorHAnsi" w:hAnsiTheme="minorHAnsi" w:cstheme="minorHAnsi"/>
                <w:i/>
                <w:iCs/>
                <w:sz w:val="22"/>
                <w:shd w:val="clear" w:color="auto" w:fill="FFFFFF"/>
                <w:lang w:eastAsia="en-US"/>
              </w:rPr>
            </w:pPr>
            <w:r w:rsidRPr="00003F4F">
              <w:rPr>
                <w:rStyle w:val="xeop"/>
                <w:rFonts w:asciiTheme="minorHAnsi" w:hAnsiTheme="minorHAnsi" w:cstheme="minorHAnsi"/>
                <w:i/>
                <w:iCs/>
                <w:sz w:val="22"/>
                <w:shd w:val="clear" w:color="auto" w:fill="FFFFFF"/>
                <w:lang w:eastAsia="en-US"/>
              </w:rPr>
              <w:t>8. Promote sustained, inclusive and sustainable economic growth, full and productive employment and decent work for all</w:t>
            </w:r>
          </w:p>
          <w:p w14:paraId="7854693F"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7CC84ED" w14:textId="77777777" w:rsidR="006B3CA7" w:rsidRDefault="006B3CA7" w:rsidP="006B3CA7">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9"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731C6FE8" w14:textId="77777777" w:rsidR="006B3CA7" w:rsidRDefault="006B3CA7" w:rsidP="006B3CA7">
      <w:pPr>
        <w:pStyle w:val="xmsonormal"/>
      </w:pPr>
    </w:p>
    <w:p w14:paraId="73E90FC1" w14:textId="3C145562" w:rsidR="006B3CA7" w:rsidRPr="006B3CA7" w:rsidRDefault="006B3CA7" w:rsidP="006B3CA7">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4F0E556D" w14:textId="151793ED" w:rsidR="006B3CA7" w:rsidRDefault="006B3CA7" w:rsidP="006B3CA7">
      <w:pPr>
        <w:pStyle w:val="xmsonormal"/>
      </w:pPr>
      <w:hyperlink r:id="rId10" w:history="1">
        <w:r w:rsidRPr="00CB7A1D">
          <w:rPr>
            <w:rStyle w:val="Hyperlink"/>
            <w:rFonts w:ascii="Calibri" w:hAnsi="Calibri" w:cs="Calibri"/>
            <w:i/>
            <w:iCs/>
            <w:sz w:val="22"/>
            <w:szCs w:val="22"/>
          </w:rPr>
          <w:t>https://documents.manchester.ac.uk/DocuInfo.aspx?DocID=51837</w:t>
        </w:r>
      </w:hyperlink>
    </w:p>
    <w:p w14:paraId="73F0093E" w14:textId="00FFE900" w:rsidR="006B3CA7" w:rsidRDefault="006B3CA7" w:rsidP="006B3CA7">
      <w:pPr>
        <w:pStyle w:val="xmsonormal"/>
        <w:rPr>
          <w:rFonts w:ascii="Calibri" w:hAnsi="Calibri" w:cs="Calibri"/>
          <w:i/>
          <w:iCs/>
          <w:sz w:val="22"/>
          <w:szCs w:val="22"/>
        </w:rPr>
      </w:pPr>
      <w:hyperlink r:id="rId11" w:history="1">
        <w:r w:rsidRPr="00CB7A1D">
          <w:rPr>
            <w:rStyle w:val="Hyperlink"/>
            <w:rFonts w:ascii="Calibri" w:hAnsi="Calibri" w:cs="Calibri"/>
            <w:i/>
            <w:iCs/>
            <w:sz w:val="22"/>
            <w:szCs w:val="22"/>
          </w:rPr>
          <w:t>https://documents.manchester.ac.uk/DocuInfo.aspx?DocID=47017</w:t>
        </w:r>
      </w:hyperlink>
    </w:p>
    <w:p w14:paraId="33BDC7F6" w14:textId="5A9F76C6" w:rsidR="009526CA" w:rsidRPr="00290A4D" w:rsidRDefault="009526CA" w:rsidP="00D42AA1">
      <w:pPr>
        <w:spacing w:after="0" w:line="240" w:lineRule="auto"/>
        <w:ind w:left="-142" w:right="-188"/>
        <w:rPr>
          <w:rFonts w:ascii="Arial" w:hAnsi="Arial" w:cs="Arial"/>
          <w:b/>
          <w:color w:val="FF0000"/>
          <w:sz w:val="24"/>
          <w:szCs w:val="24"/>
        </w:rPr>
      </w:pPr>
    </w:p>
    <w:sectPr w:rsidR="009526CA" w:rsidRPr="00290A4D" w:rsidSect="00D42AA1">
      <w:head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71CCF" w14:textId="77777777" w:rsidR="005B20D7" w:rsidRDefault="005B20D7" w:rsidP="00A678DF">
      <w:pPr>
        <w:spacing w:after="0" w:line="240" w:lineRule="auto"/>
      </w:pPr>
      <w:r>
        <w:separator/>
      </w:r>
    </w:p>
  </w:endnote>
  <w:endnote w:type="continuationSeparator" w:id="0">
    <w:p w14:paraId="0FBBD4E8" w14:textId="77777777" w:rsidR="005B20D7" w:rsidRDefault="005B20D7"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48BF0" w14:textId="77777777" w:rsidR="005B20D7" w:rsidRDefault="005B20D7" w:rsidP="00A678DF">
      <w:pPr>
        <w:spacing w:after="0" w:line="240" w:lineRule="auto"/>
      </w:pPr>
      <w:r>
        <w:separator/>
      </w:r>
    </w:p>
  </w:footnote>
  <w:footnote w:type="continuationSeparator" w:id="0">
    <w:p w14:paraId="787BAFE9" w14:textId="77777777" w:rsidR="005B20D7" w:rsidRDefault="005B20D7"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902D" w14:textId="2FA4BFBD" w:rsidR="00A678DF" w:rsidRDefault="00A678DF" w:rsidP="00665A5B">
    <w:pPr>
      <w:pStyle w:val="Header"/>
      <w:jc w:val="center"/>
      <w:rPr>
        <w:rFonts w:ascii="Arial" w:hAnsi="Arial" w:cs="Arial"/>
        <w:b/>
      </w:rPr>
    </w:pPr>
    <w:r>
      <w:rPr>
        <w:rFonts w:ascii="Arial" w:hAnsi="Arial" w:cs="Arial"/>
        <w:b/>
      </w:rPr>
      <w:t>All</w:t>
    </w:r>
    <w:r w:rsidR="00665A5B">
      <w:rPr>
        <w:rFonts w:ascii="Arial" w:hAnsi="Arial" w:cs="Arial"/>
        <w:b/>
      </w:rPr>
      <w:t>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677A"/>
    <w:multiLevelType w:val="hybridMultilevel"/>
    <w:tmpl w:val="D9A42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CF260B"/>
    <w:multiLevelType w:val="hybridMultilevel"/>
    <w:tmpl w:val="60483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4F6DD3"/>
    <w:multiLevelType w:val="hybridMultilevel"/>
    <w:tmpl w:val="F5D81ACA"/>
    <w:lvl w:ilvl="0" w:tplc="04090001">
      <w:start w:val="1"/>
      <w:numFmt w:val="bullet"/>
      <w:lvlText w:val=""/>
      <w:lvlJc w:val="left"/>
      <w:pPr>
        <w:ind w:left="90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612D7B"/>
    <w:multiLevelType w:val="hybridMultilevel"/>
    <w:tmpl w:val="F2FC645E"/>
    <w:lvl w:ilvl="0" w:tplc="04090001">
      <w:start w:val="1"/>
      <w:numFmt w:val="bullet"/>
      <w:lvlText w:val=""/>
      <w:lvlJc w:val="left"/>
      <w:pPr>
        <w:ind w:left="90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33665B"/>
    <w:multiLevelType w:val="hybridMultilevel"/>
    <w:tmpl w:val="D5D88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984C9A"/>
    <w:multiLevelType w:val="hybridMultilevel"/>
    <w:tmpl w:val="F530B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1345933484">
    <w:abstractNumId w:val="2"/>
  </w:num>
  <w:num w:numId="2" w16cid:durableId="1275208384">
    <w:abstractNumId w:val="7"/>
  </w:num>
  <w:num w:numId="3" w16cid:durableId="743379113">
    <w:abstractNumId w:val="4"/>
  </w:num>
  <w:num w:numId="4" w16cid:durableId="525413606">
    <w:abstractNumId w:val="0"/>
  </w:num>
  <w:num w:numId="5" w16cid:durableId="1643997612">
    <w:abstractNumId w:val="3"/>
  </w:num>
  <w:num w:numId="6" w16cid:durableId="1160124313">
    <w:abstractNumId w:val="5"/>
  </w:num>
  <w:num w:numId="7" w16cid:durableId="1362245234">
    <w:abstractNumId w:val="6"/>
  </w:num>
  <w:num w:numId="8" w16cid:durableId="357513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03F4F"/>
    <w:rsid w:val="0008785F"/>
    <w:rsid w:val="000C56BC"/>
    <w:rsid w:val="000E4A9A"/>
    <w:rsid w:val="001D1372"/>
    <w:rsid w:val="00254596"/>
    <w:rsid w:val="00282E2D"/>
    <w:rsid w:val="00290A4D"/>
    <w:rsid w:val="002F7643"/>
    <w:rsid w:val="00303944"/>
    <w:rsid w:val="00345BBB"/>
    <w:rsid w:val="00347F27"/>
    <w:rsid w:val="003531C5"/>
    <w:rsid w:val="0039587A"/>
    <w:rsid w:val="00396F3E"/>
    <w:rsid w:val="003C684A"/>
    <w:rsid w:val="003E0908"/>
    <w:rsid w:val="004003EA"/>
    <w:rsid w:val="00411312"/>
    <w:rsid w:val="004274AD"/>
    <w:rsid w:val="004324EE"/>
    <w:rsid w:val="0046109B"/>
    <w:rsid w:val="0048787F"/>
    <w:rsid w:val="004B1E88"/>
    <w:rsid w:val="004D4DBF"/>
    <w:rsid w:val="004E40BC"/>
    <w:rsid w:val="005178F1"/>
    <w:rsid w:val="0052082E"/>
    <w:rsid w:val="00536D49"/>
    <w:rsid w:val="0056006D"/>
    <w:rsid w:val="00591BAF"/>
    <w:rsid w:val="005B20D7"/>
    <w:rsid w:val="005E3754"/>
    <w:rsid w:val="00622D16"/>
    <w:rsid w:val="0063304D"/>
    <w:rsid w:val="00665A5B"/>
    <w:rsid w:val="00691399"/>
    <w:rsid w:val="006A15A6"/>
    <w:rsid w:val="006A59A1"/>
    <w:rsid w:val="006B2ECC"/>
    <w:rsid w:val="006B3CA7"/>
    <w:rsid w:val="006D7B7D"/>
    <w:rsid w:val="007420AC"/>
    <w:rsid w:val="0079253C"/>
    <w:rsid w:val="00892816"/>
    <w:rsid w:val="008B64AE"/>
    <w:rsid w:val="009526CA"/>
    <w:rsid w:val="009534EB"/>
    <w:rsid w:val="00956E99"/>
    <w:rsid w:val="009A0B09"/>
    <w:rsid w:val="009A2688"/>
    <w:rsid w:val="00A20E6F"/>
    <w:rsid w:val="00A25907"/>
    <w:rsid w:val="00A678DF"/>
    <w:rsid w:val="00AA2E20"/>
    <w:rsid w:val="00B274A6"/>
    <w:rsid w:val="00B46E87"/>
    <w:rsid w:val="00B76C82"/>
    <w:rsid w:val="00B978A4"/>
    <w:rsid w:val="00BC4684"/>
    <w:rsid w:val="00C155AF"/>
    <w:rsid w:val="00C27BB9"/>
    <w:rsid w:val="00C7344D"/>
    <w:rsid w:val="00CF3EFD"/>
    <w:rsid w:val="00D06240"/>
    <w:rsid w:val="00D42AA1"/>
    <w:rsid w:val="00D52A0A"/>
    <w:rsid w:val="00D57CBE"/>
    <w:rsid w:val="00D6628D"/>
    <w:rsid w:val="00DD0F49"/>
    <w:rsid w:val="00DD685E"/>
    <w:rsid w:val="00E25594"/>
    <w:rsid w:val="00EB7A93"/>
    <w:rsid w:val="00F01050"/>
    <w:rsid w:val="00F172AE"/>
    <w:rsid w:val="00F429F4"/>
    <w:rsid w:val="00F57768"/>
    <w:rsid w:val="00FA5CDA"/>
    <w:rsid w:val="00FB0C2C"/>
    <w:rsid w:val="00FF648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CommentReference">
    <w:name w:val="annotation reference"/>
    <w:basedOn w:val="DefaultParagraphFont"/>
    <w:uiPriority w:val="99"/>
    <w:semiHidden/>
    <w:unhideWhenUsed/>
    <w:rsid w:val="00282E2D"/>
    <w:rPr>
      <w:sz w:val="16"/>
      <w:szCs w:val="16"/>
    </w:rPr>
  </w:style>
  <w:style w:type="paragraph" w:styleId="CommentText">
    <w:name w:val="annotation text"/>
    <w:basedOn w:val="Normal"/>
    <w:link w:val="CommentTextChar"/>
    <w:uiPriority w:val="99"/>
    <w:semiHidden/>
    <w:unhideWhenUsed/>
    <w:rsid w:val="00282E2D"/>
    <w:pPr>
      <w:spacing w:line="240" w:lineRule="auto"/>
    </w:pPr>
    <w:rPr>
      <w:sz w:val="20"/>
      <w:szCs w:val="20"/>
    </w:rPr>
  </w:style>
  <w:style w:type="character" w:customStyle="1" w:styleId="CommentTextChar">
    <w:name w:val="Comment Text Char"/>
    <w:basedOn w:val="DefaultParagraphFont"/>
    <w:link w:val="CommentText"/>
    <w:uiPriority w:val="99"/>
    <w:semiHidden/>
    <w:rsid w:val="00282E2D"/>
    <w:rPr>
      <w:sz w:val="20"/>
      <w:szCs w:val="20"/>
    </w:rPr>
  </w:style>
  <w:style w:type="paragraph" w:styleId="BalloonText">
    <w:name w:val="Balloon Text"/>
    <w:basedOn w:val="Normal"/>
    <w:link w:val="BalloonTextChar"/>
    <w:uiPriority w:val="99"/>
    <w:semiHidden/>
    <w:unhideWhenUsed/>
    <w:rsid w:val="00282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E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s.oarc.ucla.edu/other/examples/ald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uments.manchester.ac.uk/DocuInfo.aspx?DocID=47017" TargetMode="External"/><Relationship Id="rId5" Type="http://schemas.openxmlformats.org/officeDocument/2006/relationships/webSettings" Target="webSettings.xml"/><Relationship Id="rId10" Type="http://schemas.openxmlformats.org/officeDocument/2006/relationships/hyperlink" Target="https://documents.manchester.ac.uk/DocuInfo.aspx?DocID=51837" TargetMode="External"/><Relationship Id="rId4" Type="http://schemas.openxmlformats.org/officeDocument/2006/relationships/settings" Target="settings.xml"/><Relationship Id="rId9" Type="http://schemas.openxmlformats.org/officeDocument/2006/relationships/hyperlink" Target="https://www.un.org/sustainabledevelopment/sustainable-development-goal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40637-BEE9-4ACD-8C9C-9B286C78E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1464</Words>
  <Characters>8159</Characters>
  <Application>Microsoft Office Word</Application>
  <DocSecurity>0</DocSecurity>
  <Lines>313</Lines>
  <Paragraphs>163</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3</cp:revision>
  <dcterms:created xsi:type="dcterms:W3CDTF">2026-07-31T14:12:00Z</dcterms:created>
  <dcterms:modified xsi:type="dcterms:W3CDTF">2026-08-11T10:56:00Z</dcterms:modified>
</cp:coreProperties>
</file>