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rsidRPr="007369A6" w14:paraId="0AA56702" w14:textId="77777777" w:rsidTr="00345BBB">
        <w:trPr>
          <w:trHeight w:val="1004"/>
        </w:trPr>
        <w:tc>
          <w:tcPr>
            <w:tcW w:w="9669" w:type="dxa"/>
            <w:gridSpan w:val="3"/>
            <w:shd w:val="clear" w:color="auto" w:fill="7030A0"/>
          </w:tcPr>
          <w:p w14:paraId="2E6A6AA8" w14:textId="77777777" w:rsidR="0063304D" w:rsidRPr="007369A6" w:rsidRDefault="0063304D" w:rsidP="0063304D">
            <w:pPr>
              <w:jc w:val="center"/>
              <w:rPr>
                <w:rFonts w:ascii="Arial" w:hAnsi="Arial" w:cs="Arial"/>
                <w:b/>
                <w:sz w:val="28"/>
                <w:szCs w:val="28"/>
              </w:rPr>
            </w:pPr>
          </w:p>
          <w:p w14:paraId="438A7C82" w14:textId="71A5240B" w:rsidR="0063304D" w:rsidRPr="007369A6" w:rsidRDefault="00345BBB" w:rsidP="0063304D">
            <w:pPr>
              <w:jc w:val="center"/>
              <w:rPr>
                <w:rFonts w:ascii="Arial" w:hAnsi="Arial" w:cs="Arial"/>
                <w:b/>
                <w:color w:val="FFFFFF" w:themeColor="background1"/>
                <w:sz w:val="28"/>
                <w:szCs w:val="28"/>
              </w:rPr>
            </w:pPr>
            <w:r w:rsidRPr="007369A6">
              <w:rPr>
                <w:rFonts w:ascii="Arial" w:hAnsi="Arial" w:cs="Arial"/>
                <w:b/>
                <w:color w:val="FFFFFF" w:themeColor="background1"/>
                <w:sz w:val="28"/>
                <w:szCs w:val="28"/>
              </w:rPr>
              <w:t xml:space="preserve">PGR </w:t>
            </w:r>
            <w:r w:rsidR="0063304D" w:rsidRPr="007369A6">
              <w:rPr>
                <w:rFonts w:ascii="Arial" w:hAnsi="Arial" w:cs="Arial"/>
                <w:b/>
                <w:color w:val="FFFFFF" w:themeColor="background1"/>
                <w:sz w:val="28"/>
                <w:szCs w:val="28"/>
              </w:rPr>
              <w:t xml:space="preserve">Course unit outline </w:t>
            </w:r>
            <w:r w:rsidR="00F57768" w:rsidRPr="007369A6">
              <w:rPr>
                <w:rFonts w:ascii="Arial" w:hAnsi="Arial" w:cs="Arial"/>
                <w:b/>
                <w:color w:val="FFFFFF" w:themeColor="background1"/>
                <w:sz w:val="28"/>
                <w:szCs w:val="28"/>
              </w:rPr>
              <w:t>202</w:t>
            </w:r>
            <w:r w:rsidR="0057037B">
              <w:rPr>
                <w:rFonts w:ascii="Arial" w:hAnsi="Arial" w:cs="Arial"/>
                <w:b/>
                <w:color w:val="FFFFFF" w:themeColor="background1"/>
                <w:sz w:val="28"/>
                <w:szCs w:val="28"/>
              </w:rPr>
              <w:t>6</w:t>
            </w:r>
            <w:r w:rsidR="001818DA">
              <w:rPr>
                <w:rFonts w:ascii="Arial" w:hAnsi="Arial" w:cs="Arial"/>
                <w:b/>
                <w:color w:val="FFFFFF" w:themeColor="background1"/>
                <w:sz w:val="28"/>
                <w:szCs w:val="28"/>
              </w:rPr>
              <w:t>-2</w:t>
            </w:r>
            <w:r w:rsidR="0057037B">
              <w:rPr>
                <w:rFonts w:ascii="Arial" w:hAnsi="Arial" w:cs="Arial"/>
                <w:b/>
                <w:color w:val="FFFFFF" w:themeColor="background1"/>
                <w:sz w:val="28"/>
                <w:szCs w:val="28"/>
              </w:rPr>
              <w:t>7</w:t>
            </w:r>
          </w:p>
          <w:p w14:paraId="32D75A06" w14:textId="77777777" w:rsidR="0063304D" w:rsidRPr="007369A6" w:rsidRDefault="0063304D" w:rsidP="00A678DF">
            <w:pPr>
              <w:jc w:val="center"/>
              <w:rPr>
                <w:rFonts w:ascii="Arial" w:hAnsi="Arial" w:cs="Arial"/>
                <w:b/>
                <w:sz w:val="28"/>
                <w:szCs w:val="28"/>
              </w:rPr>
            </w:pPr>
          </w:p>
        </w:tc>
      </w:tr>
      <w:tr w:rsidR="0063304D" w:rsidRPr="007369A6" w14:paraId="1DC94FE5" w14:textId="77777777" w:rsidTr="00345BBB">
        <w:tc>
          <w:tcPr>
            <w:tcW w:w="2988" w:type="dxa"/>
            <w:shd w:val="clear" w:color="auto" w:fill="D9D9D9" w:themeFill="background1" w:themeFillShade="D9"/>
          </w:tcPr>
          <w:p w14:paraId="066D6E81" w14:textId="77777777" w:rsidR="0063304D" w:rsidRPr="007369A6" w:rsidRDefault="0063304D" w:rsidP="00D57CBE">
            <w:pPr>
              <w:rPr>
                <w:rFonts w:ascii="Arial" w:hAnsi="Arial" w:cs="Arial"/>
                <w:b/>
                <w:sz w:val="28"/>
                <w:szCs w:val="28"/>
              </w:rPr>
            </w:pPr>
            <w:r w:rsidRPr="007369A6">
              <w:rPr>
                <w:rFonts w:ascii="Arial" w:hAnsi="Arial" w:cs="Arial"/>
                <w:b/>
                <w:sz w:val="24"/>
                <w:szCs w:val="24"/>
              </w:rPr>
              <w:t xml:space="preserve">Unit code: </w:t>
            </w:r>
          </w:p>
        </w:tc>
        <w:tc>
          <w:tcPr>
            <w:tcW w:w="6681" w:type="dxa"/>
            <w:gridSpan w:val="2"/>
          </w:tcPr>
          <w:p w14:paraId="2F34F5E0" w14:textId="4F9BEA6B" w:rsidR="0063304D" w:rsidRPr="007369A6" w:rsidRDefault="00D57CBE" w:rsidP="00F57768">
            <w:pPr>
              <w:rPr>
                <w:rFonts w:ascii="Arial" w:hAnsi="Arial" w:cs="Arial"/>
              </w:rPr>
            </w:pPr>
            <w:r w:rsidRPr="007369A6">
              <w:rPr>
                <w:rFonts w:ascii="Arial" w:hAnsi="Arial" w:cs="Arial"/>
              </w:rPr>
              <w:t>BMAN</w:t>
            </w:r>
            <w:r w:rsidR="009C0F60" w:rsidRPr="007369A6">
              <w:rPr>
                <w:rFonts w:ascii="Arial" w:hAnsi="Arial" w:cs="Arial"/>
              </w:rPr>
              <w:t>82111</w:t>
            </w:r>
          </w:p>
        </w:tc>
      </w:tr>
      <w:tr w:rsidR="009C0F60" w:rsidRPr="007369A6" w14:paraId="2E4DE408" w14:textId="77777777" w:rsidTr="00345BBB">
        <w:tc>
          <w:tcPr>
            <w:tcW w:w="2988" w:type="dxa"/>
            <w:shd w:val="clear" w:color="auto" w:fill="D9D9D9" w:themeFill="background1" w:themeFillShade="D9"/>
          </w:tcPr>
          <w:p w14:paraId="4F0ABC89" w14:textId="77777777" w:rsidR="009C0F60" w:rsidRPr="007369A6" w:rsidRDefault="009C0F60" w:rsidP="009C0F60">
            <w:pPr>
              <w:rPr>
                <w:rFonts w:ascii="Arial" w:hAnsi="Arial" w:cs="Arial"/>
                <w:b/>
                <w:sz w:val="24"/>
                <w:szCs w:val="24"/>
              </w:rPr>
            </w:pPr>
            <w:r w:rsidRPr="007369A6">
              <w:rPr>
                <w:rFonts w:ascii="Arial" w:hAnsi="Arial" w:cs="Arial"/>
                <w:b/>
                <w:sz w:val="24"/>
                <w:szCs w:val="24"/>
              </w:rPr>
              <w:t>Title:</w:t>
            </w:r>
          </w:p>
        </w:tc>
        <w:tc>
          <w:tcPr>
            <w:tcW w:w="6681" w:type="dxa"/>
            <w:gridSpan w:val="2"/>
          </w:tcPr>
          <w:p w14:paraId="69EFC462" w14:textId="274B4A79" w:rsidR="009C0F60" w:rsidRPr="007369A6" w:rsidRDefault="009C0F60" w:rsidP="009C0F60">
            <w:pPr>
              <w:rPr>
                <w:rFonts w:ascii="Arial" w:hAnsi="Arial" w:cs="Arial"/>
                <w:bCs/>
              </w:rPr>
            </w:pPr>
            <w:r w:rsidRPr="007369A6">
              <w:rPr>
                <w:rFonts w:ascii="Arial" w:hAnsi="Arial" w:cs="Arial"/>
              </w:rPr>
              <w:t>Developing Research Contribution</w:t>
            </w:r>
            <w:r w:rsidR="00BF1087">
              <w:rPr>
                <w:rFonts w:ascii="Arial" w:hAnsi="Arial" w:cs="Arial"/>
              </w:rPr>
              <w:t>s</w:t>
            </w:r>
          </w:p>
        </w:tc>
      </w:tr>
      <w:tr w:rsidR="009C0F60" w:rsidRPr="007369A6" w14:paraId="0C5A8F3C" w14:textId="77777777" w:rsidTr="00345BBB">
        <w:tc>
          <w:tcPr>
            <w:tcW w:w="2988" w:type="dxa"/>
            <w:shd w:val="clear" w:color="auto" w:fill="D9D9D9" w:themeFill="background1" w:themeFillShade="D9"/>
          </w:tcPr>
          <w:p w14:paraId="7D31C71E" w14:textId="77777777" w:rsidR="009C0F60" w:rsidRPr="007369A6" w:rsidRDefault="009C0F60" w:rsidP="009C0F60">
            <w:pPr>
              <w:rPr>
                <w:rFonts w:ascii="Arial" w:hAnsi="Arial" w:cs="Arial"/>
                <w:b/>
                <w:sz w:val="24"/>
                <w:szCs w:val="24"/>
              </w:rPr>
            </w:pPr>
            <w:r w:rsidRPr="007369A6">
              <w:rPr>
                <w:rFonts w:ascii="Arial" w:hAnsi="Arial" w:cs="Arial"/>
                <w:b/>
                <w:sz w:val="24"/>
                <w:szCs w:val="24"/>
              </w:rPr>
              <w:t>Credit value:</w:t>
            </w:r>
          </w:p>
        </w:tc>
        <w:tc>
          <w:tcPr>
            <w:tcW w:w="6681" w:type="dxa"/>
            <w:gridSpan w:val="2"/>
          </w:tcPr>
          <w:p w14:paraId="79B0BD49" w14:textId="5F4B6019" w:rsidR="009C0F60" w:rsidRPr="007369A6" w:rsidRDefault="009C0F60" w:rsidP="009C0F60">
            <w:pPr>
              <w:rPr>
                <w:rFonts w:ascii="Arial" w:hAnsi="Arial" w:cs="Arial"/>
                <w:bCs/>
              </w:rPr>
            </w:pPr>
            <w:r w:rsidRPr="007369A6">
              <w:rPr>
                <w:rFonts w:ascii="Arial" w:hAnsi="Arial" w:cs="Arial"/>
              </w:rPr>
              <w:t>15</w:t>
            </w:r>
          </w:p>
        </w:tc>
      </w:tr>
      <w:tr w:rsidR="009C0F60" w:rsidRPr="007369A6" w14:paraId="5C1051B7" w14:textId="77777777" w:rsidTr="00345BBB">
        <w:tc>
          <w:tcPr>
            <w:tcW w:w="2988" w:type="dxa"/>
            <w:shd w:val="clear" w:color="auto" w:fill="D9D9D9" w:themeFill="background1" w:themeFillShade="D9"/>
          </w:tcPr>
          <w:p w14:paraId="0935B210" w14:textId="77777777" w:rsidR="009C0F60" w:rsidRPr="007369A6" w:rsidRDefault="009C0F60" w:rsidP="009C0F60">
            <w:pPr>
              <w:rPr>
                <w:rFonts w:ascii="Arial" w:hAnsi="Arial" w:cs="Arial"/>
                <w:b/>
                <w:sz w:val="24"/>
                <w:szCs w:val="24"/>
              </w:rPr>
            </w:pPr>
            <w:r w:rsidRPr="007369A6">
              <w:rPr>
                <w:rFonts w:ascii="Arial" w:hAnsi="Arial" w:cs="Arial"/>
                <w:b/>
                <w:sz w:val="24"/>
                <w:szCs w:val="24"/>
              </w:rPr>
              <w:t>Semester:</w:t>
            </w:r>
          </w:p>
        </w:tc>
        <w:tc>
          <w:tcPr>
            <w:tcW w:w="6681" w:type="dxa"/>
            <w:gridSpan w:val="2"/>
          </w:tcPr>
          <w:p w14:paraId="6BFCCB4E" w14:textId="69B29564" w:rsidR="009C0F60" w:rsidRPr="007369A6" w:rsidRDefault="009C0F60" w:rsidP="009C0F60">
            <w:pPr>
              <w:rPr>
                <w:rFonts w:ascii="Arial" w:hAnsi="Arial" w:cs="Arial"/>
                <w:bCs/>
              </w:rPr>
            </w:pPr>
            <w:r w:rsidRPr="007369A6">
              <w:rPr>
                <w:rFonts w:ascii="Arial" w:hAnsi="Arial" w:cs="Arial"/>
              </w:rPr>
              <w:t>Semester 1</w:t>
            </w:r>
          </w:p>
        </w:tc>
      </w:tr>
      <w:tr w:rsidR="009C0F60" w:rsidRPr="007369A6" w14:paraId="421D5FB4" w14:textId="77777777" w:rsidTr="00345BBB">
        <w:tc>
          <w:tcPr>
            <w:tcW w:w="2988" w:type="dxa"/>
            <w:shd w:val="clear" w:color="auto" w:fill="D9D9D9" w:themeFill="background1" w:themeFillShade="D9"/>
          </w:tcPr>
          <w:p w14:paraId="791BC659" w14:textId="72268B97" w:rsidR="009C0F60" w:rsidRPr="007369A6" w:rsidRDefault="009C0F60" w:rsidP="009C0F60">
            <w:pPr>
              <w:rPr>
                <w:rFonts w:ascii="Arial" w:hAnsi="Arial" w:cs="Arial"/>
                <w:b/>
                <w:sz w:val="24"/>
                <w:szCs w:val="24"/>
              </w:rPr>
            </w:pPr>
            <w:r w:rsidRPr="007369A6">
              <w:rPr>
                <w:rFonts w:ascii="Arial" w:hAnsi="Arial" w:cs="Arial"/>
                <w:b/>
                <w:sz w:val="24"/>
                <w:szCs w:val="24"/>
              </w:rPr>
              <w:t>Course Coordinator name and</w:t>
            </w:r>
          </w:p>
          <w:p w14:paraId="3995419D" w14:textId="77777777" w:rsidR="009C0F60" w:rsidRPr="007369A6" w:rsidRDefault="009C0F60" w:rsidP="009C0F60">
            <w:pPr>
              <w:rPr>
                <w:rFonts w:ascii="Arial" w:hAnsi="Arial" w:cs="Arial"/>
                <w:b/>
                <w:sz w:val="24"/>
                <w:szCs w:val="24"/>
              </w:rPr>
            </w:pPr>
            <w:r w:rsidRPr="007369A6">
              <w:rPr>
                <w:rFonts w:ascii="Arial" w:hAnsi="Arial" w:cs="Arial"/>
                <w:b/>
                <w:sz w:val="24"/>
                <w:szCs w:val="24"/>
              </w:rPr>
              <w:t>contact details:</w:t>
            </w:r>
          </w:p>
        </w:tc>
        <w:tc>
          <w:tcPr>
            <w:tcW w:w="6681" w:type="dxa"/>
            <w:gridSpan w:val="2"/>
          </w:tcPr>
          <w:p w14:paraId="60090062" w14:textId="77777777" w:rsidR="009C0F60" w:rsidRPr="007369A6" w:rsidRDefault="009C0F60" w:rsidP="009C0F60">
            <w:pPr>
              <w:rPr>
                <w:rFonts w:ascii="Arial" w:hAnsi="Arial" w:cs="Arial"/>
              </w:rPr>
            </w:pPr>
            <w:r w:rsidRPr="007369A6">
              <w:rPr>
                <w:rFonts w:ascii="Arial" w:hAnsi="Arial" w:cs="Arial"/>
              </w:rPr>
              <w:t>Prof Heiner Evanschitzky</w:t>
            </w:r>
          </w:p>
          <w:p w14:paraId="5D22F63D" w14:textId="77777777" w:rsidR="009C0F60" w:rsidRPr="007369A6" w:rsidRDefault="009C0F60" w:rsidP="009C0F60">
            <w:pPr>
              <w:rPr>
                <w:rFonts w:ascii="Arial" w:hAnsi="Arial" w:cs="Arial"/>
                <w:bCs/>
              </w:rPr>
            </w:pPr>
            <w:r w:rsidRPr="007369A6">
              <w:rPr>
                <w:rFonts w:ascii="Arial" w:hAnsi="Arial" w:cs="Arial"/>
                <w:bCs/>
              </w:rPr>
              <w:t>Office: AMBS 3.124</w:t>
            </w:r>
          </w:p>
          <w:p w14:paraId="214D6E95" w14:textId="373AC6BE" w:rsidR="009C0F60" w:rsidRPr="007369A6" w:rsidRDefault="009C0F60" w:rsidP="009C0F60">
            <w:pPr>
              <w:rPr>
                <w:rFonts w:ascii="Arial" w:hAnsi="Arial" w:cs="Arial"/>
                <w:bCs/>
              </w:rPr>
            </w:pPr>
            <w:r w:rsidRPr="007369A6">
              <w:rPr>
                <w:rFonts w:ascii="Arial" w:hAnsi="Arial" w:cs="Arial"/>
                <w:bCs/>
              </w:rPr>
              <w:t xml:space="preserve">+44 (0) 161 275 0101 </w:t>
            </w:r>
          </w:p>
          <w:p w14:paraId="32981D9A" w14:textId="6AD1340A" w:rsidR="009C0F60" w:rsidRPr="007369A6" w:rsidRDefault="009C0F60" w:rsidP="009C0F60">
            <w:pPr>
              <w:rPr>
                <w:rFonts w:ascii="Arial" w:hAnsi="Arial" w:cs="Arial"/>
                <w:bCs/>
              </w:rPr>
            </w:pPr>
            <w:hyperlink r:id="rId11" w:history="1">
              <w:r w:rsidRPr="007369A6">
                <w:rPr>
                  <w:rStyle w:val="Hyperlink"/>
                  <w:rFonts w:ascii="Arial" w:hAnsi="Arial" w:cs="Arial"/>
                  <w:bCs/>
                </w:rPr>
                <w:t>heiner.evanschitzky@manchester.ac.uk</w:t>
              </w:r>
            </w:hyperlink>
            <w:r w:rsidRPr="007369A6">
              <w:rPr>
                <w:rFonts w:ascii="Arial" w:hAnsi="Arial" w:cs="Arial"/>
                <w:bCs/>
              </w:rPr>
              <w:t xml:space="preserve">  </w:t>
            </w:r>
          </w:p>
          <w:p w14:paraId="2E02F27D" w14:textId="10B45DC3" w:rsidR="009C0F60" w:rsidRPr="007369A6" w:rsidRDefault="009C0F60" w:rsidP="009C0F60">
            <w:pPr>
              <w:rPr>
                <w:rFonts w:ascii="Arial" w:hAnsi="Arial" w:cs="Arial"/>
                <w:bCs/>
              </w:rPr>
            </w:pPr>
            <w:r w:rsidRPr="007369A6">
              <w:rPr>
                <w:rFonts w:ascii="Arial" w:hAnsi="Arial" w:cs="Arial"/>
                <w:bCs/>
              </w:rPr>
              <w:t>Office hours: Wednesdays, 9-12 upon request</w:t>
            </w:r>
          </w:p>
        </w:tc>
      </w:tr>
      <w:tr w:rsidR="0063304D" w:rsidRPr="00416EDB" w14:paraId="216AD27D" w14:textId="77777777" w:rsidTr="00345BBB">
        <w:tc>
          <w:tcPr>
            <w:tcW w:w="2988" w:type="dxa"/>
            <w:shd w:val="clear" w:color="auto" w:fill="D9D9D9" w:themeFill="background1" w:themeFillShade="D9"/>
          </w:tcPr>
          <w:p w14:paraId="7BED625D" w14:textId="77777777" w:rsidR="0063304D" w:rsidRPr="007369A6" w:rsidRDefault="0063304D" w:rsidP="00D57CBE">
            <w:pPr>
              <w:rPr>
                <w:rFonts w:ascii="Arial" w:hAnsi="Arial" w:cs="Arial"/>
                <w:b/>
                <w:sz w:val="24"/>
                <w:szCs w:val="24"/>
              </w:rPr>
            </w:pPr>
            <w:r w:rsidRPr="007369A6">
              <w:rPr>
                <w:rFonts w:ascii="Arial" w:hAnsi="Arial" w:cs="Arial"/>
                <w:b/>
                <w:sz w:val="24"/>
                <w:szCs w:val="24"/>
              </w:rPr>
              <w:t>Other staff involved contact details:</w:t>
            </w:r>
          </w:p>
        </w:tc>
        <w:tc>
          <w:tcPr>
            <w:tcW w:w="6681" w:type="dxa"/>
            <w:gridSpan w:val="2"/>
          </w:tcPr>
          <w:p w14:paraId="1529BD57" w14:textId="77777777" w:rsidR="0001372D" w:rsidRPr="00416EDB" w:rsidRDefault="0001372D" w:rsidP="0001372D">
            <w:pPr>
              <w:jc w:val="both"/>
              <w:rPr>
                <w:rFonts w:ascii="Arial" w:hAnsi="Arial" w:cs="Arial"/>
                <w:lang w:val="it-IT"/>
              </w:rPr>
            </w:pPr>
            <w:r w:rsidRPr="00416EDB">
              <w:rPr>
                <w:rFonts w:ascii="Arial" w:hAnsi="Arial" w:cs="Arial"/>
                <w:lang w:val="it-IT"/>
              </w:rPr>
              <w:t>Prof Miguel Martinez Lucio</w:t>
            </w:r>
          </w:p>
          <w:p w14:paraId="5CE39227" w14:textId="7D516148" w:rsidR="0063304D" w:rsidRPr="00416EDB" w:rsidRDefault="0001372D" w:rsidP="0001372D">
            <w:pPr>
              <w:rPr>
                <w:rFonts w:ascii="Arial" w:hAnsi="Arial" w:cs="Arial"/>
                <w:bCs/>
                <w:lang w:val="it-IT"/>
              </w:rPr>
            </w:pPr>
            <w:hyperlink r:id="rId12" w:history="1">
              <w:r w:rsidRPr="00416EDB">
                <w:rPr>
                  <w:rStyle w:val="Hyperlink"/>
                  <w:rFonts w:ascii="Arial" w:hAnsi="Arial" w:cs="Arial"/>
                  <w:lang w:val="it-IT"/>
                </w:rPr>
                <w:t>miguel.martinezLucio@manchester.ac.uk</w:t>
              </w:r>
            </w:hyperlink>
          </w:p>
        </w:tc>
      </w:tr>
      <w:tr w:rsidR="00345BBB" w:rsidRPr="007369A6" w14:paraId="295C32C8" w14:textId="77777777" w:rsidTr="00345BBB">
        <w:tc>
          <w:tcPr>
            <w:tcW w:w="2988" w:type="dxa"/>
            <w:shd w:val="clear" w:color="auto" w:fill="D9D9D9" w:themeFill="background1" w:themeFillShade="D9"/>
          </w:tcPr>
          <w:p w14:paraId="1A19C39A" w14:textId="77777777" w:rsidR="00345BBB" w:rsidRPr="007369A6" w:rsidRDefault="00345BBB" w:rsidP="0063304D">
            <w:pPr>
              <w:rPr>
                <w:rFonts w:ascii="Arial" w:hAnsi="Arial" w:cs="Arial"/>
                <w:b/>
                <w:sz w:val="24"/>
                <w:szCs w:val="24"/>
              </w:rPr>
            </w:pPr>
            <w:r w:rsidRPr="007369A6">
              <w:rPr>
                <w:rFonts w:ascii="Arial" w:hAnsi="Arial" w:cs="Arial"/>
                <w:b/>
                <w:sz w:val="24"/>
                <w:szCs w:val="24"/>
              </w:rPr>
              <w:t>Pre-requisites</w:t>
            </w:r>
          </w:p>
          <w:p w14:paraId="6971BBA4" w14:textId="77777777" w:rsidR="00345BBB" w:rsidRPr="007369A6" w:rsidRDefault="00345BBB" w:rsidP="0063304D">
            <w:pPr>
              <w:rPr>
                <w:rFonts w:ascii="Arial" w:hAnsi="Arial" w:cs="Arial"/>
                <w:b/>
                <w:sz w:val="24"/>
                <w:szCs w:val="24"/>
              </w:rPr>
            </w:pPr>
            <w:r w:rsidRPr="007369A6">
              <w:rPr>
                <w:rFonts w:ascii="Arial" w:hAnsi="Arial" w:cs="Arial"/>
                <w:b/>
                <w:sz w:val="24"/>
                <w:szCs w:val="24"/>
              </w:rPr>
              <w:t>Co-requisites</w:t>
            </w:r>
          </w:p>
          <w:p w14:paraId="4B387478" w14:textId="77777777" w:rsidR="00345BBB" w:rsidRPr="007369A6" w:rsidRDefault="00B274A6" w:rsidP="0063304D">
            <w:pPr>
              <w:rPr>
                <w:rFonts w:ascii="Arial" w:hAnsi="Arial" w:cs="Arial"/>
                <w:b/>
                <w:sz w:val="24"/>
                <w:szCs w:val="24"/>
              </w:rPr>
            </w:pPr>
            <w:r w:rsidRPr="007369A6">
              <w:rPr>
                <w:rFonts w:ascii="Arial" w:hAnsi="Arial" w:cs="Arial"/>
                <w:b/>
                <w:sz w:val="24"/>
                <w:szCs w:val="24"/>
              </w:rPr>
              <w:t>Dependent course units</w:t>
            </w:r>
          </w:p>
          <w:p w14:paraId="4FD8FD07" w14:textId="77777777" w:rsidR="00B274A6" w:rsidRPr="007369A6" w:rsidRDefault="00B274A6" w:rsidP="0063304D">
            <w:pPr>
              <w:rPr>
                <w:rFonts w:ascii="Arial" w:hAnsi="Arial" w:cs="Arial"/>
                <w:b/>
                <w:sz w:val="24"/>
                <w:szCs w:val="24"/>
              </w:rPr>
            </w:pPr>
            <w:r w:rsidRPr="007369A6">
              <w:rPr>
                <w:rFonts w:ascii="Arial" w:hAnsi="Arial" w:cs="Arial"/>
                <w:b/>
                <w:sz w:val="24"/>
                <w:szCs w:val="24"/>
              </w:rPr>
              <w:t>Restrictions</w:t>
            </w:r>
          </w:p>
        </w:tc>
        <w:tc>
          <w:tcPr>
            <w:tcW w:w="6681" w:type="dxa"/>
            <w:gridSpan w:val="2"/>
          </w:tcPr>
          <w:p w14:paraId="526FE2CA" w14:textId="4719F98C" w:rsidR="00345BBB" w:rsidRPr="007369A6" w:rsidRDefault="00345BBB" w:rsidP="00D57CBE">
            <w:pPr>
              <w:rPr>
                <w:rFonts w:ascii="Arial" w:hAnsi="Arial" w:cs="Arial"/>
                <w:bCs/>
              </w:rPr>
            </w:pPr>
          </w:p>
        </w:tc>
      </w:tr>
      <w:tr w:rsidR="00A25907" w:rsidRPr="007369A6" w14:paraId="285BFD08" w14:textId="77777777" w:rsidTr="00345BBB">
        <w:tc>
          <w:tcPr>
            <w:tcW w:w="9669" w:type="dxa"/>
            <w:gridSpan w:val="3"/>
            <w:shd w:val="clear" w:color="auto" w:fill="7030A0"/>
          </w:tcPr>
          <w:p w14:paraId="5114DC80" w14:textId="77777777" w:rsidR="00A25907" w:rsidRPr="007369A6" w:rsidRDefault="00F429F4" w:rsidP="004003EA">
            <w:pPr>
              <w:rPr>
                <w:rFonts w:ascii="Arial" w:hAnsi="Arial" w:cs="Arial"/>
                <w:b/>
                <w:color w:val="FFFFFF" w:themeColor="background1"/>
                <w:sz w:val="24"/>
                <w:szCs w:val="24"/>
              </w:rPr>
            </w:pPr>
            <w:r w:rsidRPr="007369A6">
              <w:rPr>
                <w:rFonts w:ascii="Arial" w:hAnsi="Arial" w:cs="Arial"/>
                <w:b/>
                <w:color w:val="FFFFFF" w:themeColor="background1"/>
                <w:sz w:val="24"/>
                <w:szCs w:val="24"/>
              </w:rPr>
              <w:t>Course unit overview</w:t>
            </w:r>
          </w:p>
        </w:tc>
      </w:tr>
      <w:tr w:rsidR="00F429F4" w:rsidRPr="007369A6" w14:paraId="6D2650E5" w14:textId="77777777" w:rsidTr="00345BBB">
        <w:tc>
          <w:tcPr>
            <w:tcW w:w="9669" w:type="dxa"/>
            <w:gridSpan w:val="3"/>
          </w:tcPr>
          <w:p w14:paraId="4CA4F64F" w14:textId="03F41101" w:rsidR="009C0F60" w:rsidRPr="007369A6" w:rsidRDefault="00D6628D" w:rsidP="00FA5CDA">
            <w:pPr>
              <w:spacing w:before="120" w:after="120"/>
              <w:rPr>
                <w:rFonts w:ascii="Arial" w:hAnsi="Arial" w:cs="Arial"/>
              </w:rPr>
            </w:pPr>
            <w:r w:rsidRPr="007369A6">
              <w:rPr>
                <w:rFonts w:ascii="Arial" w:hAnsi="Arial" w:cs="Arial"/>
              </w:rPr>
              <w:br w:type="page"/>
            </w:r>
            <w:r w:rsidR="007369A6" w:rsidRPr="007369A6">
              <w:rPr>
                <w:rFonts w:ascii="Arial" w:hAnsi="Arial" w:cs="Arial"/>
              </w:rPr>
              <w:t xml:space="preserve">This course introduces students to the idea of research contribution. It will discuss different types of literature reviews and how they can help to develop a research contribution.  </w:t>
            </w:r>
          </w:p>
          <w:p w14:paraId="613C9B7F" w14:textId="51182EC6" w:rsidR="00D6628D" w:rsidRPr="007369A6" w:rsidRDefault="00D6628D" w:rsidP="004003EA">
            <w:pPr>
              <w:rPr>
                <w:rFonts w:ascii="Arial" w:hAnsi="Arial" w:cs="Arial"/>
                <w:b/>
                <w:color w:val="FFFFFF" w:themeColor="background1"/>
                <w:sz w:val="24"/>
                <w:szCs w:val="24"/>
              </w:rPr>
            </w:pPr>
          </w:p>
        </w:tc>
      </w:tr>
      <w:tr w:rsidR="004003EA" w:rsidRPr="007369A6" w14:paraId="28ABC896" w14:textId="77777777" w:rsidTr="00345BBB">
        <w:tc>
          <w:tcPr>
            <w:tcW w:w="9669" w:type="dxa"/>
            <w:gridSpan w:val="3"/>
            <w:shd w:val="clear" w:color="auto" w:fill="7030A0"/>
          </w:tcPr>
          <w:p w14:paraId="71FA4166" w14:textId="77777777" w:rsidR="004003EA" w:rsidRPr="007369A6" w:rsidRDefault="004003EA" w:rsidP="004003EA">
            <w:pPr>
              <w:rPr>
                <w:rFonts w:ascii="Arial" w:hAnsi="Arial" w:cs="Arial"/>
                <w:b/>
                <w:color w:val="FFFFFF" w:themeColor="background1"/>
                <w:sz w:val="24"/>
                <w:szCs w:val="24"/>
              </w:rPr>
            </w:pPr>
            <w:r w:rsidRPr="007369A6">
              <w:rPr>
                <w:rFonts w:ascii="Arial" w:hAnsi="Arial" w:cs="Arial"/>
                <w:b/>
                <w:color w:val="FFFFFF" w:themeColor="background1"/>
                <w:sz w:val="24"/>
                <w:szCs w:val="24"/>
              </w:rPr>
              <w:t>Aims</w:t>
            </w:r>
          </w:p>
        </w:tc>
      </w:tr>
      <w:tr w:rsidR="00C7344D" w:rsidRPr="007369A6" w14:paraId="5A0F02A9" w14:textId="77777777" w:rsidTr="00345BBB">
        <w:tc>
          <w:tcPr>
            <w:tcW w:w="9669" w:type="dxa"/>
            <w:gridSpan w:val="3"/>
          </w:tcPr>
          <w:p w14:paraId="0D7E6536" w14:textId="3B99448E" w:rsidR="007369A6" w:rsidRPr="007369A6" w:rsidRDefault="007369A6" w:rsidP="007369A6">
            <w:pPr>
              <w:spacing w:before="120" w:after="120"/>
              <w:rPr>
                <w:rFonts w:ascii="Arial" w:hAnsi="Arial" w:cs="Arial"/>
                <w:szCs w:val="24"/>
              </w:rPr>
            </w:pPr>
            <w:r w:rsidRPr="007369A6">
              <w:rPr>
                <w:rFonts w:ascii="Arial" w:hAnsi="Arial" w:cs="Arial"/>
                <w:szCs w:val="24"/>
              </w:rPr>
              <w:t>The unit aims to:</w:t>
            </w:r>
          </w:p>
          <w:p w14:paraId="44FD8AA1" w14:textId="77777777" w:rsidR="007369A6" w:rsidRPr="007369A6" w:rsidRDefault="007369A6" w:rsidP="007369A6">
            <w:pPr>
              <w:spacing w:before="120" w:after="120"/>
              <w:rPr>
                <w:rFonts w:ascii="Arial" w:hAnsi="Arial" w:cs="Arial"/>
                <w:szCs w:val="24"/>
              </w:rPr>
            </w:pPr>
            <w:r w:rsidRPr="007369A6">
              <w:rPr>
                <w:rFonts w:ascii="Arial" w:hAnsi="Arial" w:cs="Arial"/>
                <w:szCs w:val="24"/>
              </w:rPr>
              <w:t xml:space="preserve">Equip PGRs with an understanding of the scientific research process </w:t>
            </w:r>
            <w:proofErr w:type="gramStart"/>
            <w:r w:rsidRPr="007369A6">
              <w:rPr>
                <w:rFonts w:ascii="Arial" w:hAnsi="Arial" w:cs="Arial"/>
                <w:szCs w:val="24"/>
              </w:rPr>
              <w:t>in order to</w:t>
            </w:r>
            <w:proofErr w:type="gramEnd"/>
            <w:r w:rsidRPr="007369A6">
              <w:rPr>
                <w:rFonts w:ascii="Arial" w:hAnsi="Arial" w:cs="Arial"/>
                <w:szCs w:val="24"/>
              </w:rPr>
              <w:t xml:space="preserve"> help define and develop research projects, particularly in relation to the academic literature but also with an understanding of the methodological requirements. </w:t>
            </w:r>
          </w:p>
          <w:p w14:paraId="44BCF282" w14:textId="77777777" w:rsidR="007369A6" w:rsidRPr="007369A6" w:rsidRDefault="007369A6" w:rsidP="007369A6">
            <w:pPr>
              <w:spacing w:before="120" w:after="120"/>
              <w:rPr>
                <w:rFonts w:ascii="Arial" w:hAnsi="Arial" w:cs="Arial"/>
                <w:szCs w:val="24"/>
              </w:rPr>
            </w:pPr>
            <w:r w:rsidRPr="007369A6">
              <w:rPr>
                <w:rFonts w:ascii="Arial" w:hAnsi="Arial" w:cs="Arial"/>
                <w:szCs w:val="24"/>
              </w:rPr>
              <w:t>(1)</w:t>
            </w:r>
            <w:r w:rsidRPr="007369A6">
              <w:rPr>
                <w:rFonts w:ascii="Arial" w:hAnsi="Arial" w:cs="Arial"/>
                <w:szCs w:val="24"/>
              </w:rPr>
              <w:tab/>
              <w:t xml:space="preserve">To </w:t>
            </w:r>
            <w:proofErr w:type="gramStart"/>
            <w:r w:rsidRPr="007369A6">
              <w:rPr>
                <w:rFonts w:ascii="Arial" w:hAnsi="Arial" w:cs="Arial"/>
                <w:szCs w:val="24"/>
              </w:rPr>
              <w:t>provide an introduction to</w:t>
            </w:r>
            <w:proofErr w:type="gramEnd"/>
            <w:r w:rsidRPr="007369A6">
              <w:rPr>
                <w:rFonts w:ascii="Arial" w:hAnsi="Arial" w:cs="Arial"/>
                <w:szCs w:val="24"/>
              </w:rPr>
              <w:t xml:space="preserve"> the academic research process</w:t>
            </w:r>
          </w:p>
          <w:p w14:paraId="1FB02F68" w14:textId="77777777" w:rsidR="007369A6" w:rsidRPr="007369A6" w:rsidRDefault="007369A6" w:rsidP="007369A6">
            <w:pPr>
              <w:spacing w:before="120" w:after="120"/>
              <w:rPr>
                <w:rFonts w:ascii="Arial" w:hAnsi="Arial" w:cs="Arial"/>
                <w:szCs w:val="24"/>
              </w:rPr>
            </w:pPr>
            <w:r w:rsidRPr="007369A6">
              <w:rPr>
                <w:rFonts w:ascii="Arial" w:hAnsi="Arial" w:cs="Arial"/>
                <w:szCs w:val="24"/>
              </w:rPr>
              <w:t>(2)</w:t>
            </w:r>
            <w:r w:rsidRPr="007369A6">
              <w:rPr>
                <w:rFonts w:ascii="Arial" w:hAnsi="Arial" w:cs="Arial"/>
                <w:szCs w:val="24"/>
              </w:rPr>
              <w:tab/>
              <w:t>To identify meaningful and interesting research questions</w:t>
            </w:r>
          </w:p>
          <w:p w14:paraId="45177BE0" w14:textId="77777777" w:rsidR="007369A6" w:rsidRPr="007369A6" w:rsidRDefault="007369A6" w:rsidP="007369A6">
            <w:pPr>
              <w:spacing w:before="120" w:after="120"/>
              <w:rPr>
                <w:rFonts w:ascii="Arial" w:hAnsi="Arial" w:cs="Arial"/>
                <w:szCs w:val="24"/>
              </w:rPr>
            </w:pPr>
            <w:r w:rsidRPr="007369A6">
              <w:rPr>
                <w:rFonts w:ascii="Arial" w:hAnsi="Arial" w:cs="Arial"/>
                <w:szCs w:val="24"/>
              </w:rPr>
              <w:t>(3)</w:t>
            </w:r>
            <w:r w:rsidRPr="007369A6">
              <w:rPr>
                <w:rFonts w:ascii="Arial" w:hAnsi="Arial" w:cs="Arial"/>
                <w:szCs w:val="24"/>
              </w:rPr>
              <w:tab/>
              <w:t>To understand and appreciate different types of literature reviews</w:t>
            </w:r>
          </w:p>
          <w:p w14:paraId="30F82B13" w14:textId="77777777" w:rsidR="007369A6" w:rsidRPr="007369A6" w:rsidRDefault="007369A6" w:rsidP="007369A6">
            <w:pPr>
              <w:spacing w:before="120" w:after="120"/>
              <w:rPr>
                <w:rFonts w:ascii="Arial" w:hAnsi="Arial" w:cs="Arial"/>
                <w:szCs w:val="24"/>
              </w:rPr>
            </w:pPr>
            <w:r w:rsidRPr="007369A6">
              <w:rPr>
                <w:rFonts w:ascii="Arial" w:hAnsi="Arial" w:cs="Arial"/>
                <w:szCs w:val="24"/>
              </w:rPr>
              <w:t>(4)</w:t>
            </w:r>
            <w:r w:rsidRPr="007369A6">
              <w:rPr>
                <w:rFonts w:ascii="Arial" w:hAnsi="Arial" w:cs="Arial"/>
                <w:szCs w:val="24"/>
              </w:rPr>
              <w:tab/>
              <w:t>To understand the basic choice of research methodologies</w:t>
            </w:r>
          </w:p>
          <w:p w14:paraId="220CA47D" w14:textId="1093D6E3" w:rsidR="00002873" w:rsidRPr="007369A6" w:rsidRDefault="00002873" w:rsidP="00F57768">
            <w:pPr>
              <w:spacing w:before="120" w:after="120"/>
              <w:rPr>
                <w:rFonts w:ascii="Arial" w:hAnsi="Arial" w:cs="Arial"/>
                <w:b/>
                <w:sz w:val="24"/>
                <w:szCs w:val="24"/>
              </w:rPr>
            </w:pPr>
          </w:p>
        </w:tc>
      </w:tr>
      <w:tr w:rsidR="004003EA" w:rsidRPr="007369A6" w14:paraId="6C492A6E" w14:textId="77777777" w:rsidTr="00345BBB">
        <w:tc>
          <w:tcPr>
            <w:tcW w:w="9669" w:type="dxa"/>
            <w:gridSpan w:val="3"/>
            <w:shd w:val="clear" w:color="auto" w:fill="7030A0"/>
          </w:tcPr>
          <w:p w14:paraId="0CE5F087" w14:textId="77777777" w:rsidR="004003EA" w:rsidRPr="007369A6" w:rsidRDefault="004003EA" w:rsidP="004003EA">
            <w:pPr>
              <w:rPr>
                <w:rFonts w:ascii="Arial" w:hAnsi="Arial" w:cs="Arial"/>
                <w:b/>
                <w:color w:val="FFFFFF" w:themeColor="background1"/>
                <w:sz w:val="24"/>
                <w:szCs w:val="24"/>
              </w:rPr>
            </w:pPr>
            <w:r w:rsidRPr="007369A6">
              <w:rPr>
                <w:rFonts w:ascii="Arial" w:hAnsi="Arial" w:cs="Arial"/>
                <w:b/>
                <w:color w:val="FFFFFF" w:themeColor="background1"/>
                <w:sz w:val="24"/>
                <w:szCs w:val="24"/>
              </w:rPr>
              <w:t>Objectives (Learning outcomes)</w:t>
            </w:r>
          </w:p>
        </w:tc>
      </w:tr>
      <w:tr w:rsidR="00CF3EFD" w:rsidRPr="007369A6" w14:paraId="77604329" w14:textId="77777777" w:rsidTr="00345BBB">
        <w:tc>
          <w:tcPr>
            <w:tcW w:w="9669" w:type="dxa"/>
            <w:gridSpan w:val="3"/>
          </w:tcPr>
          <w:p w14:paraId="3523D6F0" w14:textId="77777777" w:rsidR="007369A6" w:rsidRPr="007369A6" w:rsidRDefault="007369A6" w:rsidP="007369A6">
            <w:pPr>
              <w:spacing w:before="120" w:after="120"/>
              <w:rPr>
                <w:rFonts w:ascii="Arial" w:hAnsi="Arial" w:cs="Arial"/>
              </w:rPr>
            </w:pPr>
            <w:r w:rsidRPr="007369A6">
              <w:rPr>
                <w:rFonts w:ascii="Arial" w:hAnsi="Arial" w:cs="Arial"/>
              </w:rPr>
              <w:t xml:space="preserve">On completion of this unit, successful students will be able to: </w:t>
            </w:r>
          </w:p>
          <w:p w14:paraId="1404C4CD" w14:textId="0560CC59" w:rsidR="007369A6"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t>Understand the principles of selecting and formulating research topics (Knowledge and understanding)</w:t>
            </w:r>
          </w:p>
          <w:p w14:paraId="15FEB9E0" w14:textId="539ABCE1" w:rsidR="007369A6"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t xml:space="preserve">Formulate a research </w:t>
            </w:r>
            <w:r w:rsidR="0001372D">
              <w:rPr>
                <w:rFonts w:ascii="Arial" w:hAnsi="Arial" w:cs="Arial"/>
              </w:rPr>
              <w:t>problem</w:t>
            </w:r>
            <w:r w:rsidRPr="007369A6">
              <w:rPr>
                <w:rFonts w:ascii="Arial" w:hAnsi="Arial" w:cs="Arial"/>
              </w:rPr>
              <w:t xml:space="preserve"> (Intellectual skills)</w:t>
            </w:r>
          </w:p>
          <w:p w14:paraId="682D9233" w14:textId="042244C2" w:rsidR="007369A6"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t>Formulate compelling research questions (Intellectual skills)</w:t>
            </w:r>
          </w:p>
          <w:p w14:paraId="374EA7D6" w14:textId="5A7FC058" w:rsidR="007369A6"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t>Understand the breadth of research methodologies and how to select them appropriately (Intellectual skills)</w:t>
            </w:r>
          </w:p>
          <w:p w14:paraId="5F899980" w14:textId="26E16BBC" w:rsidR="007369A6"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t>Appreciate the interdependencies between formulating research topics, research questions, research hypotheses and research methodologies (Intellectual skills)</w:t>
            </w:r>
          </w:p>
          <w:p w14:paraId="6083CC44" w14:textId="77777777" w:rsidR="007369A6"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t>Appreciate different types of literature reviews (Practical skills)</w:t>
            </w:r>
          </w:p>
          <w:p w14:paraId="672F7D1E" w14:textId="77777777" w:rsidR="007369A6"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t>Formulate a solid research proposal (Practical skills)</w:t>
            </w:r>
          </w:p>
          <w:p w14:paraId="4DACC076" w14:textId="24157B7F" w:rsidR="00CF3EFD" w:rsidRPr="007369A6" w:rsidRDefault="007369A6" w:rsidP="007369A6">
            <w:pPr>
              <w:pStyle w:val="ListParagraph"/>
              <w:numPr>
                <w:ilvl w:val="0"/>
                <w:numId w:val="5"/>
              </w:numPr>
              <w:spacing w:before="120" w:after="120"/>
              <w:ind w:left="632" w:hanging="567"/>
              <w:rPr>
                <w:rFonts w:ascii="Arial" w:hAnsi="Arial" w:cs="Arial"/>
              </w:rPr>
            </w:pPr>
            <w:r w:rsidRPr="007369A6">
              <w:rPr>
                <w:rFonts w:ascii="Arial" w:hAnsi="Arial" w:cs="Arial"/>
              </w:rPr>
              <w:lastRenderedPageBreak/>
              <w:t>Present, defend and critically evaluate academic research (Transferable skills and personal qualities)</w:t>
            </w:r>
          </w:p>
        </w:tc>
      </w:tr>
      <w:tr w:rsidR="004003EA" w:rsidRPr="007369A6" w14:paraId="0DCBA815" w14:textId="77777777" w:rsidTr="00345BBB">
        <w:tc>
          <w:tcPr>
            <w:tcW w:w="9669" w:type="dxa"/>
            <w:gridSpan w:val="3"/>
            <w:shd w:val="clear" w:color="auto" w:fill="7030A0"/>
          </w:tcPr>
          <w:p w14:paraId="42FD62FF" w14:textId="77777777" w:rsidR="004003EA" w:rsidRPr="007369A6" w:rsidRDefault="0056006D" w:rsidP="004003EA">
            <w:pPr>
              <w:rPr>
                <w:rFonts w:ascii="Arial" w:hAnsi="Arial" w:cs="Arial"/>
                <w:b/>
                <w:color w:val="FFFFFF" w:themeColor="background1"/>
                <w:sz w:val="24"/>
                <w:szCs w:val="24"/>
              </w:rPr>
            </w:pPr>
            <w:r w:rsidRPr="007369A6">
              <w:rPr>
                <w:rFonts w:ascii="Arial" w:hAnsi="Arial" w:cs="Arial"/>
                <w:b/>
                <w:color w:val="FFFFFF" w:themeColor="background1"/>
                <w:sz w:val="24"/>
                <w:szCs w:val="24"/>
              </w:rPr>
              <w:lastRenderedPageBreak/>
              <w:t>Syllabus</w:t>
            </w:r>
            <w:r w:rsidR="00B274A6" w:rsidRPr="007369A6">
              <w:rPr>
                <w:rFonts w:ascii="Arial" w:hAnsi="Arial" w:cs="Arial"/>
                <w:b/>
                <w:color w:val="FFFFFF" w:themeColor="background1"/>
                <w:sz w:val="24"/>
                <w:szCs w:val="24"/>
              </w:rPr>
              <w:t xml:space="preserve"> content</w:t>
            </w:r>
          </w:p>
        </w:tc>
      </w:tr>
      <w:tr w:rsidR="00C7344D" w:rsidRPr="007369A6" w14:paraId="095AD980" w14:textId="77777777" w:rsidTr="00345BBB">
        <w:tc>
          <w:tcPr>
            <w:tcW w:w="9669" w:type="dxa"/>
            <w:gridSpan w:val="3"/>
          </w:tcPr>
          <w:p w14:paraId="51D23C29" w14:textId="2C741FE4" w:rsidR="005E3754" w:rsidRPr="007369A6" w:rsidRDefault="007369A6" w:rsidP="007369A6">
            <w:pPr>
              <w:keepNext/>
              <w:keepLines/>
              <w:autoSpaceDE w:val="0"/>
              <w:autoSpaceDN w:val="0"/>
              <w:spacing w:before="120" w:after="120"/>
              <w:jc w:val="both"/>
              <w:rPr>
                <w:rFonts w:ascii="Arial" w:hAnsi="Arial" w:cs="Arial"/>
              </w:rPr>
            </w:pPr>
            <w:r w:rsidRPr="007369A6">
              <w:rPr>
                <w:rFonts w:ascii="Arial" w:hAnsi="Arial" w:cs="Arial"/>
              </w:rPr>
              <w:t xml:space="preserve">The course is divided into 3 lecture-type sessions and 2 seminar-type sessions for a total of 30 contact hours. It </w:t>
            </w:r>
            <w:proofErr w:type="gramStart"/>
            <w:r w:rsidRPr="007369A6">
              <w:rPr>
                <w:rFonts w:ascii="Arial" w:hAnsi="Arial" w:cs="Arial"/>
              </w:rPr>
              <w:t>provides an introduction to</w:t>
            </w:r>
            <w:proofErr w:type="gramEnd"/>
            <w:r w:rsidRPr="007369A6">
              <w:rPr>
                <w:rFonts w:ascii="Arial" w:hAnsi="Arial" w:cs="Arial"/>
              </w:rPr>
              <w:t xml:space="preserve"> the PhD process with a view to drafting a solid research proposal. Specifically, it focusses on identifying a research problem through systematically reviewing the literature, choosing the most appropriate methodology by understanding the breadth of methodologies, and drafting, defending and critically evaluating a research proposal.</w:t>
            </w:r>
          </w:p>
        </w:tc>
      </w:tr>
      <w:tr w:rsidR="009A2688" w:rsidRPr="007369A6" w14:paraId="003E02F3" w14:textId="77777777" w:rsidTr="00345BBB">
        <w:tc>
          <w:tcPr>
            <w:tcW w:w="9669" w:type="dxa"/>
            <w:gridSpan w:val="3"/>
            <w:shd w:val="clear" w:color="auto" w:fill="7030A0"/>
          </w:tcPr>
          <w:p w14:paraId="7D56A67D" w14:textId="77777777" w:rsidR="009A2688" w:rsidRPr="007369A6" w:rsidRDefault="00C7344D" w:rsidP="003A0F8F">
            <w:pPr>
              <w:rPr>
                <w:rFonts w:ascii="Arial" w:hAnsi="Arial" w:cs="Arial"/>
                <w:b/>
                <w:color w:val="FFFFFF" w:themeColor="background1"/>
                <w:sz w:val="24"/>
                <w:szCs w:val="24"/>
              </w:rPr>
            </w:pPr>
            <w:r w:rsidRPr="007369A6">
              <w:rPr>
                <w:rFonts w:ascii="Arial" w:hAnsi="Arial" w:cs="Arial"/>
                <w:b/>
                <w:color w:val="FFFFFF" w:themeColor="background1"/>
                <w:sz w:val="24"/>
                <w:szCs w:val="24"/>
              </w:rPr>
              <w:t>M</w:t>
            </w:r>
            <w:r w:rsidR="00AA2E20" w:rsidRPr="007369A6">
              <w:rPr>
                <w:rFonts w:ascii="Arial" w:hAnsi="Arial" w:cs="Arial"/>
                <w:b/>
                <w:color w:val="FFFFFF" w:themeColor="background1"/>
                <w:sz w:val="24"/>
                <w:szCs w:val="24"/>
              </w:rPr>
              <w:t>ethods of d</w:t>
            </w:r>
            <w:r w:rsidR="009A2688" w:rsidRPr="007369A6">
              <w:rPr>
                <w:rFonts w:ascii="Arial" w:hAnsi="Arial" w:cs="Arial"/>
                <w:b/>
                <w:color w:val="FFFFFF" w:themeColor="background1"/>
                <w:sz w:val="24"/>
                <w:szCs w:val="24"/>
              </w:rPr>
              <w:t>elivery</w:t>
            </w:r>
          </w:p>
        </w:tc>
      </w:tr>
      <w:tr w:rsidR="00AA2E20" w:rsidRPr="007369A6" w14:paraId="4E5213CA" w14:textId="77777777" w:rsidTr="006A15A6">
        <w:tc>
          <w:tcPr>
            <w:tcW w:w="4729" w:type="dxa"/>
            <w:gridSpan w:val="2"/>
            <w:shd w:val="clear" w:color="auto" w:fill="D9D9D9" w:themeFill="background1" w:themeFillShade="D9"/>
          </w:tcPr>
          <w:p w14:paraId="6603C95D" w14:textId="14DB3B5C" w:rsidR="00AA2E20" w:rsidRPr="00E462CF" w:rsidRDefault="00AA2E20" w:rsidP="004003EA">
            <w:pPr>
              <w:rPr>
                <w:rFonts w:ascii="Arial" w:hAnsi="Arial" w:cs="Arial"/>
                <w:b/>
                <w:sz w:val="24"/>
                <w:szCs w:val="24"/>
              </w:rPr>
            </w:pPr>
            <w:r w:rsidRPr="00E462CF">
              <w:rPr>
                <w:rFonts w:ascii="Arial" w:hAnsi="Arial" w:cs="Arial"/>
                <w:b/>
                <w:sz w:val="24"/>
                <w:szCs w:val="24"/>
              </w:rPr>
              <w:t>Lectures</w:t>
            </w:r>
            <w:r w:rsidR="00002873" w:rsidRPr="00E462CF">
              <w:rPr>
                <w:rFonts w:ascii="Arial" w:hAnsi="Arial" w:cs="Arial"/>
                <w:b/>
                <w:sz w:val="24"/>
                <w:szCs w:val="24"/>
              </w:rPr>
              <w:t>/Seminars</w:t>
            </w:r>
          </w:p>
        </w:tc>
        <w:tc>
          <w:tcPr>
            <w:tcW w:w="4940" w:type="dxa"/>
          </w:tcPr>
          <w:p w14:paraId="3A50F19E" w14:textId="1AF0C86D" w:rsidR="00AA2E20" w:rsidRPr="00E462CF" w:rsidRDefault="00E462CF" w:rsidP="00003E4A">
            <w:pPr>
              <w:rPr>
                <w:rFonts w:ascii="Arial" w:hAnsi="Arial" w:cs="Arial"/>
              </w:rPr>
            </w:pPr>
            <w:r w:rsidRPr="00E462CF">
              <w:rPr>
                <w:rFonts w:ascii="Arial" w:hAnsi="Arial" w:cs="Arial"/>
              </w:rPr>
              <w:t>30</w:t>
            </w:r>
          </w:p>
        </w:tc>
      </w:tr>
      <w:tr w:rsidR="00002873" w:rsidRPr="007369A6" w14:paraId="4E10E434" w14:textId="77777777" w:rsidTr="006A15A6">
        <w:tc>
          <w:tcPr>
            <w:tcW w:w="4729" w:type="dxa"/>
            <w:gridSpan w:val="2"/>
            <w:shd w:val="clear" w:color="auto" w:fill="D9D9D9" w:themeFill="background1" w:themeFillShade="D9"/>
          </w:tcPr>
          <w:p w14:paraId="3245EC1D" w14:textId="77777777" w:rsidR="00002873" w:rsidRPr="00E462CF" w:rsidRDefault="00002873" w:rsidP="00002873">
            <w:pPr>
              <w:rPr>
                <w:rFonts w:ascii="Arial" w:hAnsi="Arial" w:cs="Arial"/>
                <w:b/>
                <w:sz w:val="24"/>
                <w:szCs w:val="24"/>
              </w:rPr>
            </w:pPr>
            <w:r w:rsidRPr="00E462CF">
              <w:rPr>
                <w:rFonts w:ascii="Arial" w:hAnsi="Arial" w:cs="Arial"/>
                <w:b/>
                <w:sz w:val="24"/>
                <w:szCs w:val="24"/>
              </w:rPr>
              <w:t>Independent Study</w:t>
            </w:r>
          </w:p>
        </w:tc>
        <w:tc>
          <w:tcPr>
            <w:tcW w:w="4940" w:type="dxa"/>
          </w:tcPr>
          <w:p w14:paraId="2A5305C3" w14:textId="2BB3EBFB" w:rsidR="00002873" w:rsidRPr="00E462CF" w:rsidRDefault="00E462CF" w:rsidP="00002873">
            <w:pPr>
              <w:rPr>
                <w:rFonts w:ascii="Arial" w:hAnsi="Arial" w:cs="Arial"/>
              </w:rPr>
            </w:pPr>
            <w:r w:rsidRPr="00E462CF">
              <w:rPr>
                <w:rFonts w:ascii="Arial" w:hAnsi="Arial" w:cs="Arial"/>
              </w:rPr>
              <w:t>120</w:t>
            </w:r>
          </w:p>
        </w:tc>
      </w:tr>
      <w:tr w:rsidR="00002873" w:rsidRPr="007369A6" w14:paraId="72DF1555" w14:textId="77777777" w:rsidTr="006A15A6">
        <w:tc>
          <w:tcPr>
            <w:tcW w:w="4729" w:type="dxa"/>
            <w:gridSpan w:val="2"/>
            <w:shd w:val="clear" w:color="auto" w:fill="D9D9D9" w:themeFill="background1" w:themeFillShade="D9"/>
          </w:tcPr>
          <w:p w14:paraId="790F7AF9" w14:textId="77777777" w:rsidR="00002873" w:rsidRPr="00E462CF" w:rsidRDefault="00002873" w:rsidP="00002873">
            <w:pPr>
              <w:rPr>
                <w:rFonts w:ascii="Arial" w:hAnsi="Arial" w:cs="Arial"/>
                <w:b/>
                <w:sz w:val="24"/>
                <w:szCs w:val="24"/>
              </w:rPr>
            </w:pPr>
            <w:r w:rsidRPr="00E462CF">
              <w:rPr>
                <w:rFonts w:ascii="Arial" w:hAnsi="Arial" w:cs="Arial"/>
                <w:b/>
                <w:sz w:val="24"/>
                <w:szCs w:val="24"/>
              </w:rPr>
              <w:t>Total Study Hours</w:t>
            </w:r>
          </w:p>
          <w:p w14:paraId="61EDABB9" w14:textId="77777777" w:rsidR="00002873" w:rsidRPr="00E462CF" w:rsidRDefault="00002873" w:rsidP="00002873">
            <w:pPr>
              <w:rPr>
                <w:rFonts w:ascii="Arial" w:hAnsi="Arial" w:cs="Arial"/>
                <w:b/>
                <w:sz w:val="24"/>
                <w:szCs w:val="24"/>
              </w:rPr>
            </w:pPr>
          </w:p>
        </w:tc>
        <w:tc>
          <w:tcPr>
            <w:tcW w:w="4940" w:type="dxa"/>
          </w:tcPr>
          <w:p w14:paraId="75E1CF6A" w14:textId="73345964" w:rsidR="00002873" w:rsidRPr="00E462CF" w:rsidRDefault="00E462CF" w:rsidP="00002873">
            <w:pPr>
              <w:rPr>
                <w:rFonts w:ascii="Arial" w:hAnsi="Arial" w:cs="Arial"/>
              </w:rPr>
            </w:pPr>
            <w:r w:rsidRPr="00E462CF">
              <w:rPr>
                <w:rFonts w:ascii="Arial" w:hAnsi="Arial" w:cs="Arial"/>
              </w:rPr>
              <w:t>150</w:t>
            </w:r>
          </w:p>
        </w:tc>
      </w:tr>
      <w:tr w:rsidR="00B76C82" w:rsidRPr="007369A6" w14:paraId="5373A522" w14:textId="77777777" w:rsidTr="00345BBB">
        <w:trPr>
          <w:trHeight w:val="254"/>
        </w:trPr>
        <w:tc>
          <w:tcPr>
            <w:tcW w:w="9669" w:type="dxa"/>
            <w:gridSpan w:val="3"/>
            <w:shd w:val="clear" w:color="auto" w:fill="7030A0"/>
          </w:tcPr>
          <w:p w14:paraId="73425995" w14:textId="77777777" w:rsidR="00B76C82" w:rsidRPr="007369A6" w:rsidRDefault="00B76C82" w:rsidP="003A0F8F">
            <w:pPr>
              <w:rPr>
                <w:rFonts w:ascii="Arial" w:hAnsi="Arial" w:cs="Arial"/>
                <w:b/>
                <w:color w:val="FFFFFF" w:themeColor="background1"/>
                <w:sz w:val="24"/>
                <w:szCs w:val="24"/>
              </w:rPr>
            </w:pPr>
            <w:r w:rsidRPr="007369A6">
              <w:rPr>
                <w:rFonts w:ascii="Arial" w:hAnsi="Arial" w:cs="Arial"/>
                <w:b/>
                <w:color w:val="FFFFFF" w:themeColor="background1"/>
                <w:sz w:val="24"/>
                <w:szCs w:val="24"/>
              </w:rPr>
              <w:t>Reading List</w:t>
            </w:r>
          </w:p>
        </w:tc>
      </w:tr>
      <w:tr w:rsidR="0056006D" w:rsidRPr="007369A6" w14:paraId="6CD2594D" w14:textId="77777777" w:rsidTr="00345BBB">
        <w:tc>
          <w:tcPr>
            <w:tcW w:w="9669" w:type="dxa"/>
            <w:gridSpan w:val="3"/>
          </w:tcPr>
          <w:p w14:paraId="33D6BBC7" w14:textId="77777777" w:rsidR="007369A6" w:rsidRPr="007369A6" w:rsidRDefault="007369A6" w:rsidP="007369A6">
            <w:pPr>
              <w:rPr>
                <w:rFonts w:ascii="Arial" w:hAnsi="Arial" w:cs="Arial"/>
                <w:b/>
                <w:snapToGrid w:val="0"/>
                <w:u w:val="single"/>
              </w:rPr>
            </w:pPr>
          </w:p>
          <w:p w14:paraId="540E668E" w14:textId="77777777" w:rsidR="003C5400" w:rsidRPr="00CC59BA" w:rsidRDefault="003C5400" w:rsidP="003C5400">
            <w:pPr>
              <w:rPr>
                <w:rFonts w:ascii="Calibri" w:hAnsi="Calibri" w:cs="Calibri"/>
                <w:b/>
                <w:snapToGrid w:val="0"/>
                <w:u w:val="single"/>
              </w:rPr>
            </w:pPr>
            <w:r w:rsidRPr="00CC59BA">
              <w:rPr>
                <w:rFonts w:ascii="Calibri" w:hAnsi="Calibri" w:cs="Calibri"/>
                <w:b/>
                <w:snapToGrid w:val="0"/>
                <w:u w:val="single"/>
              </w:rPr>
              <w:t xml:space="preserve">Pre Reading: </w:t>
            </w:r>
          </w:p>
          <w:p w14:paraId="47814155"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Various Authors (2011-2012), “Publishing in AMJ,” Academy of Management Journal, Various Editorials. </w:t>
            </w:r>
          </w:p>
          <w:p w14:paraId="44B43B5C"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Saunders, N.K., Lewis, P, Thornhill (2016), “Chapter 3: Critically reviewing the literature,” Research Methods for Business Students, Pearson.</w:t>
            </w:r>
          </w:p>
          <w:p w14:paraId="51561E53" w14:textId="77777777" w:rsidR="003C5400" w:rsidRPr="00CC59BA" w:rsidRDefault="003C5400" w:rsidP="003C5400">
            <w:pPr>
              <w:rPr>
                <w:rFonts w:ascii="Calibri" w:hAnsi="Calibri" w:cs="Calibri"/>
                <w:snapToGrid w:val="0"/>
              </w:rPr>
            </w:pPr>
          </w:p>
          <w:p w14:paraId="6FD63130" w14:textId="77777777" w:rsidR="003C5400" w:rsidRPr="00CC59BA" w:rsidRDefault="003C5400" w:rsidP="003C5400">
            <w:pPr>
              <w:rPr>
                <w:rFonts w:ascii="Calibri" w:hAnsi="Calibri" w:cs="Calibri"/>
                <w:b/>
                <w:snapToGrid w:val="0"/>
                <w:u w:val="single"/>
              </w:rPr>
            </w:pPr>
            <w:r w:rsidRPr="00CC59BA">
              <w:rPr>
                <w:rFonts w:ascii="Calibri" w:hAnsi="Calibri" w:cs="Calibri"/>
                <w:b/>
                <w:snapToGrid w:val="0"/>
                <w:u w:val="single"/>
              </w:rPr>
              <w:t xml:space="preserve">Core Text: </w:t>
            </w:r>
          </w:p>
          <w:p w14:paraId="0729F2E1"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Hart, C., (2018), Doing a Literature Review: Releasing the Social Science Research Imagination, Sage. </w:t>
            </w:r>
          </w:p>
          <w:p w14:paraId="6F575FB4"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Sayer, A. (2010), Method in Social Science, Routledge.</w:t>
            </w:r>
          </w:p>
          <w:p w14:paraId="05FF5E8D" w14:textId="77777777" w:rsidR="003C5400" w:rsidRPr="00CC59BA" w:rsidRDefault="003C5400" w:rsidP="003C5400">
            <w:pPr>
              <w:rPr>
                <w:rFonts w:ascii="Calibri" w:hAnsi="Calibri" w:cs="Calibri"/>
                <w:snapToGrid w:val="0"/>
              </w:rPr>
            </w:pPr>
          </w:p>
          <w:p w14:paraId="30DAF8E7" w14:textId="77777777" w:rsidR="003C5400" w:rsidRPr="00CC59BA" w:rsidRDefault="003C5400" w:rsidP="003C5400">
            <w:pPr>
              <w:rPr>
                <w:rFonts w:ascii="Calibri" w:hAnsi="Calibri" w:cs="Calibri"/>
                <w:b/>
                <w:snapToGrid w:val="0"/>
                <w:u w:val="single"/>
              </w:rPr>
            </w:pPr>
            <w:r w:rsidRPr="00CC59BA">
              <w:rPr>
                <w:rFonts w:ascii="Calibri" w:hAnsi="Calibri" w:cs="Calibri"/>
                <w:b/>
                <w:snapToGrid w:val="0"/>
                <w:u w:val="single"/>
              </w:rPr>
              <w:t>Supplementary Text:</w:t>
            </w:r>
          </w:p>
          <w:p w14:paraId="5B8B79CD" w14:textId="77777777" w:rsidR="003C5400" w:rsidRPr="00CC59BA" w:rsidRDefault="003C5400" w:rsidP="003C5400">
            <w:pPr>
              <w:rPr>
                <w:rFonts w:ascii="Calibri" w:hAnsi="Calibri" w:cs="Calibri"/>
                <w:b/>
                <w:snapToGrid w:val="0"/>
              </w:rPr>
            </w:pPr>
          </w:p>
          <w:p w14:paraId="10CC9D0B" w14:textId="77777777" w:rsidR="003C5400" w:rsidRPr="00CC59BA" w:rsidRDefault="003C5400" w:rsidP="003C5400">
            <w:pPr>
              <w:rPr>
                <w:rFonts w:ascii="Calibri" w:hAnsi="Calibri" w:cs="Calibri"/>
                <w:b/>
                <w:snapToGrid w:val="0"/>
              </w:rPr>
            </w:pPr>
            <w:r w:rsidRPr="00CC59BA">
              <w:rPr>
                <w:rFonts w:ascii="Calibri" w:hAnsi="Calibri" w:cs="Calibri"/>
                <w:b/>
                <w:snapToGrid w:val="0"/>
              </w:rPr>
              <w:t>Textbooks</w:t>
            </w:r>
          </w:p>
          <w:p w14:paraId="14B1743C"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Archer, M. (2012): The Reflexive Imperative, Cambridge University Press.</w:t>
            </w:r>
          </w:p>
          <w:p w14:paraId="76C4CEFA"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Alvesson, Mats, and Kaj Sköldberg. (2018) </w:t>
            </w:r>
            <w:r w:rsidRPr="00CC59BA">
              <w:rPr>
                <w:rFonts w:ascii="Calibri" w:hAnsi="Calibri" w:cs="Calibri"/>
                <w:iCs/>
                <w:snapToGrid w:val="0"/>
              </w:rPr>
              <w:t>Reflexive methodology: New vistas for qualitative research</w:t>
            </w:r>
            <w:r w:rsidRPr="00CC59BA">
              <w:rPr>
                <w:rFonts w:ascii="Calibri" w:hAnsi="Calibri" w:cs="Calibri"/>
                <w:snapToGrid w:val="0"/>
              </w:rPr>
              <w:t>. London sage</w:t>
            </w:r>
          </w:p>
          <w:p w14:paraId="77453AF6"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Alvesson, M., &amp; Deetz, S. (2020). Doing critical research. SAGE Publications Limited.</w:t>
            </w:r>
          </w:p>
          <w:p w14:paraId="35F3F02B"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Catherine Cassell, Ann Cunliffe &amp; Gina Grandy (Eds.) (2018) Qualitative Research across Boundaries: Indigenization, Glocalization or Creolization? In: </w:t>
            </w:r>
            <w:r w:rsidRPr="00CC59BA">
              <w:rPr>
                <w:rFonts w:ascii="Calibri" w:hAnsi="Calibri" w:cs="Calibri"/>
                <w:iCs/>
                <w:snapToGrid w:val="0"/>
              </w:rPr>
              <w:t>The SAGE Handbook of Qualitative Business and Management Research Methods: History and Traditions</w:t>
            </w:r>
            <w:r w:rsidRPr="00CC59BA">
              <w:rPr>
                <w:rFonts w:ascii="Calibri" w:hAnsi="Calibri" w:cs="Calibri"/>
                <w:snapToGrid w:val="0"/>
              </w:rPr>
              <w:t xml:space="preserve">. London: Sage </w:t>
            </w:r>
          </w:p>
          <w:p w14:paraId="6A5184C0"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Hair, J. et al. (various editions; various author teams): Multivariate Data Analysis, Prentice Hall. </w:t>
            </w:r>
          </w:p>
          <w:p w14:paraId="545E9F80"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Hart, C (2018) </w:t>
            </w:r>
            <w:r w:rsidRPr="00CC59BA">
              <w:rPr>
                <w:rFonts w:ascii="Calibri" w:hAnsi="Calibri" w:cs="Calibri"/>
                <w:iCs/>
                <w:snapToGrid w:val="0"/>
              </w:rPr>
              <w:t xml:space="preserve">Doing a Literature Review </w:t>
            </w:r>
            <w:r w:rsidRPr="00CC59BA">
              <w:rPr>
                <w:rFonts w:ascii="Calibri" w:hAnsi="Calibri" w:cs="Calibri"/>
                <w:snapToGrid w:val="0"/>
              </w:rPr>
              <w:t>London: Sage</w:t>
            </w:r>
          </w:p>
          <w:p w14:paraId="4D19E4F7"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Lipsey, M.W. &amp; Wilson, D.T. (2001): Practical Meta-Analysis, Sage.</w:t>
            </w:r>
          </w:p>
          <w:p w14:paraId="7571AE0C"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Miles, Matthew B., and A. Michael Huberman (1994): Qualitative Data Analysis, Sage</w:t>
            </w:r>
          </w:p>
          <w:p w14:paraId="252EE5CB"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Murray R., (2002): How to Write a Thesis, Open University Press.</w:t>
            </w:r>
          </w:p>
          <w:p w14:paraId="133251B9"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Ridley, D. (2008): The Literature Review. A Step-by-step Guide for Students, Sage.</w:t>
            </w:r>
          </w:p>
          <w:p w14:paraId="0C75E9CC" w14:textId="77777777" w:rsidR="003C5400" w:rsidRPr="00CC59BA" w:rsidRDefault="003C5400" w:rsidP="003C5400">
            <w:pPr>
              <w:rPr>
                <w:rFonts w:ascii="Calibri" w:hAnsi="Calibri" w:cs="Calibri"/>
                <w:snapToGrid w:val="0"/>
              </w:rPr>
            </w:pPr>
          </w:p>
          <w:p w14:paraId="2296E471" w14:textId="77777777" w:rsidR="003C5400" w:rsidRPr="00CC59BA" w:rsidRDefault="003C5400" w:rsidP="003C5400">
            <w:pPr>
              <w:rPr>
                <w:rFonts w:ascii="Calibri" w:hAnsi="Calibri" w:cs="Calibri"/>
                <w:b/>
                <w:snapToGrid w:val="0"/>
              </w:rPr>
            </w:pPr>
            <w:r w:rsidRPr="00CC59BA">
              <w:rPr>
                <w:rFonts w:ascii="Calibri" w:hAnsi="Calibri" w:cs="Calibri"/>
                <w:b/>
                <w:snapToGrid w:val="0"/>
              </w:rPr>
              <w:t>Methods-Papers</w:t>
            </w:r>
          </w:p>
          <w:p w14:paraId="11C698C6"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Bartunek, J.M., Rynes, S.L. &amp; Ireland, R.D (2006): What makes interesting research and why does it matter? Academy of Management Journal, 49, 9-15.</w:t>
            </w:r>
          </w:p>
          <w:p w14:paraId="0ADF8F9E"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Boyack, K.W. &amp; </w:t>
            </w:r>
            <w:proofErr w:type="spellStart"/>
            <w:r w:rsidRPr="00CC59BA">
              <w:rPr>
                <w:rFonts w:ascii="Calibri" w:hAnsi="Calibri" w:cs="Calibri"/>
                <w:snapToGrid w:val="0"/>
              </w:rPr>
              <w:t>Klavans</w:t>
            </w:r>
            <w:proofErr w:type="spellEnd"/>
            <w:r w:rsidRPr="00CC59BA">
              <w:rPr>
                <w:rFonts w:ascii="Calibri" w:hAnsi="Calibri" w:cs="Calibri"/>
                <w:snapToGrid w:val="0"/>
              </w:rPr>
              <w:t>, R. (2010): Co-citation analysis, bibliographic coupling, and direct citation: Which citation approach represents the research front most accurately? Journal of the American Society for Information Science and Technology, 61(12), 2389–2404.</w:t>
            </w:r>
          </w:p>
          <w:p w14:paraId="3D954FE7"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lastRenderedPageBreak/>
              <w:t xml:space="preserve">Chen, C. (2006): </w:t>
            </w:r>
            <w:proofErr w:type="spellStart"/>
            <w:r w:rsidRPr="00CC59BA">
              <w:rPr>
                <w:rFonts w:ascii="Calibri" w:hAnsi="Calibri" w:cs="Calibri"/>
                <w:snapToGrid w:val="0"/>
              </w:rPr>
              <w:t>CiteSpace</w:t>
            </w:r>
            <w:proofErr w:type="spellEnd"/>
            <w:r w:rsidRPr="00CC59BA">
              <w:rPr>
                <w:rFonts w:ascii="Calibri" w:hAnsi="Calibri" w:cs="Calibri"/>
                <w:snapToGrid w:val="0"/>
              </w:rPr>
              <w:t xml:space="preserve"> II: Detecting and visualizing emerging trends and transient patterns in scientific literature, Journal of the Association for information science and technology, 57(3), 359-377.</w:t>
            </w:r>
          </w:p>
          <w:p w14:paraId="242730E7"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hd w:val="clear" w:color="auto" w:fill="FFFFFF"/>
              </w:rPr>
              <w:t>Knopf, J. W. (2006). Doing a literature review. </w:t>
            </w:r>
            <w:r w:rsidRPr="00CC59BA">
              <w:rPr>
                <w:rFonts w:ascii="Calibri" w:hAnsi="Calibri" w:cs="Calibri"/>
                <w:iCs/>
                <w:shd w:val="clear" w:color="auto" w:fill="FFFFFF"/>
              </w:rPr>
              <w:t>PS: Political Science and Politics</w:t>
            </w:r>
            <w:r w:rsidRPr="00CC59BA">
              <w:rPr>
                <w:rFonts w:ascii="Calibri" w:hAnsi="Calibri" w:cs="Calibri"/>
                <w:shd w:val="clear" w:color="auto" w:fill="FFFFFF"/>
              </w:rPr>
              <w:t>, </w:t>
            </w:r>
            <w:r w:rsidRPr="00CC59BA">
              <w:rPr>
                <w:rFonts w:ascii="Calibri" w:hAnsi="Calibri" w:cs="Calibri"/>
                <w:iCs/>
                <w:shd w:val="clear" w:color="auto" w:fill="FFFFFF"/>
              </w:rPr>
              <w:t>39</w:t>
            </w:r>
            <w:r w:rsidRPr="00CC59BA">
              <w:rPr>
                <w:rFonts w:ascii="Calibri" w:hAnsi="Calibri" w:cs="Calibri"/>
                <w:shd w:val="clear" w:color="auto" w:fill="FFFFFF"/>
              </w:rPr>
              <w:t>(1), 127-132.</w:t>
            </w:r>
          </w:p>
          <w:p w14:paraId="0E8BDB8C"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Locke, K. &amp; Golden-Biddle, K (1997): “Constructing opportunities for contribution: Structuring coherence and ‘problematizing’ in organization studies,” Academy of Management Journal, 40, 1023-1062.</w:t>
            </w:r>
          </w:p>
          <w:p w14:paraId="2672443B"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hd w:val="clear" w:color="auto" w:fill="FFFFFF"/>
              </w:rPr>
              <w:t>Saunders, M. N., &amp; Rojon, C. (2011). On the attributes of a critical literature review. </w:t>
            </w:r>
            <w:r w:rsidRPr="00CC59BA">
              <w:rPr>
                <w:rFonts w:ascii="Calibri" w:hAnsi="Calibri" w:cs="Calibri"/>
                <w:iCs/>
                <w:shd w:val="clear" w:color="auto" w:fill="FFFFFF"/>
              </w:rPr>
              <w:t>Coaching: An International Journal of Theory, Research and Practice</w:t>
            </w:r>
            <w:r w:rsidRPr="00CC59BA">
              <w:rPr>
                <w:rFonts w:ascii="Calibri" w:hAnsi="Calibri" w:cs="Calibri"/>
                <w:shd w:val="clear" w:color="auto" w:fill="FFFFFF"/>
              </w:rPr>
              <w:t>, </w:t>
            </w:r>
            <w:r w:rsidRPr="00CC59BA">
              <w:rPr>
                <w:rFonts w:ascii="Calibri" w:hAnsi="Calibri" w:cs="Calibri"/>
                <w:iCs/>
                <w:shd w:val="clear" w:color="auto" w:fill="FFFFFF"/>
              </w:rPr>
              <w:t>4</w:t>
            </w:r>
            <w:r w:rsidRPr="00CC59BA">
              <w:rPr>
                <w:rFonts w:ascii="Calibri" w:hAnsi="Calibri" w:cs="Calibri"/>
                <w:shd w:val="clear" w:color="auto" w:fill="FFFFFF"/>
              </w:rPr>
              <w:t>(2), 156-162.</w:t>
            </w:r>
          </w:p>
          <w:p w14:paraId="08B05205"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hd w:val="clear" w:color="auto" w:fill="FFFFFF"/>
              </w:rPr>
              <w:t>Torraco, R. J. (2005). Writing integrative literature reviews: Guidelines and examples. </w:t>
            </w:r>
            <w:r w:rsidRPr="00CC59BA">
              <w:rPr>
                <w:rFonts w:ascii="Calibri" w:hAnsi="Calibri" w:cs="Calibri"/>
                <w:iCs/>
                <w:shd w:val="clear" w:color="auto" w:fill="FFFFFF"/>
              </w:rPr>
              <w:t>Human resource development review</w:t>
            </w:r>
            <w:r w:rsidRPr="00CC59BA">
              <w:rPr>
                <w:rFonts w:ascii="Calibri" w:hAnsi="Calibri" w:cs="Calibri"/>
                <w:shd w:val="clear" w:color="auto" w:fill="FFFFFF"/>
              </w:rPr>
              <w:t>, </w:t>
            </w:r>
            <w:r w:rsidRPr="00CC59BA">
              <w:rPr>
                <w:rFonts w:ascii="Calibri" w:hAnsi="Calibri" w:cs="Calibri"/>
                <w:iCs/>
                <w:shd w:val="clear" w:color="auto" w:fill="FFFFFF"/>
              </w:rPr>
              <w:t>4</w:t>
            </w:r>
            <w:r w:rsidRPr="00CC59BA">
              <w:rPr>
                <w:rFonts w:ascii="Calibri" w:hAnsi="Calibri" w:cs="Calibri"/>
                <w:shd w:val="clear" w:color="auto" w:fill="FFFFFF"/>
              </w:rPr>
              <w:t>(3), 356-367.</w:t>
            </w:r>
          </w:p>
          <w:p w14:paraId="6F474156" w14:textId="77777777" w:rsidR="003C5400" w:rsidRPr="00CC59BA" w:rsidRDefault="003C5400" w:rsidP="003C5400">
            <w:pPr>
              <w:numPr>
                <w:ilvl w:val="0"/>
                <w:numId w:val="6"/>
              </w:numPr>
              <w:autoSpaceDE w:val="0"/>
              <w:autoSpaceDN w:val="0"/>
              <w:rPr>
                <w:rFonts w:ascii="Calibri" w:hAnsi="Calibri" w:cs="Calibri"/>
                <w:snapToGrid w:val="0"/>
              </w:rPr>
            </w:pPr>
            <w:proofErr w:type="spellStart"/>
            <w:r w:rsidRPr="00CC59BA">
              <w:rPr>
                <w:rFonts w:ascii="Calibri" w:hAnsi="Calibri" w:cs="Calibri"/>
                <w:snapToGrid w:val="0"/>
              </w:rPr>
              <w:t>Tranfield</w:t>
            </w:r>
            <w:proofErr w:type="spellEnd"/>
            <w:r w:rsidRPr="00CC59BA">
              <w:rPr>
                <w:rFonts w:ascii="Calibri" w:hAnsi="Calibri" w:cs="Calibri"/>
                <w:snapToGrid w:val="0"/>
              </w:rPr>
              <w:t>, D., Denyer, D. &amp; Smart, P. (2003), “Towards a Methodology for Developing Evidence-Informed Management Knowledge by Means of Systematic Review” British Journal of Management 14: 207-222.</w:t>
            </w:r>
          </w:p>
          <w:p w14:paraId="1BA270F0" w14:textId="77777777" w:rsidR="003C5400" w:rsidRPr="00CC59BA" w:rsidRDefault="003C5400" w:rsidP="003C5400">
            <w:pPr>
              <w:rPr>
                <w:rFonts w:ascii="Calibri" w:hAnsi="Calibri" w:cs="Calibri"/>
                <w:snapToGrid w:val="0"/>
              </w:rPr>
            </w:pPr>
          </w:p>
          <w:p w14:paraId="41D361DB" w14:textId="77777777" w:rsidR="003C5400" w:rsidRPr="00CC59BA" w:rsidRDefault="003C5400" w:rsidP="003C5400">
            <w:pPr>
              <w:rPr>
                <w:rFonts w:ascii="Calibri" w:hAnsi="Calibri" w:cs="Calibri"/>
                <w:b/>
                <w:snapToGrid w:val="0"/>
              </w:rPr>
            </w:pPr>
            <w:r w:rsidRPr="00CC59BA">
              <w:rPr>
                <w:rFonts w:ascii="Calibri" w:hAnsi="Calibri" w:cs="Calibri"/>
                <w:b/>
                <w:snapToGrid w:val="0"/>
              </w:rPr>
              <w:t>Applications (selected types of literature reviews)</w:t>
            </w:r>
          </w:p>
          <w:p w14:paraId="655DF103" w14:textId="77777777" w:rsidR="003C5400" w:rsidRPr="00CC59BA" w:rsidRDefault="003C5400" w:rsidP="003C5400">
            <w:pPr>
              <w:rPr>
                <w:rFonts w:ascii="Calibri" w:hAnsi="Calibri" w:cs="Calibri"/>
                <w:iCs/>
                <w:snapToGrid w:val="0"/>
              </w:rPr>
            </w:pPr>
          </w:p>
          <w:p w14:paraId="5FF3F3DA" w14:textId="77777777" w:rsidR="003C5400" w:rsidRDefault="003C5400" w:rsidP="003C5400">
            <w:pPr>
              <w:rPr>
                <w:rFonts w:ascii="Calibri" w:hAnsi="Calibri" w:cs="Calibri"/>
                <w:iCs/>
                <w:snapToGrid w:val="0"/>
              </w:rPr>
            </w:pPr>
            <w:r w:rsidRPr="00126A5B">
              <w:rPr>
                <w:rFonts w:ascii="Calibri" w:hAnsi="Calibri" w:cs="Calibri"/>
                <w:b/>
                <w:bCs/>
                <w:iCs/>
                <w:snapToGrid w:val="0"/>
                <w:u w:val="single"/>
              </w:rPr>
              <w:t>Qualitative Reviews</w:t>
            </w:r>
            <w:r w:rsidRPr="00CC59BA">
              <w:rPr>
                <w:rFonts w:ascii="Calibri" w:hAnsi="Calibri" w:cs="Calibri"/>
                <w:iCs/>
                <w:snapToGrid w:val="0"/>
              </w:rPr>
              <w:t xml:space="preserve"> </w:t>
            </w:r>
          </w:p>
          <w:p w14:paraId="2CDEE463" w14:textId="77777777" w:rsidR="003C5400" w:rsidRPr="00CC59BA" w:rsidRDefault="003C5400" w:rsidP="003C5400">
            <w:pPr>
              <w:rPr>
                <w:rFonts w:ascii="Calibri" w:hAnsi="Calibri" w:cs="Calibri"/>
                <w:iCs/>
                <w:snapToGrid w:val="0"/>
              </w:rPr>
            </w:pPr>
            <w:r w:rsidRPr="00CC59BA">
              <w:rPr>
                <w:rFonts w:ascii="Calibri" w:hAnsi="Calibri" w:cs="Calibri"/>
                <w:iCs/>
                <w:snapToGrid w:val="0"/>
              </w:rPr>
              <w:t>(1): Context</w:t>
            </w:r>
          </w:p>
          <w:p w14:paraId="7DEC7CE8" w14:textId="77777777" w:rsidR="003C5400" w:rsidRPr="00CC59BA" w:rsidRDefault="003C5400" w:rsidP="003C5400">
            <w:pPr>
              <w:rPr>
                <w:rFonts w:ascii="Calibri" w:hAnsi="Calibri" w:cs="Calibri"/>
                <w:snapToGrid w:val="0"/>
              </w:rPr>
            </w:pPr>
            <w:r w:rsidRPr="00CC59BA">
              <w:rPr>
                <w:rFonts w:ascii="Calibri" w:hAnsi="Calibri" w:cs="Calibri"/>
                <w:snapToGrid w:val="0"/>
              </w:rPr>
              <w:t>Ideology and power in literature reviews and methods</w:t>
            </w:r>
          </w:p>
          <w:p w14:paraId="7480D367" w14:textId="77777777" w:rsidR="003C5400" w:rsidRPr="00C063B1" w:rsidRDefault="003C5400" w:rsidP="003C5400">
            <w:pPr>
              <w:pStyle w:val="ListParagraph"/>
              <w:numPr>
                <w:ilvl w:val="0"/>
                <w:numId w:val="7"/>
              </w:numPr>
              <w:rPr>
                <w:rFonts w:cs="Calibri"/>
                <w:snapToGrid w:val="0"/>
              </w:rPr>
            </w:pPr>
            <w:r w:rsidRPr="00C063B1">
              <w:rPr>
                <w:rFonts w:cs="Calibri"/>
                <w:shd w:val="clear" w:color="auto" w:fill="FFFFFF"/>
              </w:rPr>
              <w:t>Almond, P., &amp; Connolly, H. (2019). A manifesto for ‘slow’ comparative research on work and employment. </w:t>
            </w:r>
            <w:r w:rsidRPr="00C063B1">
              <w:rPr>
                <w:rFonts w:cs="Calibri"/>
                <w:iCs/>
                <w:shd w:val="clear" w:color="auto" w:fill="FFFFFF"/>
              </w:rPr>
              <w:t>European Journal of Industrial Relations</w:t>
            </w:r>
            <w:r w:rsidRPr="00C063B1">
              <w:rPr>
                <w:rFonts w:cs="Calibri"/>
                <w:shd w:val="clear" w:color="auto" w:fill="FFFFFF"/>
              </w:rPr>
              <w:t xml:space="preserve">, </w:t>
            </w:r>
          </w:p>
          <w:p w14:paraId="0D3B11D4" w14:textId="77777777" w:rsidR="003C5400" w:rsidRPr="00C063B1" w:rsidRDefault="003C5400" w:rsidP="003C5400">
            <w:pPr>
              <w:pStyle w:val="ListParagraph"/>
              <w:numPr>
                <w:ilvl w:val="0"/>
                <w:numId w:val="7"/>
              </w:numPr>
              <w:rPr>
                <w:rFonts w:cs="Calibri"/>
                <w:snapToGrid w:val="0"/>
              </w:rPr>
            </w:pPr>
            <w:r w:rsidRPr="00C063B1">
              <w:rPr>
                <w:rFonts w:cs="Calibri"/>
                <w:shd w:val="clear" w:color="auto" w:fill="FFFFFF"/>
              </w:rPr>
              <w:t>Grey, C. (2004). Reinventing business schools: The contribution of critical management education. </w:t>
            </w:r>
            <w:r w:rsidRPr="00C063B1">
              <w:rPr>
                <w:rFonts w:cs="Calibri"/>
                <w:iCs/>
                <w:shd w:val="clear" w:color="auto" w:fill="FFFFFF"/>
              </w:rPr>
              <w:t>Academy of Management Learning &amp; Education</w:t>
            </w:r>
            <w:r w:rsidRPr="00C063B1">
              <w:rPr>
                <w:rFonts w:cs="Calibri"/>
                <w:shd w:val="clear" w:color="auto" w:fill="FFFFFF"/>
              </w:rPr>
              <w:t>, </w:t>
            </w:r>
            <w:r w:rsidRPr="00C063B1">
              <w:rPr>
                <w:rFonts w:cs="Calibri"/>
                <w:iCs/>
                <w:shd w:val="clear" w:color="auto" w:fill="FFFFFF"/>
              </w:rPr>
              <w:t>3</w:t>
            </w:r>
            <w:r w:rsidRPr="00C063B1">
              <w:rPr>
                <w:rFonts w:cs="Calibri"/>
                <w:shd w:val="clear" w:color="auto" w:fill="FFFFFF"/>
              </w:rPr>
              <w:t>(2), 178-186.</w:t>
            </w:r>
          </w:p>
          <w:p w14:paraId="2E27ABC9" w14:textId="77777777" w:rsidR="003C5400" w:rsidRPr="00C063B1" w:rsidRDefault="003C5400" w:rsidP="003C5400">
            <w:pPr>
              <w:pStyle w:val="ListParagraph"/>
              <w:numPr>
                <w:ilvl w:val="0"/>
                <w:numId w:val="7"/>
              </w:numPr>
              <w:rPr>
                <w:rFonts w:cs="Calibri"/>
                <w:snapToGrid w:val="0"/>
              </w:rPr>
            </w:pPr>
            <w:r w:rsidRPr="00C063B1">
              <w:rPr>
                <w:rFonts w:cs="Calibri"/>
                <w:snapToGrid w:val="0"/>
              </w:rPr>
              <w:t>Fisher, A. (2001) Critical Thinking Cambridge: CUP</w:t>
            </w:r>
          </w:p>
          <w:p w14:paraId="42F61995" w14:textId="77777777" w:rsidR="003C5400" w:rsidRPr="00C063B1" w:rsidRDefault="003C5400" w:rsidP="003C5400">
            <w:pPr>
              <w:pStyle w:val="ListParagraph"/>
              <w:numPr>
                <w:ilvl w:val="0"/>
                <w:numId w:val="7"/>
              </w:numPr>
              <w:rPr>
                <w:rFonts w:cs="Calibri"/>
                <w:snapToGrid w:val="0"/>
              </w:rPr>
            </w:pPr>
            <w:r w:rsidRPr="00C063B1">
              <w:rPr>
                <w:rFonts w:cs="Calibri"/>
                <w:snapToGrid w:val="0"/>
              </w:rPr>
              <w:t xml:space="preserve">Hart, C (2018) </w:t>
            </w:r>
            <w:r w:rsidRPr="00C063B1">
              <w:rPr>
                <w:rFonts w:cs="Calibri"/>
                <w:iCs/>
                <w:snapToGrid w:val="0"/>
              </w:rPr>
              <w:t xml:space="preserve">Doing a Literature Review </w:t>
            </w:r>
            <w:r w:rsidRPr="00C063B1">
              <w:rPr>
                <w:rFonts w:cs="Calibri"/>
                <w:snapToGrid w:val="0"/>
              </w:rPr>
              <w:t>London: Sage – critical reading (135-42)</w:t>
            </w:r>
          </w:p>
          <w:p w14:paraId="7640419E" w14:textId="77777777" w:rsidR="003C5400" w:rsidRPr="00C063B1" w:rsidRDefault="003C5400" w:rsidP="003C5400">
            <w:pPr>
              <w:pStyle w:val="ListParagraph"/>
              <w:numPr>
                <w:ilvl w:val="0"/>
                <w:numId w:val="7"/>
              </w:numPr>
              <w:rPr>
                <w:rFonts w:cs="Calibri"/>
                <w:snapToGrid w:val="0"/>
              </w:rPr>
            </w:pPr>
            <w:r w:rsidRPr="00C063B1">
              <w:rPr>
                <w:rFonts w:cs="Calibri"/>
                <w:snapToGrid w:val="0"/>
              </w:rPr>
              <w:t>Ibarra-Colado, E. (2006). Organization studies and epistemic coloniality in Latin America: thinking otherness from the margins. </w:t>
            </w:r>
            <w:r w:rsidRPr="00C063B1">
              <w:rPr>
                <w:rFonts w:cs="Calibri"/>
                <w:iCs/>
                <w:snapToGrid w:val="0"/>
              </w:rPr>
              <w:t>Organization</w:t>
            </w:r>
            <w:r w:rsidRPr="00C063B1">
              <w:rPr>
                <w:rFonts w:cs="Calibri"/>
                <w:snapToGrid w:val="0"/>
              </w:rPr>
              <w:t>, </w:t>
            </w:r>
            <w:r w:rsidRPr="00C063B1">
              <w:rPr>
                <w:rFonts w:cs="Calibri"/>
                <w:iCs/>
                <w:snapToGrid w:val="0"/>
              </w:rPr>
              <w:t>13</w:t>
            </w:r>
            <w:r w:rsidRPr="00C063B1">
              <w:rPr>
                <w:rFonts w:cs="Calibri"/>
                <w:snapToGrid w:val="0"/>
              </w:rPr>
              <w:t>(4), 463-488</w:t>
            </w:r>
          </w:p>
          <w:p w14:paraId="1A223819" w14:textId="77777777" w:rsidR="003C5400" w:rsidRPr="00C063B1" w:rsidRDefault="003C5400" w:rsidP="003C5400">
            <w:pPr>
              <w:pStyle w:val="ListParagraph"/>
              <w:numPr>
                <w:ilvl w:val="0"/>
                <w:numId w:val="7"/>
              </w:numPr>
              <w:rPr>
                <w:rFonts w:cs="Calibri"/>
                <w:snapToGrid w:val="0"/>
              </w:rPr>
            </w:pPr>
            <w:r w:rsidRPr="00C063B1">
              <w:rPr>
                <w:rFonts w:cs="Calibri"/>
                <w:snapToGrid w:val="0"/>
              </w:rPr>
              <w:t xml:space="preserve">Locke, R. M., &amp; Thelen, K. (1995). Apples and oranges revisited: Contextualized comparisons and the study of comparative </w:t>
            </w:r>
            <w:proofErr w:type="spellStart"/>
            <w:r w:rsidRPr="00C063B1">
              <w:rPr>
                <w:rFonts w:cs="Calibri"/>
                <w:snapToGrid w:val="0"/>
              </w:rPr>
              <w:t>labor</w:t>
            </w:r>
            <w:proofErr w:type="spellEnd"/>
            <w:r w:rsidRPr="00C063B1">
              <w:rPr>
                <w:rFonts w:cs="Calibri"/>
                <w:snapToGrid w:val="0"/>
              </w:rPr>
              <w:t xml:space="preserve"> politics. </w:t>
            </w:r>
            <w:r w:rsidRPr="00C063B1">
              <w:rPr>
                <w:rFonts w:cs="Calibri"/>
                <w:iCs/>
                <w:snapToGrid w:val="0"/>
              </w:rPr>
              <w:t>Politics &amp; Society</w:t>
            </w:r>
            <w:r w:rsidRPr="00C063B1">
              <w:rPr>
                <w:rFonts w:cs="Calibri"/>
                <w:snapToGrid w:val="0"/>
              </w:rPr>
              <w:t>, </w:t>
            </w:r>
            <w:r w:rsidRPr="00C063B1">
              <w:rPr>
                <w:rFonts w:cs="Calibri"/>
                <w:iCs/>
                <w:snapToGrid w:val="0"/>
              </w:rPr>
              <w:t>23</w:t>
            </w:r>
            <w:r w:rsidRPr="00C063B1">
              <w:rPr>
                <w:rFonts w:cs="Calibri"/>
                <w:snapToGrid w:val="0"/>
              </w:rPr>
              <w:t>(3), 337-367.</w:t>
            </w:r>
          </w:p>
          <w:p w14:paraId="2DCEC790" w14:textId="77777777" w:rsidR="003C5400" w:rsidRPr="00C063B1" w:rsidRDefault="003C5400" w:rsidP="003C5400">
            <w:pPr>
              <w:pStyle w:val="ListParagraph"/>
              <w:numPr>
                <w:ilvl w:val="0"/>
                <w:numId w:val="7"/>
              </w:numPr>
              <w:rPr>
                <w:rFonts w:cs="Calibri"/>
                <w:snapToGrid w:val="0"/>
              </w:rPr>
            </w:pPr>
            <w:r w:rsidRPr="00C063B1">
              <w:rPr>
                <w:rFonts w:cs="Calibri"/>
                <w:snapToGrid w:val="0"/>
              </w:rPr>
              <w:t xml:space="preserve">McBride, A. (2015) </w:t>
            </w:r>
            <w:r w:rsidRPr="00C063B1">
              <w:rPr>
                <w:rFonts w:cs="Calibri"/>
                <w:iCs/>
                <w:snapToGrid w:val="0"/>
              </w:rPr>
              <w:t>Intersectionality: are we taking enough notice in the field of work and employment relations?</w:t>
            </w:r>
            <w:r w:rsidRPr="00C063B1">
              <w:rPr>
                <w:rFonts w:cs="Calibri"/>
                <w:snapToGrid w:val="0"/>
              </w:rPr>
              <w:t xml:space="preserve"> [Online] Available from: https://www.research.manchester.ac.uk/portal/en/publications/intersectionality-are-we-taking-enough-notice-in-the-field-of-work-and-employment-relations(e99495c1-057d-4363-8732-40f7a6191020).html.</w:t>
            </w:r>
          </w:p>
          <w:p w14:paraId="70CAA6CB" w14:textId="77777777" w:rsidR="003C5400" w:rsidRPr="00C063B1" w:rsidRDefault="003C5400" w:rsidP="003C5400">
            <w:pPr>
              <w:pStyle w:val="ListParagraph"/>
              <w:numPr>
                <w:ilvl w:val="0"/>
                <w:numId w:val="7"/>
              </w:numPr>
              <w:rPr>
                <w:rFonts w:cs="Calibri"/>
                <w:snapToGrid w:val="0"/>
              </w:rPr>
            </w:pPr>
            <w:r w:rsidRPr="00C063B1">
              <w:rPr>
                <w:rFonts w:cs="Calibri"/>
                <w:snapToGrid w:val="0"/>
              </w:rPr>
              <w:t>Mingers, J. (2000). What is it to be critical? Teaching a critical approach to management undergraduates</w:t>
            </w:r>
            <w:r w:rsidRPr="00C063B1">
              <w:rPr>
                <w:rFonts w:cs="Calibri"/>
                <w:iCs/>
                <w:snapToGrid w:val="0"/>
              </w:rPr>
              <w:t>. Management Learning</w:t>
            </w:r>
            <w:r w:rsidRPr="00C063B1">
              <w:rPr>
                <w:rFonts w:cs="Calibri"/>
                <w:snapToGrid w:val="0"/>
              </w:rPr>
              <w:t>, 31(2), 219-237.</w:t>
            </w:r>
          </w:p>
          <w:p w14:paraId="296D9E87" w14:textId="77777777" w:rsidR="003C5400" w:rsidRPr="00C063B1" w:rsidRDefault="003C5400" w:rsidP="003C5400">
            <w:pPr>
              <w:pStyle w:val="ListParagraph"/>
              <w:numPr>
                <w:ilvl w:val="0"/>
                <w:numId w:val="7"/>
              </w:numPr>
              <w:rPr>
                <w:rFonts w:cs="Calibri"/>
                <w:snapToGrid w:val="0"/>
              </w:rPr>
            </w:pPr>
            <w:r w:rsidRPr="00416EDB">
              <w:rPr>
                <w:rFonts w:cs="Calibri"/>
                <w:snapToGrid w:val="0"/>
                <w:lang w:val="fr-FR"/>
              </w:rPr>
              <w:t xml:space="preserve">Rodriguez Ruiz, O., &amp; Martinez Lucio, M. (2010). </w:t>
            </w:r>
            <w:r w:rsidRPr="00C063B1">
              <w:rPr>
                <w:rFonts w:cs="Calibri"/>
                <w:snapToGrid w:val="0"/>
              </w:rPr>
              <w:t>The study of HRM in Spain: The Americanization of Spanish research and the politics of denial. </w:t>
            </w:r>
            <w:r w:rsidRPr="00C063B1">
              <w:rPr>
                <w:rFonts w:cs="Calibri"/>
                <w:iCs/>
                <w:snapToGrid w:val="0"/>
              </w:rPr>
              <w:t>The International Journal of Human Resource Management</w:t>
            </w:r>
            <w:r w:rsidRPr="00C063B1">
              <w:rPr>
                <w:rFonts w:cs="Calibri"/>
                <w:snapToGrid w:val="0"/>
              </w:rPr>
              <w:t>, </w:t>
            </w:r>
            <w:r w:rsidRPr="00C063B1">
              <w:rPr>
                <w:rFonts w:cs="Calibri"/>
                <w:iCs/>
                <w:snapToGrid w:val="0"/>
              </w:rPr>
              <w:t>21</w:t>
            </w:r>
            <w:r w:rsidRPr="00C063B1">
              <w:rPr>
                <w:rFonts w:cs="Calibri"/>
                <w:snapToGrid w:val="0"/>
              </w:rPr>
              <w:t>(1), 125-143.</w:t>
            </w:r>
          </w:p>
          <w:p w14:paraId="6D67605B" w14:textId="77777777" w:rsidR="003C5400" w:rsidRPr="00C063B1" w:rsidRDefault="003C5400" w:rsidP="003C5400">
            <w:pPr>
              <w:pStyle w:val="ListParagraph"/>
              <w:numPr>
                <w:ilvl w:val="0"/>
                <w:numId w:val="7"/>
              </w:numPr>
              <w:rPr>
                <w:rFonts w:cs="Calibri"/>
                <w:snapToGrid w:val="0"/>
              </w:rPr>
            </w:pPr>
            <w:r w:rsidRPr="00416EDB">
              <w:rPr>
                <w:rFonts w:cs="Calibri"/>
                <w:color w:val="222222"/>
                <w:shd w:val="clear" w:color="auto" w:fill="FFFFFF"/>
                <w:lang w:val="de-DE"/>
              </w:rPr>
              <w:t xml:space="preserve">Rozas, L. W., &amp; Klein, W. C. (2010). </w:t>
            </w:r>
            <w:r w:rsidRPr="00126A5B">
              <w:rPr>
                <w:rFonts w:cs="Calibri"/>
                <w:color w:val="222222"/>
                <w:shd w:val="clear" w:color="auto" w:fill="FFFFFF"/>
              </w:rPr>
              <w:t>The value and purpose of the traditional qualitative literature review. </w:t>
            </w:r>
            <w:r w:rsidRPr="00126A5B">
              <w:rPr>
                <w:rFonts w:cs="Calibri"/>
                <w:i/>
                <w:iCs/>
                <w:color w:val="222222"/>
                <w:shd w:val="clear" w:color="auto" w:fill="FFFFFF"/>
              </w:rPr>
              <w:t>Journal of evidence-based social work</w:t>
            </w:r>
            <w:r w:rsidRPr="00126A5B">
              <w:rPr>
                <w:rFonts w:cs="Calibri"/>
                <w:color w:val="222222"/>
                <w:shd w:val="clear" w:color="auto" w:fill="FFFFFF"/>
              </w:rPr>
              <w:t>, </w:t>
            </w:r>
            <w:r w:rsidRPr="00126A5B">
              <w:rPr>
                <w:rFonts w:cs="Calibri"/>
                <w:i/>
                <w:iCs/>
                <w:color w:val="222222"/>
                <w:shd w:val="clear" w:color="auto" w:fill="FFFFFF"/>
              </w:rPr>
              <w:t>7</w:t>
            </w:r>
            <w:r w:rsidRPr="00126A5B">
              <w:rPr>
                <w:rFonts w:cs="Calibri"/>
                <w:color w:val="222222"/>
                <w:shd w:val="clear" w:color="auto" w:fill="FFFFFF"/>
              </w:rPr>
              <w:t>(5), 387-399.</w:t>
            </w:r>
          </w:p>
          <w:p w14:paraId="31E86F8E" w14:textId="77777777" w:rsidR="003C5400" w:rsidRPr="00C063B1" w:rsidRDefault="003C5400" w:rsidP="003C5400">
            <w:pPr>
              <w:pStyle w:val="ListParagraph"/>
              <w:numPr>
                <w:ilvl w:val="0"/>
                <w:numId w:val="7"/>
              </w:numPr>
              <w:rPr>
                <w:rFonts w:cs="Calibri"/>
                <w:snapToGrid w:val="0"/>
              </w:rPr>
            </w:pPr>
            <w:r w:rsidRPr="00C063B1">
              <w:rPr>
                <w:rFonts w:cs="Calibri"/>
                <w:shd w:val="clear" w:color="auto" w:fill="FFFFFF"/>
              </w:rPr>
              <w:t xml:space="preserve">Weston, A., &amp; Imas, J. M. (2018). Resisting colonization in business and management studies: from postcolonialism to decolonization. In Catherine Cassell, Ann Cunliffe &amp; Gina Grandy (Ed.) </w:t>
            </w:r>
            <w:r w:rsidRPr="00C063B1">
              <w:rPr>
                <w:rFonts w:cs="Calibri"/>
                <w:iCs/>
                <w:shd w:val="clear" w:color="auto" w:fill="FFFFFF"/>
              </w:rPr>
              <w:t>The SAGE Handbook of qualitative business and management research methods</w:t>
            </w:r>
            <w:r w:rsidRPr="00C063B1">
              <w:rPr>
                <w:rFonts w:cs="Calibri"/>
                <w:shd w:val="clear" w:color="auto" w:fill="FFFFFF"/>
              </w:rPr>
              <w:t>, </w:t>
            </w:r>
            <w:r w:rsidRPr="00C063B1">
              <w:rPr>
                <w:rFonts w:cs="Calibri"/>
                <w:iCs/>
                <w:shd w:val="clear" w:color="auto" w:fill="FFFFFF"/>
              </w:rPr>
              <w:t>1</w:t>
            </w:r>
            <w:r w:rsidRPr="00C063B1">
              <w:rPr>
                <w:rFonts w:cs="Calibri"/>
                <w:shd w:val="clear" w:color="auto" w:fill="FFFFFF"/>
              </w:rPr>
              <w:t>, 119-137.</w:t>
            </w:r>
          </w:p>
          <w:p w14:paraId="3D0C7506" w14:textId="77777777" w:rsidR="003C5400" w:rsidRPr="00CC59BA" w:rsidRDefault="003C5400" w:rsidP="003C5400">
            <w:pPr>
              <w:rPr>
                <w:rFonts w:ascii="Calibri" w:hAnsi="Calibri" w:cs="Calibri"/>
                <w:snapToGrid w:val="0"/>
              </w:rPr>
            </w:pPr>
          </w:p>
          <w:p w14:paraId="21F24A3D" w14:textId="77777777" w:rsidR="003C5400" w:rsidRDefault="003C5400" w:rsidP="003C5400">
            <w:pPr>
              <w:rPr>
                <w:rFonts w:ascii="Calibri" w:hAnsi="Calibri" w:cs="Calibri"/>
                <w:iCs/>
                <w:snapToGrid w:val="0"/>
              </w:rPr>
            </w:pPr>
            <w:r w:rsidRPr="00CC59BA">
              <w:rPr>
                <w:rFonts w:ascii="Calibri" w:hAnsi="Calibri" w:cs="Calibri"/>
                <w:iCs/>
                <w:snapToGrid w:val="0"/>
              </w:rPr>
              <w:t xml:space="preserve">Qualitative Reviews (2): </w:t>
            </w:r>
          </w:p>
          <w:p w14:paraId="6716BE94" w14:textId="77777777" w:rsidR="003C5400" w:rsidRPr="00CC59BA" w:rsidRDefault="003C5400" w:rsidP="003C5400">
            <w:pPr>
              <w:rPr>
                <w:rFonts w:ascii="Calibri" w:hAnsi="Calibri" w:cs="Calibri"/>
                <w:iCs/>
                <w:snapToGrid w:val="0"/>
              </w:rPr>
            </w:pPr>
            <w:r w:rsidRPr="00CC59BA">
              <w:rPr>
                <w:rFonts w:ascii="Calibri" w:hAnsi="Calibri" w:cs="Calibri"/>
                <w:iCs/>
                <w:snapToGrid w:val="0"/>
              </w:rPr>
              <w:t xml:space="preserve">Mechanics and routes </w:t>
            </w:r>
          </w:p>
          <w:p w14:paraId="6E9A2B59" w14:textId="77777777" w:rsidR="003C5400" w:rsidRPr="00CC59BA" w:rsidRDefault="003C5400" w:rsidP="003C5400">
            <w:pPr>
              <w:rPr>
                <w:rFonts w:ascii="Calibri" w:hAnsi="Calibri" w:cs="Calibri"/>
                <w:snapToGrid w:val="0"/>
              </w:rPr>
            </w:pPr>
            <w:r w:rsidRPr="00CC59BA">
              <w:rPr>
                <w:rFonts w:ascii="Calibri" w:hAnsi="Calibri" w:cs="Calibri"/>
                <w:snapToGrid w:val="0"/>
              </w:rPr>
              <w:t>‘Qualitative’/’Traditional’ and ‘Critical’ Approaches to Literature Reviews</w:t>
            </w:r>
          </w:p>
          <w:p w14:paraId="2B7DF1A4" w14:textId="77777777" w:rsidR="003C5400" w:rsidRPr="00CC59BA" w:rsidRDefault="003C5400" w:rsidP="003C5400">
            <w:pPr>
              <w:pStyle w:val="ListParagraph"/>
              <w:numPr>
                <w:ilvl w:val="0"/>
                <w:numId w:val="6"/>
              </w:numPr>
              <w:rPr>
                <w:rFonts w:cs="Calibri"/>
                <w:snapToGrid w:val="0"/>
              </w:rPr>
            </w:pPr>
            <w:r w:rsidRPr="00CC59BA">
              <w:rPr>
                <w:rFonts w:cs="Calibri"/>
                <w:snapToGrid w:val="0"/>
              </w:rPr>
              <w:lastRenderedPageBreak/>
              <w:t xml:space="preserve">Denyer D. &amp; </w:t>
            </w:r>
            <w:proofErr w:type="spellStart"/>
            <w:r w:rsidRPr="00CC59BA">
              <w:rPr>
                <w:rFonts w:cs="Calibri"/>
                <w:snapToGrid w:val="0"/>
              </w:rPr>
              <w:t>Tranfield</w:t>
            </w:r>
            <w:proofErr w:type="spellEnd"/>
            <w:r w:rsidRPr="00CC59BA">
              <w:rPr>
                <w:rFonts w:cs="Calibri"/>
                <w:snapToGrid w:val="0"/>
              </w:rPr>
              <w:t xml:space="preserve"> D. (2009), Producing a literature review, in Buchanan and Bryman (2009), SAGE Handbook of Organizational Research Methods (Chapter 39), SAGE Publications Ltd, London, </w:t>
            </w:r>
          </w:p>
          <w:p w14:paraId="19ABE13E" w14:textId="77777777" w:rsidR="003C5400" w:rsidRPr="00CC59BA" w:rsidRDefault="003C5400" w:rsidP="003C5400">
            <w:pPr>
              <w:pStyle w:val="ListParagraph"/>
              <w:numPr>
                <w:ilvl w:val="0"/>
                <w:numId w:val="6"/>
              </w:numPr>
              <w:rPr>
                <w:rFonts w:cs="Calibri"/>
                <w:snapToGrid w:val="0"/>
              </w:rPr>
            </w:pPr>
            <w:proofErr w:type="spellStart"/>
            <w:r w:rsidRPr="00CC59BA">
              <w:rPr>
                <w:rFonts w:cs="Calibri"/>
                <w:snapToGrid w:val="0"/>
              </w:rPr>
              <w:t>EnglandKnopf</w:t>
            </w:r>
            <w:proofErr w:type="spellEnd"/>
            <w:r w:rsidRPr="00CC59BA">
              <w:rPr>
                <w:rFonts w:cs="Calibri"/>
                <w:snapToGrid w:val="0"/>
              </w:rPr>
              <w:t>, J. W. (2006). Doing a literature review. PS: Political Science and Politics, 39(1), 127-132.</w:t>
            </w:r>
          </w:p>
          <w:p w14:paraId="71ECD7FE" w14:textId="77777777" w:rsidR="003C5400" w:rsidRPr="00CC59BA" w:rsidRDefault="003C5400" w:rsidP="003C5400">
            <w:pPr>
              <w:numPr>
                <w:ilvl w:val="0"/>
                <w:numId w:val="6"/>
              </w:numPr>
              <w:autoSpaceDE w:val="0"/>
              <w:autoSpaceDN w:val="0"/>
              <w:rPr>
                <w:rFonts w:ascii="Calibri" w:hAnsi="Calibri" w:cs="Calibri"/>
                <w:snapToGrid w:val="0"/>
              </w:rPr>
            </w:pPr>
            <w:r w:rsidRPr="00CC59BA">
              <w:rPr>
                <w:rFonts w:ascii="Calibri" w:hAnsi="Calibri" w:cs="Calibri"/>
                <w:snapToGrid w:val="0"/>
              </w:rPr>
              <w:t xml:space="preserve">Hart, C (2018) </w:t>
            </w:r>
            <w:r w:rsidRPr="00CC59BA">
              <w:rPr>
                <w:rFonts w:ascii="Calibri" w:hAnsi="Calibri" w:cs="Calibri"/>
                <w:iCs/>
                <w:snapToGrid w:val="0"/>
              </w:rPr>
              <w:t xml:space="preserve">Doing a Literature Review </w:t>
            </w:r>
            <w:r w:rsidRPr="00CC59BA">
              <w:rPr>
                <w:rFonts w:ascii="Calibri" w:hAnsi="Calibri" w:cs="Calibri"/>
                <w:snapToGrid w:val="0"/>
              </w:rPr>
              <w:t>London: Sage (various chapters)</w:t>
            </w:r>
          </w:p>
          <w:p w14:paraId="26272EA0" w14:textId="77777777" w:rsidR="003C5400" w:rsidRPr="00CC59BA" w:rsidRDefault="003C5400" w:rsidP="003C5400">
            <w:pPr>
              <w:pStyle w:val="ListParagraph"/>
              <w:numPr>
                <w:ilvl w:val="0"/>
                <w:numId w:val="6"/>
              </w:numPr>
              <w:rPr>
                <w:rFonts w:cs="Calibri"/>
                <w:snapToGrid w:val="0"/>
              </w:rPr>
            </w:pPr>
            <w:r w:rsidRPr="00CC59BA">
              <w:rPr>
                <w:rFonts w:cs="Calibri"/>
                <w:snapToGrid w:val="0"/>
              </w:rPr>
              <w:t>Torraco, R. J. (2005). Writing integrative literature reviews: Guidelines and examples. Human resource development review, 4(3), 356-367.</w:t>
            </w:r>
          </w:p>
          <w:p w14:paraId="483473A3" w14:textId="77777777" w:rsidR="003C5400" w:rsidRPr="00CC59BA" w:rsidRDefault="003C5400" w:rsidP="003C5400">
            <w:pPr>
              <w:pStyle w:val="ListParagraph"/>
              <w:numPr>
                <w:ilvl w:val="0"/>
                <w:numId w:val="6"/>
              </w:numPr>
              <w:rPr>
                <w:rFonts w:cs="Calibri"/>
                <w:snapToGrid w:val="0"/>
              </w:rPr>
            </w:pPr>
            <w:r w:rsidRPr="00CC59BA">
              <w:rPr>
                <w:rFonts w:cs="Calibri"/>
                <w:snapToGrid w:val="0"/>
              </w:rPr>
              <w:t>Saunders, M. N., &amp; Rojon, C. (2011). On the attributes of a critical literature review. Coaching: An International Journal of Theory, Research and Practice, 4(2), 156-162.</w:t>
            </w:r>
          </w:p>
          <w:p w14:paraId="1F4500F2" w14:textId="77777777" w:rsidR="003C5400" w:rsidRDefault="003C5400" w:rsidP="003C5400">
            <w:pPr>
              <w:rPr>
                <w:rFonts w:ascii="Calibri" w:hAnsi="Calibri" w:cs="Calibri"/>
                <w:snapToGrid w:val="0"/>
              </w:rPr>
            </w:pPr>
          </w:p>
          <w:p w14:paraId="3541F764" w14:textId="77777777" w:rsidR="003C5400" w:rsidRDefault="003C5400" w:rsidP="003C5400">
            <w:pPr>
              <w:rPr>
                <w:rFonts w:ascii="Calibri" w:hAnsi="Calibri" w:cs="Calibri"/>
                <w:snapToGrid w:val="0"/>
              </w:rPr>
            </w:pPr>
          </w:p>
          <w:p w14:paraId="3EBC8900"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Examples: </w:t>
            </w:r>
          </w:p>
          <w:p w14:paraId="61E09E63" w14:textId="77777777" w:rsidR="003C5400" w:rsidRPr="00126A5B" w:rsidRDefault="003C5400" w:rsidP="003C5400">
            <w:pPr>
              <w:pStyle w:val="ListParagraph"/>
              <w:numPr>
                <w:ilvl w:val="0"/>
                <w:numId w:val="8"/>
              </w:numPr>
              <w:rPr>
                <w:rFonts w:cs="Calibri"/>
                <w:snapToGrid w:val="0"/>
              </w:rPr>
            </w:pPr>
            <w:r w:rsidRPr="00126A5B">
              <w:rPr>
                <w:rFonts w:cs="Calibri"/>
                <w:color w:val="222222"/>
                <w:shd w:val="clear" w:color="auto" w:fill="FFFFFF"/>
              </w:rPr>
              <w:t xml:space="preserve">Gentry, J. W., </w:t>
            </w:r>
            <w:proofErr w:type="spellStart"/>
            <w:r w:rsidRPr="00126A5B">
              <w:rPr>
                <w:rFonts w:cs="Calibri"/>
                <w:color w:val="222222"/>
                <w:shd w:val="clear" w:color="auto" w:fill="FFFFFF"/>
              </w:rPr>
              <w:t>Commuri</w:t>
            </w:r>
            <w:proofErr w:type="spellEnd"/>
            <w:r w:rsidRPr="00126A5B">
              <w:rPr>
                <w:rFonts w:cs="Calibri"/>
                <w:color w:val="222222"/>
                <w:shd w:val="clear" w:color="auto" w:fill="FFFFFF"/>
              </w:rPr>
              <w:t>, S., &amp; Jun, S. (2003). Review of literature on gender in the family. </w:t>
            </w:r>
            <w:r w:rsidRPr="00126A5B">
              <w:rPr>
                <w:rFonts w:cs="Calibri"/>
                <w:i/>
                <w:iCs/>
                <w:color w:val="222222"/>
                <w:shd w:val="clear" w:color="auto" w:fill="FFFFFF"/>
              </w:rPr>
              <w:t>Academy of Marketing Science Review</w:t>
            </w:r>
            <w:r w:rsidRPr="00126A5B">
              <w:rPr>
                <w:rFonts w:cs="Calibri"/>
                <w:color w:val="222222"/>
                <w:shd w:val="clear" w:color="auto" w:fill="FFFFFF"/>
              </w:rPr>
              <w:t>, </w:t>
            </w:r>
            <w:r w:rsidRPr="00126A5B">
              <w:rPr>
                <w:rFonts w:cs="Calibri"/>
                <w:i/>
                <w:iCs/>
                <w:color w:val="222222"/>
                <w:shd w:val="clear" w:color="auto" w:fill="FFFFFF"/>
              </w:rPr>
              <w:t>1</w:t>
            </w:r>
            <w:r w:rsidRPr="00126A5B">
              <w:rPr>
                <w:rFonts w:cs="Calibri"/>
                <w:color w:val="222222"/>
                <w:shd w:val="clear" w:color="auto" w:fill="FFFFFF"/>
              </w:rPr>
              <w:t xml:space="preserve">(1), 1-18. (the methods are not exactly clear </w:t>
            </w:r>
            <w:proofErr w:type="gramStart"/>
            <w:r w:rsidRPr="00126A5B">
              <w:rPr>
                <w:rFonts w:cs="Calibri"/>
                <w:color w:val="222222"/>
                <w:shd w:val="clear" w:color="auto" w:fill="FFFFFF"/>
              </w:rPr>
              <w:t>here</w:t>
            </w:r>
            <w:proofErr w:type="gramEnd"/>
            <w:r w:rsidRPr="00126A5B">
              <w:rPr>
                <w:rFonts w:cs="Calibri"/>
                <w:color w:val="222222"/>
                <w:shd w:val="clear" w:color="auto" w:fill="FFFFFF"/>
              </w:rPr>
              <w:t xml:space="preserve"> but it runs through core themes and gaps clearly as well)</w:t>
            </w:r>
          </w:p>
          <w:p w14:paraId="0129308F" w14:textId="77777777" w:rsidR="003C5400" w:rsidRPr="00C063B1" w:rsidRDefault="003C5400" w:rsidP="003C5400">
            <w:pPr>
              <w:pStyle w:val="ListParagraph"/>
              <w:numPr>
                <w:ilvl w:val="0"/>
                <w:numId w:val="8"/>
              </w:numPr>
              <w:rPr>
                <w:rFonts w:cs="Calibri"/>
                <w:snapToGrid w:val="0"/>
              </w:rPr>
            </w:pPr>
            <w:r w:rsidRPr="00126A5B">
              <w:rPr>
                <w:rFonts w:cs="Calibri"/>
                <w:color w:val="222222"/>
                <w:shd w:val="clear" w:color="auto" w:fill="FFFFFF"/>
              </w:rPr>
              <w:t>Reddy, S., &amp; Jadhav, A. M. (2019). Gender diversity in boardrooms–A literature review. </w:t>
            </w:r>
            <w:r w:rsidRPr="00126A5B">
              <w:rPr>
                <w:rFonts w:cs="Calibri"/>
                <w:i/>
                <w:iCs/>
                <w:color w:val="222222"/>
                <w:shd w:val="clear" w:color="auto" w:fill="FFFFFF"/>
              </w:rPr>
              <w:t>Cogent Economics &amp; Finance</w:t>
            </w:r>
            <w:r w:rsidRPr="00126A5B">
              <w:rPr>
                <w:rFonts w:cs="Calibri"/>
                <w:color w:val="222222"/>
                <w:shd w:val="clear" w:color="auto" w:fill="FFFFFF"/>
              </w:rPr>
              <w:t>, </w:t>
            </w:r>
            <w:r w:rsidRPr="00126A5B">
              <w:rPr>
                <w:rFonts w:cs="Calibri"/>
                <w:i/>
                <w:iCs/>
                <w:color w:val="222222"/>
                <w:shd w:val="clear" w:color="auto" w:fill="FFFFFF"/>
              </w:rPr>
              <w:t>7</w:t>
            </w:r>
            <w:r w:rsidRPr="00126A5B">
              <w:rPr>
                <w:rFonts w:cs="Calibri"/>
                <w:color w:val="222222"/>
                <w:shd w:val="clear" w:color="auto" w:fill="FFFFFF"/>
              </w:rPr>
              <w:t xml:space="preserve">(1), 1644703. (nice use of core themes and running through selected key papers carefully) </w:t>
            </w:r>
          </w:p>
          <w:p w14:paraId="24388357" w14:textId="77777777" w:rsidR="003C5400" w:rsidRPr="00C063B1" w:rsidRDefault="003C5400" w:rsidP="003C5400">
            <w:pPr>
              <w:pStyle w:val="ListParagraph"/>
              <w:numPr>
                <w:ilvl w:val="0"/>
                <w:numId w:val="8"/>
              </w:numPr>
              <w:rPr>
                <w:rFonts w:cs="Calibri"/>
                <w:snapToGrid w:val="0"/>
              </w:rPr>
            </w:pPr>
            <w:r w:rsidRPr="00C063B1">
              <w:rPr>
                <w:rFonts w:cs="Calibri"/>
                <w:snapToGrid w:val="0"/>
              </w:rPr>
              <w:t>Stewart, P. (2013). Lean production and globalization: A “revolutionary” management agenda and the re-making of labour intensification. In Martinez Lucio, M. (ed.) </w:t>
            </w:r>
            <w:r w:rsidRPr="00C063B1">
              <w:rPr>
                <w:rFonts w:cs="Calibri"/>
                <w:iCs/>
                <w:snapToGrid w:val="0"/>
              </w:rPr>
              <w:t>International Human Resource Management: An Employment Relations Perspective</w:t>
            </w:r>
            <w:r w:rsidRPr="00C063B1">
              <w:rPr>
                <w:rFonts w:cs="Calibri"/>
                <w:snapToGrid w:val="0"/>
              </w:rPr>
              <w:t>, 137. (note forthcoming second edition 2022) (a critical review of debates in this area exposing their underlying issues)</w:t>
            </w:r>
          </w:p>
          <w:p w14:paraId="27136C96" w14:textId="77777777" w:rsidR="003C5400" w:rsidRPr="00CC59BA" w:rsidRDefault="003C5400" w:rsidP="003C5400">
            <w:pPr>
              <w:rPr>
                <w:rFonts w:ascii="Calibri" w:hAnsi="Calibri" w:cs="Calibri"/>
                <w:snapToGrid w:val="0"/>
              </w:rPr>
            </w:pPr>
          </w:p>
          <w:p w14:paraId="2F397C84" w14:textId="77777777" w:rsidR="003C5400" w:rsidRPr="00126A5B" w:rsidRDefault="003C5400" w:rsidP="003C5400">
            <w:pPr>
              <w:rPr>
                <w:rFonts w:ascii="Calibri" w:hAnsi="Calibri" w:cs="Calibri"/>
                <w:b/>
                <w:bCs/>
                <w:snapToGrid w:val="0"/>
                <w:u w:val="single"/>
              </w:rPr>
            </w:pPr>
            <w:r w:rsidRPr="00126A5B">
              <w:rPr>
                <w:rFonts w:ascii="Calibri" w:hAnsi="Calibri" w:cs="Calibri"/>
                <w:b/>
                <w:bCs/>
                <w:snapToGrid w:val="0"/>
                <w:u w:val="single"/>
              </w:rPr>
              <w:t>Systematic &amp; Quantitative Reviews</w:t>
            </w:r>
          </w:p>
          <w:p w14:paraId="4B6A90C2"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Bibliometric analysis </w:t>
            </w:r>
          </w:p>
          <w:p w14:paraId="52403888" w14:textId="77777777" w:rsidR="003C5400" w:rsidRPr="00CC59BA" w:rsidRDefault="003C5400" w:rsidP="003C5400">
            <w:pPr>
              <w:pStyle w:val="ListParagraph"/>
              <w:numPr>
                <w:ilvl w:val="0"/>
                <w:numId w:val="6"/>
              </w:numPr>
              <w:rPr>
                <w:rFonts w:cs="Calibri"/>
                <w:snapToGrid w:val="0"/>
              </w:rPr>
            </w:pPr>
            <w:proofErr w:type="spellStart"/>
            <w:r w:rsidRPr="00CC59BA">
              <w:rPr>
                <w:rFonts w:cs="Calibri"/>
                <w:snapToGrid w:val="0"/>
              </w:rPr>
              <w:t>Gurzki</w:t>
            </w:r>
            <w:proofErr w:type="spellEnd"/>
            <w:r w:rsidRPr="00CC59BA">
              <w:rPr>
                <w:rFonts w:cs="Calibri"/>
                <w:snapToGrid w:val="0"/>
              </w:rPr>
              <w:t>, H., Woisetschläger, D.M. (2017): “Mapping the luxury research landscape: A bibliometric citation analysis,” Journal of Business Research, 77, 147-166.</w:t>
            </w:r>
          </w:p>
          <w:p w14:paraId="04C597AC"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Randhawa, K., Wilden, R., &amp; </w:t>
            </w:r>
            <w:proofErr w:type="spellStart"/>
            <w:r w:rsidRPr="00CC59BA">
              <w:rPr>
                <w:rFonts w:cs="Calibri"/>
                <w:snapToGrid w:val="0"/>
              </w:rPr>
              <w:t>Hohberger</w:t>
            </w:r>
            <w:proofErr w:type="spellEnd"/>
            <w:r w:rsidRPr="00CC59BA">
              <w:rPr>
                <w:rFonts w:cs="Calibri"/>
                <w:snapToGrid w:val="0"/>
              </w:rPr>
              <w:t xml:space="preserve">, J. (2016). A bibliometric review of open innovation: Setting a research agenda. Journal of Product Innovation Management, 33(6), 750-772. https://doi.org/10.1111/jpim.12312 </w:t>
            </w:r>
          </w:p>
          <w:p w14:paraId="2B5841EE" w14:textId="77777777" w:rsidR="003C5400" w:rsidRPr="00CC59BA" w:rsidRDefault="003C5400" w:rsidP="003C5400">
            <w:pPr>
              <w:pStyle w:val="ListParagraph"/>
              <w:numPr>
                <w:ilvl w:val="0"/>
                <w:numId w:val="6"/>
              </w:numPr>
              <w:rPr>
                <w:rFonts w:cs="Calibri"/>
                <w:snapToGrid w:val="0"/>
              </w:rPr>
            </w:pPr>
            <w:r w:rsidRPr="00416EDB">
              <w:rPr>
                <w:rFonts w:cs="Calibri"/>
                <w:snapToGrid w:val="0"/>
                <w:lang w:val="it-IT"/>
              </w:rPr>
              <w:t xml:space="preserve">Ruggeri, G., Orsi, L., &amp; Corsi, S. (2019). </w:t>
            </w:r>
            <w:r w:rsidRPr="00CC59BA">
              <w:rPr>
                <w:rFonts w:cs="Calibri"/>
                <w:snapToGrid w:val="0"/>
              </w:rPr>
              <w:t xml:space="preserve">A bibliometric analysis of the scientific literature on Fairtrade labelling. International Journal of Consumer Studies, 43(2), 134-152. https://doi.org/10.1111/ijcs.12492 </w:t>
            </w:r>
          </w:p>
          <w:p w14:paraId="73E613E3" w14:textId="77777777" w:rsidR="003C5400" w:rsidRPr="00CC59BA" w:rsidRDefault="003C5400" w:rsidP="003C5400">
            <w:pPr>
              <w:rPr>
                <w:rFonts w:ascii="Calibri" w:hAnsi="Calibri" w:cs="Calibri"/>
                <w:snapToGrid w:val="0"/>
              </w:rPr>
            </w:pPr>
          </w:p>
          <w:p w14:paraId="5C95CFCB" w14:textId="77777777" w:rsidR="003C5400" w:rsidRPr="00CC59BA" w:rsidRDefault="003C5400" w:rsidP="003C5400">
            <w:pPr>
              <w:rPr>
                <w:rFonts w:ascii="Calibri" w:hAnsi="Calibri" w:cs="Calibri"/>
                <w:snapToGrid w:val="0"/>
              </w:rPr>
            </w:pPr>
            <w:r w:rsidRPr="00CC59BA">
              <w:rPr>
                <w:rFonts w:ascii="Calibri" w:hAnsi="Calibri" w:cs="Calibri"/>
                <w:snapToGrid w:val="0"/>
              </w:rPr>
              <w:t>Framework and theory development reviews</w:t>
            </w:r>
          </w:p>
          <w:p w14:paraId="7A5180F9"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Paul, J., &amp; Mas, E. (2019). Toward a 7-P framework for international marketing. Journal of Strategic Marketing (in press). https://doi.org/10.1080/0965254X.2019.1569111 </w:t>
            </w:r>
          </w:p>
          <w:p w14:paraId="23CDD5AE"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Paul, J. (2019). Marketing in emerging markets: A review, theoretical synthesis and extension. International Journal of Emerging Markets. https://doi.org/10.1108/IJOEM-04-2017-0130 </w:t>
            </w:r>
          </w:p>
          <w:p w14:paraId="2A8B4C8E" w14:textId="77777777" w:rsidR="003C5400" w:rsidRPr="00CC59BA" w:rsidRDefault="003C5400" w:rsidP="003C5400">
            <w:pPr>
              <w:pStyle w:val="ListParagraph"/>
              <w:numPr>
                <w:ilvl w:val="0"/>
                <w:numId w:val="6"/>
              </w:numPr>
              <w:rPr>
                <w:rFonts w:cs="Calibri"/>
                <w:snapToGrid w:val="0"/>
              </w:rPr>
            </w:pPr>
            <w:proofErr w:type="spellStart"/>
            <w:r w:rsidRPr="00CC59BA">
              <w:rPr>
                <w:rFonts w:cs="Calibri"/>
                <w:snapToGrid w:val="0"/>
              </w:rPr>
              <w:t>Pansari</w:t>
            </w:r>
            <w:proofErr w:type="spellEnd"/>
            <w:r w:rsidRPr="00CC59BA">
              <w:rPr>
                <w:rFonts w:cs="Calibri"/>
                <w:snapToGrid w:val="0"/>
              </w:rPr>
              <w:t xml:space="preserve">, A., &amp; Kumar, V. (2017). Customer engagement: The construct, antecedents, and consequences. Journal of the Academy of Marketing Science, 45(3), 294-311. https://doi.org/10.1007/s11747-016-0485-6 </w:t>
            </w:r>
          </w:p>
          <w:p w14:paraId="3D049CFB" w14:textId="77777777" w:rsidR="003C5400" w:rsidRPr="00CC59BA" w:rsidRDefault="003C5400" w:rsidP="003C5400">
            <w:pPr>
              <w:rPr>
                <w:rFonts w:ascii="Calibri" w:hAnsi="Calibri" w:cs="Calibri"/>
                <w:snapToGrid w:val="0"/>
              </w:rPr>
            </w:pPr>
          </w:p>
          <w:p w14:paraId="75072844"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Framework-based review </w:t>
            </w:r>
          </w:p>
          <w:p w14:paraId="2EA0A5CD" w14:textId="77777777" w:rsidR="003C5400" w:rsidRPr="00CC59BA" w:rsidRDefault="003C5400" w:rsidP="003C5400">
            <w:pPr>
              <w:pStyle w:val="ListParagraph"/>
              <w:numPr>
                <w:ilvl w:val="0"/>
                <w:numId w:val="6"/>
              </w:numPr>
              <w:rPr>
                <w:rFonts w:cs="Calibri"/>
                <w:snapToGrid w:val="0"/>
              </w:rPr>
            </w:pPr>
            <w:r w:rsidRPr="00416EDB">
              <w:rPr>
                <w:rFonts w:cs="Calibri"/>
                <w:snapToGrid w:val="0"/>
                <w:lang w:val="fr-FR"/>
              </w:rPr>
              <w:t xml:space="preserve">Khamitov, M., Grégoire, Y., &amp; Suri, A. (2020). </w:t>
            </w:r>
            <w:r w:rsidRPr="00CC59BA">
              <w:rPr>
                <w:rFonts w:cs="Calibri"/>
                <w:snapToGrid w:val="0"/>
              </w:rPr>
              <w:t xml:space="preserve">A systematic review of brand transgression, service failure recovery and product-harm crisis: integration and guiding insights. Journal of the Academy of Marketing Science, 48, 519-542. https://doi.org/10.1007/s11747-019-00679-1 </w:t>
            </w:r>
          </w:p>
          <w:p w14:paraId="64056EEE" w14:textId="77777777" w:rsidR="003C5400" w:rsidRPr="00CC59BA" w:rsidRDefault="003C5400" w:rsidP="003C5400">
            <w:pPr>
              <w:pStyle w:val="ListParagraph"/>
              <w:numPr>
                <w:ilvl w:val="0"/>
                <w:numId w:val="6"/>
              </w:numPr>
              <w:rPr>
                <w:rFonts w:cs="Calibri"/>
                <w:snapToGrid w:val="0"/>
              </w:rPr>
            </w:pPr>
            <w:r w:rsidRPr="00416EDB">
              <w:rPr>
                <w:rFonts w:cs="Calibri"/>
                <w:snapToGrid w:val="0"/>
                <w:lang w:val="it-IT"/>
              </w:rPr>
              <w:t xml:space="preserve">Paul, J., &amp; Benito, G. R. (2018). </w:t>
            </w:r>
            <w:r w:rsidRPr="00CC59BA">
              <w:rPr>
                <w:rFonts w:cs="Calibri"/>
                <w:snapToGrid w:val="0"/>
              </w:rPr>
              <w:t xml:space="preserve">A review of research on outward foreign direct investment from emerging countries, including China: What do we know, how do we know and where should we </w:t>
            </w:r>
            <w:r w:rsidRPr="00CC59BA">
              <w:rPr>
                <w:rFonts w:cs="Calibri"/>
                <w:snapToGrid w:val="0"/>
              </w:rPr>
              <w:lastRenderedPageBreak/>
              <w:t xml:space="preserve">be heading? Asia Pacific Business Review, 24(1), 90-115. https://doi.org/10.1080/13602381.2017.1357316 </w:t>
            </w:r>
          </w:p>
          <w:p w14:paraId="3F7D88E9" w14:textId="77777777" w:rsidR="003C5400" w:rsidRPr="00CC59BA" w:rsidRDefault="003C5400" w:rsidP="003C5400">
            <w:pPr>
              <w:rPr>
                <w:rFonts w:ascii="Calibri" w:hAnsi="Calibri" w:cs="Calibri"/>
                <w:snapToGrid w:val="0"/>
              </w:rPr>
            </w:pPr>
          </w:p>
          <w:p w14:paraId="4DFA346D"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Hybrid-Narrative reviews </w:t>
            </w:r>
          </w:p>
          <w:p w14:paraId="12BA1503"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Dabić, M., Vlačić, B., Paul, J., Dana, L. P., </w:t>
            </w:r>
            <w:proofErr w:type="spellStart"/>
            <w:r w:rsidRPr="00CC59BA">
              <w:rPr>
                <w:rFonts w:cs="Calibri"/>
                <w:snapToGrid w:val="0"/>
              </w:rPr>
              <w:t>Sahasranamam</w:t>
            </w:r>
            <w:proofErr w:type="spellEnd"/>
            <w:r w:rsidRPr="00CC59BA">
              <w:rPr>
                <w:rFonts w:cs="Calibri"/>
                <w:snapToGrid w:val="0"/>
              </w:rPr>
              <w:t xml:space="preserve">, S., &amp; Glinka, B. (2020). Immigrant entrepreneurship: A review and research agenda. Journal of Business Research, 113, 25-38. https://doi.org/10.1016/j.jbusres.2020.03.013 </w:t>
            </w:r>
          </w:p>
          <w:p w14:paraId="07C4DEA6" w14:textId="77777777" w:rsidR="003C5400" w:rsidRPr="00CC59BA" w:rsidRDefault="003C5400" w:rsidP="003C5400">
            <w:pPr>
              <w:rPr>
                <w:rFonts w:ascii="Calibri" w:hAnsi="Calibri" w:cs="Calibri"/>
                <w:snapToGrid w:val="0"/>
              </w:rPr>
            </w:pPr>
          </w:p>
          <w:p w14:paraId="269E2F84"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Meta-analysis </w:t>
            </w:r>
          </w:p>
          <w:p w14:paraId="1D91B10C" w14:textId="77777777" w:rsidR="003C5400" w:rsidRPr="00CC59BA" w:rsidRDefault="003C5400" w:rsidP="003C5400">
            <w:pPr>
              <w:pStyle w:val="ListParagraph"/>
              <w:numPr>
                <w:ilvl w:val="0"/>
                <w:numId w:val="6"/>
              </w:numPr>
              <w:autoSpaceDE w:val="0"/>
              <w:autoSpaceDN w:val="0"/>
              <w:rPr>
                <w:rFonts w:cs="Calibri"/>
                <w:snapToGrid w:val="0"/>
              </w:rPr>
            </w:pPr>
            <w:r w:rsidRPr="00CC59BA">
              <w:rPr>
                <w:rFonts w:cs="Calibri"/>
                <w:snapToGrid w:val="0"/>
              </w:rPr>
              <w:t xml:space="preserve">Evanschitzky, H., Eisend, M., </w:t>
            </w:r>
            <w:proofErr w:type="spellStart"/>
            <w:r w:rsidRPr="00CC59BA">
              <w:rPr>
                <w:rFonts w:cs="Calibri"/>
                <w:snapToGrid w:val="0"/>
              </w:rPr>
              <w:t>Calantone</w:t>
            </w:r>
            <w:proofErr w:type="spellEnd"/>
            <w:r w:rsidRPr="00CC59BA">
              <w:rPr>
                <w:rFonts w:cs="Calibri"/>
                <w:snapToGrid w:val="0"/>
              </w:rPr>
              <w:t>, R.J. &amp; Jiang, Y. (2012): “Success Factors of Product Innovation: An Updated Meta-Analysis,” Journal of Product Innovation Management, 29 (S1), 21-37.</w:t>
            </w:r>
          </w:p>
          <w:p w14:paraId="7941E7E2"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Khamitov, M., Wang, X., &amp; Thomson, M. (2019). How well do consumer-brand relationships drive customer brand loyalty? Generalizations from a meta-analysis of brand relationship elasticities. Journal of Consumer Research, 46(3), 435-459. https://doi.org/10.1093/jcr/ucz006 </w:t>
            </w:r>
          </w:p>
          <w:p w14:paraId="7069B0BA"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Knoll, J., &amp; Matthes, J. (2017). The effectiveness of celebrity endorsements: A meta-analysis. Journal of the Academy of Marketing Science, 45(1), 55-75. https://doi.org/10.1007/s11747-016-0503-8 </w:t>
            </w:r>
          </w:p>
          <w:p w14:paraId="21ADB181"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Rana, J., &amp; Paul, J. (2019). Health motive and the purchase of organic food: A meta‐analytic review. International Journal of Consumer Studies. 44(2), 161-172 https://doi.org/10.1111/ijcs.12556 </w:t>
            </w:r>
          </w:p>
          <w:p w14:paraId="1F7F64ED" w14:textId="77777777" w:rsidR="003C5400" w:rsidRPr="00CC59BA" w:rsidRDefault="003C5400" w:rsidP="003C5400">
            <w:pPr>
              <w:rPr>
                <w:rFonts w:ascii="Calibri" w:hAnsi="Calibri" w:cs="Calibri"/>
                <w:snapToGrid w:val="0"/>
              </w:rPr>
            </w:pPr>
          </w:p>
          <w:p w14:paraId="754FA160"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Morphological analysis </w:t>
            </w:r>
          </w:p>
          <w:p w14:paraId="0AEED272"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Sunder M., V., Ganesh, L. S., &amp; Marathe, R. R. (2018). A morphological analysis of research literature on Lean Six Sigma for services. International Journal of Operations &amp; Production Management, 38(1), 149-182. https://doi.org/10.1108/IJOPM-05-2016-0273 </w:t>
            </w:r>
          </w:p>
          <w:p w14:paraId="070C088E" w14:textId="77777777" w:rsidR="003C5400" w:rsidRPr="00CC59BA" w:rsidRDefault="003C5400" w:rsidP="003C5400">
            <w:pPr>
              <w:pStyle w:val="ListParagraph"/>
              <w:numPr>
                <w:ilvl w:val="0"/>
                <w:numId w:val="6"/>
              </w:numPr>
              <w:rPr>
                <w:rFonts w:cs="Calibri"/>
                <w:snapToGrid w:val="0"/>
              </w:rPr>
            </w:pPr>
            <w:r w:rsidRPr="00CC59BA">
              <w:rPr>
                <w:rFonts w:cs="Calibri"/>
                <w:snapToGrid w:val="0"/>
              </w:rPr>
              <w:t>Sunder M., V., Ganesh L.S. and Marathe, R. (2019). Dynamic capabilities: A morphological analysis framework and agenda for future research, European Business Review, Vol. 31 No. 1, pp. 25-63. https://doi.org/10.1108/EBR-03-2018-0060</w:t>
            </w:r>
          </w:p>
          <w:p w14:paraId="73B0D858" w14:textId="77777777" w:rsidR="003C5400" w:rsidRPr="00CC59BA" w:rsidRDefault="003C5400" w:rsidP="003C5400">
            <w:pPr>
              <w:rPr>
                <w:rFonts w:ascii="Calibri" w:hAnsi="Calibri" w:cs="Calibri"/>
                <w:snapToGrid w:val="0"/>
              </w:rPr>
            </w:pPr>
          </w:p>
          <w:p w14:paraId="6268A0FA"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Theme-based reviews </w:t>
            </w:r>
          </w:p>
          <w:p w14:paraId="62F47E25"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Hao, A. W., Paul, J., Trott, S., Guo, C., &amp; Wu, H. H. (2019). Two decades of research on nation branding: A review and future research agenda. International Marketing Review (in press). https://doi.org/10.1108/IMR-01-2019-0028 </w:t>
            </w:r>
          </w:p>
          <w:p w14:paraId="58983DC9"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Jamali, D., &amp; Karam, C. (2018). Corporate social responsibility in developing countries as an emerging field of study. International Journal of Management Reviews, 20(1), 32-61. https://doi.org/10.1111/ijmr.12112 </w:t>
            </w:r>
          </w:p>
          <w:p w14:paraId="63873AE2"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Kahiya, E. T. (2018). Five decades of research on export barriers: Review and future directions. International Business Review, 27(6), 1172-1188. https://doi.org/10.1016/j.ibusrev.2018.04.008 </w:t>
            </w:r>
          </w:p>
          <w:p w14:paraId="55EADB66"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Lim, W. M. (2016). Understanding the selfie phenomenon: current insights and future research directions. European Journal of Marketing, 50(9/10), 1773-1788. https://doi.org/10.1108/EJM-07-2015-0484 </w:t>
            </w:r>
          </w:p>
          <w:p w14:paraId="2DEFB617"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Paul, J., Parthasarathy, S., &amp; Gupta, P. (2017). Exporting challenges of SMEs: A review and future research agenda. Journal of World Business, 52(3), 327-342. https://doi.org/10.1016/j.jwb.2017.01.003 </w:t>
            </w:r>
          </w:p>
          <w:p w14:paraId="6029689F"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Rana, J., &amp; Paul, J. (2017). Consumer </w:t>
            </w:r>
            <w:proofErr w:type="spellStart"/>
            <w:r w:rsidRPr="00CC59BA">
              <w:rPr>
                <w:rFonts w:cs="Calibri"/>
                <w:snapToGrid w:val="0"/>
              </w:rPr>
              <w:t>behavior</w:t>
            </w:r>
            <w:proofErr w:type="spellEnd"/>
            <w:r w:rsidRPr="00CC59BA">
              <w:rPr>
                <w:rFonts w:cs="Calibri"/>
                <w:snapToGrid w:val="0"/>
              </w:rPr>
              <w:t xml:space="preserve"> and purchase intention for organic food: A review and research agenda. Journal of Retailing and Consumer Services, 38, 157-165. https://doi.org/10.1016/j.jretconser.2017.06.004 </w:t>
            </w:r>
          </w:p>
          <w:p w14:paraId="2F9F748E" w14:textId="77777777" w:rsidR="003C5400" w:rsidRPr="00CC59BA" w:rsidRDefault="003C5400" w:rsidP="003C5400">
            <w:pPr>
              <w:pStyle w:val="ListParagraph"/>
              <w:numPr>
                <w:ilvl w:val="0"/>
                <w:numId w:val="6"/>
              </w:numPr>
              <w:rPr>
                <w:rFonts w:cs="Calibri"/>
                <w:snapToGrid w:val="0"/>
              </w:rPr>
            </w:pPr>
            <w:r w:rsidRPr="00416EDB">
              <w:rPr>
                <w:rFonts w:cs="Calibri"/>
                <w:snapToGrid w:val="0"/>
                <w:lang w:val="it-IT"/>
              </w:rPr>
              <w:t xml:space="preserve">Rosado-Serrano, A., Paul, J. &amp; Dikova, D (2018). </w:t>
            </w:r>
            <w:r w:rsidRPr="00CC59BA">
              <w:rPr>
                <w:rFonts w:cs="Calibri"/>
                <w:snapToGrid w:val="0"/>
              </w:rPr>
              <w:t xml:space="preserve">International franchising: A literature review and research agenda. Journal of Business Research, 85, 238-257. https://doi.org/10.1016/j.jbusres.2017.12.049 </w:t>
            </w:r>
          </w:p>
          <w:p w14:paraId="1347286E" w14:textId="77777777" w:rsidR="003C5400" w:rsidRPr="00CC59BA" w:rsidRDefault="003C5400" w:rsidP="003C5400">
            <w:pPr>
              <w:rPr>
                <w:rFonts w:ascii="Calibri" w:hAnsi="Calibri" w:cs="Calibri"/>
                <w:snapToGrid w:val="0"/>
              </w:rPr>
            </w:pPr>
          </w:p>
          <w:p w14:paraId="2BE6CA52"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Theory-based reviews </w:t>
            </w:r>
          </w:p>
          <w:p w14:paraId="4FEC74C5" w14:textId="77777777" w:rsidR="003C5400" w:rsidRPr="00CC59BA" w:rsidRDefault="003C5400" w:rsidP="003C5400">
            <w:pPr>
              <w:pStyle w:val="ListParagraph"/>
              <w:numPr>
                <w:ilvl w:val="0"/>
                <w:numId w:val="6"/>
              </w:numPr>
              <w:rPr>
                <w:rFonts w:cs="Calibri"/>
                <w:snapToGrid w:val="0"/>
              </w:rPr>
            </w:pPr>
            <w:r w:rsidRPr="00416EDB">
              <w:rPr>
                <w:rFonts w:cs="Calibri"/>
                <w:snapToGrid w:val="0"/>
                <w:lang w:val="de-DE"/>
              </w:rPr>
              <w:t xml:space="preserve">Gilal, F. G., Zhang, J., Paul, J., &amp; Gilal, N. G. (2019). </w:t>
            </w:r>
            <w:r w:rsidRPr="00CC59BA">
              <w:rPr>
                <w:rFonts w:cs="Calibri"/>
                <w:snapToGrid w:val="0"/>
              </w:rPr>
              <w:t xml:space="preserve">The role of self-determination theory in marketing science: An integrative review and agenda for research. European Management Journal, 37(1), 29-44. https://doi.org/10.1016/j.emj.2018.10.004 </w:t>
            </w:r>
          </w:p>
          <w:p w14:paraId="3D488042"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Hassan, L. M., Shiu, E., &amp; Parry, S. (2016). Addressing the cross‐country applicability of the theory of planned behaviour (TPB): A structured review of multi‐country TPB studies. Journal of Consumer Behaviour, 15(1), 72-86. https://doi.org/10.1002/cb.1536 </w:t>
            </w:r>
          </w:p>
          <w:p w14:paraId="216D43E3" w14:textId="77777777" w:rsidR="003C5400" w:rsidRPr="00CC59BA" w:rsidRDefault="003C5400" w:rsidP="003C5400">
            <w:pPr>
              <w:rPr>
                <w:rFonts w:ascii="Calibri" w:hAnsi="Calibri" w:cs="Calibri"/>
                <w:snapToGrid w:val="0"/>
              </w:rPr>
            </w:pPr>
          </w:p>
          <w:p w14:paraId="77D2221F" w14:textId="77777777" w:rsidR="003C5400" w:rsidRPr="00CC59BA" w:rsidRDefault="003C5400" w:rsidP="003C5400">
            <w:pPr>
              <w:rPr>
                <w:rFonts w:ascii="Calibri" w:hAnsi="Calibri" w:cs="Calibri"/>
                <w:snapToGrid w:val="0"/>
              </w:rPr>
            </w:pPr>
            <w:r w:rsidRPr="00CC59BA">
              <w:rPr>
                <w:rFonts w:ascii="Calibri" w:hAnsi="Calibri" w:cs="Calibri"/>
                <w:snapToGrid w:val="0"/>
              </w:rPr>
              <w:t xml:space="preserve">Theory-Context-Characteristics-Methodology (TCCM)-based reviews </w:t>
            </w:r>
          </w:p>
          <w:p w14:paraId="5373E41D" w14:textId="77777777" w:rsidR="003C5400" w:rsidRPr="00CC59BA" w:rsidRDefault="003C5400" w:rsidP="003C5400">
            <w:pPr>
              <w:pStyle w:val="ListParagraph"/>
              <w:numPr>
                <w:ilvl w:val="0"/>
                <w:numId w:val="6"/>
              </w:numPr>
              <w:rPr>
                <w:rFonts w:cs="Calibri"/>
                <w:snapToGrid w:val="0"/>
              </w:rPr>
            </w:pPr>
            <w:r w:rsidRPr="00CC59BA">
              <w:rPr>
                <w:rFonts w:cs="Calibri"/>
                <w:snapToGrid w:val="0"/>
              </w:rPr>
              <w:t xml:space="preserve">Canabal, A., &amp; White III, G. O. (2008). Entry mode research: Past and future. International Business Review, 17(3), 267-284. https://doi.org/10.1016/j.ibusrev.2008.01.003 </w:t>
            </w:r>
          </w:p>
          <w:p w14:paraId="20031942" w14:textId="77777777" w:rsidR="003C5400" w:rsidRPr="00CC59BA" w:rsidRDefault="003C5400" w:rsidP="003C5400">
            <w:pPr>
              <w:pStyle w:val="ListParagraph"/>
              <w:numPr>
                <w:ilvl w:val="0"/>
                <w:numId w:val="6"/>
              </w:numPr>
              <w:rPr>
                <w:rFonts w:cs="Calibri"/>
                <w:snapToGrid w:val="0"/>
              </w:rPr>
            </w:pPr>
            <w:r w:rsidRPr="00416EDB">
              <w:rPr>
                <w:rFonts w:cs="Calibri"/>
                <w:snapToGrid w:val="0"/>
                <w:lang w:val="it-IT"/>
              </w:rPr>
              <w:t xml:space="preserve">Paul, J., &amp; Rosado-Serrano, A. (2019). </w:t>
            </w:r>
            <w:r w:rsidRPr="00CC59BA">
              <w:rPr>
                <w:rFonts w:cs="Calibri"/>
                <w:snapToGrid w:val="0"/>
              </w:rPr>
              <w:t xml:space="preserve">Gradual internationalization vs born-global / international new venture models: A review and research agenda. International Marketing Review, 36(6), 830-858. https://doi.org/10.1108/IMR-10-2018-0280 </w:t>
            </w:r>
          </w:p>
          <w:p w14:paraId="31ECC1F5" w14:textId="77777777" w:rsidR="003C5400" w:rsidRPr="00CC59BA" w:rsidRDefault="003C5400" w:rsidP="003C5400">
            <w:pPr>
              <w:pStyle w:val="ListParagraph"/>
              <w:numPr>
                <w:ilvl w:val="0"/>
                <w:numId w:val="6"/>
              </w:numPr>
              <w:rPr>
                <w:rFonts w:cs="Calibri"/>
                <w:snapToGrid w:val="0"/>
              </w:rPr>
            </w:pPr>
            <w:r w:rsidRPr="00CC59BA">
              <w:rPr>
                <w:rFonts w:cs="Calibri"/>
                <w:snapToGrid w:val="0"/>
              </w:rPr>
              <w:t>Paul, J., &amp; Singh, G. (2017). The 45 years of foreign direct investment research: Approaches, advances and analytical areas. The World Economy, 40(11), 2512-2527. https://doi.org/10.1111/twec.12502</w:t>
            </w:r>
          </w:p>
          <w:p w14:paraId="281FF3A2" w14:textId="0839242C" w:rsidR="005E3754" w:rsidRPr="007369A6" w:rsidRDefault="005E3754" w:rsidP="00F57768">
            <w:pPr>
              <w:rPr>
                <w:rFonts w:ascii="Arial" w:hAnsi="Arial" w:cs="Arial"/>
              </w:rPr>
            </w:pPr>
          </w:p>
        </w:tc>
      </w:tr>
    </w:tbl>
    <w:p w14:paraId="29EA5A27" w14:textId="77777777" w:rsidR="007369A6" w:rsidRPr="007369A6" w:rsidRDefault="007369A6" w:rsidP="007369A6">
      <w:pPr>
        <w:rPr>
          <w:rFonts w:ascii="Arial" w:hAnsi="Arial" w:cs="Arial"/>
          <w:snapToGrid w:val="0"/>
          <w:sz w:val="24"/>
          <w:szCs w:val="24"/>
        </w:rPr>
      </w:pPr>
    </w:p>
    <w:tbl>
      <w:tblPr>
        <w:tblStyle w:val="TableGrid"/>
        <w:tblW w:w="0" w:type="auto"/>
        <w:tblLook w:val="04A0" w:firstRow="1" w:lastRow="0" w:firstColumn="1" w:lastColumn="0" w:noHBand="0" w:noVBand="1"/>
      </w:tblPr>
      <w:tblGrid>
        <w:gridCol w:w="9242"/>
      </w:tblGrid>
      <w:tr w:rsidR="007369A6" w:rsidRPr="007369A6" w14:paraId="48AE29CE" w14:textId="77777777" w:rsidTr="00100F26">
        <w:tc>
          <w:tcPr>
            <w:tcW w:w="9242" w:type="dxa"/>
            <w:shd w:val="clear" w:color="auto" w:fill="7030A0"/>
          </w:tcPr>
          <w:p w14:paraId="1E915673" w14:textId="77777777" w:rsidR="007369A6" w:rsidRPr="007369A6" w:rsidRDefault="007369A6" w:rsidP="00100F26">
            <w:pPr>
              <w:keepNext/>
              <w:rPr>
                <w:rFonts w:ascii="Arial" w:hAnsi="Arial" w:cs="Arial"/>
                <w:b/>
                <w:color w:val="FFFFFF" w:themeColor="background1"/>
                <w:sz w:val="24"/>
                <w:szCs w:val="24"/>
              </w:rPr>
            </w:pPr>
            <w:r w:rsidRPr="007369A6">
              <w:rPr>
                <w:rFonts w:ascii="Arial" w:hAnsi="Arial" w:cs="Arial"/>
                <w:b/>
                <w:color w:val="FFFFFF" w:themeColor="background1"/>
                <w:sz w:val="24"/>
                <w:szCs w:val="24"/>
              </w:rPr>
              <w:t>Assessment</w:t>
            </w:r>
          </w:p>
        </w:tc>
      </w:tr>
    </w:tbl>
    <w:p w14:paraId="5C86AE3C" w14:textId="77777777" w:rsidR="007369A6" w:rsidRPr="007369A6" w:rsidRDefault="007369A6" w:rsidP="007369A6">
      <w:pPr>
        <w:spacing w:after="0" w:line="240" w:lineRule="auto"/>
        <w:jc w:val="both"/>
        <w:rPr>
          <w:rFonts w:ascii="Arial" w:hAnsi="Arial" w:cs="Arial"/>
          <w:b/>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984"/>
        <w:gridCol w:w="2410"/>
      </w:tblGrid>
      <w:tr w:rsidR="007369A6" w:rsidRPr="007369A6" w14:paraId="50A5907C" w14:textId="77777777" w:rsidTr="00100F26">
        <w:tc>
          <w:tcPr>
            <w:tcW w:w="5070" w:type="dxa"/>
            <w:vAlign w:val="center"/>
          </w:tcPr>
          <w:p w14:paraId="35D70AF0" w14:textId="77777777" w:rsidR="007369A6" w:rsidRPr="007369A6" w:rsidRDefault="007369A6" w:rsidP="00100F26">
            <w:pPr>
              <w:keepNext/>
              <w:spacing w:after="0" w:line="240" w:lineRule="auto"/>
              <w:jc w:val="center"/>
              <w:rPr>
                <w:rFonts w:ascii="Arial" w:eastAsia="Batang" w:hAnsi="Arial" w:cs="Arial"/>
                <w:b/>
                <w:lang w:eastAsia="ko-KR"/>
              </w:rPr>
            </w:pPr>
            <w:r w:rsidRPr="007369A6">
              <w:rPr>
                <w:rFonts w:ascii="Arial" w:eastAsia="Batang" w:hAnsi="Arial" w:cs="Arial"/>
                <w:b/>
                <w:lang w:eastAsia="ko-KR"/>
              </w:rPr>
              <w:t>Assessment activity</w:t>
            </w:r>
          </w:p>
        </w:tc>
        <w:tc>
          <w:tcPr>
            <w:tcW w:w="1984" w:type="dxa"/>
          </w:tcPr>
          <w:p w14:paraId="15CB7C8C" w14:textId="77777777" w:rsidR="007369A6" w:rsidRPr="007369A6" w:rsidRDefault="007369A6" w:rsidP="00100F26">
            <w:pPr>
              <w:keepNext/>
              <w:spacing w:after="0" w:line="240" w:lineRule="auto"/>
              <w:jc w:val="center"/>
              <w:rPr>
                <w:rFonts w:ascii="Arial" w:eastAsia="Batang" w:hAnsi="Arial" w:cs="Arial"/>
                <w:b/>
                <w:bCs/>
                <w:lang w:eastAsia="ko-KR"/>
              </w:rPr>
            </w:pPr>
            <w:r w:rsidRPr="007369A6">
              <w:rPr>
                <w:rFonts w:ascii="Arial" w:eastAsia="Batang" w:hAnsi="Arial" w:cs="Arial"/>
                <w:b/>
                <w:bCs/>
                <w:lang w:eastAsia="ko-KR"/>
              </w:rPr>
              <w:t>Length required</w:t>
            </w:r>
          </w:p>
        </w:tc>
        <w:tc>
          <w:tcPr>
            <w:tcW w:w="2410" w:type="dxa"/>
          </w:tcPr>
          <w:p w14:paraId="3A75B4CB" w14:textId="77777777" w:rsidR="007369A6" w:rsidRPr="007369A6" w:rsidRDefault="007369A6" w:rsidP="00100F26">
            <w:pPr>
              <w:keepNext/>
              <w:spacing w:after="0" w:line="240" w:lineRule="auto"/>
              <w:jc w:val="center"/>
              <w:rPr>
                <w:rFonts w:ascii="Arial" w:eastAsia="Batang" w:hAnsi="Arial" w:cs="Arial"/>
                <w:b/>
                <w:bCs/>
                <w:lang w:eastAsia="ko-KR"/>
              </w:rPr>
            </w:pPr>
            <w:r w:rsidRPr="007369A6">
              <w:rPr>
                <w:rFonts w:ascii="Arial" w:eastAsia="Batang" w:hAnsi="Arial" w:cs="Arial"/>
                <w:b/>
                <w:bCs/>
                <w:lang w:eastAsia="ko-KR"/>
              </w:rPr>
              <w:t>Weighting within unit</w:t>
            </w:r>
          </w:p>
        </w:tc>
      </w:tr>
      <w:tr w:rsidR="007369A6" w:rsidRPr="007369A6" w14:paraId="5EC94314" w14:textId="77777777" w:rsidTr="00100F26">
        <w:tc>
          <w:tcPr>
            <w:tcW w:w="5070" w:type="dxa"/>
          </w:tcPr>
          <w:p w14:paraId="7AA4BC7C" w14:textId="77777777" w:rsidR="007369A6" w:rsidRPr="007369A6" w:rsidRDefault="007369A6" w:rsidP="00100F26">
            <w:pPr>
              <w:spacing w:after="0" w:line="240" w:lineRule="auto"/>
              <w:rPr>
                <w:rFonts w:ascii="Arial" w:hAnsi="Arial" w:cs="Arial"/>
              </w:rPr>
            </w:pPr>
            <w:r w:rsidRPr="007369A6">
              <w:rPr>
                <w:rFonts w:ascii="Arial" w:hAnsi="Arial" w:cs="Arial"/>
              </w:rPr>
              <w:t xml:space="preserve">The course is assessed by means of a piece of written literature analysis and review. Students can choose (in close coordination with their supervisor and the course tutor) which type of literature review they want to do and on which topic (relevant to their PhD studies). </w:t>
            </w:r>
          </w:p>
          <w:p w14:paraId="1CDFE047" w14:textId="77777777" w:rsidR="007369A6" w:rsidRPr="007369A6" w:rsidRDefault="007369A6" w:rsidP="00100F26">
            <w:pPr>
              <w:spacing w:after="0" w:line="240" w:lineRule="auto"/>
              <w:rPr>
                <w:rFonts w:ascii="Arial" w:hAnsi="Arial" w:cs="Arial"/>
              </w:rPr>
            </w:pPr>
          </w:p>
          <w:p w14:paraId="53ABC7C1" w14:textId="0E74C06D" w:rsidR="007369A6" w:rsidRPr="007369A6" w:rsidRDefault="007369A6" w:rsidP="00100F26">
            <w:pPr>
              <w:spacing w:after="0" w:line="240" w:lineRule="auto"/>
              <w:rPr>
                <w:rFonts w:ascii="Arial" w:hAnsi="Arial" w:cs="Arial"/>
              </w:rPr>
            </w:pPr>
            <w:r w:rsidRPr="007369A6">
              <w:rPr>
                <w:rFonts w:ascii="Arial" w:hAnsi="Arial" w:cs="Arial"/>
              </w:rPr>
              <w:t>Student</w:t>
            </w:r>
            <w:r w:rsidR="00BF1087">
              <w:rPr>
                <w:rFonts w:ascii="Arial" w:hAnsi="Arial" w:cs="Arial"/>
              </w:rPr>
              <w:t>s</w:t>
            </w:r>
            <w:r w:rsidRPr="007369A6">
              <w:rPr>
                <w:rFonts w:ascii="Arial" w:hAnsi="Arial" w:cs="Arial"/>
              </w:rPr>
              <w:t xml:space="preserve"> </w:t>
            </w:r>
            <w:proofErr w:type="gramStart"/>
            <w:r w:rsidRPr="007369A6">
              <w:rPr>
                <w:rFonts w:ascii="Arial" w:hAnsi="Arial" w:cs="Arial"/>
              </w:rPr>
              <w:t>have to</w:t>
            </w:r>
            <w:proofErr w:type="gramEnd"/>
            <w:r w:rsidRPr="007369A6">
              <w:rPr>
                <w:rFonts w:ascii="Arial" w:hAnsi="Arial" w:cs="Arial"/>
              </w:rPr>
              <w:t xml:space="preserve"> use an AI tool (e.g. Chat GPT) to generate a literature review </w:t>
            </w:r>
            <w:proofErr w:type="gramStart"/>
            <w:r w:rsidRPr="007369A6">
              <w:rPr>
                <w:rFonts w:ascii="Arial" w:hAnsi="Arial" w:cs="Arial"/>
              </w:rPr>
              <w:t>and also</w:t>
            </w:r>
            <w:proofErr w:type="gramEnd"/>
            <w:r w:rsidRPr="007369A6">
              <w:rPr>
                <w:rFonts w:ascii="Arial" w:hAnsi="Arial" w:cs="Arial"/>
              </w:rPr>
              <w:t xml:space="preserve"> do the review in the “traditional” manner. Then, they </w:t>
            </w:r>
            <w:proofErr w:type="gramStart"/>
            <w:r w:rsidRPr="007369A6">
              <w:rPr>
                <w:rFonts w:ascii="Arial" w:hAnsi="Arial" w:cs="Arial"/>
              </w:rPr>
              <w:t>have to</w:t>
            </w:r>
            <w:proofErr w:type="gramEnd"/>
            <w:r w:rsidRPr="007369A6">
              <w:rPr>
                <w:rFonts w:ascii="Arial" w:hAnsi="Arial" w:cs="Arial"/>
              </w:rPr>
              <w:t xml:space="preserve"> compare the automatically generated review with their own review, critically appraising the value of the generative AI. </w:t>
            </w:r>
          </w:p>
          <w:p w14:paraId="001B074A" w14:textId="77777777" w:rsidR="007369A6" w:rsidRPr="007369A6" w:rsidRDefault="007369A6" w:rsidP="00100F26">
            <w:pPr>
              <w:spacing w:after="0" w:line="240" w:lineRule="auto"/>
              <w:rPr>
                <w:rFonts w:ascii="Arial" w:hAnsi="Arial" w:cs="Arial"/>
              </w:rPr>
            </w:pPr>
          </w:p>
          <w:p w14:paraId="27F362FF" w14:textId="77777777" w:rsidR="007369A6" w:rsidRPr="007369A6" w:rsidRDefault="007369A6" w:rsidP="00100F26">
            <w:pPr>
              <w:spacing w:after="0" w:line="240" w:lineRule="auto"/>
              <w:rPr>
                <w:rFonts w:ascii="Arial" w:hAnsi="Arial" w:cs="Arial"/>
              </w:rPr>
            </w:pPr>
            <w:r w:rsidRPr="007369A6">
              <w:rPr>
                <w:rFonts w:ascii="Arial" w:hAnsi="Arial" w:cs="Arial"/>
              </w:rPr>
              <w:t xml:space="preserve">Students are required to write a 3,000-word literature review, containing (as Appendix, not part of the word count) the generated review. They also </w:t>
            </w:r>
            <w:proofErr w:type="gramStart"/>
            <w:r w:rsidRPr="007369A6">
              <w:rPr>
                <w:rFonts w:ascii="Arial" w:hAnsi="Arial" w:cs="Arial"/>
              </w:rPr>
              <w:t>have to</w:t>
            </w:r>
            <w:proofErr w:type="gramEnd"/>
            <w:r w:rsidRPr="007369A6">
              <w:rPr>
                <w:rFonts w:ascii="Arial" w:hAnsi="Arial" w:cs="Arial"/>
              </w:rPr>
              <w:t xml:space="preserve"> provide a 15-minute presentation defending their work. </w:t>
            </w:r>
          </w:p>
          <w:p w14:paraId="3F29A48F" w14:textId="77777777" w:rsidR="007369A6" w:rsidRPr="007369A6" w:rsidRDefault="007369A6" w:rsidP="00100F26">
            <w:pPr>
              <w:spacing w:after="0" w:line="240" w:lineRule="auto"/>
              <w:rPr>
                <w:rFonts w:ascii="Arial" w:hAnsi="Arial" w:cs="Arial"/>
              </w:rPr>
            </w:pPr>
          </w:p>
        </w:tc>
        <w:tc>
          <w:tcPr>
            <w:tcW w:w="1984" w:type="dxa"/>
          </w:tcPr>
          <w:p w14:paraId="3B9AD499" w14:textId="77777777" w:rsidR="007369A6" w:rsidRPr="007369A6" w:rsidRDefault="007369A6" w:rsidP="00100F26">
            <w:pPr>
              <w:spacing w:after="0" w:line="240" w:lineRule="auto"/>
              <w:rPr>
                <w:rFonts w:ascii="Arial" w:hAnsi="Arial" w:cs="Arial"/>
              </w:rPr>
            </w:pPr>
            <w:r w:rsidRPr="007369A6">
              <w:rPr>
                <w:rFonts w:ascii="Arial" w:hAnsi="Arial" w:cs="Arial"/>
              </w:rPr>
              <w:t>3,000 words</w:t>
            </w:r>
          </w:p>
          <w:p w14:paraId="3DDAB278" w14:textId="77777777" w:rsidR="007369A6" w:rsidRPr="007369A6" w:rsidRDefault="007369A6" w:rsidP="00100F26">
            <w:pPr>
              <w:spacing w:after="0" w:line="240" w:lineRule="auto"/>
              <w:rPr>
                <w:rFonts w:ascii="Arial" w:hAnsi="Arial" w:cs="Arial"/>
              </w:rPr>
            </w:pPr>
            <w:r w:rsidRPr="007369A6">
              <w:rPr>
                <w:rFonts w:ascii="Arial" w:hAnsi="Arial" w:cs="Arial"/>
              </w:rPr>
              <w:t>15-minute presentation</w:t>
            </w:r>
          </w:p>
        </w:tc>
        <w:tc>
          <w:tcPr>
            <w:tcW w:w="2410" w:type="dxa"/>
          </w:tcPr>
          <w:p w14:paraId="09FD8AFA" w14:textId="77777777" w:rsidR="007369A6" w:rsidRPr="007369A6" w:rsidRDefault="007369A6" w:rsidP="00100F26">
            <w:pPr>
              <w:spacing w:after="0" w:line="240" w:lineRule="auto"/>
              <w:rPr>
                <w:rFonts w:ascii="Arial" w:hAnsi="Arial" w:cs="Arial"/>
              </w:rPr>
            </w:pPr>
            <w:r w:rsidRPr="007369A6">
              <w:rPr>
                <w:rFonts w:ascii="Arial" w:hAnsi="Arial" w:cs="Arial"/>
              </w:rPr>
              <w:t>100%</w:t>
            </w:r>
          </w:p>
        </w:tc>
      </w:tr>
      <w:tr w:rsidR="007369A6" w:rsidRPr="007369A6" w14:paraId="2096B25C" w14:textId="77777777" w:rsidTr="00100F26">
        <w:tc>
          <w:tcPr>
            <w:tcW w:w="5070" w:type="dxa"/>
          </w:tcPr>
          <w:p w14:paraId="6A1F4130" w14:textId="77777777" w:rsidR="007369A6" w:rsidRPr="007369A6" w:rsidRDefault="007369A6" w:rsidP="00100F26">
            <w:pPr>
              <w:spacing w:after="0" w:line="240" w:lineRule="auto"/>
              <w:rPr>
                <w:rFonts w:ascii="Arial" w:hAnsi="Arial" w:cs="Arial"/>
              </w:rPr>
            </w:pPr>
            <w:r w:rsidRPr="007369A6">
              <w:rPr>
                <w:rFonts w:ascii="Arial" w:hAnsi="Arial" w:cs="Arial"/>
              </w:rPr>
              <w:t>Resits: Same assignment as above. The presentation will however be recorded.</w:t>
            </w:r>
          </w:p>
        </w:tc>
        <w:tc>
          <w:tcPr>
            <w:tcW w:w="1984" w:type="dxa"/>
          </w:tcPr>
          <w:p w14:paraId="4C14AFFE" w14:textId="77777777" w:rsidR="007369A6" w:rsidRPr="007369A6" w:rsidRDefault="007369A6" w:rsidP="00100F26">
            <w:pPr>
              <w:spacing w:after="0" w:line="240" w:lineRule="auto"/>
              <w:rPr>
                <w:rFonts w:ascii="Arial" w:hAnsi="Arial" w:cs="Arial"/>
              </w:rPr>
            </w:pPr>
            <w:r w:rsidRPr="007369A6">
              <w:rPr>
                <w:rFonts w:ascii="Arial" w:hAnsi="Arial" w:cs="Arial"/>
              </w:rPr>
              <w:t>3,000 words</w:t>
            </w:r>
          </w:p>
        </w:tc>
        <w:tc>
          <w:tcPr>
            <w:tcW w:w="2410" w:type="dxa"/>
          </w:tcPr>
          <w:p w14:paraId="50B09025" w14:textId="77777777" w:rsidR="007369A6" w:rsidRPr="007369A6" w:rsidRDefault="007369A6" w:rsidP="00100F26">
            <w:pPr>
              <w:spacing w:after="0" w:line="240" w:lineRule="auto"/>
              <w:rPr>
                <w:rFonts w:ascii="Arial" w:hAnsi="Arial" w:cs="Arial"/>
              </w:rPr>
            </w:pPr>
            <w:r w:rsidRPr="007369A6">
              <w:rPr>
                <w:rFonts w:ascii="Arial" w:hAnsi="Arial" w:cs="Arial"/>
              </w:rPr>
              <w:t>100%</w:t>
            </w:r>
          </w:p>
        </w:tc>
      </w:tr>
    </w:tbl>
    <w:p w14:paraId="504541DF" w14:textId="033DD2E5" w:rsidR="007369A6" w:rsidRDefault="007369A6" w:rsidP="007369A6">
      <w:pPr>
        <w:spacing w:after="0" w:line="240" w:lineRule="auto"/>
        <w:rPr>
          <w:rFonts w:ascii="Arial" w:hAnsi="Arial" w:cs="Arial"/>
          <w:b/>
        </w:rPr>
      </w:pPr>
    </w:p>
    <w:p w14:paraId="75D05A47" w14:textId="77777777" w:rsidR="00425C8B" w:rsidRPr="007369A6" w:rsidRDefault="00425C8B" w:rsidP="007369A6">
      <w:pPr>
        <w:spacing w:after="0" w:line="240" w:lineRule="auto"/>
        <w:rPr>
          <w:rFonts w:ascii="Arial" w:hAnsi="Arial" w:cs="Arial"/>
          <w:b/>
        </w:rPr>
      </w:pPr>
    </w:p>
    <w:tbl>
      <w:tblPr>
        <w:tblStyle w:val="TableGrid"/>
        <w:tblW w:w="9464" w:type="dxa"/>
        <w:tblLook w:val="04A0" w:firstRow="1" w:lastRow="0" w:firstColumn="1" w:lastColumn="0" w:noHBand="0" w:noVBand="1"/>
      </w:tblPr>
      <w:tblGrid>
        <w:gridCol w:w="9464"/>
      </w:tblGrid>
      <w:tr w:rsidR="007369A6" w:rsidRPr="007369A6" w14:paraId="0076CE1A" w14:textId="77777777" w:rsidTr="00100F26">
        <w:tc>
          <w:tcPr>
            <w:tcW w:w="9464" w:type="dxa"/>
            <w:shd w:val="clear" w:color="auto" w:fill="7030A0"/>
          </w:tcPr>
          <w:p w14:paraId="0BFCE8AC" w14:textId="77777777" w:rsidR="007369A6" w:rsidRPr="007369A6" w:rsidRDefault="007369A6" w:rsidP="00100F26">
            <w:pPr>
              <w:keepNext/>
              <w:rPr>
                <w:rFonts w:ascii="Arial" w:hAnsi="Arial" w:cs="Arial"/>
                <w:b/>
                <w:color w:val="FFFFFF" w:themeColor="background1"/>
                <w:sz w:val="24"/>
                <w:szCs w:val="24"/>
              </w:rPr>
            </w:pPr>
            <w:r w:rsidRPr="007369A6">
              <w:rPr>
                <w:rFonts w:ascii="Arial" w:hAnsi="Arial" w:cs="Arial"/>
                <w:b/>
                <w:color w:val="FFFFFF" w:themeColor="background1"/>
                <w:sz w:val="24"/>
                <w:szCs w:val="24"/>
              </w:rPr>
              <w:t>Marking Process</w:t>
            </w:r>
          </w:p>
        </w:tc>
      </w:tr>
    </w:tbl>
    <w:p w14:paraId="68CD7716" w14:textId="77777777" w:rsidR="007369A6" w:rsidRPr="007369A6" w:rsidRDefault="007369A6" w:rsidP="007369A6">
      <w:pPr>
        <w:spacing w:after="0" w:line="240" w:lineRule="auto"/>
        <w:rPr>
          <w:rFonts w:ascii="Arial" w:hAnsi="Arial" w:cs="Arial"/>
        </w:rPr>
      </w:pPr>
    </w:p>
    <w:p w14:paraId="2D5E7750" w14:textId="77777777" w:rsidR="007369A6" w:rsidRPr="007369A6" w:rsidRDefault="007369A6" w:rsidP="007369A6">
      <w:pPr>
        <w:spacing w:after="0" w:line="240" w:lineRule="auto"/>
        <w:rPr>
          <w:rFonts w:ascii="Arial" w:hAnsi="Arial" w:cs="Arial"/>
        </w:rPr>
      </w:pPr>
      <w:r w:rsidRPr="007369A6">
        <w:rPr>
          <w:rFonts w:ascii="Arial" w:hAnsi="Arial" w:cs="Arial"/>
        </w:rPr>
        <w:t>We follow a fair, rigorous and transparent marking process in-line with AMBS policies.</w:t>
      </w:r>
    </w:p>
    <w:p w14:paraId="1C1401B8" w14:textId="77777777" w:rsidR="007369A6" w:rsidRPr="007369A6" w:rsidRDefault="007369A6" w:rsidP="007369A6">
      <w:pPr>
        <w:spacing w:after="0" w:line="240" w:lineRule="auto"/>
        <w:rPr>
          <w:rFonts w:ascii="Arial" w:hAnsi="Arial" w:cs="Arial"/>
        </w:rPr>
      </w:pPr>
    </w:p>
    <w:tbl>
      <w:tblPr>
        <w:tblStyle w:val="TableGrid"/>
        <w:tblW w:w="9464" w:type="dxa"/>
        <w:tblLook w:val="04A0" w:firstRow="1" w:lastRow="0" w:firstColumn="1" w:lastColumn="0" w:noHBand="0" w:noVBand="1"/>
      </w:tblPr>
      <w:tblGrid>
        <w:gridCol w:w="9464"/>
      </w:tblGrid>
      <w:tr w:rsidR="007369A6" w:rsidRPr="007369A6" w14:paraId="05BDCDDE" w14:textId="77777777" w:rsidTr="00100F26">
        <w:tc>
          <w:tcPr>
            <w:tcW w:w="9464" w:type="dxa"/>
            <w:shd w:val="clear" w:color="auto" w:fill="7030A0"/>
          </w:tcPr>
          <w:p w14:paraId="4692B886" w14:textId="77777777" w:rsidR="007369A6" w:rsidRPr="007369A6" w:rsidRDefault="007369A6" w:rsidP="00100F26">
            <w:pPr>
              <w:keepNext/>
              <w:rPr>
                <w:rFonts w:ascii="Arial" w:hAnsi="Arial" w:cs="Arial"/>
                <w:b/>
                <w:color w:val="FFFFFF" w:themeColor="background1"/>
                <w:sz w:val="24"/>
                <w:szCs w:val="24"/>
              </w:rPr>
            </w:pPr>
            <w:r w:rsidRPr="007369A6">
              <w:rPr>
                <w:rFonts w:ascii="Arial" w:hAnsi="Arial" w:cs="Arial"/>
                <w:b/>
                <w:color w:val="FFFFFF" w:themeColor="background1"/>
                <w:sz w:val="24"/>
                <w:szCs w:val="24"/>
              </w:rPr>
              <w:lastRenderedPageBreak/>
              <w:t>Feedback</w:t>
            </w:r>
          </w:p>
        </w:tc>
      </w:tr>
    </w:tbl>
    <w:p w14:paraId="5D8F6150" w14:textId="77777777" w:rsidR="007369A6" w:rsidRPr="007369A6" w:rsidRDefault="007369A6" w:rsidP="007369A6">
      <w:pPr>
        <w:spacing w:after="0" w:line="240" w:lineRule="auto"/>
        <w:rPr>
          <w:rFonts w:ascii="Arial" w:hAnsi="Arial" w:cs="Arial"/>
        </w:rPr>
      </w:pPr>
    </w:p>
    <w:p w14:paraId="60952595" w14:textId="77777777" w:rsidR="007369A6" w:rsidRPr="007369A6" w:rsidRDefault="007369A6" w:rsidP="007369A6">
      <w:pPr>
        <w:spacing w:after="0" w:line="240" w:lineRule="auto"/>
        <w:rPr>
          <w:rFonts w:ascii="Arial" w:hAnsi="Arial" w:cs="Arial"/>
        </w:rPr>
      </w:pPr>
      <w:r w:rsidRPr="007369A6">
        <w:rPr>
          <w:rFonts w:ascii="Arial" w:hAnsi="Arial" w:cs="Arial"/>
          <w:b/>
        </w:rPr>
        <w:t>Written feedback</w:t>
      </w:r>
      <w:r w:rsidRPr="007369A6">
        <w:rPr>
          <w:rFonts w:ascii="Arial" w:hAnsi="Arial" w:cs="Arial"/>
        </w:rPr>
        <w:t xml:space="preserve"> will be provided on the literature review in-line with university regulation after the end of the semester. The following criteria will be used:</w:t>
      </w:r>
    </w:p>
    <w:p w14:paraId="54CFB811" w14:textId="77777777" w:rsidR="007369A6" w:rsidRPr="007369A6" w:rsidRDefault="007369A6" w:rsidP="007369A6">
      <w:pPr>
        <w:pStyle w:val="ListParagraph"/>
        <w:numPr>
          <w:ilvl w:val="0"/>
          <w:numId w:val="9"/>
        </w:numPr>
        <w:spacing w:after="0" w:line="240" w:lineRule="auto"/>
        <w:rPr>
          <w:rFonts w:ascii="Arial" w:hAnsi="Arial" w:cs="Arial"/>
        </w:rPr>
      </w:pPr>
      <w:r w:rsidRPr="007369A6">
        <w:rPr>
          <w:rFonts w:ascii="Arial" w:hAnsi="Arial" w:cs="Arial"/>
        </w:rPr>
        <w:t>Formulating the problem (E.g. review’s purpose has been identified; key concepts/constructs have been defined; research questions have been formulated)</w:t>
      </w:r>
    </w:p>
    <w:p w14:paraId="3FD55671" w14:textId="77777777" w:rsidR="007369A6" w:rsidRPr="007369A6" w:rsidRDefault="007369A6" w:rsidP="007369A6">
      <w:pPr>
        <w:pStyle w:val="ListParagraph"/>
        <w:numPr>
          <w:ilvl w:val="0"/>
          <w:numId w:val="9"/>
        </w:numPr>
        <w:spacing w:after="0" w:line="240" w:lineRule="auto"/>
        <w:rPr>
          <w:rFonts w:ascii="Arial" w:hAnsi="Arial" w:cs="Arial"/>
        </w:rPr>
      </w:pPr>
      <w:r w:rsidRPr="007369A6">
        <w:rPr>
          <w:rFonts w:ascii="Arial" w:hAnsi="Arial" w:cs="Arial"/>
        </w:rPr>
        <w:t>Searching and screening the literature (E.g. Relevant studies have been identified; transparent and appropriate screening for inclusion/exclusion of studies has been applied)</w:t>
      </w:r>
    </w:p>
    <w:p w14:paraId="766206F6" w14:textId="77777777" w:rsidR="007369A6" w:rsidRPr="007369A6" w:rsidRDefault="007369A6" w:rsidP="007369A6">
      <w:pPr>
        <w:pStyle w:val="ListParagraph"/>
        <w:numPr>
          <w:ilvl w:val="0"/>
          <w:numId w:val="9"/>
        </w:numPr>
        <w:spacing w:after="0" w:line="240" w:lineRule="auto"/>
        <w:rPr>
          <w:rFonts w:ascii="Arial" w:hAnsi="Arial" w:cs="Arial"/>
        </w:rPr>
      </w:pPr>
      <w:r w:rsidRPr="007369A6">
        <w:rPr>
          <w:rFonts w:ascii="Arial" w:hAnsi="Arial" w:cs="Arial"/>
        </w:rPr>
        <w:t>Assessing quality of studies to be included (E.g. Research design and methods used in the primary studies have been appraised, methodological standards have been recognised, possible biases in primary studies have been identified)</w:t>
      </w:r>
    </w:p>
    <w:p w14:paraId="29B20A5F" w14:textId="77777777" w:rsidR="007369A6" w:rsidRPr="007369A6" w:rsidRDefault="007369A6" w:rsidP="007369A6">
      <w:pPr>
        <w:pStyle w:val="ListParagraph"/>
        <w:numPr>
          <w:ilvl w:val="0"/>
          <w:numId w:val="9"/>
        </w:numPr>
        <w:spacing w:after="0" w:line="240" w:lineRule="auto"/>
        <w:rPr>
          <w:rFonts w:ascii="Arial" w:hAnsi="Arial" w:cs="Arial"/>
        </w:rPr>
      </w:pPr>
      <w:r w:rsidRPr="007369A6">
        <w:rPr>
          <w:rFonts w:ascii="Arial" w:hAnsi="Arial" w:cs="Arial"/>
        </w:rPr>
        <w:t>Extracting data (E.g. Relevant, applicable information from each of the primary studies included in the review have been extracted)</w:t>
      </w:r>
    </w:p>
    <w:p w14:paraId="2E44B3DB" w14:textId="77777777" w:rsidR="007369A6" w:rsidRPr="007369A6" w:rsidRDefault="007369A6" w:rsidP="007369A6">
      <w:pPr>
        <w:pStyle w:val="ListParagraph"/>
        <w:numPr>
          <w:ilvl w:val="0"/>
          <w:numId w:val="9"/>
        </w:numPr>
        <w:spacing w:after="0" w:line="240" w:lineRule="auto"/>
        <w:rPr>
          <w:rFonts w:ascii="Arial" w:hAnsi="Arial" w:cs="Arial"/>
        </w:rPr>
      </w:pPr>
      <w:r w:rsidRPr="007369A6">
        <w:rPr>
          <w:rFonts w:ascii="Arial" w:hAnsi="Arial" w:cs="Arial"/>
        </w:rPr>
        <w:t>Analysing and synthesizing data (E.g. Evidence from primary studies has been collated, summarized, aggregated, organized, and compared; cumulative evidence has been appropriately interpreted and discussed; findings have been related to the research questions)</w:t>
      </w:r>
    </w:p>
    <w:p w14:paraId="1CB4AE21" w14:textId="77777777" w:rsidR="007369A6" w:rsidRPr="007369A6" w:rsidRDefault="007369A6" w:rsidP="007369A6">
      <w:pPr>
        <w:pStyle w:val="ListParagraph"/>
        <w:numPr>
          <w:ilvl w:val="0"/>
          <w:numId w:val="9"/>
        </w:numPr>
        <w:spacing w:after="0" w:line="240" w:lineRule="auto"/>
        <w:rPr>
          <w:rFonts w:ascii="Arial" w:hAnsi="Arial" w:cs="Arial"/>
        </w:rPr>
      </w:pPr>
      <w:r w:rsidRPr="007369A6">
        <w:rPr>
          <w:rFonts w:ascii="Arial" w:hAnsi="Arial" w:cs="Arial"/>
        </w:rPr>
        <w:t>Methodological appraisal (E.g. Analyses have been conducted “state-of-the-art”; appropriate methods/statistics have been used; methodological standards have been recognised/trustworthiness of the data assessed)</w:t>
      </w:r>
    </w:p>
    <w:p w14:paraId="5A88EC19" w14:textId="77777777" w:rsidR="007369A6" w:rsidRPr="007369A6" w:rsidRDefault="007369A6" w:rsidP="007369A6">
      <w:pPr>
        <w:spacing w:after="0" w:line="240" w:lineRule="auto"/>
        <w:rPr>
          <w:rFonts w:ascii="Arial" w:hAnsi="Arial" w:cs="Arial"/>
        </w:rPr>
      </w:pPr>
    </w:p>
    <w:p w14:paraId="51D65931" w14:textId="77777777" w:rsidR="007369A6" w:rsidRPr="007369A6" w:rsidRDefault="007369A6" w:rsidP="007369A6">
      <w:pPr>
        <w:spacing w:after="0" w:line="240" w:lineRule="auto"/>
        <w:rPr>
          <w:rFonts w:ascii="Arial" w:hAnsi="Arial" w:cs="Arial"/>
        </w:rPr>
      </w:pPr>
      <w:r w:rsidRPr="007369A6">
        <w:rPr>
          <w:rFonts w:ascii="Arial" w:hAnsi="Arial" w:cs="Arial"/>
        </w:rPr>
        <w:t xml:space="preserve">Furthermore, we will evaluate the written piece of assessment against these </w:t>
      </w:r>
      <w:r w:rsidRPr="007369A6">
        <w:rPr>
          <w:rFonts w:ascii="Arial" w:hAnsi="Arial" w:cs="Arial"/>
          <w:b/>
        </w:rPr>
        <w:t>generic criteria</w:t>
      </w:r>
      <w:r w:rsidRPr="007369A6">
        <w:rPr>
          <w:rFonts w:ascii="Arial" w:hAnsi="Arial" w:cs="Arial"/>
        </w:rPr>
        <w:t>:</w:t>
      </w:r>
    </w:p>
    <w:p w14:paraId="27288C09" w14:textId="77777777" w:rsidR="007369A6" w:rsidRPr="007369A6" w:rsidRDefault="007369A6" w:rsidP="007369A6">
      <w:pPr>
        <w:pStyle w:val="ListParagraph"/>
        <w:numPr>
          <w:ilvl w:val="0"/>
          <w:numId w:val="10"/>
        </w:numPr>
        <w:spacing w:after="0" w:line="240" w:lineRule="auto"/>
        <w:rPr>
          <w:rFonts w:ascii="Arial" w:hAnsi="Arial" w:cs="Arial"/>
        </w:rPr>
      </w:pPr>
      <w:r w:rsidRPr="007369A6">
        <w:rPr>
          <w:rFonts w:ascii="Arial" w:hAnsi="Arial" w:cs="Arial"/>
        </w:rPr>
        <w:t>Structure</w:t>
      </w:r>
    </w:p>
    <w:p w14:paraId="599109F0" w14:textId="77777777" w:rsidR="007369A6" w:rsidRPr="007369A6" w:rsidRDefault="007369A6" w:rsidP="007369A6">
      <w:pPr>
        <w:pStyle w:val="ListParagraph"/>
        <w:numPr>
          <w:ilvl w:val="0"/>
          <w:numId w:val="10"/>
        </w:numPr>
        <w:spacing w:after="0" w:line="240" w:lineRule="auto"/>
        <w:rPr>
          <w:rFonts w:ascii="Arial" w:hAnsi="Arial" w:cs="Arial"/>
        </w:rPr>
      </w:pPr>
      <w:r w:rsidRPr="007369A6">
        <w:rPr>
          <w:rFonts w:ascii="Arial" w:hAnsi="Arial" w:cs="Arial"/>
        </w:rPr>
        <w:t>Critical evaluation of sources</w:t>
      </w:r>
    </w:p>
    <w:p w14:paraId="2C371FC5" w14:textId="77777777" w:rsidR="007369A6" w:rsidRPr="007369A6" w:rsidRDefault="007369A6" w:rsidP="007369A6">
      <w:pPr>
        <w:pStyle w:val="ListParagraph"/>
        <w:numPr>
          <w:ilvl w:val="0"/>
          <w:numId w:val="10"/>
        </w:numPr>
        <w:spacing w:after="0" w:line="240" w:lineRule="auto"/>
        <w:rPr>
          <w:rFonts w:ascii="Arial" w:hAnsi="Arial" w:cs="Arial"/>
        </w:rPr>
      </w:pPr>
      <w:r w:rsidRPr="007369A6">
        <w:rPr>
          <w:rFonts w:ascii="Arial" w:hAnsi="Arial" w:cs="Arial"/>
        </w:rPr>
        <w:t>Evidence of independent thinking</w:t>
      </w:r>
    </w:p>
    <w:p w14:paraId="59CA8B67" w14:textId="77777777" w:rsidR="007369A6" w:rsidRPr="007369A6" w:rsidRDefault="007369A6" w:rsidP="007369A6">
      <w:pPr>
        <w:pStyle w:val="ListParagraph"/>
        <w:numPr>
          <w:ilvl w:val="0"/>
          <w:numId w:val="10"/>
        </w:numPr>
        <w:spacing w:after="0" w:line="240" w:lineRule="auto"/>
        <w:rPr>
          <w:rFonts w:ascii="Arial" w:hAnsi="Arial" w:cs="Arial"/>
        </w:rPr>
      </w:pPr>
      <w:r w:rsidRPr="007369A6">
        <w:rPr>
          <w:rFonts w:ascii="Arial" w:hAnsi="Arial" w:cs="Arial"/>
        </w:rPr>
        <w:t>Standard of academic writing</w:t>
      </w:r>
    </w:p>
    <w:p w14:paraId="4A52C928" w14:textId="77777777" w:rsidR="007369A6" w:rsidRPr="007369A6" w:rsidRDefault="007369A6" w:rsidP="007369A6">
      <w:pPr>
        <w:pStyle w:val="ListParagraph"/>
        <w:numPr>
          <w:ilvl w:val="0"/>
          <w:numId w:val="10"/>
        </w:numPr>
        <w:spacing w:after="0" w:line="240" w:lineRule="auto"/>
        <w:rPr>
          <w:rFonts w:ascii="Arial" w:hAnsi="Arial" w:cs="Arial"/>
        </w:rPr>
      </w:pPr>
      <w:r w:rsidRPr="007369A6">
        <w:rPr>
          <w:rFonts w:ascii="Arial" w:hAnsi="Arial" w:cs="Arial"/>
        </w:rPr>
        <w:t>Standard of referencing</w:t>
      </w:r>
    </w:p>
    <w:p w14:paraId="64FBDC18" w14:textId="77777777" w:rsidR="007369A6" w:rsidRPr="007369A6" w:rsidRDefault="007369A6" w:rsidP="007369A6">
      <w:pPr>
        <w:pStyle w:val="ListParagraph"/>
        <w:numPr>
          <w:ilvl w:val="0"/>
          <w:numId w:val="10"/>
        </w:numPr>
        <w:spacing w:after="0" w:line="240" w:lineRule="auto"/>
        <w:rPr>
          <w:rFonts w:ascii="Arial" w:hAnsi="Arial" w:cs="Arial"/>
        </w:rPr>
      </w:pPr>
      <w:r w:rsidRPr="007369A6">
        <w:rPr>
          <w:rFonts w:ascii="Arial" w:hAnsi="Arial" w:cs="Arial"/>
        </w:rPr>
        <w:t>Standard of presentation</w:t>
      </w:r>
    </w:p>
    <w:p w14:paraId="2D377962" w14:textId="77777777" w:rsidR="007369A6" w:rsidRPr="007369A6" w:rsidRDefault="007369A6" w:rsidP="007369A6">
      <w:pPr>
        <w:spacing w:after="0" w:line="240" w:lineRule="auto"/>
        <w:rPr>
          <w:rFonts w:ascii="Arial" w:hAnsi="Arial" w:cs="Arial"/>
        </w:rPr>
      </w:pPr>
    </w:p>
    <w:p w14:paraId="44387753" w14:textId="77777777" w:rsidR="007369A6" w:rsidRPr="007369A6" w:rsidRDefault="007369A6" w:rsidP="007369A6">
      <w:pPr>
        <w:spacing w:after="0" w:line="240" w:lineRule="auto"/>
        <w:rPr>
          <w:rFonts w:ascii="Arial" w:hAnsi="Arial" w:cs="Arial"/>
        </w:rPr>
      </w:pPr>
      <w:r w:rsidRPr="007369A6">
        <w:rPr>
          <w:rFonts w:ascii="Arial" w:hAnsi="Arial" w:cs="Arial"/>
          <w:b/>
        </w:rPr>
        <w:t>Verbal feedback</w:t>
      </w:r>
      <w:r w:rsidRPr="007369A6">
        <w:rPr>
          <w:rFonts w:ascii="Arial" w:hAnsi="Arial" w:cs="Arial"/>
        </w:rPr>
        <w:t xml:space="preserve"> will be provided during and after the presentation of the literature review.</w:t>
      </w:r>
    </w:p>
    <w:p w14:paraId="45467302" w14:textId="77777777" w:rsidR="007369A6" w:rsidRPr="007369A6" w:rsidRDefault="007369A6" w:rsidP="007369A6">
      <w:pPr>
        <w:spacing w:after="0" w:line="240" w:lineRule="auto"/>
        <w:rPr>
          <w:rFonts w:ascii="Arial" w:hAnsi="Arial" w:cs="Arial"/>
          <w:b/>
        </w:rPr>
      </w:pPr>
    </w:p>
    <w:p w14:paraId="3AB6F4FC" w14:textId="77777777" w:rsidR="007369A6" w:rsidRPr="007369A6" w:rsidRDefault="007369A6" w:rsidP="007369A6">
      <w:pPr>
        <w:spacing w:after="0" w:line="240" w:lineRule="auto"/>
        <w:rPr>
          <w:rFonts w:ascii="Arial" w:hAnsi="Arial" w:cs="Arial"/>
          <w:b/>
        </w:rPr>
      </w:pPr>
      <w:r w:rsidRPr="007369A6">
        <w:rPr>
          <w:rFonts w:ascii="Arial" w:hAnsi="Arial" w:cs="Arial"/>
          <w:b/>
        </w:rPr>
        <w:t>Feedback from students</w:t>
      </w:r>
    </w:p>
    <w:p w14:paraId="17E1388C" w14:textId="77777777" w:rsidR="007369A6" w:rsidRPr="007369A6" w:rsidRDefault="007369A6" w:rsidP="007369A6">
      <w:pPr>
        <w:spacing w:after="0" w:line="240" w:lineRule="auto"/>
        <w:rPr>
          <w:rFonts w:ascii="Arial" w:hAnsi="Arial" w:cs="Arial"/>
          <w:iCs/>
        </w:rPr>
      </w:pPr>
      <w:r w:rsidRPr="007369A6">
        <w:rPr>
          <w:rFonts w:ascii="Arial" w:hAnsi="Arial" w:cs="Arial"/>
          <w:iCs/>
        </w:rPr>
        <w:t>In addition to the course unit evaluation questionnaire, students are encouraged to give feedback through emails and conversations at any time, and using the online questionnaire near the end of the semester</w:t>
      </w:r>
    </w:p>
    <w:p w14:paraId="364313E6" w14:textId="77777777" w:rsidR="007369A6" w:rsidRPr="007369A6" w:rsidRDefault="007369A6" w:rsidP="007369A6">
      <w:pPr>
        <w:spacing w:after="0" w:line="240" w:lineRule="auto"/>
        <w:rPr>
          <w:rFonts w:ascii="Arial" w:hAnsi="Arial" w:cs="Arial"/>
          <w:iCs/>
        </w:rPr>
      </w:pPr>
    </w:p>
    <w:p w14:paraId="465F2B82" w14:textId="77777777" w:rsidR="007369A6" w:rsidRPr="007369A6" w:rsidRDefault="007369A6" w:rsidP="007369A6">
      <w:pPr>
        <w:spacing w:after="0" w:line="240" w:lineRule="auto"/>
        <w:rPr>
          <w:rFonts w:ascii="Arial" w:hAnsi="Arial" w:cs="Arial"/>
          <w:iCs/>
        </w:rPr>
      </w:pPr>
    </w:p>
    <w:tbl>
      <w:tblPr>
        <w:tblStyle w:val="TableGrid"/>
        <w:tblW w:w="9640" w:type="dxa"/>
        <w:tblInd w:w="-147" w:type="dxa"/>
        <w:tblLook w:val="04A0" w:firstRow="1" w:lastRow="0" w:firstColumn="1" w:lastColumn="0" w:noHBand="0" w:noVBand="1"/>
      </w:tblPr>
      <w:tblGrid>
        <w:gridCol w:w="9640"/>
      </w:tblGrid>
      <w:tr w:rsidR="006B3CA7" w:rsidRPr="007369A6" w14:paraId="3CCFAB21" w14:textId="77777777" w:rsidTr="00AC4791">
        <w:tc>
          <w:tcPr>
            <w:tcW w:w="9640" w:type="dxa"/>
            <w:shd w:val="clear" w:color="auto" w:fill="7030A0"/>
          </w:tcPr>
          <w:p w14:paraId="6B15C266" w14:textId="3967BAFD" w:rsidR="006B3CA7" w:rsidRPr="007369A6" w:rsidRDefault="006B3CA7" w:rsidP="00AC4791">
            <w:pPr>
              <w:rPr>
                <w:rFonts w:ascii="Arial" w:hAnsi="Arial" w:cs="Arial"/>
                <w:b/>
                <w:color w:val="FFFFFF" w:themeColor="background1"/>
                <w:sz w:val="24"/>
                <w:szCs w:val="24"/>
              </w:rPr>
            </w:pPr>
            <w:r w:rsidRPr="007369A6">
              <w:rPr>
                <w:rFonts w:ascii="Arial" w:hAnsi="Arial" w:cs="Arial"/>
                <w:b/>
                <w:color w:val="FFFFFF" w:themeColor="background1"/>
                <w:sz w:val="24"/>
                <w:szCs w:val="24"/>
              </w:rPr>
              <w:t>Social Responsibility</w:t>
            </w:r>
          </w:p>
        </w:tc>
      </w:tr>
    </w:tbl>
    <w:p w14:paraId="541C68AD" w14:textId="77777777" w:rsidR="006B3CA7" w:rsidRPr="007369A6" w:rsidRDefault="006B3CA7" w:rsidP="006B3CA7">
      <w:pPr>
        <w:pStyle w:val="xmsonormal"/>
        <w:rPr>
          <w:rFonts w:ascii="Arial" w:hAnsi="Arial" w:cs="Arial"/>
        </w:rPr>
      </w:pPr>
    </w:p>
    <w:p w14:paraId="6049E0F6" w14:textId="77777777" w:rsidR="007369A6" w:rsidRPr="007369A6" w:rsidRDefault="007369A6" w:rsidP="007369A6">
      <w:pPr>
        <w:spacing w:after="0" w:line="240" w:lineRule="auto"/>
        <w:jc w:val="both"/>
        <w:rPr>
          <w:rFonts w:ascii="Arial" w:hAnsi="Arial" w:cs="Arial"/>
        </w:rPr>
      </w:pPr>
      <w:r w:rsidRPr="007369A6">
        <w:rPr>
          <w:rFonts w:ascii="Arial" w:hAnsi="Arial" w:cs="Arial"/>
        </w:rPr>
        <w:t>AMBS aims for our graduates to develop not only academic and professional skills, but also a sense of social, ethical and environmental responsibility towards the societies of which they are part. In this course, we will discuss ethical issues related to research practice such as ethical consideration, relevance of topics (e.g., UN SDGs), and inclusive approaches to research.</w:t>
      </w:r>
    </w:p>
    <w:p w14:paraId="0D48297E" w14:textId="77777777" w:rsidR="007369A6" w:rsidRPr="007369A6" w:rsidRDefault="007369A6" w:rsidP="007369A6">
      <w:pPr>
        <w:spacing w:after="0" w:line="240" w:lineRule="auto"/>
        <w:jc w:val="both"/>
        <w:rPr>
          <w:rFonts w:ascii="Arial" w:hAnsi="Arial" w:cs="Arial"/>
        </w:rPr>
      </w:pPr>
    </w:p>
    <w:p w14:paraId="246C7E5F" w14:textId="77777777" w:rsidR="007369A6" w:rsidRPr="007369A6" w:rsidRDefault="007369A6" w:rsidP="007369A6">
      <w:pPr>
        <w:pStyle w:val="xmsonormal"/>
        <w:ind w:left="567"/>
        <w:rPr>
          <w:rStyle w:val="xeop"/>
          <w:rFonts w:ascii="Arial" w:hAnsi="Arial" w:cs="Arial"/>
          <w:i/>
          <w:iCs/>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326"/>
        <w:gridCol w:w="3776"/>
      </w:tblGrid>
      <w:tr w:rsidR="007369A6" w:rsidRPr="007369A6" w14:paraId="2508821C" w14:textId="77777777" w:rsidTr="00100F26">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38D3CE" w14:textId="77777777" w:rsidR="007369A6" w:rsidRPr="007369A6" w:rsidRDefault="007369A6" w:rsidP="00100F26">
            <w:pPr>
              <w:pStyle w:val="xmsonormal"/>
              <w:rPr>
                <w:rStyle w:val="xeop"/>
                <w:rFonts w:ascii="Arial" w:hAnsi="Arial" w:cs="Arial"/>
                <w:i/>
                <w:iCs/>
                <w:sz w:val="22"/>
                <w:szCs w:val="22"/>
                <w:shd w:val="clear" w:color="auto" w:fill="FFFFFF"/>
                <w:lang w:eastAsia="en-US"/>
              </w:rPr>
            </w:pPr>
            <w:r w:rsidRPr="007369A6">
              <w:rPr>
                <w:rStyle w:val="xeop"/>
                <w:rFonts w:ascii="Arial" w:hAnsi="Arial" w:cs="Arial"/>
                <w:i/>
                <w:iCs/>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2C22891D" w14:textId="77777777" w:rsidR="007369A6" w:rsidRPr="007369A6" w:rsidRDefault="007369A6" w:rsidP="00100F26">
            <w:pPr>
              <w:pStyle w:val="xmsonormal"/>
              <w:rPr>
                <w:rStyle w:val="xeop"/>
                <w:rFonts w:ascii="Arial" w:hAnsi="Arial" w:cs="Arial"/>
                <w:sz w:val="22"/>
                <w:szCs w:val="22"/>
                <w:shd w:val="clear" w:color="auto" w:fill="FFFFFF"/>
                <w:lang w:eastAsia="en-US"/>
              </w:rPr>
            </w:pPr>
            <w:r w:rsidRPr="007369A6">
              <w:rPr>
                <w:rStyle w:val="xeop"/>
                <w:rFonts w:ascii="Arial" w:hAnsi="Arial" w:cs="Arial"/>
                <w:sz w:val="22"/>
                <w:szCs w:val="22"/>
                <w:shd w:val="clear" w:color="auto" w:fill="FFFFFF"/>
                <w:lang w:eastAsia="en-US"/>
              </w:rPr>
              <w:t>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3F2DA01" w14:textId="77777777" w:rsidR="007369A6" w:rsidRPr="007369A6" w:rsidRDefault="007369A6" w:rsidP="00100F26">
            <w:pPr>
              <w:pStyle w:val="xmsonormal"/>
              <w:rPr>
                <w:rStyle w:val="xeop"/>
                <w:rFonts w:ascii="Arial" w:hAnsi="Arial" w:cs="Arial"/>
                <w:i/>
                <w:iCs/>
                <w:sz w:val="22"/>
                <w:szCs w:val="22"/>
                <w:shd w:val="clear" w:color="auto" w:fill="FFFFFF"/>
                <w:lang w:eastAsia="en-US"/>
              </w:rPr>
            </w:pPr>
            <w:r w:rsidRPr="007369A6">
              <w:rPr>
                <w:rStyle w:val="xeop"/>
                <w:rFonts w:ascii="Arial" w:hAnsi="Arial" w:cs="Arial"/>
                <w:i/>
                <w:iCs/>
                <w:sz w:val="22"/>
                <w:szCs w:val="22"/>
                <w:shd w:val="clear" w:color="auto" w:fill="FFFFFF"/>
                <w:lang w:eastAsia="en-US"/>
              </w:rPr>
              <w:t>x</w:t>
            </w:r>
          </w:p>
        </w:tc>
        <w:tc>
          <w:tcPr>
            <w:tcW w:w="3776" w:type="dxa"/>
            <w:tcMar>
              <w:top w:w="0" w:type="dxa"/>
              <w:left w:w="108" w:type="dxa"/>
              <w:bottom w:w="0" w:type="dxa"/>
              <w:right w:w="108" w:type="dxa"/>
            </w:tcMar>
            <w:hideMark/>
          </w:tcPr>
          <w:p w14:paraId="56A2223E" w14:textId="77777777" w:rsidR="007369A6" w:rsidRPr="007369A6" w:rsidRDefault="007369A6" w:rsidP="00100F26">
            <w:pPr>
              <w:pStyle w:val="xmsonormal"/>
              <w:rPr>
                <w:rStyle w:val="xeop"/>
                <w:rFonts w:ascii="Arial" w:hAnsi="Arial" w:cs="Arial"/>
                <w:sz w:val="22"/>
                <w:szCs w:val="22"/>
                <w:shd w:val="clear" w:color="auto" w:fill="FFFFFF"/>
                <w:lang w:eastAsia="en-US"/>
              </w:rPr>
            </w:pPr>
            <w:r w:rsidRPr="007369A6">
              <w:rPr>
                <w:rStyle w:val="xeop"/>
                <w:rFonts w:ascii="Arial" w:hAnsi="Arial" w:cs="Arial"/>
                <w:sz w:val="22"/>
                <w:szCs w:val="22"/>
                <w:shd w:val="clear" w:color="auto" w:fill="FFFFFF"/>
                <w:lang w:eastAsia="en-US"/>
              </w:rPr>
              <w:t>Environmental Sustainability</w:t>
            </w:r>
          </w:p>
        </w:tc>
      </w:tr>
      <w:tr w:rsidR="007369A6" w:rsidRPr="007369A6" w14:paraId="07344E6E" w14:textId="77777777" w:rsidTr="00100F26">
        <w:tc>
          <w:tcPr>
            <w:tcW w:w="421" w:type="dxa"/>
            <w:tcBorders>
              <w:top w:val="nil"/>
              <w:left w:val="nil"/>
              <w:bottom w:val="single" w:sz="8" w:space="0" w:color="auto"/>
              <w:right w:val="nil"/>
            </w:tcBorders>
            <w:tcMar>
              <w:top w:w="0" w:type="dxa"/>
              <w:left w:w="108" w:type="dxa"/>
              <w:bottom w:w="0" w:type="dxa"/>
              <w:right w:w="108" w:type="dxa"/>
            </w:tcMar>
          </w:tcPr>
          <w:p w14:paraId="527440FD" w14:textId="77777777" w:rsidR="007369A6" w:rsidRPr="007369A6" w:rsidRDefault="007369A6" w:rsidP="00100F26">
            <w:pPr>
              <w:pStyle w:val="xmsonormal"/>
              <w:rPr>
                <w:rStyle w:val="xeop"/>
                <w:rFonts w:ascii="Arial" w:hAnsi="Arial" w:cs="Arial"/>
                <w:i/>
                <w:iCs/>
                <w:sz w:val="22"/>
                <w:szCs w:val="22"/>
                <w:shd w:val="clear" w:color="auto" w:fill="FFFFFF"/>
                <w:lang w:eastAsia="en-US"/>
              </w:rPr>
            </w:pPr>
          </w:p>
        </w:tc>
        <w:tc>
          <w:tcPr>
            <w:tcW w:w="3966" w:type="dxa"/>
            <w:tcMar>
              <w:top w:w="0" w:type="dxa"/>
              <w:left w:w="108" w:type="dxa"/>
              <w:bottom w:w="0" w:type="dxa"/>
              <w:right w:w="108" w:type="dxa"/>
            </w:tcMar>
          </w:tcPr>
          <w:p w14:paraId="50EE1B6D" w14:textId="77777777" w:rsidR="007369A6" w:rsidRPr="007369A6" w:rsidRDefault="007369A6" w:rsidP="00100F26">
            <w:pPr>
              <w:pStyle w:val="xmsonormal"/>
              <w:rPr>
                <w:rStyle w:val="xeop"/>
                <w:rFonts w:ascii="Arial" w:hAnsi="Arial" w:cs="Arial"/>
                <w:sz w:val="22"/>
                <w:szCs w:val="22"/>
                <w:shd w:val="clear" w:color="auto" w:fill="FFFFFF"/>
                <w:lang w:eastAsia="en-US"/>
              </w:rPr>
            </w:pPr>
          </w:p>
        </w:tc>
        <w:tc>
          <w:tcPr>
            <w:tcW w:w="286" w:type="dxa"/>
            <w:tcMar>
              <w:top w:w="0" w:type="dxa"/>
              <w:left w:w="108" w:type="dxa"/>
              <w:bottom w:w="0" w:type="dxa"/>
              <w:right w:w="108" w:type="dxa"/>
            </w:tcMar>
          </w:tcPr>
          <w:p w14:paraId="599F058E" w14:textId="77777777" w:rsidR="007369A6" w:rsidRPr="007369A6" w:rsidRDefault="007369A6" w:rsidP="00100F26">
            <w:pPr>
              <w:pStyle w:val="xmsonormal"/>
              <w:rPr>
                <w:rStyle w:val="xeop"/>
                <w:rFonts w:ascii="Arial" w:hAnsi="Arial" w:cs="Arial"/>
                <w:i/>
                <w:iCs/>
                <w:sz w:val="22"/>
                <w:szCs w:val="22"/>
                <w:shd w:val="clear" w:color="auto" w:fill="FFFFFF"/>
                <w:lang w:eastAsia="en-US"/>
              </w:rPr>
            </w:pPr>
          </w:p>
        </w:tc>
        <w:tc>
          <w:tcPr>
            <w:tcW w:w="3776" w:type="dxa"/>
            <w:tcMar>
              <w:top w:w="0" w:type="dxa"/>
              <w:left w:w="108" w:type="dxa"/>
              <w:bottom w:w="0" w:type="dxa"/>
              <w:right w:w="108" w:type="dxa"/>
            </w:tcMar>
          </w:tcPr>
          <w:p w14:paraId="44A4F413" w14:textId="77777777" w:rsidR="007369A6" w:rsidRPr="007369A6" w:rsidRDefault="007369A6" w:rsidP="00100F26">
            <w:pPr>
              <w:pStyle w:val="xmsonormal"/>
              <w:rPr>
                <w:rStyle w:val="xeop"/>
                <w:rFonts w:ascii="Arial" w:hAnsi="Arial" w:cs="Arial"/>
                <w:sz w:val="22"/>
                <w:szCs w:val="22"/>
                <w:shd w:val="clear" w:color="auto" w:fill="FFFFFF"/>
                <w:lang w:eastAsia="en-US"/>
              </w:rPr>
            </w:pPr>
          </w:p>
        </w:tc>
      </w:tr>
      <w:tr w:rsidR="007369A6" w:rsidRPr="007369A6" w14:paraId="23DD9C12" w14:textId="77777777" w:rsidTr="00100F26">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B1770C" w14:textId="77777777" w:rsidR="007369A6" w:rsidRPr="007369A6" w:rsidRDefault="007369A6" w:rsidP="00100F26">
            <w:pPr>
              <w:pStyle w:val="xmsonormal"/>
              <w:rPr>
                <w:rStyle w:val="xeop"/>
                <w:rFonts w:ascii="Arial" w:hAnsi="Arial" w:cs="Arial"/>
                <w:i/>
                <w:iCs/>
                <w:sz w:val="22"/>
                <w:szCs w:val="22"/>
                <w:shd w:val="clear" w:color="auto" w:fill="FFFFFF"/>
                <w:lang w:eastAsia="en-US"/>
              </w:rPr>
            </w:pPr>
            <w:r w:rsidRPr="007369A6">
              <w:rPr>
                <w:rStyle w:val="xeop"/>
                <w:rFonts w:ascii="Arial" w:hAnsi="Arial" w:cs="Arial"/>
                <w:i/>
                <w:iCs/>
                <w:sz w:val="22"/>
                <w:szCs w:val="22"/>
                <w:shd w:val="clear" w:color="auto" w:fill="FFFFFF"/>
                <w:lang w:eastAsia="en-US"/>
              </w:rPr>
              <w:t>x</w:t>
            </w:r>
          </w:p>
        </w:tc>
        <w:tc>
          <w:tcPr>
            <w:tcW w:w="3966" w:type="dxa"/>
            <w:tcMar>
              <w:top w:w="0" w:type="dxa"/>
              <w:left w:w="108" w:type="dxa"/>
              <w:bottom w:w="0" w:type="dxa"/>
              <w:right w:w="108" w:type="dxa"/>
            </w:tcMar>
            <w:hideMark/>
          </w:tcPr>
          <w:p w14:paraId="3F310431" w14:textId="77777777" w:rsidR="007369A6" w:rsidRPr="007369A6" w:rsidRDefault="007369A6" w:rsidP="00100F26">
            <w:pPr>
              <w:pStyle w:val="xmsonormal"/>
              <w:rPr>
                <w:rStyle w:val="xeop"/>
                <w:rFonts w:ascii="Arial" w:hAnsi="Arial" w:cs="Arial"/>
                <w:sz w:val="22"/>
                <w:szCs w:val="22"/>
                <w:shd w:val="clear" w:color="auto" w:fill="FFFFFF"/>
                <w:lang w:eastAsia="en-US"/>
              </w:rPr>
            </w:pPr>
            <w:r w:rsidRPr="007369A6">
              <w:rPr>
                <w:rStyle w:val="xeop"/>
                <w:rFonts w:ascii="Arial" w:hAnsi="Arial" w:cs="Arial"/>
                <w:sz w:val="22"/>
                <w:szCs w:val="22"/>
                <w:shd w:val="clear" w:color="auto" w:fill="FFFFFF"/>
                <w:lang w:eastAsia="en-US"/>
              </w:rPr>
              <w:t>Other (please specify): responsible research conduct</w:t>
            </w:r>
          </w:p>
        </w:tc>
        <w:tc>
          <w:tcPr>
            <w:tcW w:w="286" w:type="dxa"/>
            <w:tcMar>
              <w:top w:w="0" w:type="dxa"/>
              <w:left w:w="108" w:type="dxa"/>
              <w:bottom w:w="0" w:type="dxa"/>
              <w:right w:w="108" w:type="dxa"/>
            </w:tcMar>
          </w:tcPr>
          <w:p w14:paraId="567A96F4" w14:textId="77777777" w:rsidR="007369A6" w:rsidRPr="007369A6" w:rsidRDefault="007369A6" w:rsidP="00100F26">
            <w:pPr>
              <w:pStyle w:val="xmsonormal"/>
              <w:rPr>
                <w:rStyle w:val="xeop"/>
                <w:rFonts w:ascii="Arial" w:hAnsi="Arial" w:cs="Arial"/>
                <w:i/>
                <w:iCs/>
                <w:sz w:val="22"/>
                <w:szCs w:val="22"/>
                <w:shd w:val="clear" w:color="auto" w:fill="FFFFFF"/>
                <w:lang w:eastAsia="en-US"/>
              </w:rPr>
            </w:pPr>
          </w:p>
        </w:tc>
        <w:tc>
          <w:tcPr>
            <w:tcW w:w="3776" w:type="dxa"/>
            <w:tcMar>
              <w:top w:w="0" w:type="dxa"/>
              <w:left w:w="108" w:type="dxa"/>
              <w:bottom w:w="0" w:type="dxa"/>
              <w:right w:w="108" w:type="dxa"/>
            </w:tcMar>
          </w:tcPr>
          <w:p w14:paraId="37FDEF99" w14:textId="77777777" w:rsidR="007369A6" w:rsidRPr="007369A6" w:rsidRDefault="007369A6" w:rsidP="00100F26">
            <w:pPr>
              <w:pStyle w:val="xmsonormal"/>
              <w:rPr>
                <w:rStyle w:val="xeop"/>
                <w:rFonts w:ascii="Arial" w:hAnsi="Arial" w:cs="Arial"/>
                <w:sz w:val="22"/>
                <w:szCs w:val="22"/>
                <w:shd w:val="clear" w:color="auto" w:fill="FFFFFF"/>
                <w:lang w:eastAsia="en-US"/>
              </w:rPr>
            </w:pPr>
          </w:p>
        </w:tc>
      </w:tr>
    </w:tbl>
    <w:p w14:paraId="07B93011" w14:textId="77777777" w:rsidR="007369A6" w:rsidRPr="007369A6" w:rsidRDefault="007369A6" w:rsidP="007369A6">
      <w:pPr>
        <w:pStyle w:val="xmsonormal"/>
        <w:ind w:left="567"/>
        <w:rPr>
          <w:rStyle w:val="xeop"/>
          <w:rFonts w:ascii="Arial" w:hAnsi="Arial" w:cs="Arial"/>
          <w:i/>
          <w:iCs/>
          <w:sz w:val="22"/>
          <w:szCs w:val="22"/>
          <w:shd w:val="clear" w:color="auto" w:fill="FFFFFF"/>
        </w:rPr>
      </w:pPr>
    </w:p>
    <w:p w14:paraId="6675A143" w14:textId="77777777" w:rsidR="007369A6" w:rsidRPr="007369A6" w:rsidRDefault="007369A6" w:rsidP="007369A6">
      <w:pPr>
        <w:spacing w:after="0" w:line="240" w:lineRule="auto"/>
        <w:jc w:val="both"/>
        <w:rPr>
          <w:rFonts w:ascii="Arial" w:hAnsi="Arial" w:cs="Arial"/>
        </w:rPr>
      </w:pPr>
    </w:p>
    <w:p w14:paraId="33BDC7F6" w14:textId="5A9F76C6" w:rsidR="009526CA" w:rsidRPr="007369A6" w:rsidRDefault="009526CA" w:rsidP="007369A6">
      <w:pPr>
        <w:pStyle w:val="xmsonormal"/>
        <w:rPr>
          <w:rFonts w:ascii="Arial" w:hAnsi="Arial" w:cs="Arial"/>
          <w:b/>
        </w:rPr>
      </w:pPr>
    </w:p>
    <w:sectPr w:rsidR="009526CA" w:rsidRPr="007369A6" w:rsidSect="00D42AA1">
      <w:head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EBBEB" w14:textId="77777777" w:rsidR="00D74C1E" w:rsidRDefault="00D74C1E" w:rsidP="00A678DF">
      <w:pPr>
        <w:spacing w:after="0" w:line="240" w:lineRule="auto"/>
      </w:pPr>
      <w:r>
        <w:separator/>
      </w:r>
    </w:p>
  </w:endnote>
  <w:endnote w:type="continuationSeparator" w:id="0">
    <w:p w14:paraId="2FF55B27" w14:textId="77777777" w:rsidR="00D74C1E" w:rsidRDefault="00D74C1E"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2B8AC" w14:textId="77777777" w:rsidR="00D74C1E" w:rsidRDefault="00D74C1E" w:rsidP="00A678DF">
      <w:pPr>
        <w:spacing w:after="0" w:line="240" w:lineRule="auto"/>
      </w:pPr>
      <w:r>
        <w:separator/>
      </w:r>
    </w:p>
  </w:footnote>
  <w:footnote w:type="continuationSeparator" w:id="0">
    <w:p w14:paraId="7D7A3D6D" w14:textId="77777777" w:rsidR="00D74C1E" w:rsidRDefault="00D74C1E"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E665" w14:textId="77777777" w:rsidR="00FD1BB5" w:rsidRDefault="00FD1BB5" w:rsidP="00FD1BB5">
    <w:pPr>
      <w:pStyle w:val="Header"/>
      <w:jc w:val="center"/>
      <w:rPr>
        <w:rFonts w:ascii="Arial" w:hAnsi="Arial" w:cs="Arial"/>
        <w:b/>
      </w:rPr>
    </w:pPr>
    <w:r>
      <w:rPr>
        <w:noProof/>
        <w:lang w:val="de-DE" w:eastAsia="de-DE"/>
      </w:rPr>
      <w:drawing>
        <wp:anchor distT="0" distB="0" distL="114300" distR="114300" simplePos="0" relativeHeight="251659264" behindDoc="0" locked="0" layoutInCell="1" allowOverlap="1" wp14:anchorId="1BC8A1E9" wp14:editId="7AF82CBA">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5CF7902D" w14:textId="163AD2E9" w:rsidR="00A678DF" w:rsidRPr="00FD1BB5" w:rsidRDefault="00A678DF" w:rsidP="00FD1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F5DD7"/>
    <w:multiLevelType w:val="hybridMultilevel"/>
    <w:tmpl w:val="9ED8627C"/>
    <w:lvl w:ilvl="0" w:tplc="177EC5B6">
      <w:numFmt w:val="bullet"/>
      <w:lvlText w:val="•"/>
      <w:lvlJc w:val="left"/>
      <w:pPr>
        <w:ind w:left="2160" w:hanging="720"/>
      </w:pPr>
      <w:rPr>
        <w:rFonts w:ascii="Calibri" w:eastAsiaTheme="minorHAnsi" w:hAnsi="Calibri" w:cs="Calibri"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 w15:restartNumberingAfterBreak="0">
    <w:nsid w:val="271A5382"/>
    <w:multiLevelType w:val="hybridMultilevel"/>
    <w:tmpl w:val="E10C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424C2F"/>
    <w:multiLevelType w:val="hybridMultilevel"/>
    <w:tmpl w:val="DC86A3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7B0314"/>
    <w:multiLevelType w:val="hybridMultilevel"/>
    <w:tmpl w:val="760C2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8B34A1"/>
    <w:multiLevelType w:val="hybridMultilevel"/>
    <w:tmpl w:val="879AC89C"/>
    <w:lvl w:ilvl="0" w:tplc="177EC5B6">
      <w:numFmt w:val="bullet"/>
      <w:lvlText w:val="•"/>
      <w:lvlJc w:val="left"/>
      <w:pPr>
        <w:ind w:left="1080" w:hanging="72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733FE0"/>
    <w:multiLevelType w:val="hybridMultilevel"/>
    <w:tmpl w:val="7868B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4756C1A"/>
    <w:multiLevelType w:val="hybridMultilevel"/>
    <w:tmpl w:val="C38AF6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9" w15:restartNumberingAfterBreak="0">
    <w:nsid w:val="7FE00590"/>
    <w:multiLevelType w:val="hybridMultilevel"/>
    <w:tmpl w:val="04767C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7632118">
    <w:abstractNumId w:val="2"/>
  </w:num>
  <w:num w:numId="2" w16cid:durableId="2064140146">
    <w:abstractNumId w:val="8"/>
  </w:num>
  <w:num w:numId="3" w16cid:durableId="1527907940">
    <w:abstractNumId w:val="6"/>
  </w:num>
  <w:num w:numId="4" w16cid:durableId="667252417">
    <w:abstractNumId w:val="5"/>
  </w:num>
  <w:num w:numId="5" w16cid:durableId="419060299">
    <w:abstractNumId w:val="0"/>
  </w:num>
  <w:num w:numId="6" w16cid:durableId="1303191743">
    <w:abstractNumId w:val="7"/>
  </w:num>
  <w:num w:numId="7" w16cid:durableId="1676879917">
    <w:abstractNumId w:val="4"/>
  </w:num>
  <w:num w:numId="8" w16cid:durableId="669602458">
    <w:abstractNumId w:val="1"/>
  </w:num>
  <w:num w:numId="9" w16cid:durableId="1941185123">
    <w:abstractNumId w:val="9"/>
  </w:num>
  <w:num w:numId="10" w16cid:durableId="1889100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1372D"/>
    <w:rsid w:val="000C56BC"/>
    <w:rsid w:val="001818DA"/>
    <w:rsid w:val="00290A4D"/>
    <w:rsid w:val="002F7643"/>
    <w:rsid w:val="00303944"/>
    <w:rsid w:val="00345BBB"/>
    <w:rsid w:val="00347F27"/>
    <w:rsid w:val="00396F3E"/>
    <w:rsid w:val="003C5400"/>
    <w:rsid w:val="003C684A"/>
    <w:rsid w:val="003E0908"/>
    <w:rsid w:val="004003EA"/>
    <w:rsid w:val="00411312"/>
    <w:rsid w:val="00416EDB"/>
    <w:rsid w:val="00425C8B"/>
    <w:rsid w:val="004274AD"/>
    <w:rsid w:val="00491504"/>
    <w:rsid w:val="004B1E88"/>
    <w:rsid w:val="004E40BC"/>
    <w:rsid w:val="00536D49"/>
    <w:rsid w:val="0056006D"/>
    <w:rsid w:val="0057037B"/>
    <w:rsid w:val="00591BAF"/>
    <w:rsid w:val="005E3754"/>
    <w:rsid w:val="00622D16"/>
    <w:rsid w:val="0063304D"/>
    <w:rsid w:val="00650E43"/>
    <w:rsid w:val="00691399"/>
    <w:rsid w:val="006A15A6"/>
    <w:rsid w:val="006B2ECC"/>
    <w:rsid w:val="006B3CA7"/>
    <w:rsid w:val="007369A6"/>
    <w:rsid w:val="007420AC"/>
    <w:rsid w:val="00756EDF"/>
    <w:rsid w:val="0079253C"/>
    <w:rsid w:val="00892816"/>
    <w:rsid w:val="008B64AE"/>
    <w:rsid w:val="009526CA"/>
    <w:rsid w:val="00995C9A"/>
    <w:rsid w:val="009A0B09"/>
    <w:rsid w:val="009A2688"/>
    <w:rsid w:val="009B0F03"/>
    <w:rsid w:val="009C0F60"/>
    <w:rsid w:val="00A20E6F"/>
    <w:rsid w:val="00A25907"/>
    <w:rsid w:val="00A3283C"/>
    <w:rsid w:val="00A678DF"/>
    <w:rsid w:val="00AA2E20"/>
    <w:rsid w:val="00B274A6"/>
    <w:rsid w:val="00B46E87"/>
    <w:rsid w:val="00B76C82"/>
    <w:rsid w:val="00BC4684"/>
    <w:rsid w:val="00BF1087"/>
    <w:rsid w:val="00C25A57"/>
    <w:rsid w:val="00C6708D"/>
    <w:rsid w:val="00C7344D"/>
    <w:rsid w:val="00CF3EFD"/>
    <w:rsid w:val="00D06240"/>
    <w:rsid w:val="00D42AA1"/>
    <w:rsid w:val="00D52A0A"/>
    <w:rsid w:val="00D57CBE"/>
    <w:rsid w:val="00D6628D"/>
    <w:rsid w:val="00D74C1E"/>
    <w:rsid w:val="00E462CF"/>
    <w:rsid w:val="00EB7A93"/>
    <w:rsid w:val="00ED7881"/>
    <w:rsid w:val="00F429F4"/>
    <w:rsid w:val="00F57768"/>
    <w:rsid w:val="00FA5CDA"/>
    <w:rsid w:val="00FB0C2C"/>
    <w:rsid w:val="00FD1BB5"/>
    <w:rsid w:val="7668C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guel.martinezLucio@manchester.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iner.evanschitzky@manchester.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5" ma:contentTypeDescription="Create a new document." ma:contentTypeScope="" ma:versionID="f97ae85633b752b8c8cb6aa32b5cd77a">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5ef038f5f64e3d231f8e9a2860e36488"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07C7D-081B-43ED-8CBF-64257FB003EC}">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2.xml><?xml version="1.0" encoding="utf-8"?>
<ds:datastoreItem xmlns:ds="http://schemas.openxmlformats.org/officeDocument/2006/customXml" ds:itemID="{8EAF9A52-761A-47B0-97EA-FB42D00EAA6D}">
  <ds:schemaRefs>
    <ds:schemaRef ds:uri="http://schemas.microsoft.com/sharepoint/v3/contenttype/forms"/>
  </ds:schemaRefs>
</ds:datastoreItem>
</file>

<file path=customXml/itemProps3.xml><?xml version="1.0" encoding="utf-8"?>
<ds:datastoreItem xmlns:ds="http://schemas.openxmlformats.org/officeDocument/2006/customXml" ds:itemID="{463CFD67-0DC3-4165-9081-5E918E4EF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A01B49-35D2-4018-8C72-78A051F1C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2823</Words>
  <Characters>16182</Characters>
  <Application>Microsoft Office Word</Application>
  <DocSecurity>0</DocSecurity>
  <Lines>462</Lines>
  <Paragraphs>380</Paragraphs>
  <ScaleCrop>false</ScaleCrop>
  <Company>University of Manchester</Company>
  <LinksUpToDate>false</LinksUpToDate>
  <CharactersWithSpaces>18625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2</cp:revision>
  <dcterms:created xsi:type="dcterms:W3CDTF">2026-08-11T11:24:00Z</dcterms:created>
  <dcterms:modified xsi:type="dcterms:W3CDTF">2026-08-11T11:24:00Z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