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69" w:type="dxa"/>
        <w:tblInd w:w="-176" w:type="dxa"/>
        <w:tblLook w:val="04A0" w:firstRow="1" w:lastRow="0" w:firstColumn="1" w:lastColumn="0" w:noHBand="0" w:noVBand="1"/>
      </w:tblPr>
      <w:tblGrid>
        <w:gridCol w:w="2988"/>
        <w:gridCol w:w="1741"/>
        <w:gridCol w:w="4940"/>
      </w:tblGrid>
      <w:tr w:rsidR="0063304D" w14:paraId="0AA56702" w14:textId="77777777" w:rsidTr="005331EF">
        <w:trPr>
          <w:trHeight w:val="1004"/>
        </w:trPr>
        <w:tc>
          <w:tcPr>
            <w:tcW w:w="9669" w:type="dxa"/>
            <w:gridSpan w:val="3"/>
            <w:shd w:val="clear" w:color="auto" w:fill="7030A0"/>
          </w:tcPr>
          <w:p w14:paraId="2E6A6AA8" w14:textId="77777777" w:rsidR="0063304D" w:rsidRDefault="0063304D" w:rsidP="0063304D">
            <w:pPr>
              <w:jc w:val="center"/>
              <w:rPr>
                <w:rFonts w:ascii="Arial" w:hAnsi="Arial" w:cs="Arial"/>
                <w:b/>
                <w:sz w:val="28"/>
                <w:szCs w:val="28"/>
              </w:rPr>
            </w:pPr>
          </w:p>
          <w:p w14:paraId="438A7C82" w14:textId="7BD2DF4B" w:rsidR="0063304D" w:rsidRPr="0063304D" w:rsidRDefault="00345BBB" w:rsidP="0063304D">
            <w:pPr>
              <w:jc w:val="center"/>
              <w:rPr>
                <w:rFonts w:ascii="Arial" w:hAnsi="Arial" w:cs="Arial"/>
                <w:b/>
                <w:color w:val="FFFFFF" w:themeColor="background1"/>
                <w:sz w:val="28"/>
                <w:szCs w:val="28"/>
              </w:rPr>
            </w:pPr>
            <w:r>
              <w:rPr>
                <w:rFonts w:ascii="Arial" w:hAnsi="Arial" w:cs="Arial"/>
                <w:b/>
                <w:color w:val="FFFFFF" w:themeColor="background1"/>
                <w:sz w:val="28"/>
                <w:szCs w:val="28"/>
              </w:rPr>
              <w:t xml:space="preserve">PGR </w:t>
            </w:r>
            <w:r w:rsidR="0063304D" w:rsidRPr="0063304D">
              <w:rPr>
                <w:rFonts w:ascii="Arial" w:hAnsi="Arial" w:cs="Arial"/>
                <w:b/>
                <w:color w:val="FFFFFF" w:themeColor="background1"/>
                <w:sz w:val="28"/>
                <w:szCs w:val="28"/>
              </w:rPr>
              <w:t xml:space="preserve">Course unit outline </w:t>
            </w:r>
            <w:r w:rsidR="00D54630">
              <w:rPr>
                <w:rFonts w:ascii="Arial" w:hAnsi="Arial" w:cs="Arial"/>
                <w:b/>
                <w:color w:val="FFFFFF" w:themeColor="background1"/>
                <w:sz w:val="28"/>
                <w:szCs w:val="28"/>
              </w:rPr>
              <w:t>2026-27</w:t>
            </w:r>
          </w:p>
          <w:p w14:paraId="32D75A06" w14:textId="77777777" w:rsidR="0063304D" w:rsidRDefault="0063304D" w:rsidP="00A678DF">
            <w:pPr>
              <w:jc w:val="center"/>
              <w:rPr>
                <w:rFonts w:ascii="Arial" w:hAnsi="Arial" w:cs="Arial"/>
                <w:b/>
                <w:sz w:val="28"/>
                <w:szCs w:val="28"/>
              </w:rPr>
            </w:pPr>
          </w:p>
        </w:tc>
      </w:tr>
      <w:tr w:rsidR="003C5998" w14:paraId="1DC94FE5" w14:textId="77777777" w:rsidTr="005331EF">
        <w:tc>
          <w:tcPr>
            <w:tcW w:w="2988" w:type="dxa"/>
            <w:shd w:val="clear" w:color="auto" w:fill="D9D9D9" w:themeFill="background1" w:themeFillShade="D9"/>
          </w:tcPr>
          <w:p w14:paraId="066D6E81" w14:textId="77777777" w:rsidR="003C5998" w:rsidRPr="00D42AA1" w:rsidRDefault="003C5998" w:rsidP="003C5998">
            <w:pPr>
              <w:rPr>
                <w:rFonts w:ascii="Calibri" w:hAnsi="Calibri" w:cs="Calibri"/>
                <w:b/>
                <w:color w:val="FF0000"/>
                <w:sz w:val="28"/>
                <w:szCs w:val="28"/>
              </w:rPr>
            </w:pPr>
            <w:r w:rsidRPr="00D42AA1">
              <w:rPr>
                <w:rFonts w:ascii="Calibri" w:hAnsi="Calibri" w:cs="Calibri"/>
                <w:b/>
                <w:sz w:val="24"/>
                <w:szCs w:val="24"/>
              </w:rPr>
              <w:t xml:space="preserve">Unit code: </w:t>
            </w:r>
          </w:p>
        </w:tc>
        <w:tc>
          <w:tcPr>
            <w:tcW w:w="6681" w:type="dxa"/>
            <w:gridSpan w:val="2"/>
          </w:tcPr>
          <w:p w14:paraId="2F34F5E0" w14:textId="4EDE7910" w:rsidR="003C5998" w:rsidRPr="00B274A6" w:rsidRDefault="00CC1AA6" w:rsidP="003C5998">
            <w:pPr>
              <w:rPr>
                <w:rFonts w:cstheme="minorHAnsi"/>
                <w:b/>
              </w:rPr>
            </w:pPr>
            <w:r w:rsidRPr="00CC1AA6">
              <w:rPr>
                <w:rFonts w:cs="Arial"/>
                <w:bCs/>
                <w:color w:val="000000" w:themeColor="text1"/>
              </w:rPr>
              <w:t>BMAN80450</w:t>
            </w:r>
            <w:r w:rsidR="001346D5">
              <w:rPr>
                <w:rFonts w:cs="Arial"/>
                <w:bCs/>
                <w:color w:val="000000" w:themeColor="text1"/>
              </w:rPr>
              <w:t xml:space="preserve"> Component Unit</w:t>
            </w:r>
          </w:p>
        </w:tc>
      </w:tr>
      <w:tr w:rsidR="003C5998" w14:paraId="2E4DE408" w14:textId="77777777" w:rsidTr="005331EF">
        <w:tc>
          <w:tcPr>
            <w:tcW w:w="2988" w:type="dxa"/>
            <w:shd w:val="clear" w:color="auto" w:fill="D9D9D9" w:themeFill="background1" w:themeFillShade="D9"/>
          </w:tcPr>
          <w:p w14:paraId="4F0ABC89" w14:textId="77777777" w:rsidR="003C5998" w:rsidRPr="00B274A6" w:rsidRDefault="003C5998" w:rsidP="003C5998">
            <w:pPr>
              <w:rPr>
                <w:rFonts w:ascii="Calibri" w:hAnsi="Calibri" w:cs="Calibri"/>
                <w:b/>
                <w:sz w:val="24"/>
                <w:szCs w:val="24"/>
              </w:rPr>
            </w:pPr>
            <w:r w:rsidRPr="00D42AA1">
              <w:rPr>
                <w:rFonts w:ascii="Calibri" w:hAnsi="Calibri" w:cs="Calibri"/>
                <w:b/>
                <w:sz w:val="24"/>
                <w:szCs w:val="24"/>
              </w:rPr>
              <w:t>Title:</w:t>
            </w:r>
          </w:p>
        </w:tc>
        <w:tc>
          <w:tcPr>
            <w:tcW w:w="6681" w:type="dxa"/>
            <w:gridSpan w:val="2"/>
          </w:tcPr>
          <w:p w14:paraId="69EFC462" w14:textId="6157D73B" w:rsidR="003C5998" w:rsidRPr="00D6628D" w:rsidRDefault="003C5998" w:rsidP="003C5998">
            <w:pPr>
              <w:rPr>
                <w:rFonts w:cstheme="minorHAnsi"/>
                <w:bCs/>
                <w:color w:val="FF0000"/>
              </w:rPr>
            </w:pPr>
            <w:r w:rsidRPr="00D52627">
              <w:rPr>
                <w:rFonts w:cs="Arial"/>
                <w:bCs/>
                <w:color w:val="000000" w:themeColor="text1"/>
              </w:rPr>
              <w:t xml:space="preserve">Navigating the </w:t>
            </w:r>
            <w:r w:rsidR="001346D5">
              <w:rPr>
                <w:rFonts w:cs="Arial"/>
                <w:bCs/>
                <w:color w:val="000000" w:themeColor="text1"/>
              </w:rPr>
              <w:t>P</w:t>
            </w:r>
            <w:r w:rsidRPr="00D52627">
              <w:rPr>
                <w:rFonts w:cs="Arial"/>
                <w:bCs/>
                <w:color w:val="000000" w:themeColor="text1"/>
              </w:rPr>
              <w:t xml:space="preserve">ublication </w:t>
            </w:r>
            <w:r w:rsidR="001346D5">
              <w:rPr>
                <w:rFonts w:cs="Arial"/>
                <w:bCs/>
                <w:color w:val="000000" w:themeColor="text1"/>
              </w:rPr>
              <w:t>P</w:t>
            </w:r>
            <w:r w:rsidRPr="00D52627">
              <w:rPr>
                <w:rFonts w:cs="Arial"/>
                <w:bCs/>
                <w:color w:val="000000" w:themeColor="text1"/>
              </w:rPr>
              <w:t>rocess</w:t>
            </w:r>
          </w:p>
        </w:tc>
      </w:tr>
      <w:tr w:rsidR="003C5998" w14:paraId="0C5A8F3C" w14:textId="77777777" w:rsidTr="005331EF">
        <w:tc>
          <w:tcPr>
            <w:tcW w:w="2988" w:type="dxa"/>
            <w:shd w:val="clear" w:color="auto" w:fill="D9D9D9" w:themeFill="background1" w:themeFillShade="D9"/>
          </w:tcPr>
          <w:p w14:paraId="7D31C71E" w14:textId="77777777" w:rsidR="003C5998" w:rsidRPr="00B274A6" w:rsidRDefault="003C5998" w:rsidP="003C5998">
            <w:pPr>
              <w:rPr>
                <w:rFonts w:ascii="Calibri" w:hAnsi="Calibri" w:cs="Calibri"/>
                <w:b/>
                <w:sz w:val="24"/>
                <w:szCs w:val="24"/>
              </w:rPr>
            </w:pPr>
            <w:r w:rsidRPr="00D42AA1">
              <w:rPr>
                <w:rFonts w:ascii="Calibri" w:hAnsi="Calibri" w:cs="Calibri"/>
                <w:b/>
                <w:sz w:val="24"/>
                <w:szCs w:val="24"/>
              </w:rPr>
              <w:t xml:space="preserve">Credit </w:t>
            </w:r>
            <w:r>
              <w:rPr>
                <w:rFonts w:ascii="Calibri" w:hAnsi="Calibri" w:cs="Calibri"/>
                <w:b/>
                <w:sz w:val="24"/>
                <w:szCs w:val="24"/>
              </w:rPr>
              <w:t>value</w:t>
            </w:r>
            <w:r w:rsidRPr="00D42AA1">
              <w:rPr>
                <w:rFonts w:ascii="Calibri" w:hAnsi="Calibri" w:cs="Calibri"/>
                <w:b/>
                <w:sz w:val="24"/>
                <w:szCs w:val="24"/>
              </w:rPr>
              <w:t>:</w:t>
            </w:r>
          </w:p>
        </w:tc>
        <w:tc>
          <w:tcPr>
            <w:tcW w:w="6681" w:type="dxa"/>
            <w:gridSpan w:val="2"/>
          </w:tcPr>
          <w:p w14:paraId="79B0BD49" w14:textId="205FA39F" w:rsidR="003C5998" w:rsidRPr="005331EF" w:rsidRDefault="001346D5" w:rsidP="003C5998">
            <w:pPr>
              <w:rPr>
                <w:rFonts w:cstheme="minorHAnsi"/>
                <w:bCs/>
              </w:rPr>
            </w:pPr>
            <w:r w:rsidRPr="00D6390F">
              <w:rPr>
                <w:rFonts w:cstheme="minorHAnsi"/>
                <w:bCs/>
              </w:rPr>
              <w:t>Component Unit of 15-credit BMAN80450</w:t>
            </w:r>
          </w:p>
        </w:tc>
      </w:tr>
      <w:tr w:rsidR="003C5998" w14:paraId="5C1051B7" w14:textId="77777777" w:rsidTr="005331EF">
        <w:tc>
          <w:tcPr>
            <w:tcW w:w="2988" w:type="dxa"/>
            <w:shd w:val="clear" w:color="auto" w:fill="D9D9D9" w:themeFill="background1" w:themeFillShade="D9"/>
          </w:tcPr>
          <w:p w14:paraId="0935B210" w14:textId="77777777" w:rsidR="003C5998" w:rsidRPr="00B274A6" w:rsidRDefault="003C5998" w:rsidP="003C5998">
            <w:pPr>
              <w:rPr>
                <w:rFonts w:ascii="Calibri" w:hAnsi="Calibri" w:cs="Calibri"/>
                <w:b/>
                <w:sz w:val="24"/>
                <w:szCs w:val="24"/>
              </w:rPr>
            </w:pPr>
            <w:r w:rsidRPr="00D42AA1">
              <w:rPr>
                <w:rFonts w:ascii="Calibri" w:hAnsi="Calibri" w:cs="Calibri"/>
                <w:b/>
                <w:sz w:val="24"/>
                <w:szCs w:val="24"/>
              </w:rPr>
              <w:t>Semester:</w:t>
            </w:r>
          </w:p>
        </w:tc>
        <w:tc>
          <w:tcPr>
            <w:tcW w:w="6681" w:type="dxa"/>
            <w:gridSpan w:val="2"/>
          </w:tcPr>
          <w:p w14:paraId="6BFCCB4E" w14:textId="01B4BCC3" w:rsidR="003C5998" w:rsidRPr="005331EF" w:rsidRDefault="003C5998" w:rsidP="003C5998">
            <w:pPr>
              <w:rPr>
                <w:rFonts w:cstheme="minorHAnsi"/>
                <w:bCs/>
              </w:rPr>
            </w:pPr>
            <w:r w:rsidRPr="005331EF">
              <w:rPr>
                <w:rFonts w:cstheme="minorHAnsi"/>
                <w:bCs/>
              </w:rPr>
              <w:t>2</w:t>
            </w:r>
          </w:p>
        </w:tc>
      </w:tr>
      <w:tr w:rsidR="003C5998" w:rsidRPr="00A33159" w14:paraId="421D5FB4" w14:textId="77777777" w:rsidTr="005331EF">
        <w:tc>
          <w:tcPr>
            <w:tcW w:w="2988" w:type="dxa"/>
            <w:shd w:val="clear" w:color="auto" w:fill="D9D9D9" w:themeFill="background1" w:themeFillShade="D9"/>
          </w:tcPr>
          <w:p w14:paraId="791BC659" w14:textId="72268B97" w:rsidR="003C5998" w:rsidRPr="00D42AA1" w:rsidRDefault="003C5998" w:rsidP="003C5998">
            <w:pPr>
              <w:rPr>
                <w:rFonts w:ascii="Calibri" w:hAnsi="Calibri" w:cs="Calibri"/>
                <w:b/>
                <w:sz w:val="24"/>
                <w:szCs w:val="24"/>
              </w:rPr>
            </w:pPr>
            <w:r w:rsidRPr="00D42AA1">
              <w:rPr>
                <w:rFonts w:ascii="Calibri" w:hAnsi="Calibri" w:cs="Calibri"/>
                <w:b/>
                <w:sz w:val="24"/>
                <w:szCs w:val="24"/>
              </w:rPr>
              <w:t xml:space="preserve">Course Coordinator </w:t>
            </w:r>
            <w:r>
              <w:rPr>
                <w:rFonts w:ascii="Calibri" w:hAnsi="Calibri" w:cs="Calibri"/>
                <w:b/>
                <w:sz w:val="24"/>
                <w:szCs w:val="24"/>
              </w:rPr>
              <w:t>name and</w:t>
            </w:r>
          </w:p>
          <w:p w14:paraId="3995419D" w14:textId="77777777" w:rsidR="003C5998" w:rsidRPr="00B274A6" w:rsidRDefault="003C5998" w:rsidP="003C5998">
            <w:pPr>
              <w:rPr>
                <w:rFonts w:ascii="Calibri" w:hAnsi="Calibri" w:cs="Calibri"/>
                <w:b/>
                <w:sz w:val="24"/>
                <w:szCs w:val="24"/>
              </w:rPr>
            </w:pPr>
            <w:r w:rsidRPr="00D42AA1">
              <w:rPr>
                <w:rFonts w:ascii="Calibri" w:hAnsi="Calibri" w:cs="Calibri"/>
                <w:b/>
                <w:sz w:val="24"/>
                <w:szCs w:val="24"/>
              </w:rPr>
              <w:t>contact details:</w:t>
            </w:r>
          </w:p>
        </w:tc>
        <w:tc>
          <w:tcPr>
            <w:tcW w:w="6681" w:type="dxa"/>
            <w:gridSpan w:val="2"/>
          </w:tcPr>
          <w:p w14:paraId="78911A2B" w14:textId="77777777" w:rsidR="003C5998" w:rsidRPr="003F1F25" w:rsidRDefault="003C5998" w:rsidP="003C5998">
            <w:pPr>
              <w:rPr>
                <w:rFonts w:cstheme="minorHAnsi"/>
                <w:bCs/>
                <w:lang w:val="sv-SE"/>
              </w:rPr>
            </w:pPr>
            <w:r w:rsidRPr="003F1F25">
              <w:rPr>
                <w:rFonts w:cstheme="minorHAnsi"/>
                <w:bCs/>
                <w:lang w:val="sv-SE"/>
              </w:rPr>
              <w:t>Anders Gustafsson</w:t>
            </w:r>
          </w:p>
          <w:p w14:paraId="2E02F27D" w14:textId="1A1A85CC" w:rsidR="003C5998" w:rsidRPr="003F1F25" w:rsidRDefault="005331EF" w:rsidP="003C5998">
            <w:pPr>
              <w:rPr>
                <w:rFonts w:cstheme="minorHAnsi"/>
                <w:bCs/>
                <w:lang w:val="sv-SE"/>
              </w:rPr>
            </w:pPr>
            <w:hyperlink r:id="rId8" w:history="1">
              <w:r w:rsidRPr="003F1F25">
                <w:rPr>
                  <w:rStyle w:val="Hyperlink"/>
                  <w:rFonts w:cstheme="minorHAnsi"/>
                  <w:bCs/>
                  <w:lang w:val="sv-SE"/>
                </w:rPr>
                <w:t>Anders.Gustafsson@bi.no</w:t>
              </w:r>
            </w:hyperlink>
            <w:r w:rsidRPr="003F1F25">
              <w:rPr>
                <w:rFonts w:cstheme="minorHAnsi"/>
                <w:bCs/>
                <w:lang w:val="sv-SE"/>
              </w:rPr>
              <w:t xml:space="preserve"> </w:t>
            </w:r>
          </w:p>
        </w:tc>
      </w:tr>
      <w:tr w:rsidR="003C5998" w14:paraId="216AD27D" w14:textId="77777777" w:rsidTr="005331EF">
        <w:tc>
          <w:tcPr>
            <w:tcW w:w="2988" w:type="dxa"/>
            <w:shd w:val="clear" w:color="auto" w:fill="D9D9D9" w:themeFill="background1" w:themeFillShade="D9"/>
          </w:tcPr>
          <w:p w14:paraId="7BED625D" w14:textId="77777777" w:rsidR="003C5998" w:rsidRPr="00B274A6" w:rsidRDefault="003C5998" w:rsidP="003C5998">
            <w:pPr>
              <w:rPr>
                <w:rFonts w:ascii="Calibri" w:hAnsi="Calibri" w:cs="Calibri"/>
                <w:b/>
                <w:sz w:val="24"/>
                <w:szCs w:val="24"/>
              </w:rPr>
            </w:pPr>
            <w:r w:rsidRPr="00D42AA1">
              <w:rPr>
                <w:rFonts w:ascii="Calibri" w:hAnsi="Calibri" w:cs="Calibri"/>
                <w:b/>
                <w:sz w:val="24"/>
                <w:szCs w:val="24"/>
              </w:rPr>
              <w:t>Other staff involved contact details:</w:t>
            </w:r>
          </w:p>
        </w:tc>
        <w:tc>
          <w:tcPr>
            <w:tcW w:w="6681" w:type="dxa"/>
            <w:gridSpan w:val="2"/>
          </w:tcPr>
          <w:p w14:paraId="5CE39227" w14:textId="60D765B5" w:rsidR="003C5998" w:rsidRPr="00D6628D" w:rsidRDefault="003C5998" w:rsidP="003C5998">
            <w:pPr>
              <w:rPr>
                <w:rFonts w:cstheme="minorHAnsi"/>
                <w:bCs/>
              </w:rPr>
            </w:pPr>
            <w:r>
              <w:rPr>
                <w:rFonts w:cstheme="minorHAnsi"/>
                <w:bCs/>
              </w:rPr>
              <w:t>NA</w:t>
            </w:r>
          </w:p>
        </w:tc>
      </w:tr>
      <w:tr w:rsidR="003C5998" w14:paraId="295C32C8" w14:textId="77777777" w:rsidTr="005331EF">
        <w:tc>
          <w:tcPr>
            <w:tcW w:w="2988" w:type="dxa"/>
            <w:shd w:val="clear" w:color="auto" w:fill="D9D9D9" w:themeFill="background1" w:themeFillShade="D9"/>
          </w:tcPr>
          <w:p w14:paraId="1A19C39A" w14:textId="77777777" w:rsidR="003C5998" w:rsidRDefault="003C5998" w:rsidP="003C5998">
            <w:pPr>
              <w:rPr>
                <w:rFonts w:ascii="Calibri" w:hAnsi="Calibri" w:cs="Calibri"/>
                <w:b/>
                <w:sz w:val="24"/>
                <w:szCs w:val="24"/>
              </w:rPr>
            </w:pPr>
            <w:r>
              <w:rPr>
                <w:rFonts w:ascii="Calibri" w:hAnsi="Calibri" w:cs="Calibri"/>
                <w:b/>
                <w:sz w:val="24"/>
                <w:szCs w:val="24"/>
              </w:rPr>
              <w:t>Pre-requisites</w:t>
            </w:r>
          </w:p>
          <w:p w14:paraId="6971BBA4" w14:textId="77777777" w:rsidR="003C5998" w:rsidRDefault="003C5998" w:rsidP="003C5998">
            <w:pPr>
              <w:rPr>
                <w:rFonts w:ascii="Calibri" w:hAnsi="Calibri" w:cs="Calibri"/>
                <w:b/>
                <w:sz w:val="24"/>
                <w:szCs w:val="24"/>
              </w:rPr>
            </w:pPr>
            <w:r>
              <w:rPr>
                <w:rFonts w:ascii="Calibri" w:hAnsi="Calibri" w:cs="Calibri"/>
                <w:b/>
                <w:sz w:val="24"/>
                <w:szCs w:val="24"/>
              </w:rPr>
              <w:t>Co-requisites</w:t>
            </w:r>
          </w:p>
          <w:p w14:paraId="4B387478" w14:textId="77777777" w:rsidR="003C5998" w:rsidRDefault="003C5998" w:rsidP="003C5998">
            <w:pPr>
              <w:rPr>
                <w:rFonts w:ascii="Calibri" w:hAnsi="Calibri" w:cs="Calibri"/>
                <w:b/>
                <w:sz w:val="24"/>
                <w:szCs w:val="24"/>
              </w:rPr>
            </w:pPr>
            <w:r>
              <w:rPr>
                <w:rFonts w:ascii="Calibri" w:hAnsi="Calibri" w:cs="Calibri"/>
                <w:b/>
                <w:sz w:val="24"/>
                <w:szCs w:val="24"/>
              </w:rPr>
              <w:t>Dependent course units</w:t>
            </w:r>
          </w:p>
          <w:p w14:paraId="4FD8FD07" w14:textId="77777777" w:rsidR="003C5998" w:rsidRPr="00D42AA1" w:rsidRDefault="003C5998" w:rsidP="003C5998">
            <w:pPr>
              <w:rPr>
                <w:rFonts w:ascii="Calibri" w:hAnsi="Calibri" w:cs="Calibri"/>
                <w:b/>
                <w:sz w:val="24"/>
                <w:szCs w:val="24"/>
              </w:rPr>
            </w:pPr>
            <w:r>
              <w:rPr>
                <w:rFonts w:ascii="Calibri" w:hAnsi="Calibri" w:cs="Calibri"/>
                <w:b/>
                <w:sz w:val="24"/>
                <w:szCs w:val="24"/>
              </w:rPr>
              <w:t>Restrictions</w:t>
            </w:r>
          </w:p>
        </w:tc>
        <w:tc>
          <w:tcPr>
            <w:tcW w:w="6681" w:type="dxa"/>
            <w:gridSpan w:val="2"/>
          </w:tcPr>
          <w:p w14:paraId="526FE2CA" w14:textId="523FD007" w:rsidR="003C5998" w:rsidRPr="00D6628D" w:rsidRDefault="003C5998" w:rsidP="003C5998">
            <w:pPr>
              <w:rPr>
                <w:rFonts w:cstheme="minorHAnsi"/>
                <w:bCs/>
              </w:rPr>
            </w:pPr>
            <w:r>
              <w:rPr>
                <w:rFonts w:cstheme="minorHAnsi"/>
                <w:bCs/>
              </w:rPr>
              <w:t>NA</w:t>
            </w:r>
          </w:p>
        </w:tc>
      </w:tr>
      <w:tr w:rsidR="003C5998" w14:paraId="285BFD08" w14:textId="77777777" w:rsidTr="005331EF">
        <w:tc>
          <w:tcPr>
            <w:tcW w:w="9669" w:type="dxa"/>
            <w:gridSpan w:val="3"/>
            <w:shd w:val="clear" w:color="auto" w:fill="7030A0"/>
          </w:tcPr>
          <w:p w14:paraId="5114DC80" w14:textId="77777777" w:rsidR="003C5998" w:rsidRPr="00F429F4" w:rsidRDefault="003C5998" w:rsidP="003C5998">
            <w:pPr>
              <w:rPr>
                <w:rFonts w:ascii="Arial" w:hAnsi="Arial" w:cs="Arial"/>
                <w:b/>
                <w:color w:val="FFFFFF" w:themeColor="background1"/>
                <w:sz w:val="24"/>
                <w:szCs w:val="24"/>
              </w:rPr>
            </w:pPr>
            <w:r>
              <w:rPr>
                <w:rFonts w:ascii="Arial" w:hAnsi="Arial" w:cs="Arial"/>
                <w:b/>
                <w:color w:val="FFFFFF" w:themeColor="background1"/>
                <w:sz w:val="24"/>
                <w:szCs w:val="24"/>
              </w:rPr>
              <w:t>Course unit overview</w:t>
            </w:r>
          </w:p>
        </w:tc>
      </w:tr>
      <w:tr w:rsidR="003C5998" w14:paraId="6D2650E5" w14:textId="77777777" w:rsidTr="005331EF">
        <w:tc>
          <w:tcPr>
            <w:tcW w:w="9669" w:type="dxa"/>
            <w:gridSpan w:val="3"/>
          </w:tcPr>
          <w:p w14:paraId="10113FAE" w14:textId="20EE4FA9" w:rsidR="003C5998" w:rsidRPr="003C5998" w:rsidRDefault="003C5998" w:rsidP="003C5998">
            <w:pPr>
              <w:spacing w:before="120" w:after="120"/>
              <w:rPr>
                <w:rFonts w:eastAsia="Batang" w:cs="Arial"/>
                <w:iCs/>
                <w:color w:val="000000" w:themeColor="text1"/>
                <w:lang w:eastAsia="de-DE"/>
              </w:rPr>
            </w:pPr>
            <w:r>
              <w:br w:type="page"/>
            </w:r>
            <w:r w:rsidRPr="00EA7900">
              <w:rPr>
                <w:rFonts w:eastAsia="Batang" w:cs="Arial"/>
                <w:iCs/>
                <w:color w:val="000000" w:themeColor="text1"/>
                <w:lang w:eastAsia="de-DE"/>
              </w:rPr>
              <w:t xml:space="preserve">The goal of the course is to help create an understanding on how to navigate a paper from submission to publication in social science. The workshops will support PGRs in identifying and attending to common mistakes throughout the process. The course is designed </w:t>
            </w:r>
            <w:r>
              <w:rPr>
                <w:rFonts w:eastAsia="Batang" w:cs="Arial"/>
                <w:iCs/>
                <w:color w:val="000000" w:themeColor="text1"/>
                <w:lang w:eastAsia="de-DE"/>
              </w:rPr>
              <w:t xml:space="preserve">around the </w:t>
            </w:r>
            <w:proofErr w:type="gramStart"/>
            <w:r>
              <w:rPr>
                <w:rFonts w:eastAsia="Batang" w:cs="Arial"/>
                <w:iCs/>
                <w:color w:val="000000" w:themeColor="text1"/>
                <w:lang w:eastAsia="de-DE"/>
              </w:rPr>
              <w:t>particular needs</w:t>
            </w:r>
            <w:proofErr w:type="gramEnd"/>
            <w:r>
              <w:rPr>
                <w:rFonts w:eastAsia="Batang" w:cs="Arial"/>
                <w:iCs/>
                <w:color w:val="000000" w:themeColor="text1"/>
                <w:lang w:eastAsia="de-DE"/>
              </w:rPr>
              <w:t xml:space="preserve"> </w:t>
            </w:r>
            <w:proofErr w:type="gramStart"/>
            <w:r>
              <w:rPr>
                <w:rFonts w:eastAsia="Batang" w:cs="Arial"/>
                <w:iCs/>
                <w:color w:val="000000" w:themeColor="text1"/>
                <w:lang w:eastAsia="de-DE"/>
              </w:rPr>
              <w:t xml:space="preserve">of </w:t>
            </w:r>
            <w:r w:rsidRPr="00EA7900">
              <w:rPr>
                <w:rFonts w:eastAsia="Batang" w:cs="Arial"/>
                <w:iCs/>
                <w:color w:val="000000" w:themeColor="text1"/>
                <w:lang w:eastAsia="de-DE"/>
              </w:rPr>
              <w:t xml:space="preserve"> </w:t>
            </w:r>
            <w:r>
              <w:rPr>
                <w:rFonts w:eastAsia="Batang" w:cs="Arial"/>
                <w:iCs/>
                <w:color w:val="000000" w:themeColor="text1"/>
                <w:lang w:eastAsia="de-DE"/>
              </w:rPr>
              <w:t>PGRs</w:t>
            </w:r>
            <w:proofErr w:type="gramEnd"/>
            <w:r>
              <w:rPr>
                <w:rFonts w:eastAsia="Batang" w:cs="Arial"/>
                <w:iCs/>
                <w:color w:val="000000" w:themeColor="text1"/>
                <w:lang w:eastAsia="de-DE"/>
              </w:rPr>
              <w:t xml:space="preserve"> who</w:t>
            </w:r>
            <w:r w:rsidRPr="00EA7900">
              <w:rPr>
                <w:rFonts w:eastAsia="Batang" w:cs="Arial"/>
                <w:iCs/>
                <w:color w:val="000000" w:themeColor="text1"/>
                <w:lang w:eastAsia="de-DE"/>
              </w:rPr>
              <w:t xml:space="preserve"> ha</w:t>
            </w:r>
            <w:r>
              <w:rPr>
                <w:rFonts w:eastAsia="Batang" w:cs="Arial"/>
                <w:iCs/>
                <w:color w:val="000000" w:themeColor="text1"/>
                <w:lang w:eastAsia="de-DE"/>
              </w:rPr>
              <w:t>ve</w:t>
            </w:r>
            <w:r w:rsidRPr="00EA7900">
              <w:rPr>
                <w:rFonts w:eastAsia="Batang" w:cs="Arial"/>
                <w:iCs/>
                <w:color w:val="000000" w:themeColor="text1"/>
                <w:lang w:eastAsia="de-DE"/>
              </w:rPr>
              <w:t xml:space="preserve"> limited knowledge </w:t>
            </w:r>
            <w:r>
              <w:rPr>
                <w:rFonts w:eastAsia="Batang" w:cs="Arial"/>
                <w:iCs/>
                <w:color w:val="000000" w:themeColor="text1"/>
                <w:lang w:eastAsia="de-DE"/>
              </w:rPr>
              <w:t>regarding</w:t>
            </w:r>
            <w:r w:rsidRPr="00EA7900">
              <w:rPr>
                <w:rFonts w:eastAsia="Batang" w:cs="Arial"/>
                <w:iCs/>
                <w:color w:val="000000" w:themeColor="text1"/>
                <w:lang w:eastAsia="de-DE"/>
              </w:rPr>
              <w:t xml:space="preserve"> </w:t>
            </w:r>
            <w:r>
              <w:rPr>
                <w:rFonts w:eastAsia="Batang" w:cs="Arial"/>
                <w:iCs/>
                <w:color w:val="000000" w:themeColor="text1"/>
                <w:lang w:eastAsia="de-DE"/>
              </w:rPr>
              <w:t xml:space="preserve">academic </w:t>
            </w:r>
            <w:r w:rsidRPr="00EA7900">
              <w:rPr>
                <w:rFonts w:eastAsia="Batang" w:cs="Arial"/>
                <w:iCs/>
                <w:color w:val="000000" w:themeColor="text1"/>
                <w:lang w:eastAsia="de-DE"/>
              </w:rPr>
              <w:t>publishing.</w:t>
            </w:r>
          </w:p>
          <w:p w14:paraId="613C9B7F" w14:textId="51182EC6" w:rsidR="003C5998" w:rsidRDefault="003C5998" w:rsidP="003C5998">
            <w:pPr>
              <w:rPr>
                <w:rFonts w:ascii="Arial" w:hAnsi="Arial" w:cs="Arial"/>
                <w:b/>
                <w:color w:val="FFFFFF" w:themeColor="background1"/>
                <w:sz w:val="24"/>
                <w:szCs w:val="24"/>
              </w:rPr>
            </w:pPr>
          </w:p>
        </w:tc>
      </w:tr>
      <w:tr w:rsidR="003C5998" w14:paraId="28ABC896" w14:textId="77777777" w:rsidTr="005331EF">
        <w:tc>
          <w:tcPr>
            <w:tcW w:w="9669" w:type="dxa"/>
            <w:gridSpan w:val="3"/>
            <w:shd w:val="clear" w:color="auto" w:fill="7030A0"/>
          </w:tcPr>
          <w:p w14:paraId="71FA4166" w14:textId="77777777" w:rsidR="003C5998" w:rsidRPr="004003EA" w:rsidRDefault="003C5998" w:rsidP="003C5998">
            <w:pPr>
              <w:rPr>
                <w:rFonts w:ascii="Arial" w:hAnsi="Arial" w:cs="Arial"/>
                <w:b/>
                <w:color w:val="FFFFFF" w:themeColor="background1"/>
                <w:sz w:val="24"/>
                <w:szCs w:val="24"/>
              </w:rPr>
            </w:pPr>
            <w:r>
              <w:rPr>
                <w:rFonts w:ascii="Arial" w:hAnsi="Arial" w:cs="Arial"/>
                <w:b/>
                <w:color w:val="FFFFFF" w:themeColor="background1"/>
                <w:sz w:val="24"/>
                <w:szCs w:val="24"/>
              </w:rPr>
              <w:t>Aims</w:t>
            </w:r>
          </w:p>
        </w:tc>
      </w:tr>
      <w:tr w:rsidR="003C5998" w14:paraId="5A0F02A9" w14:textId="77777777" w:rsidTr="005331EF">
        <w:tc>
          <w:tcPr>
            <w:tcW w:w="9669" w:type="dxa"/>
            <w:gridSpan w:val="3"/>
          </w:tcPr>
          <w:p w14:paraId="220CA47D" w14:textId="15940A0D" w:rsidR="003C5998" w:rsidRPr="003C5998" w:rsidRDefault="003C5998" w:rsidP="003C5998">
            <w:pPr>
              <w:spacing w:before="120" w:after="120"/>
              <w:rPr>
                <w:rFonts w:eastAsia="Batang" w:cs="Arial"/>
                <w:iCs/>
                <w:color w:val="000000" w:themeColor="text1"/>
                <w:lang w:eastAsia="de-DE"/>
              </w:rPr>
            </w:pPr>
            <w:r w:rsidRPr="00D52627">
              <w:rPr>
                <w:rFonts w:eastAsia="Batang" w:cs="Arial"/>
                <w:iCs/>
                <w:color w:val="000000" w:themeColor="text1"/>
                <w:lang w:eastAsia="de-DE"/>
              </w:rPr>
              <w:t>Getting to know the fundamentals of publishing papers in a peer-review journal in social sciences.</w:t>
            </w:r>
          </w:p>
        </w:tc>
      </w:tr>
      <w:tr w:rsidR="003C5998" w14:paraId="6C492A6E" w14:textId="77777777" w:rsidTr="005331EF">
        <w:tc>
          <w:tcPr>
            <w:tcW w:w="9669" w:type="dxa"/>
            <w:gridSpan w:val="3"/>
            <w:shd w:val="clear" w:color="auto" w:fill="7030A0"/>
          </w:tcPr>
          <w:p w14:paraId="0CE5F087" w14:textId="77777777" w:rsidR="003C5998" w:rsidRPr="004003EA" w:rsidRDefault="003C5998" w:rsidP="003C5998">
            <w:pPr>
              <w:rPr>
                <w:rFonts w:ascii="Arial" w:hAnsi="Arial" w:cs="Arial"/>
                <w:b/>
                <w:color w:val="FFFFFF" w:themeColor="background1"/>
                <w:sz w:val="24"/>
                <w:szCs w:val="24"/>
              </w:rPr>
            </w:pPr>
            <w:r>
              <w:rPr>
                <w:rFonts w:ascii="Arial" w:hAnsi="Arial" w:cs="Arial"/>
                <w:b/>
                <w:color w:val="FFFFFF" w:themeColor="background1"/>
                <w:sz w:val="24"/>
                <w:szCs w:val="24"/>
              </w:rPr>
              <w:t>Objectives (Learning outcomes)</w:t>
            </w:r>
          </w:p>
        </w:tc>
      </w:tr>
      <w:tr w:rsidR="003C5998" w14:paraId="77604329" w14:textId="77777777" w:rsidTr="005331EF">
        <w:tc>
          <w:tcPr>
            <w:tcW w:w="9669" w:type="dxa"/>
            <w:gridSpan w:val="3"/>
          </w:tcPr>
          <w:p w14:paraId="56C142BB" w14:textId="7F856889" w:rsidR="003C5998" w:rsidRDefault="003C5998" w:rsidP="003C5998">
            <w:pPr>
              <w:spacing w:before="120" w:after="120"/>
              <w:rPr>
                <w:rFonts w:cstheme="minorHAnsi"/>
              </w:rPr>
            </w:pPr>
            <w:r w:rsidRPr="00FA5CDA">
              <w:rPr>
                <w:rFonts w:cstheme="minorHAnsi"/>
              </w:rPr>
              <w:t>On completion of this unit successful students will be able to:</w:t>
            </w:r>
          </w:p>
          <w:p w14:paraId="5FB03D21" w14:textId="77777777" w:rsidR="003C5998" w:rsidRDefault="003C5998" w:rsidP="003C5998">
            <w:pPr>
              <w:rPr>
                <w:color w:val="000000" w:themeColor="text1"/>
              </w:rPr>
            </w:pPr>
            <w:r w:rsidRPr="00417F9E">
              <w:rPr>
                <w:color w:val="000000" w:themeColor="text1"/>
              </w:rPr>
              <w:t xml:space="preserve">Understand how to structure a paper and how to communicate with editors, area editors, and reviewers </w:t>
            </w:r>
            <w:proofErr w:type="gramStart"/>
            <w:r w:rsidRPr="00417F9E">
              <w:rPr>
                <w:color w:val="000000" w:themeColor="text1"/>
              </w:rPr>
              <w:t>in order to</w:t>
            </w:r>
            <w:proofErr w:type="gramEnd"/>
            <w:r w:rsidRPr="00417F9E">
              <w:rPr>
                <w:color w:val="000000" w:themeColor="text1"/>
              </w:rPr>
              <w:t xml:space="preserve"> maximize the chances of navigating through a publication process</w:t>
            </w:r>
            <w:r>
              <w:rPr>
                <w:color w:val="000000" w:themeColor="text1"/>
              </w:rPr>
              <w:t>. This includes knowledge and some skills of</w:t>
            </w:r>
          </w:p>
          <w:p w14:paraId="0725F5CE" w14:textId="77777777" w:rsidR="003C5998" w:rsidRDefault="003C5998" w:rsidP="003C5998">
            <w:pPr>
              <w:pStyle w:val="ListParagraph"/>
              <w:numPr>
                <w:ilvl w:val="0"/>
                <w:numId w:val="3"/>
              </w:numPr>
              <w:rPr>
                <w:color w:val="000000" w:themeColor="text1"/>
              </w:rPr>
            </w:pPr>
            <w:r>
              <w:rPr>
                <w:color w:val="000000" w:themeColor="text1"/>
              </w:rPr>
              <w:t>Selecting the right journal</w:t>
            </w:r>
          </w:p>
          <w:p w14:paraId="56539901" w14:textId="77777777" w:rsidR="003C5998" w:rsidRDefault="003C5998" w:rsidP="003C5998">
            <w:pPr>
              <w:pStyle w:val="ListParagraph"/>
              <w:numPr>
                <w:ilvl w:val="0"/>
                <w:numId w:val="3"/>
              </w:numPr>
              <w:rPr>
                <w:color w:val="000000" w:themeColor="text1"/>
              </w:rPr>
            </w:pPr>
            <w:r>
              <w:rPr>
                <w:color w:val="000000" w:themeColor="text1"/>
              </w:rPr>
              <w:t>Knowledge regarding specifics of the review process</w:t>
            </w:r>
          </w:p>
          <w:p w14:paraId="6021ABE7" w14:textId="77777777" w:rsidR="003C5998" w:rsidRDefault="003C5998" w:rsidP="003C5998">
            <w:pPr>
              <w:pStyle w:val="ListParagraph"/>
              <w:numPr>
                <w:ilvl w:val="0"/>
                <w:numId w:val="3"/>
              </w:numPr>
              <w:rPr>
                <w:color w:val="000000" w:themeColor="text1"/>
              </w:rPr>
            </w:pPr>
            <w:r>
              <w:rPr>
                <w:color w:val="000000" w:themeColor="text1"/>
              </w:rPr>
              <w:t>How to communicate with editors and reviewers</w:t>
            </w:r>
          </w:p>
          <w:p w14:paraId="411BB9B5" w14:textId="3266E3A7" w:rsidR="003C5998" w:rsidRPr="003C5998" w:rsidRDefault="003C5998" w:rsidP="003C5998">
            <w:pPr>
              <w:pStyle w:val="ListParagraph"/>
              <w:numPr>
                <w:ilvl w:val="0"/>
                <w:numId w:val="3"/>
              </w:numPr>
              <w:rPr>
                <w:color w:val="000000" w:themeColor="text1"/>
              </w:rPr>
            </w:pPr>
            <w:r>
              <w:rPr>
                <w:color w:val="000000" w:themeColor="text1"/>
              </w:rPr>
              <w:t>How a typical paper is structured and why</w:t>
            </w:r>
          </w:p>
          <w:p w14:paraId="4DACC076" w14:textId="77777777" w:rsidR="003C5998" w:rsidRDefault="003C5998" w:rsidP="003C5998">
            <w:pPr>
              <w:keepNext/>
              <w:keepLines/>
              <w:autoSpaceDE w:val="0"/>
              <w:autoSpaceDN w:val="0"/>
              <w:jc w:val="both"/>
              <w:rPr>
                <w:rFonts w:eastAsia="Batang" w:cs="Arial"/>
                <w:color w:val="FF0000"/>
                <w:lang w:eastAsia="de-DE"/>
              </w:rPr>
            </w:pPr>
          </w:p>
        </w:tc>
      </w:tr>
      <w:tr w:rsidR="003C5998" w14:paraId="0DCBA815" w14:textId="77777777" w:rsidTr="005331EF">
        <w:tc>
          <w:tcPr>
            <w:tcW w:w="9669" w:type="dxa"/>
            <w:gridSpan w:val="3"/>
            <w:shd w:val="clear" w:color="auto" w:fill="7030A0"/>
          </w:tcPr>
          <w:p w14:paraId="42FD62FF" w14:textId="77777777" w:rsidR="003C5998" w:rsidRPr="004003EA" w:rsidRDefault="003C5998" w:rsidP="003C5998">
            <w:pPr>
              <w:rPr>
                <w:rFonts w:ascii="Arial" w:hAnsi="Arial" w:cs="Arial"/>
                <w:b/>
                <w:color w:val="FFFFFF" w:themeColor="background1"/>
                <w:sz w:val="24"/>
                <w:szCs w:val="24"/>
              </w:rPr>
            </w:pPr>
            <w:r>
              <w:rPr>
                <w:rFonts w:ascii="Arial" w:hAnsi="Arial" w:cs="Arial"/>
                <w:b/>
                <w:color w:val="FFFFFF" w:themeColor="background1"/>
                <w:sz w:val="24"/>
                <w:szCs w:val="24"/>
              </w:rPr>
              <w:t>Syllabus content</w:t>
            </w:r>
          </w:p>
        </w:tc>
      </w:tr>
      <w:tr w:rsidR="003C5998" w14:paraId="095AD980" w14:textId="77777777" w:rsidTr="005331EF">
        <w:tc>
          <w:tcPr>
            <w:tcW w:w="9669" w:type="dxa"/>
            <w:gridSpan w:val="3"/>
          </w:tcPr>
          <w:p w14:paraId="1BC1B839" w14:textId="77777777" w:rsidR="003C5998" w:rsidRDefault="003C5998" w:rsidP="003C5998">
            <w:pPr>
              <w:pStyle w:val="ListParagraph"/>
              <w:keepNext/>
              <w:keepLines/>
              <w:autoSpaceDE w:val="0"/>
              <w:autoSpaceDN w:val="0"/>
              <w:ind w:left="885"/>
              <w:jc w:val="both"/>
              <w:rPr>
                <w:rFonts w:cstheme="minorHAnsi"/>
              </w:rPr>
            </w:pPr>
          </w:p>
          <w:p w14:paraId="299F39B7" w14:textId="3C597939" w:rsidR="003C5998" w:rsidRDefault="003C5998" w:rsidP="003C5998">
            <w:pPr>
              <w:rPr>
                <w:rFonts w:cstheme="minorHAnsi"/>
              </w:rPr>
            </w:pPr>
            <w:r>
              <w:rPr>
                <w:rFonts w:cstheme="minorHAnsi"/>
              </w:rPr>
              <w:t>General information of a publication process</w:t>
            </w:r>
          </w:p>
          <w:p w14:paraId="5C75F15A" w14:textId="77777777" w:rsidR="003C5998" w:rsidRDefault="003C5998" w:rsidP="003C5998">
            <w:pPr>
              <w:rPr>
                <w:rFonts w:cstheme="minorHAnsi"/>
              </w:rPr>
            </w:pPr>
            <w:r>
              <w:rPr>
                <w:rFonts w:cstheme="minorHAnsi"/>
              </w:rPr>
              <w:t>What goes where and why in a paper targeting a journal in social sciences</w:t>
            </w:r>
          </w:p>
          <w:p w14:paraId="33B8FBAA" w14:textId="77777777" w:rsidR="003C5998" w:rsidRDefault="003C5998" w:rsidP="003C5998">
            <w:pPr>
              <w:rPr>
                <w:rFonts w:cstheme="minorHAnsi"/>
              </w:rPr>
            </w:pPr>
            <w:proofErr w:type="gramStart"/>
            <w:r>
              <w:rPr>
                <w:rFonts w:cstheme="minorHAnsi"/>
              </w:rPr>
              <w:t>Do’s</w:t>
            </w:r>
            <w:proofErr w:type="gramEnd"/>
            <w:r>
              <w:rPr>
                <w:rFonts w:cstheme="minorHAnsi"/>
              </w:rPr>
              <w:t xml:space="preserve"> and don’ts when communicating with editors/reviewers</w:t>
            </w:r>
          </w:p>
          <w:p w14:paraId="51D23C29" w14:textId="5DCF7097" w:rsidR="003C5998" w:rsidRPr="003C5998" w:rsidRDefault="003C5998" w:rsidP="003C5998">
            <w:pPr>
              <w:rPr>
                <w:rFonts w:cstheme="minorHAnsi"/>
              </w:rPr>
            </w:pPr>
            <w:r>
              <w:rPr>
                <w:rFonts w:cstheme="minorHAnsi"/>
              </w:rPr>
              <w:t xml:space="preserve">Writing reviewer comments </w:t>
            </w:r>
          </w:p>
        </w:tc>
      </w:tr>
      <w:tr w:rsidR="003C5998" w:rsidRPr="004003EA" w14:paraId="003E02F3" w14:textId="77777777" w:rsidTr="005331EF">
        <w:tc>
          <w:tcPr>
            <w:tcW w:w="9669" w:type="dxa"/>
            <w:gridSpan w:val="3"/>
            <w:shd w:val="clear" w:color="auto" w:fill="7030A0"/>
          </w:tcPr>
          <w:p w14:paraId="7D56A67D" w14:textId="77777777" w:rsidR="003C5998" w:rsidRPr="004003EA" w:rsidRDefault="003C5998" w:rsidP="003C5998">
            <w:pPr>
              <w:rPr>
                <w:rFonts w:ascii="Arial" w:hAnsi="Arial" w:cs="Arial"/>
                <w:b/>
                <w:color w:val="FFFFFF" w:themeColor="background1"/>
                <w:sz w:val="24"/>
                <w:szCs w:val="24"/>
              </w:rPr>
            </w:pPr>
            <w:r>
              <w:rPr>
                <w:rFonts w:ascii="Arial" w:hAnsi="Arial" w:cs="Arial"/>
                <w:b/>
                <w:color w:val="FFFFFF" w:themeColor="background1"/>
                <w:sz w:val="24"/>
                <w:szCs w:val="24"/>
              </w:rPr>
              <w:t>Methods of delivery</w:t>
            </w:r>
          </w:p>
        </w:tc>
      </w:tr>
      <w:tr w:rsidR="003C5998" w14:paraId="4E5213CA" w14:textId="77777777" w:rsidTr="005331EF">
        <w:tc>
          <w:tcPr>
            <w:tcW w:w="4729" w:type="dxa"/>
            <w:gridSpan w:val="2"/>
            <w:shd w:val="clear" w:color="auto" w:fill="D9D9D9" w:themeFill="background1" w:themeFillShade="D9"/>
          </w:tcPr>
          <w:p w14:paraId="6603C95D" w14:textId="14DB3B5C" w:rsidR="003C5998" w:rsidRPr="00D42AA1" w:rsidRDefault="003C5998" w:rsidP="003C5998">
            <w:pPr>
              <w:rPr>
                <w:rFonts w:ascii="Calibri" w:hAnsi="Calibri" w:cs="Calibri"/>
                <w:b/>
                <w:sz w:val="24"/>
                <w:szCs w:val="24"/>
              </w:rPr>
            </w:pPr>
            <w:r w:rsidRPr="00D42AA1">
              <w:rPr>
                <w:rFonts w:ascii="Calibri" w:hAnsi="Calibri" w:cs="Calibri"/>
                <w:b/>
                <w:sz w:val="24"/>
                <w:szCs w:val="24"/>
              </w:rPr>
              <w:t>Lectures</w:t>
            </w:r>
            <w:r>
              <w:rPr>
                <w:rFonts w:ascii="Calibri" w:hAnsi="Calibri" w:cs="Calibri"/>
                <w:b/>
                <w:sz w:val="24"/>
                <w:szCs w:val="24"/>
              </w:rPr>
              <w:t>/Seminars</w:t>
            </w:r>
          </w:p>
        </w:tc>
        <w:tc>
          <w:tcPr>
            <w:tcW w:w="4940" w:type="dxa"/>
          </w:tcPr>
          <w:p w14:paraId="3A50F19E" w14:textId="1479FFBA" w:rsidR="003C5998" w:rsidRPr="00CB54ED" w:rsidRDefault="003C5998" w:rsidP="003C5998">
            <w:r w:rsidRPr="00CB54ED">
              <w:t>Seminars (</w:t>
            </w:r>
            <w:r w:rsidR="00CC1AA6">
              <w:t>10</w:t>
            </w:r>
            <w:r w:rsidRPr="00CB54ED">
              <w:t xml:space="preserve"> hours)</w:t>
            </w:r>
          </w:p>
        </w:tc>
      </w:tr>
      <w:tr w:rsidR="003C5998" w14:paraId="4E10E434" w14:textId="77777777" w:rsidTr="005331EF">
        <w:tc>
          <w:tcPr>
            <w:tcW w:w="4729" w:type="dxa"/>
            <w:gridSpan w:val="2"/>
            <w:shd w:val="clear" w:color="auto" w:fill="D9D9D9" w:themeFill="background1" w:themeFillShade="D9"/>
          </w:tcPr>
          <w:p w14:paraId="3245EC1D" w14:textId="77777777" w:rsidR="003C5998" w:rsidRPr="00D42AA1" w:rsidRDefault="003C5998" w:rsidP="003C5998">
            <w:pPr>
              <w:rPr>
                <w:rFonts w:ascii="Calibri" w:hAnsi="Calibri" w:cs="Calibri"/>
                <w:b/>
                <w:sz w:val="24"/>
                <w:szCs w:val="24"/>
              </w:rPr>
            </w:pPr>
            <w:r>
              <w:rPr>
                <w:rFonts w:ascii="Calibri" w:hAnsi="Calibri" w:cs="Calibri"/>
                <w:b/>
                <w:sz w:val="24"/>
                <w:szCs w:val="24"/>
              </w:rPr>
              <w:t>Independent</w:t>
            </w:r>
            <w:r w:rsidRPr="00D42AA1">
              <w:rPr>
                <w:rFonts w:ascii="Calibri" w:hAnsi="Calibri" w:cs="Calibri"/>
                <w:b/>
                <w:sz w:val="24"/>
                <w:szCs w:val="24"/>
              </w:rPr>
              <w:t xml:space="preserve"> Study</w:t>
            </w:r>
          </w:p>
        </w:tc>
        <w:tc>
          <w:tcPr>
            <w:tcW w:w="4940" w:type="dxa"/>
          </w:tcPr>
          <w:p w14:paraId="2A5305C3" w14:textId="664B0947" w:rsidR="003C5998" w:rsidRPr="00CB54ED" w:rsidRDefault="003C5998" w:rsidP="003C5998">
            <w:r w:rsidRPr="00CB54ED">
              <w:t>4</w:t>
            </w:r>
            <w:r w:rsidR="00CC1AA6">
              <w:t>0</w:t>
            </w:r>
          </w:p>
        </w:tc>
      </w:tr>
      <w:tr w:rsidR="003C5998" w14:paraId="72DF1555" w14:textId="77777777" w:rsidTr="005331EF">
        <w:tc>
          <w:tcPr>
            <w:tcW w:w="4729" w:type="dxa"/>
            <w:gridSpan w:val="2"/>
            <w:shd w:val="clear" w:color="auto" w:fill="D9D9D9" w:themeFill="background1" w:themeFillShade="D9"/>
          </w:tcPr>
          <w:p w14:paraId="790F7AF9" w14:textId="77777777" w:rsidR="003C5998" w:rsidRPr="00D42AA1" w:rsidRDefault="003C5998" w:rsidP="003C5998">
            <w:pPr>
              <w:rPr>
                <w:rFonts w:ascii="Calibri" w:hAnsi="Calibri" w:cs="Calibri"/>
                <w:b/>
                <w:sz w:val="24"/>
                <w:szCs w:val="24"/>
              </w:rPr>
            </w:pPr>
            <w:r w:rsidRPr="00D42AA1">
              <w:rPr>
                <w:rFonts w:ascii="Calibri" w:hAnsi="Calibri" w:cs="Calibri"/>
                <w:b/>
                <w:sz w:val="24"/>
                <w:szCs w:val="24"/>
              </w:rPr>
              <w:t>Total Study Hours</w:t>
            </w:r>
          </w:p>
          <w:p w14:paraId="61EDABB9" w14:textId="77777777" w:rsidR="003C5998" w:rsidRPr="00D42AA1" w:rsidRDefault="003C5998" w:rsidP="003C5998">
            <w:pPr>
              <w:rPr>
                <w:rFonts w:ascii="Calibri" w:hAnsi="Calibri" w:cs="Calibri"/>
                <w:b/>
                <w:color w:val="FF0000"/>
                <w:sz w:val="24"/>
                <w:szCs w:val="24"/>
              </w:rPr>
            </w:pPr>
          </w:p>
        </w:tc>
        <w:tc>
          <w:tcPr>
            <w:tcW w:w="4940" w:type="dxa"/>
          </w:tcPr>
          <w:p w14:paraId="75E1CF6A" w14:textId="747DD75D" w:rsidR="003C5998" w:rsidRPr="00CB54ED" w:rsidRDefault="003C5998" w:rsidP="003C5998">
            <w:r w:rsidRPr="00CB54ED">
              <w:t>50</w:t>
            </w:r>
          </w:p>
        </w:tc>
      </w:tr>
      <w:tr w:rsidR="003C5998" w:rsidRPr="004003EA" w14:paraId="5373A522" w14:textId="77777777" w:rsidTr="005331EF">
        <w:trPr>
          <w:trHeight w:val="254"/>
        </w:trPr>
        <w:tc>
          <w:tcPr>
            <w:tcW w:w="9669" w:type="dxa"/>
            <w:gridSpan w:val="3"/>
            <w:shd w:val="clear" w:color="auto" w:fill="7030A0"/>
          </w:tcPr>
          <w:p w14:paraId="73425995" w14:textId="77777777" w:rsidR="003C5998" w:rsidRPr="004003EA" w:rsidRDefault="003C5998" w:rsidP="003C5998">
            <w:pPr>
              <w:rPr>
                <w:rFonts w:ascii="Arial" w:hAnsi="Arial" w:cs="Arial"/>
                <w:b/>
                <w:color w:val="FFFFFF" w:themeColor="background1"/>
                <w:sz w:val="24"/>
                <w:szCs w:val="24"/>
              </w:rPr>
            </w:pPr>
            <w:r>
              <w:rPr>
                <w:rFonts w:ascii="Arial" w:hAnsi="Arial" w:cs="Arial"/>
                <w:b/>
                <w:color w:val="FFFFFF" w:themeColor="background1"/>
                <w:sz w:val="24"/>
                <w:szCs w:val="24"/>
              </w:rPr>
              <w:lastRenderedPageBreak/>
              <w:t>Reading List</w:t>
            </w:r>
          </w:p>
        </w:tc>
      </w:tr>
      <w:tr w:rsidR="003C5998" w:rsidRPr="00E74DBB" w14:paraId="6CD2594D" w14:textId="77777777" w:rsidTr="005331EF">
        <w:tc>
          <w:tcPr>
            <w:tcW w:w="9669" w:type="dxa"/>
            <w:gridSpan w:val="3"/>
          </w:tcPr>
          <w:p w14:paraId="7CADAB86" w14:textId="77777777" w:rsidR="00CC1AA6" w:rsidRPr="00E74DBB" w:rsidRDefault="00CC1AA6" w:rsidP="00CC1AA6">
            <w:pPr>
              <w:pStyle w:val="Heading2"/>
              <w:rPr>
                <w:rFonts w:asciiTheme="minorHAnsi" w:hAnsiTheme="minorHAnsi" w:cstheme="minorHAnsi"/>
                <w:sz w:val="22"/>
                <w:szCs w:val="22"/>
              </w:rPr>
            </w:pPr>
            <w:r w:rsidRPr="00E74DBB">
              <w:rPr>
                <w:rFonts w:asciiTheme="minorHAnsi" w:hAnsiTheme="minorHAnsi" w:cstheme="minorHAnsi"/>
                <w:sz w:val="22"/>
                <w:szCs w:val="22"/>
              </w:rPr>
              <w:t>Pre-reading</w:t>
            </w:r>
          </w:p>
          <w:p w14:paraId="2D9A1EFA"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Belcher, W. L. (2019). </w:t>
            </w:r>
            <w:r w:rsidRPr="00E74DBB">
              <w:rPr>
                <w:rStyle w:val="Emphasis"/>
                <w:rFonts w:asciiTheme="minorHAnsi" w:hAnsiTheme="minorHAnsi" w:cstheme="minorHAnsi"/>
                <w:sz w:val="22"/>
                <w:szCs w:val="22"/>
              </w:rPr>
              <w:t>Writing your journal article in twelve weeks: A guide to academic publishing success</w:t>
            </w:r>
            <w:r w:rsidRPr="00E74DBB">
              <w:rPr>
                <w:rFonts w:asciiTheme="minorHAnsi" w:hAnsiTheme="minorHAnsi" w:cstheme="minorHAnsi"/>
                <w:sz w:val="22"/>
                <w:szCs w:val="22"/>
              </w:rPr>
              <w:t xml:space="preserve"> (2nd ed.). University of Chicago Press.</w:t>
            </w:r>
          </w:p>
          <w:p w14:paraId="0CA33ADC" w14:textId="77777777" w:rsidR="00CC1AA6" w:rsidRPr="00E74DBB" w:rsidRDefault="00CC1AA6" w:rsidP="00CC1AA6">
            <w:pPr>
              <w:pStyle w:val="Heading2"/>
              <w:rPr>
                <w:rFonts w:asciiTheme="minorHAnsi" w:hAnsiTheme="minorHAnsi" w:cstheme="minorHAnsi"/>
                <w:sz w:val="22"/>
                <w:szCs w:val="22"/>
              </w:rPr>
            </w:pPr>
            <w:r w:rsidRPr="00E74DBB">
              <w:rPr>
                <w:rFonts w:asciiTheme="minorHAnsi" w:hAnsiTheme="minorHAnsi" w:cstheme="minorHAnsi"/>
                <w:sz w:val="22"/>
                <w:szCs w:val="22"/>
              </w:rPr>
              <w:t>Core readings</w:t>
            </w:r>
          </w:p>
          <w:p w14:paraId="6D15BBD2" w14:textId="77777777" w:rsidR="00CC1AA6" w:rsidRPr="00E74DBB" w:rsidRDefault="00CC1AA6" w:rsidP="00CC1AA6">
            <w:pPr>
              <w:pStyle w:val="Heading3"/>
              <w:rPr>
                <w:rFonts w:asciiTheme="minorHAnsi" w:hAnsiTheme="minorHAnsi" w:cstheme="minorHAnsi"/>
                <w:sz w:val="22"/>
                <w:szCs w:val="22"/>
              </w:rPr>
            </w:pPr>
            <w:r w:rsidRPr="00E74DBB">
              <w:rPr>
                <w:rFonts w:asciiTheme="minorHAnsi" w:hAnsiTheme="minorHAnsi" w:cstheme="minorHAnsi"/>
                <w:sz w:val="22"/>
                <w:szCs w:val="22"/>
              </w:rPr>
              <w:t>Developing theoretical contributions</w:t>
            </w:r>
          </w:p>
          <w:p w14:paraId="75D36670"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Corley, K. G., &amp; Gioia, D. A. (2011). Building theory about theory building: What constitutes a theoretical contribution? </w:t>
            </w:r>
            <w:r w:rsidRPr="00E74DBB">
              <w:rPr>
                <w:rStyle w:val="Emphasis"/>
                <w:rFonts w:asciiTheme="minorHAnsi" w:hAnsiTheme="minorHAnsi" w:cstheme="minorHAnsi"/>
                <w:sz w:val="22"/>
                <w:szCs w:val="22"/>
              </w:rPr>
              <w:t>Academy of Management Review, 36</w:t>
            </w:r>
            <w:r w:rsidRPr="00E74DBB">
              <w:rPr>
                <w:rFonts w:asciiTheme="minorHAnsi" w:hAnsiTheme="minorHAnsi" w:cstheme="minorHAnsi"/>
                <w:sz w:val="22"/>
                <w:szCs w:val="22"/>
              </w:rPr>
              <w:t>(1), 12–32.</w:t>
            </w:r>
          </w:p>
          <w:p w14:paraId="4A0DE055"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MacInnis, D. J. (2011). A framework for conceptual contributions in marketing. </w:t>
            </w:r>
            <w:r w:rsidRPr="00E74DBB">
              <w:rPr>
                <w:rStyle w:val="Emphasis"/>
                <w:rFonts w:asciiTheme="minorHAnsi" w:hAnsiTheme="minorHAnsi" w:cstheme="minorHAnsi"/>
                <w:sz w:val="22"/>
                <w:szCs w:val="22"/>
              </w:rPr>
              <w:t>Journal of Marketing, 75</w:t>
            </w:r>
            <w:r w:rsidRPr="00E74DBB">
              <w:rPr>
                <w:rFonts w:asciiTheme="minorHAnsi" w:hAnsiTheme="minorHAnsi" w:cstheme="minorHAnsi"/>
                <w:sz w:val="22"/>
                <w:szCs w:val="22"/>
              </w:rPr>
              <w:t>(4), 136–154.</w:t>
            </w:r>
          </w:p>
          <w:p w14:paraId="1163EA48"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Whetten, D. A. (1989). What constitutes a theoretical contribution? </w:t>
            </w:r>
            <w:r w:rsidRPr="00E74DBB">
              <w:rPr>
                <w:rStyle w:val="Emphasis"/>
                <w:rFonts w:asciiTheme="minorHAnsi" w:hAnsiTheme="minorHAnsi" w:cstheme="minorHAnsi"/>
                <w:sz w:val="22"/>
                <w:szCs w:val="22"/>
              </w:rPr>
              <w:t>Academy of Management Review, 14</w:t>
            </w:r>
            <w:r w:rsidRPr="00E74DBB">
              <w:rPr>
                <w:rFonts w:asciiTheme="minorHAnsi" w:hAnsiTheme="minorHAnsi" w:cstheme="minorHAnsi"/>
                <w:sz w:val="22"/>
                <w:szCs w:val="22"/>
              </w:rPr>
              <w:t>(4), 490–495.</w:t>
            </w:r>
          </w:p>
          <w:p w14:paraId="411F97FC" w14:textId="77777777" w:rsidR="00CC1AA6" w:rsidRPr="00E74DBB" w:rsidRDefault="00CC1AA6" w:rsidP="00CC1AA6">
            <w:pPr>
              <w:pStyle w:val="Heading3"/>
              <w:rPr>
                <w:rFonts w:asciiTheme="minorHAnsi" w:hAnsiTheme="minorHAnsi" w:cstheme="minorHAnsi"/>
                <w:sz w:val="22"/>
                <w:szCs w:val="22"/>
              </w:rPr>
            </w:pPr>
            <w:r w:rsidRPr="00E74DBB">
              <w:rPr>
                <w:rFonts w:asciiTheme="minorHAnsi" w:hAnsiTheme="minorHAnsi" w:cstheme="minorHAnsi"/>
                <w:sz w:val="22"/>
                <w:szCs w:val="22"/>
              </w:rPr>
              <w:t>Building theory from practice</w:t>
            </w:r>
          </w:p>
          <w:p w14:paraId="7416717D"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Jaworski, B. J., &amp; Kohli, A. K. (2017). Conducting field-based, discovery-oriented research: Lessons from our market orientation research experience. </w:t>
            </w:r>
            <w:r w:rsidRPr="00E74DBB">
              <w:rPr>
                <w:rStyle w:val="Emphasis"/>
                <w:rFonts w:asciiTheme="minorHAnsi" w:hAnsiTheme="minorHAnsi" w:cstheme="minorHAnsi"/>
                <w:sz w:val="22"/>
                <w:szCs w:val="22"/>
              </w:rPr>
              <w:t>AMS Review, 7</w:t>
            </w:r>
            <w:r w:rsidRPr="00E74DBB">
              <w:rPr>
                <w:rFonts w:asciiTheme="minorHAnsi" w:hAnsiTheme="minorHAnsi" w:cstheme="minorHAnsi"/>
                <w:sz w:val="22"/>
                <w:szCs w:val="22"/>
              </w:rPr>
              <w:t>(1–2), 4–12.</w:t>
            </w:r>
          </w:p>
          <w:p w14:paraId="1C0CCB8A"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Zeithaml, V. A., Jaworski, B. J., Kohli, A. K., Tuli, K. R., Ulaga, W., &amp; Zaltman, G. (2020). A theories-in-use approach to building marketing theory. </w:t>
            </w:r>
            <w:r w:rsidRPr="00E74DBB">
              <w:rPr>
                <w:rStyle w:val="Emphasis"/>
                <w:rFonts w:asciiTheme="minorHAnsi" w:hAnsiTheme="minorHAnsi" w:cstheme="minorHAnsi"/>
                <w:sz w:val="22"/>
                <w:szCs w:val="22"/>
              </w:rPr>
              <w:t>Journal of Marketing, 84</w:t>
            </w:r>
            <w:r w:rsidRPr="00E74DBB">
              <w:rPr>
                <w:rFonts w:asciiTheme="minorHAnsi" w:hAnsiTheme="minorHAnsi" w:cstheme="minorHAnsi"/>
                <w:sz w:val="22"/>
                <w:szCs w:val="22"/>
              </w:rPr>
              <w:t>(1), 32–51.</w:t>
            </w:r>
          </w:p>
          <w:p w14:paraId="40BA4FCA" w14:textId="54FC1D82"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Gustafsson, A., Holmqvist, J., &amp; Ghanbarpour, T. (2026). An empirics-first approach to problem formulation in service research: an illustration using the Cynefin framework. </w:t>
            </w:r>
            <w:r w:rsidRPr="00E74DBB">
              <w:rPr>
                <w:rFonts w:asciiTheme="minorHAnsi" w:hAnsiTheme="minorHAnsi" w:cstheme="minorHAnsi"/>
                <w:i/>
                <w:iCs/>
                <w:sz w:val="22"/>
                <w:szCs w:val="22"/>
              </w:rPr>
              <w:t>Journal of Service Management</w:t>
            </w:r>
            <w:r w:rsidRPr="00E74DBB">
              <w:rPr>
                <w:rFonts w:asciiTheme="minorHAnsi" w:hAnsiTheme="minorHAnsi" w:cstheme="minorHAnsi"/>
                <w:sz w:val="22"/>
                <w:szCs w:val="22"/>
              </w:rPr>
              <w:t>, 1-17.</w:t>
            </w:r>
          </w:p>
          <w:p w14:paraId="31E91BAA" w14:textId="77777777" w:rsidR="00CC1AA6" w:rsidRPr="00E74DBB" w:rsidRDefault="00CC1AA6" w:rsidP="00CC1AA6">
            <w:pPr>
              <w:pStyle w:val="Heading3"/>
              <w:rPr>
                <w:rFonts w:asciiTheme="minorHAnsi" w:hAnsiTheme="minorHAnsi" w:cstheme="minorHAnsi"/>
                <w:sz w:val="22"/>
                <w:szCs w:val="22"/>
              </w:rPr>
            </w:pPr>
            <w:r w:rsidRPr="00E74DBB">
              <w:rPr>
                <w:rFonts w:asciiTheme="minorHAnsi" w:hAnsiTheme="minorHAnsi" w:cstheme="minorHAnsi"/>
                <w:sz w:val="22"/>
                <w:szCs w:val="22"/>
              </w:rPr>
              <w:t>Conducting literature reviews</w:t>
            </w:r>
          </w:p>
          <w:p w14:paraId="56D71AE1" w14:textId="77777777" w:rsidR="00CC1AA6" w:rsidRPr="00E74DBB" w:rsidRDefault="00CC1AA6" w:rsidP="00CC1AA6">
            <w:pPr>
              <w:pStyle w:val="isselectedend"/>
              <w:rPr>
                <w:rFonts w:asciiTheme="minorHAnsi" w:hAnsiTheme="minorHAnsi" w:cstheme="minorHAnsi"/>
                <w:sz w:val="22"/>
                <w:szCs w:val="22"/>
              </w:rPr>
            </w:pPr>
            <w:r w:rsidRPr="00E74DBB">
              <w:rPr>
                <w:rFonts w:asciiTheme="minorHAnsi" w:hAnsiTheme="minorHAnsi" w:cstheme="minorHAnsi"/>
                <w:sz w:val="22"/>
                <w:szCs w:val="22"/>
              </w:rPr>
              <w:t xml:space="preserve">Palmatier, R. W., Houston, M. B., &amp; Hulland, J. (2018). Review articles: Purpose, process, and structure. </w:t>
            </w:r>
            <w:r w:rsidRPr="00E74DBB">
              <w:rPr>
                <w:rStyle w:val="Emphasis"/>
                <w:rFonts w:asciiTheme="minorHAnsi" w:hAnsiTheme="minorHAnsi" w:cstheme="minorHAnsi"/>
                <w:sz w:val="22"/>
                <w:szCs w:val="22"/>
              </w:rPr>
              <w:t>Journal of the Academy of Marketing Science, 46</w:t>
            </w:r>
            <w:r w:rsidRPr="00E74DBB">
              <w:rPr>
                <w:rFonts w:asciiTheme="minorHAnsi" w:hAnsiTheme="minorHAnsi" w:cstheme="minorHAnsi"/>
                <w:sz w:val="22"/>
                <w:szCs w:val="22"/>
              </w:rPr>
              <w:t>(1), 1–5.</w:t>
            </w:r>
          </w:p>
          <w:p w14:paraId="152F0694" w14:textId="77777777" w:rsidR="00CC1AA6" w:rsidRPr="00E74DBB" w:rsidRDefault="00CC1AA6" w:rsidP="00CC1AA6">
            <w:pPr>
              <w:pStyle w:val="Heading3"/>
              <w:rPr>
                <w:rFonts w:asciiTheme="minorHAnsi" w:hAnsiTheme="minorHAnsi" w:cstheme="minorHAnsi"/>
                <w:sz w:val="22"/>
                <w:szCs w:val="22"/>
              </w:rPr>
            </w:pPr>
            <w:r w:rsidRPr="00E74DBB">
              <w:rPr>
                <w:rFonts w:asciiTheme="minorHAnsi" w:hAnsiTheme="minorHAnsi" w:cstheme="minorHAnsi"/>
                <w:sz w:val="22"/>
                <w:szCs w:val="22"/>
              </w:rPr>
              <w:t>Navigating revision and peer review</w:t>
            </w:r>
          </w:p>
          <w:p w14:paraId="3043DD6A" w14:textId="22D4406F" w:rsidR="003C5998" w:rsidRPr="00E74DBB" w:rsidRDefault="00CC1AA6" w:rsidP="00A33159">
            <w:pPr>
              <w:pStyle w:val="NormalWeb"/>
              <w:rPr>
                <w:rFonts w:asciiTheme="minorHAnsi" w:hAnsiTheme="minorHAnsi" w:cstheme="minorHAnsi"/>
                <w:sz w:val="22"/>
                <w:szCs w:val="22"/>
              </w:rPr>
            </w:pPr>
            <w:r w:rsidRPr="00E74DBB">
              <w:rPr>
                <w:rFonts w:asciiTheme="minorHAnsi" w:hAnsiTheme="minorHAnsi" w:cstheme="minorHAnsi"/>
                <w:sz w:val="22"/>
                <w:szCs w:val="22"/>
              </w:rPr>
              <w:t xml:space="preserve">Shaw, J. D. (2012). Responding to reviewers. </w:t>
            </w:r>
            <w:r w:rsidRPr="00E74DBB">
              <w:rPr>
                <w:rStyle w:val="Emphasis"/>
                <w:rFonts w:asciiTheme="minorHAnsi" w:hAnsiTheme="minorHAnsi" w:cstheme="minorHAnsi"/>
                <w:sz w:val="22"/>
                <w:szCs w:val="22"/>
              </w:rPr>
              <w:t>Academy of Management Journal, 55</w:t>
            </w:r>
            <w:r w:rsidRPr="00E74DBB">
              <w:rPr>
                <w:rFonts w:asciiTheme="minorHAnsi" w:hAnsiTheme="minorHAnsi" w:cstheme="minorHAnsi"/>
                <w:sz w:val="22"/>
                <w:szCs w:val="22"/>
              </w:rPr>
              <w:t>(6), 1261–1263.</w:t>
            </w:r>
          </w:p>
          <w:p w14:paraId="281FF3A2" w14:textId="0839242C" w:rsidR="003C5998" w:rsidRPr="00E74DBB" w:rsidRDefault="003C5998" w:rsidP="003C5998">
            <w:pPr>
              <w:rPr>
                <w:rFonts w:cstheme="minorHAnsi"/>
              </w:rPr>
            </w:pPr>
          </w:p>
        </w:tc>
      </w:tr>
      <w:tr w:rsidR="003C5998" w:rsidRPr="00E74DBB" w14:paraId="3AD538FD" w14:textId="77777777" w:rsidTr="005331EF">
        <w:trPr>
          <w:trHeight w:val="328"/>
        </w:trPr>
        <w:tc>
          <w:tcPr>
            <w:tcW w:w="9669" w:type="dxa"/>
            <w:gridSpan w:val="3"/>
            <w:shd w:val="clear" w:color="auto" w:fill="7030A0"/>
          </w:tcPr>
          <w:p w14:paraId="5CB8DBCD" w14:textId="77777777" w:rsidR="003C5998" w:rsidRPr="00E74DBB" w:rsidRDefault="003C5998" w:rsidP="003C5998">
            <w:pPr>
              <w:ind w:right="-70"/>
              <w:rPr>
                <w:rFonts w:cstheme="minorHAnsi"/>
                <w:b/>
                <w:color w:val="FFFFFF" w:themeColor="background1"/>
              </w:rPr>
            </w:pPr>
            <w:r w:rsidRPr="00E74DBB">
              <w:rPr>
                <w:rFonts w:cstheme="minorHAnsi"/>
                <w:b/>
                <w:color w:val="FFFFFF" w:themeColor="background1"/>
              </w:rPr>
              <w:t>Assessment</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7"/>
        <w:gridCol w:w="1984"/>
        <w:gridCol w:w="2439"/>
      </w:tblGrid>
      <w:tr w:rsidR="002F7643" w:rsidRPr="00E74DBB" w14:paraId="6945899C" w14:textId="77777777" w:rsidTr="00002873">
        <w:tc>
          <w:tcPr>
            <w:tcW w:w="5217" w:type="dxa"/>
            <w:shd w:val="clear" w:color="auto" w:fill="D9D9D9" w:themeFill="background1" w:themeFillShade="D9"/>
            <w:vAlign w:val="center"/>
          </w:tcPr>
          <w:p w14:paraId="20F822DF" w14:textId="77777777" w:rsidR="002F7643" w:rsidRPr="00E74DBB" w:rsidRDefault="00A25907" w:rsidP="00A25907">
            <w:pPr>
              <w:keepNext/>
              <w:autoSpaceDE w:val="0"/>
              <w:autoSpaceDN w:val="0"/>
              <w:spacing w:before="120" w:after="120" w:line="240" w:lineRule="auto"/>
              <w:ind w:left="284"/>
              <w:jc w:val="center"/>
              <w:outlineLvl w:val="2"/>
              <w:rPr>
                <w:rFonts w:eastAsia="Batang" w:cstheme="minorHAnsi"/>
                <w:b/>
                <w:lang w:eastAsia="ko-KR"/>
              </w:rPr>
            </w:pPr>
            <w:r w:rsidRPr="00E74DBB">
              <w:rPr>
                <w:rFonts w:eastAsia="Batang" w:cstheme="minorHAnsi"/>
                <w:b/>
                <w:lang w:eastAsia="ko-KR"/>
              </w:rPr>
              <w:t>Mode of Assessment</w:t>
            </w:r>
          </w:p>
        </w:tc>
        <w:tc>
          <w:tcPr>
            <w:tcW w:w="1984" w:type="dxa"/>
            <w:shd w:val="clear" w:color="auto" w:fill="D9D9D9" w:themeFill="background1" w:themeFillShade="D9"/>
          </w:tcPr>
          <w:p w14:paraId="6A5E7A22" w14:textId="77777777" w:rsidR="002F7643" w:rsidRPr="00E74DBB" w:rsidRDefault="002F7643" w:rsidP="002F7643">
            <w:pPr>
              <w:autoSpaceDE w:val="0"/>
              <w:autoSpaceDN w:val="0"/>
              <w:spacing w:before="120" w:after="120" w:line="240" w:lineRule="auto"/>
              <w:jc w:val="center"/>
              <w:rPr>
                <w:rFonts w:eastAsia="Batang" w:cstheme="minorHAnsi"/>
                <w:b/>
                <w:bCs/>
                <w:lang w:eastAsia="ko-KR"/>
              </w:rPr>
            </w:pPr>
            <w:r w:rsidRPr="00E74DBB">
              <w:rPr>
                <w:rFonts w:eastAsia="Batang" w:cstheme="minorHAnsi"/>
                <w:b/>
                <w:bCs/>
                <w:lang w:eastAsia="ko-KR"/>
              </w:rPr>
              <w:t>Length required</w:t>
            </w:r>
          </w:p>
        </w:tc>
        <w:tc>
          <w:tcPr>
            <w:tcW w:w="2439" w:type="dxa"/>
            <w:shd w:val="clear" w:color="auto" w:fill="D9D9D9" w:themeFill="background1" w:themeFillShade="D9"/>
          </w:tcPr>
          <w:p w14:paraId="4580623D" w14:textId="77777777" w:rsidR="002F7643" w:rsidRPr="00E74DBB" w:rsidRDefault="002F7643" w:rsidP="002F7643">
            <w:pPr>
              <w:autoSpaceDE w:val="0"/>
              <w:autoSpaceDN w:val="0"/>
              <w:spacing w:before="120" w:after="120" w:line="240" w:lineRule="auto"/>
              <w:jc w:val="center"/>
              <w:rPr>
                <w:rFonts w:eastAsia="Batang" w:cstheme="minorHAnsi"/>
                <w:b/>
                <w:bCs/>
                <w:lang w:eastAsia="ko-KR"/>
              </w:rPr>
            </w:pPr>
            <w:r w:rsidRPr="00E74DBB">
              <w:rPr>
                <w:rFonts w:eastAsia="Batang" w:cstheme="minorHAnsi"/>
                <w:b/>
                <w:bCs/>
                <w:lang w:eastAsia="ko-KR"/>
              </w:rPr>
              <w:t>Weighting within unit</w:t>
            </w:r>
          </w:p>
        </w:tc>
      </w:tr>
      <w:tr w:rsidR="002F7643" w:rsidRPr="00E74DBB" w14:paraId="78C69B49" w14:textId="77777777" w:rsidTr="00002873">
        <w:tc>
          <w:tcPr>
            <w:tcW w:w="5217" w:type="dxa"/>
          </w:tcPr>
          <w:p w14:paraId="51A868F1" w14:textId="77777777" w:rsidR="00CB54ED" w:rsidRPr="00E74DBB" w:rsidRDefault="003C5998" w:rsidP="00CB54ED">
            <w:pPr>
              <w:autoSpaceDE w:val="0"/>
              <w:autoSpaceDN w:val="0"/>
              <w:spacing w:after="0" w:line="240" w:lineRule="auto"/>
              <w:rPr>
                <w:rFonts w:eastAsia="Batang" w:cstheme="minorHAnsi"/>
                <w:bCs/>
                <w:color w:val="000000" w:themeColor="text1"/>
                <w:lang w:eastAsia="ko-KR"/>
              </w:rPr>
            </w:pPr>
            <w:r w:rsidRPr="00E74DBB">
              <w:rPr>
                <w:rFonts w:eastAsia="Batang" w:cstheme="minorHAnsi"/>
                <w:bCs/>
                <w:color w:val="000000" w:themeColor="text1"/>
                <w:lang w:eastAsia="ko-KR"/>
              </w:rPr>
              <w:t xml:space="preserve">Outline and reflections on a skeleton of a paper (what goes where and why). A letter to the editor. Selection of a journal (motivation required). </w:t>
            </w:r>
          </w:p>
          <w:p w14:paraId="49A29BBC" w14:textId="77777777" w:rsidR="00CB54ED" w:rsidRPr="00E74DBB" w:rsidRDefault="00CB54ED" w:rsidP="00CB54ED">
            <w:pPr>
              <w:autoSpaceDE w:val="0"/>
              <w:autoSpaceDN w:val="0"/>
              <w:spacing w:after="0" w:line="240" w:lineRule="auto"/>
              <w:rPr>
                <w:rFonts w:eastAsia="Batang" w:cstheme="minorHAnsi"/>
                <w:bCs/>
                <w:color w:val="000000" w:themeColor="text1"/>
                <w:lang w:eastAsia="ko-KR"/>
              </w:rPr>
            </w:pPr>
          </w:p>
          <w:p w14:paraId="278EC297" w14:textId="4B9DAFBD" w:rsidR="00D6628D" w:rsidRPr="00E74DBB" w:rsidRDefault="003C5998" w:rsidP="00CB54ED">
            <w:pPr>
              <w:autoSpaceDE w:val="0"/>
              <w:autoSpaceDN w:val="0"/>
              <w:spacing w:after="0" w:line="240" w:lineRule="auto"/>
              <w:rPr>
                <w:rFonts w:eastAsia="Batang" w:cstheme="minorHAnsi"/>
                <w:bCs/>
                <w:color w:val="000000" w:themeColor="text1"/>
                <w:lang w:eastAsia="ko-KR"/>
              </w:rPr>
            </w:pPr>
            <w:r w:rsidRPr="00E74DBB">
              <w:rPr>
                <w:rFonts w:eastAsia="Batang" w:cstheme="minorHAnsi"/>
                <w:bCs/>
                <w:color w:val="000000" w:themeColor="text1"/>
                <w:lang w:eastAsia="ko-KR"/>
              </w:rPr>
              <w:t xml:space="preserve">Submission deadline: </w:t>
            </w:r>
            <w:r w:rsidR="00CC1AA6" w:rsidRPr="00E74DBB">
              <w:rPr>
                <w:rFonts w:eastAsia="Batang" w:cstheme="minorHAnsi"/>
                <w:bCs/>
                <w:color w:val="000000" w:themeColor="text1"/>
                <w:lang w:eastAsia="ko-KR"/>
              </w:rPr>
              <w:t>one month after the course ends</w:t>
            </w:r>
          </w:p>
        </w:tc>
        <w:tc>
          <w:tcPr>
            <w:tcW w:w="1984" w:type="dxa"/>
            <w:vAlign w:val="center"/>
          </w:tcPr>
          <w:p w14:paraId="116B17BA" w14:textId="77777777" w:rsidR="002F7643" w:rsidRPr="00E74DBB" w:rsidRDefault="003C5998" w:rsidP="00CB54ED">
            <w:pPr>
              <w:autoSpaceDE w:val="0"/>
              <w:autoSpaceDN w:val="0"/>
              <w:spacing w:after="0" w:line="240" w:lineRule="auto"/>
              <w:rPr>
                <w:rFonts w:eastAsia="Batang" w:cstheme="minorHAnsi"/>
                <w:lang w:eastAsia="ko-KR"/>
              </w:rPr>
            </w:pPr>
            <w:r w:rsidRPr="00E74DBB">
              <w:rPr>
                <w:rFonts w:eastAsia="Batang" w:cstheme="minorHAnsi"/>
                <w:lang w:eastAsia="ko-KR"/>
              </w:rPr>
              <w:t>2000 words</w:t>
            </w:r>
          </w:p>
          <w:p w14:paraId="6623C338" w14:textId="77777777" w:rsidR="00CB54ED" w:rsidRPr="00E74DBB" w:rsidRDefault="00CB54ED" w:rsidP="00CB54ED">
            <w:pPr>
              <w:autoSpaceDE w:val="0"/>
              <w:autoSpaceDN w:val="0"/>
              <w:spacing w:after="0" w:line="240" w:lineRule="auto"/>
              <w:rPr>
                <w:rFonts w:eastAsia="Batang" w:cstheme="minorHAnsi"/>
                <w:lang w:eastAsia="ko-KR"/>
              </w:rPr>
            </w:pPr>
          </w:p>
          <w:p w14:paraId="2F2CFC32" w14:textId="77777777" w:rsidR="00CB54ED" w:rsidRPr="00E74DBB" w:rsidRDefault="00CB54ED" w:rsidP="00CB54ED">
            <w:pPr>
              <w:autoSpaceDE w:val="0"/>
              <w:autoSpaceDN w:val="0"/>
              <w:spacing w:after="0" w:line="240" w:lineRule="auto"/>
              <w:rPr>
                <w:rFonts w:eastAsia="Batang" w:cstheme="minorHAnsi"/>
                <w:lang w:eastAsia="ko-KR"/>
              </w:rPr>
            </w:pPr>
          </w:p>
          <w:p w14:paraId="39241FF4" w14:textId="77777777" w:rsidR="00CB54ED" w:rsidRPr="00E74DBB" w:rsidRDefault="00CB54ED" w:rsidP="00CB54ED">
            <w:pPr>
              <w:autoSpaceDE w:val="0"/>
              <w:autoSpaceDN w:val="0"/>
              <w:spacing w:after="0" w:line="240" w:lineRule="auto"/>
              <w:rPr>
                <w:rFonts w:eastAsia="Batang" w:cstheme="minorHAnsi"/>
                <w:lang w:eastAsia="ko-KR"/>
              </w:rPr>
            </w:pPr>
          </w:p>
          <w:p w14:paraId="785C3864" w14:textId="77777777" w:rsidR="00CB54ED" w:rsidRPr="00E74DBB" w:rsidRDefault="00CB54ED" w:rsidP="00CB54ED">
            <w:pPr>
              <w:autoSpaceDE w:val="0"/>
              <w:autoSpaceDN w:val="0"/>
              <w:spacing w:after="0" w:line="240" w:lineRule="auto"/>
              <w:rPr>
                <w:rFonts w:eastAsia="Batang" w:cstheme="minorHAnsi"/>
                <w:lang w:eastAsia="ko-KR"/>
              </w:rPr>
            </w:pPr>
          </w:p>
          <w:p w14:paraId="2ACBF43F" w14:textId="39EA9B7F" w:rsidR="00CB54ED" w:rsidRPr="00E74DBB" w:rsidRDefault="00CB54ED" w:rsidP="00CB54ED">
            <w:pPr>
              <w:autoSpaceDE w:val="0"/>
              <w:autoSpaceDN w:val="0"/>
              <w:spacing w:after="0" w:line="240" w:lineRule="auto"/>
              <w:rPr>
                <w:rFonts w:eastAsia="Batang" w:cstheme="minorHAnsi"/>
                <w:lang w:eastAsia="ko-KR"/>
              </w:rPr>
            </w:pPr>
          </w:p>
        </w:tc>
        <w:tc>
          <w:tcPr>
            <w:tcW w:w="2439" w:type="dxa"/>
            <w:vAlign w:val="center"/>
          </w:tcPr>
          <w:p w14:paraId="78208669" w14:textId="77777777" w:rsidR="002F7643" w:rsidRPr="00E74DBB" w:rsidRDefault="003C5998" w:rsidP="00CB54ED">
            <w:pPr>
              <w:autoSpaceDE w:val="0"/>
              <w:autoSpaceDN w:val="0"/>
              <w:spacing w:after="0" w:line="240" w:lineRule="auto"/>
              <w:rPr>
                <w:rFonts w:eastAsia="Batang" w:cstheme="minorHAnsi"/>
                <w:lang w:eastAsia="ko-KR"/>
              </w:rPr>
            </w:pPr>
            <w:r w:rsidRPr="00E74DBB">
              <w:rPr>
                <w:rFonts w:eastAsia="Batang" w:cstheme="minorHAnsi"/>
                <w:lang w:eastAsia="ko-KR"/>
              </w:rPr>
              <w:t>100%</w:t>
            </w:r>
          </w:p>
          <w:p w14:paraId="470D487B" w14:textId="77777777" w:rsidR="00CB54ED" w:rsidRPr="00E74DBB" w:rsidRDefault="00CB54ED" w:rsidP="00CB54ED">
            <w:pPr>
              <w:autoSpaceDE w:val="0"/>
              <w:autoSpaceDN w:val="0"/>
              <w:spacing w:after="0" w:line="240" w:lineRule="auto"/>
              <w:rPr>
                <w:rFonts w:eastAsia="Batang" w:cstheme="minorHAnsi"/>
                <w:lang w:eastAsia="ko-KR"/>
              </w:rPr>
            </w:pPr>
          </w:p>
          <w:p w14:paraId="6A4AB045" w14:textId="77777777" w:rsidR="00CB54ED" w:rsidRPr="00E74DBB" w:rsidRDefault="00CB54ED" w:rsidP="00CB54ED">
            <w:pPr>
              <w:autoSpaceDE w:val="0"/>
              <w:autoSpaceDN w:val="0"/>
              <w:spacing w:after="0" w:line="240" w:lineRule="auto"/>
              <w:rPr>
                <w:rFonts w:eastAsia="Batang" w:cstheme="minorHAnsi"/>
                <w:lang w:eastAsia="ko-KR"/>
              </w:rPr>
            </w:pPr>
          </w:p>
          <w:p w14:paraId="75255FA8" w14:textId="77777777" w:rsidR="00CB54ED" w:rsidRPr="00E74DBB" w:rsidRDefault="00CB54ED" w:rsidP="00CB54ED">
            <w:pPr>
              <w:autoSpaceDE w:val="0"/>
              <w:autoSpaceDN w:val="0"/>
              <w:spacing w:after="0" w:line="240" w:lineRule="auto"/>
              <w:jc w:val="center"/>
              <w:rPr>
                <w:rFonts w:eastAsia="Batang" w:cstheme="minorHAnsi"/>
                <w:lang w:eastAsia="ko-KR"/>
              </w:rPr>
            </w:pPr>
          </w:p>
          <w:p w14:paraId="166A3C15" w14:textId="77777777" w:rsidR="00CB54ED" w:rsidRPr="00E74DBB" w:rsidRDefault="00CB54ED" w:rsidP="00CB54ED">
            <w:pPr>
              <w:autoSpaceDE w:val="0"/>
              <w:autoSpaceDN w:val="0"/>
              <w:spacing w:after="0" w:line="240" w:lineRule="auto"/>
              <w:jc w:val="center"/>
              <w:rPr>
                <w:rFonts w:eastAsia="Batang" w:cstheme="minorHAnsi"/>
                <w:lang w:eastAsia="ko-KR"/>
              </w:rPr>
            </w:pPr>
          </w:p>
          <w:p w14:paraId="6D65E31C" w14:textId="0A5785E3" w:rsidR="00CB54ED" w:rsidRPr="00E74DBB" w:rsidRDefault="00CB54ED" w:rsidP="00CB54ED">
            <w:pPr>
              <w:autoSpaceDE w:val="0"/>
              <w:autoSpaceDN w:val="0"/>
              <w:spacing w:after="0" w:line="240" w:lineRule="auto"/>
              <w:jc w:val="center"/>
              <w:rPr>
                <w:rFonts w:eastAsia="Batang" w:cstheme="minorHAnsi"/>
                <w:lang w:eastAsia="ko-KR"/>
              </w:rPr>
            </w:pPr>
          </w:p>
        </w:tc>
      </w:tr>
      <w:tr w:rsidR="002F7643" w:rsidRPr="002F7643" w14:paraId="1821A6AB" w14:textId="77777777" w:rsidTr="00002873">
        <w:tc>
          <w:tcPr>
            <w:tcW w:w="5217" w:type="dxa"/>
          </w:tcPr>
          <w:p w14:paraId="764031EF" w14:textId="7CB265E3" w:rsidR="002F7643" w:rsidRPr="00D42AA1" w:rsidRDefault="002F7643" w:rsidP="00A25907">
            <w:pPr>
              <w:spacing w:after="0" w:line="240" w:lineRule="auto"/>
              <w:rPr>
                <w:color w:val="FF0000"/>
              </w:rPr>
            </w:pPr>
            <w:r w:rsidRPr="002F7643">
              <w:rPr>
                <w:rFonts w:eastAsia="Batang" w:cs="Palatino Linotype"/>
                <w:b/>
                <w:lang w:eastAsia="ko-KR"/>
              </w:rPr>
              <w:lastRenderedPageBreak/>
              <w:t>Resits</w:t>
            </w:r>
            <w:r>
              <w:rPr>
                <w:rFonts w:eastAsia="Batang" w:cs="Palatino Linotype"/>
                <w:lang w:eastAsia="ko-KR"/>
              </w:rPr>
              <w:t xml:space="preserve">: </w:t>
            </w:r>
            <w:r w:rsidR="00002873">
              <w:rPr>
                <w:rFonts w:eastAsia="Batang" w:cs="Palatino Linotype"/>
                <w:lang w:eastAsia="ko-KR"/>
              </w:rPr>
              <w:t>Resubmission of the assignment</w:t>
            </w:r>
          </w:p>
        </w:tc>
        <w:tc>
          <w:tcPr>
            <w:tcW w:w="1984" w:type="dxa"/>
          </w:tcPr>
          <w:p w14:paraId="17C885C1"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c>
          <w:tcPr>
            <w:tcW w:w="2439" w:type="dxa"/>
          </w:tcPr>
          <w:p w14:paraId="02BFEE32" w14:textId="77777777" w:rsidR="002F7643" w:rsidRPr="002F7643" w:rsidRDefault="002F7643" w:rsidP="002F7643">
            <w:pPr>
              <w:autoSpaceDE w:val="0"/>
              <w:autoSpaceDN w:val="0"/>
              <w:spacing w:before="120" w:after="120" w:line="240" w:lineRule="auto"/>
              <w:jc w:val="center"/>
              <w:rPr>
                <w:rFonts w:eastAsia="Batang" w:cs="Palatino Linotype"/>
                <w:lang w:eastAsia="ko-KR"/>
              </w:rPr>
            </w:pPr>
          </w:p>
        </w:tc>
      </w:tr>
    </w:tbl>
    <w:tbl>
      <w:tblPr>
        <w:tblStyle w:val="TableGrid"/>
        <w:tblW w:w="9640" w:type="dxa"/>
        <w:tblInd w:w="-147" w:type="dxa"/>
        <w:tblLook w:val="04A0" w:firstRow="1" w:lastRow="0" w:firstColumn="1" w:lastColumn="0" w:noHBand="0" w:noVBand="1"/>
      </w:tblPr>
      <w:tblGrid>
        <w:gridCol w:w="9640"/>
      </w:tblGrid>
      <w:tr w:rsidR="009526CA" w:rsidRPr="004003EA" w14:paraId="4ECDF710" w14:textId="77777777" w:rsidTr="00345BBB">
        <w:tc>
          <w:tcPr>
            <w:tcW w:w="9640" w:type="dxa"/>
            <w:shd w:val="clear" w:color="auto" w:fill="7030A0"/>
          </w:tcPr>
          <w:p w14:paraId="5E03B1EF" w14:textId="77777777" w:rsidR="009526CA" w:rsidRPr="004003EA" w:rsidRDefault="009526CA" w:rsidP="003A0F8F">
            <w:pPr>
              <w:rPr>
                <w:rFonts w:ascii="Arial" w:hAnsi="Arial" w:cs="Arial"/>
                <w:b/>
                <w:color w:val="FFFFFF" w:themeColor="background1"/>
                <w:sz w:val="24"/>
                <w:szCs w:val="24"/>
              </w:rPr>
            </w:pPr>
            <w:r>
              <w:rPr>
                <w:rFonts w:ascii="Arial" w:hAnsi="Arial" w:cs="Arial"/>
                <w:b/>
                <w:color w:val="FFFFFF" w:themeColor="background1"/>
                <w:sz w:val="24"/>
                <w:szCs w:val="24"/>
              </w:rPr>
              <w:t>Feedback</w:t>
            </w:r>
            <w:r w:rsidR="00A25907">
              <w:rPr>
                <w:rFonts w:ascii="Arial" w:hAnsi="Arial" w:cs="Arial"/>
                <w:b/>
                <w:color w:val="FFFFFF" w:themeColor="background1"/>
                <w:sz w:val="24"/>
                <w:szCs w:val="24"/>
              </w:rPr>
              <w:t xml:space="preserve"> methods</w:t>
            </w:r>
          </w:p>
        </w:tc>
      </w:tr>
      <w:tr w:rsidR="00CB54ED" w:rsidRPr="00CB54ED" w14:paraId="16C58CF8" w14:textId="77777777" w:rsidTr="00345BBB">
        <w:tc>
          <w:tcPr>
            <w:tcW w:w="9640" w:type="dxa"/>
          </w:tcPr>
          <w:p w14:paraId="0AC691A3" w14:textId="77777777" w:rsidR="003C5998" w:rsidRPr="00CB54ED" w:rsidRDefault="003C5998" w:rsidP="003C5998">
            <w:pPr>
              <w:rPr>
                <w:rFonts w:cstheme="minorHAnsi"/>
              </w:rPr>
            </w:pPr>
            <w:r w:rsidRPr="00CB54ED">
              <w:rPr>
                <w:rFonts w:cstheme="minorHAnsi"/>
              </w:rPr>
              <w:t xml:space="preserve">In addition to feedback being provided by peers and the course convenor within the workshop sessions, the assessment task is divided into two so that PGRs will receive feedback from part 1 prior to the submission of part 2, given the second task builds on the first. </w:t>
            </w:r>
          </w:p>
          <w:p w14:paraId="7ECDC31D" w14:textId="77777777" w:rsidR="003C5998" w:rsidRPr="00CB54ED" w:rsidRDefault="003C5998" w:rsidP="003C5998">
            <w:pPr>
              <w:rPr>
                <w:rFonts w:cstheme="minorHAnsi"/>
              </w:rPr>
            </w:pPr>
          </w:p>
          <w:p w14:paraId="36C3273A" w14:textId="77777777" w:rsidR="003C5998" w:rsidRPr="00CB54ED" w:rsidRDefault="003C5998" w:rsidP="003C5998">
            <w:pPr>
              <w:rPr>
                <w:rFonts w:cstheme="minorHAnsi"/>
              </w:rPr>
            </w:pPr>
            <w:r w:rsidRPr="00CB54ED">
              <w:rPr>
                <w:rFonts w:cstheme="minorHAnsi"/>
              </w:rPr>
              <w:t xml:space="preserve">PGRs will receive a link for a course unit evaluation questionnaire after the completion of the course. In </w:t>
            </w:r>
            <w:proofErr w:type="gramStart"/>
            <w:r w:rsidRPr="00CB54ED">
              <w:rPr>
                <w:rFonts w:cstheme="minorHAnsi"/>
              </w:rPr>
              <w:t>addition</w:t>
            </w:r>
            <w:proofErr w:type="gramEnd"/>
            <w:r w:rsidRPr="00CB54ED">
              <w:rPr>
                <w:rFonts w:cstheme="minorHAnsi"/>
              </w:rPr>
              <w:t xml:space="preserve"> PGRs are encouraged to provide feedback through emails and conversations at any time. </w:t>
            </w:r>
          </w:p>
          <w:p w14:paraId="77C49A08" w14:textId="77777777" w:rsidR="003C5998" w:rsidRPr="00CB54ED" w:rsidRDefault="003C5998" w:rsidP="003C5998">
            <w:pPr>
              <w:rPr>
                <w:rFonts w:cstheme="minorHAnsi"/>
              </w:rPr>
            </w:pPr>
          </w:p>
          <w:p w14:paraId="01D6569E" w14:textId="38717A6F" w:rsidR="00A25907" w:rsidRPr="00CB54ED" w:rsidRDefault="00A25907" w:rsidP="00D6628D">
            <w:pPr>
              <w:spacing w:after="120"/>
              <w:jc w:val="both"/>
              <w:rPr>
                <w:rFonts w:ascii="Arial" w:hAnsi="Arial" w:cs="Arial"/>
                <w:b/>
                <w:sz w:val="24"/>
                <w:szCs w:val="24"/>
              </w:rPr>
            </w:pPr>
          </w:p>
        </w:tc>
      </w:tr>
    </w:tbl>
    <w:p w14:paraId="22A72168" w14:textId="77777777" w:rsidR="006B3CA7" w:rsidRDefault="006B3CA7" w:rsidP="006B3CA7">
      <w:pPr>
        <w:pStyle w:val="xmsonormal"/>
        <w:rPr>
          <w:color w:val="FF0000"/>
        </w:rPr>
      </w:pPr>
    </w:p>
    <w:p w14:paraId="63582F24" w14:textId="77777777" w:rsidR="006B3CA7" w:rsidRDefault="006B3CA7" w:rsidP="006B3CA7">
      <w:pPr>
        <w:pStyle w:val="xmsonormal"/>
        <w:rPr>
          <w:color w:val="FF0000"/>
        </w:rPr>
      </w:pPr>
    </w:p>
    <w:tbl>
      <w:tblPr>
        <w:tblStyle w:val="TableGrid"/>
        <w:tblW w:w="9640" w:type="dxa"/>
        <w:tblInd w:w="-147" w:type="dxa"/>
        <w:tblLook w:val="04A0" w:firstRow="1" w:lastRow="0" w:firstColumn="1" w:lastColumn="0" w:noHBand="0" w:noVBand="1"/>
      </w:tblPr>
      <w:tblGrid>
        <w:gridCol w:w="9640"/>
      </w:tblGrid>
      <w:tr w:rsidR="006B3CA7" w:rsidRPr="004003EA" w14:paraId="3CCFAB21" w14:textId="77777777" w:rsidTr="00AC4791">
        <w:tc>
          <w:tcPr>
            <w:tcW w:w="9640" w:type="dxa"/>
            <w:shd w:val="clear" w:color="auto" w:fill="7030A0"/>
          </w:tcPr>
          <w:p w14:paraId="6B15C266" w14:textId="3967BAFD" w:rsidR="006B3CA7" w:rsidRPr="004003EA" w:rsidRDefault="006B3CA7" w:rsidP="00AC4791">
            <w:pPr>
              <w:rPr>
                <w:rFonts w:ascii="Arial" w:hAnsi="Arial" w:cs="Arial"/>
                <w:b/>
                <w:color w:val="FFFFFF" w:themeColor="background1"/>
                <w:sz w:val="24"/>
                <w:szCs w:val="24"/>
              </w:rPr>
            </w:pPr>
            <w:r>
              <w:rPr>
                <w:rFonts w:ascii="Arial" w:hAnsi="Arial" w:cs="Arial"/>
                <w:b/>
                <w:color w:val="FFFFFF" w:themeColor="background1"/>
                <w:sz w:val="24"/>
                <w:szCs w:val="24"/>
              </w:rPr>
              <w:t>Social Responsibility</w:t>
            </w:r>
          </w:p>
        </w:tc>
      </w:tr>
    </w:tbl>
    <w:p w14:paraId="541C68AD" w14:textId="77777777" w:rsidR="006B3CA7" w:rsidRDefault="006B3CA7" w:rsidP="006B3CA7">
      <w:pPr>
        <w:pStyle w:val="xmsonormal"/>
        <w:rPr>
          <w:color w:val="FF0000"/>
        </w:rPr>
      </w:pPr>
    </w:p>
    <w:p w14:paraId="4C2869FA" w14:textId="4915604E" w:rsidR="006B3CA7" w:rsidRDefault="006B3CA7" w:rsidP="006B3CA7">
      <w:pPr>
        <w:pStyle w:val="xmsonormal"/>
        <w:rPr>
          <w:rStyle w:val="xnormaltextrun"/>
          <w:rFonts w:ascii="Calibri" w:hAnsi="Calibri" w:cs="Calibri"/>
          <w:i/>
          <w:iCs/>
          <w:color w:val="000000"/>
          <w:sz w:val="22"/>
          <w:szCs w:val="22"/>
          <w:shd w:val="clear" w:color="auto" w:fill="FFFFFF"/>
        </w:rPr>
      </w:pPr>
      <w:r>
        <w:rPr>
          <w:rStyle w:val="xnormaltextrun"/>
          <w:rFonts w:ascii="Calibri" w:hAnsi="Calibri" w:cs="Calibri"/>
          <w:i/>
          <w:iCs/>
          <w:color w:val="000000"/>
          <w:sz w:val="22"/>
          <w:szCs w:val="22"/>
          <w:shd w:val="clear" w:color="auto" w:fill="FFFFFF"/>
        </w:rPr>
        <w:t>AMBS aims for our graduates to develop not only academic and professional skills, but also a sense of social, ethical and environmental responsibility towards the societies of which they are part. Please give details of how social responsibility is addressed in your course unit by highlighting any knowledge or skills that support students’ social and ethical understanding and conduct.</w:t>
      </w:r>
    </w:p>
    <w:p w14:paraId="45767DD4"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4E53A010"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B32B628" w14:textId="77777777" w:rsidR="006B3CA7" w:rsidRDefault="006B3CA7">
            <w:pPr>
              <w:pStyle w:val="xmsonormal"/>
              <w:spacing w:line="256" w:lineRule="auto"/>
              <w:rPr>
                <w:rStyle w:val="xnormaltextrun"/>
                <w:i/>
                <w:iCs/>
                <w:color w:val="000000"/>
                <w:shd w:val="clear" w:color="auto" w:fill="FFFFFF"/>
                <w:lang w:eastAsia="en-US"/>
              </w:rPr>
            </w:pPr>
          </w:p>
          <w:p w14:paraId="3382CFA2" w14:textId="64975EF9" w:rsidR="006B3CA7" w:rsidRPr="007E313A" w:rsidRDefault="003C5998">
            <w:pPr>
              <w:pStyle w:val="xmsonormal"/>
              <w:spacing w:line="256" w:lineRule="auto"/>
              <w:rPr>
                <w:rStyle w:val="xnormaltextrun"/>
                <w:rFonts w:asciiTheme="minorHAnsi" w:hAnsiTheme="minorHAnsi" w:cstheme="minorHAnsi"/>
                <w:color w:val="000000"/>
                <w:sz w:val="22"/>
                <w:szCs w:val="22"/>
                <w:shd w:val="clear" w:color="auto" w:fill="FFFFFF"/>
                <w:lang w:eastAsia="en-US"/>
              </w:rPr>
            </w:pPr>
            <w:r w:rsidRPr="007E313A">
              <w:rPr>
                <w:rStyle w:val="xnormaltextrun"/>
                <w:rFonts w:asciiTheme="minorHAnsi" w:hAnsiTheme="minorHAnsi" w:cstheme="minorHAnsi"/>
                <w:color w:val="000000"/>
                <w:sz w:val="22"/>
                <w:szCs w:val="22"/>
                <w:shd w:val="clear" w:color="auto" w:fill="FFFFFF"/>
                <w:lang w:eastAsia="en-US"/>
              </w:rPr>
              <w:t>T</w:t>
            </w:r>
            <w:r w:rsidRPr="007E313A">
              <w:rPr>
                <w:rStyle w:val="xnormaltextrun"/>
                <w:rFonts w:asciiTheme="minorHAnsi" w:hAnsiTheme="minorHAnsi" w:cstheme="minorHAnsi"/>
                <w:color w:val="000000"/>
                <w:sz w:val="22"/>
                <w:szCs w:val="22"/>
                <w:shd w:val="clear" w:color="auto" w:fill="FFFFFF"/>
              </w:rPr>
              <w:t>he course does not address sustainability per se. We do cover how to be ethical in the research process.</w:t>
            </w:r>
          </w:p>
          <w:p w14:paraId="3C644F0C" w14:textId="77777777" w:rsidR="006B3CA7" w:rsidRDefault="006B3CA7">
            <w:pPr>
              <w:pStyle w:val="xmsonormal"/>
              <w:spacing w:line="256" w:lineRule="auto"/>
              <w:rPr>
                <w:rStyle w:val="xnormaltextrun"/>
                <w:i/>
                <w:iCs/>
                <w:color w:val="000000"/>
                <w:shd w:val="clear" w:color="auto" w:fill="FFFFFF"/>
                <w:lang w:eastAsia="en-US"/>
              </w:rPr>
            </w:pPr>
          </w:p>
          <w:p w14:paraId="6F3946FD" w14:textId="77777777" w:rsidR="006B3CA7" w:rsidRDefault="006B3CA7">
            <w:pPr>
              <w:pStyle w:val="xmsonormal"/>
              <w:spacing w:line="256" w:lineRule="auto"/>
              <w:rPr>
                <w:rStyle w:val="xnormaltextrun"/>
                <w:i/>
                <w:iCs/>
                <w:color w:val="000000"/>
                <w:shd w:val="clear" w:color="auto" w:fill="FFFFFF"/>
                <w:lang w:eastAsia="en-US"/>
              </w:rPr>
            </w:pPr>
          </w:p>
          <w:p w14:paraId="03654AA1" w14:textId="77777777" w:rsidR="006B3CA7" w:rsidRDefault="006B3CA7">
            <w:pPr>
              <w:pStyle w:val="xmsonormal"/>
              <w:spacing w:line="256" w:lineRule="auto"/>
              <w:rPr>
                <w:rStyle w:val="xnormaltextrun"/>
                <w:i/>
                <w:iCs/>
                <w:color w:val="000000"/>
                <w:shd w:val="clear" w:color="auto" w:fill="FFFFFF"/>
                <w:lang w:eastAsia="en-US"/>
              </w:rPr>
            </w:pPr>
          </w:p>
          <w:p w14:paraId="5FECB98F" w14:textId="77777777" w:rsidR="006B3CA7" w:rsidRDefault="006B3CA7">
            <w:pPr>
              <w:pStyle w:val="xmsonormal"/>
              <w:spacing w:line="256" w:lineRule="auto"/>
              <w:rPr>
                <w:rStyle w:val="xnormaltextrun"/>
                <w:i/>
                <w:iCs/>
                <w:color w:val="000000"/>
                <w:shd w:val="clear" w:color="auto" w:fill="FFFFFF"/>
                <w:lang w:eastAsia="en-US"/>
              </w:rPr>
            </w:pPr>
          </w:p>
          <w:p w14:paraId="17979033" w14:textId="77777777" w:rsidR="006B3CA7" w:rsidRDefault="006B3CA7">
            <w:pPr>
              <w:pStyle w:val="xmsonormal"/>
              <w:spacing w:line="256" w:lineRule="auto"/>
              <w:rPr>
                <w:rStyle w:val="xnormaltextrun"/>
                <w:i/>
                <w:iCs/>
                <w:color w:val="000000"/>
                <w:shd w:val="clear" w:color="auto" w:fill="FFFFFF"/>
                <w:lang w:eastAsia="en-US"/>
              </w:rPr>
            </w:pPr>
          </w:p>
          <w:p w14:paraId="2C83A190" w14:textId="77777777" w:rsidR="006B3CA7" w:rsidRDefault="006B3CA7">
            <w:pPr>
              <w:pStyle w:val="xmsonormal"/>
              <w:spacing w:line="256" w:lineRule="auto"/>
              <w:rPr>
                <w:rStyle w:val="xnormaltextrun"/>
                <w:i/>
                <w:iCs/>
                <w:color w:val="000000"/>
                <w:shd w:val="clear" w:color="auto" w:fill="FFFFFF"/>
                <w:lang w:eastAsia="en-US"/>
              </w:rPr>
            </w:pPr>
          </w:p>
          <w:p w14:paraId="50D9CB28" w14:textId="77777777" w:rsidR="006B3CA7" w:rsidRDefault="006B3CA7">
            <w:pPr>
              <w:pStyle w:val="xmsonormal"/>
              <w:spacing w:line="256" w:lineRule="auto"/>
              <w:rPr>
                <w:rStyle w:val="xnormaltextrun"/>
                <w:rFonts w:ascii="Calibri" w:hAnsi="Calibri" w:cs="Calibri"/>
                <w:i/>
                <w:iCs/>
                <w:color w:val="000000"/>
                <w:sz w:val="22"/>
                <w:szCs w:val="22"/>
                <w:shd w:val="clear" w:color="auto" w:fill="FFFFFF"/>
                <w:lang w:eastAsia="en-US"/>
              </w:rPr>
            </w:pPr>
          </w:p>
        </w:tc>
      </w:tr>
    </w:tbl>
    <w:p w14:paraId="79305A2E" w14:textId="77777777" w:rsidR="006B3CA7" w:rsidRDefault="006B3CA7" w:rsidP="006B3CA7">
      <w:pPr>
        <w:pStyle w:val="xmsonormal"/>
        <w:ind w:left="567"/>
        <w:rPr>
          <w:rStyle w:val="xnormaltextrun"/>
          <w:rFonts w:ascii="Calibri" w:hAnsi="Calibri" w:cs="Calibri"/>
          <w:i/>
          <w:iCs/>
          <w:color w:val="000000"/>
          <w:sz w:val="22"/>
          <w:szCs w:val="22"/>
          <w:shd w:val="clear" w:color="auto" w:fill="FFFFFF"/>
        </w:rPr>
      </w:pPr>
    </w:p>
    <w:p w14:paraId="4F0084C8" w14:textId="77777777" w:rsidR="006B3CA7" w:rsidRDefault="006B3CA7" w:rsidP="006B3CA7">
      <w:pPr>
        <w:pStyle w:val="xmsonormal"/>
        <w:ind w:left="567"/>
        <w:rPr>
          <w:rStyle w:val="xeop"/>
        </w:rPr>
      </w:pPr>
      <w:r>
        <w:rPr>
          <w:rStyle w:val="xeop"/>
          <w:rFonts w:ascii="Calibri" w:hAnsi="Calibri" w:cs="Calibri"/>
          <w:i/>
          <w:iCs/>
          <w:color w:val="000000"/>
          <w:sz w:val="22"/>
          <w:szCs w:val="22"/>
          <w:shd w:val="clear" w:color="auto" w:fill="FFFFFF"/>
        </w:rPr>
        <w:t>Please indicate by ticking the box(es) below, which specific aspect of SR your module is linked to:</w:t>
      </w:r>
    </w:p>
    <w:p w14:paraId="61F2C00D"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567" w:type="dxa"/>
        <w:tblCellMar>
          <w:left w:w="0" w:type="dxa"/>
          <w:right w:w="0" w:type="dxa"/>
        </w:tblCellMar>
        <w:tblLook w:val="04A0" w:firstRow="1" w:lastRow="0" w:firstColumn="1" w:lastColumn="0" w:noHBand="0" w:noVBand="1"/>
      </w:tblPr>
      <w:tblGrid>
        <w:gridCol w:w="421"/>
        <w:gridCol w:w="3966"/>
        <w:gridCol w:w="286"/>
        <w:gridCol w:w="3776"/>
      </w:tblGrid>
      <w:tr w:rsidR="006B3CA7" w14:paraId="2BDA99A1" w14:textId="77777777" w:rsidTr="006B3CA7">
        <w:tc>
          <w:tcPr>
            <w:tcW w:w="42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8BE92E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Borders>
              <w:top w:val="nil"/>
              <w:left w:val="nil"/>
              <w:bottom w:val="nil"/>
              <w:right w:val="single" w:sz="8" w:space="0" w:color="auto"/>
            </w:tcBorders>
            <w:tcMar>
              <w:top w:w="0" w:type="dxa"/>
              <w:left w:w="108" w:type="dxa"/>
              <w:bottom w:w="0" w:type="dxa"/>
              <w:right w:w="108" w:type="dxa"/>
            </w:tcMar>
            <w:hideMark/>
          </w:tcPr>
          <w:p w14:paraId="021796F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A UN SDGs*</w:t>
            </w:r>
          </w:p>
        </w:tc>
        <w:tc>
          <w:tcPr>
            <w:tcW w:w="28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E0862A4"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hideMark/>
          </w:tcPr>
          <w:p w14:paraId="02BD1BA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Environmental Sustainability</w:t>
            </w:r>
          </w:p>
        </w:tc>
      </w:tr>
      <w:tr w:rsidR="006B3CA7" w14:paraId="3BF2A5CC" w14:textId="77777777" w:rsidTr="006B3CA7">
        <w:tc>
          <w:tcPr>
            <w:tcW w:w="421" w:type="dxa"/>
            <w:tcBorders>
              <w:top w:val="nil"/>
              <w:left w:val="nil"/>
              <w:bottom w:val="single" w:sz="8" w:space="0" w:color="auto"/>
              <w:right w:val="nil"/>
            </w:tcBorders>
            <w:tcMar>
              <w:top w:w="0" w:type="dxa"/>
              <w:left w:w="108" w:type="dxa"/>
              <w:bottom w:w="0" w:type="dxa"/>
              <w:right w:w="108" w:type="dxa"/>
            </w:tcMar>
          </w:tcPr>
          <w:p w14:paraId="7C4485A9"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966" w:type="dxa"/>
            <w:tcMar>
              <w:top w:w="0" w:type="dxa"/>
              <w:left w:w="108" w:type="dxa"/>
              <w:bottom w:w="0" w:type="dxa"/>
              <w:right w:w="108" w:type="dxa"/>
            </w:tcMar>
          </w:tcPr>
          <w:p w14:paraId="6BC8A2D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c>
          <w:tcPr>
            <w:tcW w:w="286" w:type="dxa"/>
            <w:tcMar>
              <w:top w:w="0" w:type="dxa"/>
              <w:left w:w="108" w:type="dxa"/>
              <w:bottom w:w="0" w:type="dxa"/>
              <w:right w:w="108" w:type="dxa"/>
            </w:tcMar>
          </w:tcPr>
          <w:p w14:paraId="0B1D363B"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B63A97"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r w:rsidR="006B3CA7" w14:paraId="1A4A2A31" w14:textId="77777777" w:rsidTr="006B3CA7">
        <w:tc>
          <w:tcPr>
            <w:tcW w:w="4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CF4F29" w14:textId="3D757C8B" w:rsidR="006B3CA7" w:rsidRDefault="004D707B">
            <w:pPr>
              <w:pStyle w:val="xmsonormal"/>
              <w:spacing w:line="256" w:lineRule="auto"/>
              <w:rPr>
                <w:rStyle w:val="xeop"/>
                <w:rFonts w:ascii="Calibri" w:hAnsi="Calibri" w:cs="Calibri"/>
                <w:i/>
                <w:iCs/>
                <w:color w:val="000000"/>
                <w:sz w:val="22"/>
                <w:szCs w:val="22"/>
                <w:shd w:val="clear" w:color="auto" w:fill="FFFFFF"/>
                <w:lang w:eastAsia="en-US"/>
              </w:rPr>
            </w:pPr>
            <w:r>
              <w:rPr>
                <w:rStyle w:val="xeop"/>
                <w:rFonts w:ascii="Calibri" w:hAnsi="Calibri" w:cs="Calibri"/>
                <w:i/>
                <w:iCs/>
                <w:color w:val="000000"/>
                <w:sz w:val="22"/>
                <w:szCs w:val="22"/>
                <w:shd w:val="clear" w:color="auto" w:fill="FFFFFF"/>
                <w:lang w:eastAsia="en-US"/>
              </w:rPr>
              <w:t>x</w:t>
            </w:r>
          </w:p>
        </w:tc>
        <w:tc>
          <w:tcPr>
            <w:tcW w:w="3966" w:type="dxa"/>
            <w:tcMar>
              <w:top w:w="0" w:type="dxa"/>
              <w:left w:w="108" w:type="dxa"/>
              <w:bottom w:w="0" w:type="dxa"/>
              <w:right w:w="108" w:type="dxa"/>
            </w:tcMar>
            <w:hideMark/>
          </w:tcPr>
          <w:p w14:paraId="3A1CBFBF"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r>
              <w:rPr>
                <w:rStyle w:val="xeop"/>
                <w:rFonts w:ascii="Calibri" w:hAnsi="Calibri" w:cs="Calibri"/>
                <w:color w:val="000000"/>
                <w:sz w:val="22"/>
                <w:szCs w:val="22"/>
                <w:shd w:val="clear" w:color="auto" w:fill="FFFFFF"/>
                <w:lang w:eastAsia="en-US"/>
              </w:rPr>
              <w:t>Other (please specify)</w:t>
            </w:r>
          </w:p>
        </w:tc>
        <w:tc>
          <w:tcPr>
            <w:tcW w:w="286" w:type="dxa"/>
            <w:tcMar>
              <w:top w:w="0" w:type="dxa"/>
              <w:left w:w="108" w:type="dxa"/>
              <w:bottom w:w="0" w:type="dxa"/>
              <w:right w:w="108" w:type="dxa"/>
            </w:tcMar>
          </w:tcPr>
          <w:p w14:paraId="7BF4D2C8"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c>
          <w:tcPr>
            <w:tcW w:w="3776" w:type="dxa"/>
            <w:tcMar>
              <w:top w:w="0" w:type="dxa"/>
              <w:left w:w="108" w:type="dxa"/>
              <w:bottom w:w="0" w:type="dxa"/>
              <w:right w:w="108" w:type="dxa"/>
            </w:tcMar>
          </w:tcPr>
          <w:p w14:paraId="7A473F09" w14:textId="77777777" w:rsidR="006B3CA7" w:rsidRDefault="006B3CA7">
            <w:pPr>
              <w:pStyle w:val="xmsonormal"/>
              <w:spacing w:line="256" w:lineRule="auto"/>
              <w:rPr>
                <w:rStyle w:val="xeop"/>
                <w:rFonts w:ascii="Calibri" w:hAnsi="Calibri" w:cs="Calibri"/>
                <w:color w:val="000000"/>
                <w:sz w:val="22"/>
                <w:szCs w:val="22"/>
                <w:shd w:val="clear" w:color="auto" w:fill="FFFFFF"/>
                <w:lang w:eastAsia="en-US"/>
              </w:rPr>
            </w:pPr>
          </w:p>
        </w:tc>
      </w:tr>
    </w:tbl>
    <w:p w14:paraId="2A415F43" w14:textId="77777777" w:rsidR="006B3CA7" w:rsidRDefault="006B3CA7" w:rsidP="006B3CA7">
      <w:pPr>
        <w:pStyle w:val="xmsonormal"/>
        <w:ind w:left="567"/>
        <w:rPr>
          <w:rStyle w:val="xeop"/>
          <w:rFonts w:ascii="Calibri" w:hAnsi="Calibri" w:cs="Calibri"/>
          <w:i/>
          <w:iCs/>
          <w:color w:val="000000"/>
          <w:sz w:val="22"/>
          <w:szCs w:val="22"/>
          <w:shd w:val="clear" w:color="auto" w:fill="FFFFFF"/>
        </w:rPr>
      </w:pPr>
    </w:p>
    <w:tbl>
      <w:tblPr>
        <w:tblW w:w="0" w:type="auto"/>
        <w:tblInd w:w="-152" w:type="dxa"/>
        <w:tblCellMar>
          <w:left w:w="0" w:type="dxa"/>
          <w:right w:w="0" w:type="dxa"/>
        </w:tblCellMar>
        <w:tblLook w:val="04A0" w:firstRow="1" w:lastRow="0" w:firstColumn="1" w:lastColumn="0" w:noHBand="0" w:noVBand="1"/>
      </w:tblPr>
      <w:tblGrid>
        <w:gridCol w:w="9640"/>
      </w:tblGrid>
      <w:tr w:rsidR="006B3CA7" w14:paraId="59568AC6" w14:textId="77777777" w:rsidTr="006B3CA7">
        <w:tc>
          <w:tcPr>
            <w:tcW w:w="964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8F04F6E"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p w14:paraId="055D262A" w14:textId="77777777" w:rsidR="004D707B" w:rsidRPr="007D58EF" w:rsidRDefault="004D707B" w:rsidP="004D707B">
            <w:pPr>
              <w:pStyle w:val="xmsonormal"/>
              <w:rPr>
                <w:rStyle w:val="xeop"/>
                <w:rFonts w:ascii="Calibri" w:hAnsi="Calibri" w:cs="Calibri"/>
                <w:color w:val="000000"/>
                <w:sz w:val="22"/>
                <w:szCs w:val="22"/>
                <w:shd w:val="clear" w:color="auto" w:fill="FFFFFF"/>
              </w:rPr>
            </w:pPr>
            <w:r w:rsidRPr="007D58EF">
              <w:rPr>
                <w:rStyle w:val="xeop"/>
                <w:rFonts w:ascii="Calibri" w:hAnsi="Calibri" w:cs="Calibri"/>
                <w:color w:val="000000"/>
                <w:sz w:val="22"/>
                <w:szCs w:val="22"/>
                <w:shd w:val="clear" w:color="auto" w:fill="FFFFFF"/>
              </w:rPr>
              <w:t>The course will talk about ethical conduct</w:t>
            </w:r>
          </w:p>
          <w:p w14:paraId="2623EA62" w14:textId="77777777" w:rsidR="006B3CA7" w:rsidRDefault="006B3CA7">
            <w:pPr>
              <w:pStyle w:val="xmsonormal"/>
              <w:spacing w:line="256" w:lineRule="auto"/>
              <w:rPr>
                <w:rStyle w:val="xeop"/>
                <w:i/>
                <w:iCs/>
                <w:color w:val="000000"/>
                <w:shd w:val="clear" w:color="auto" w:fill="FFFFFF"/>
                <w:lang w:eastAsia="en-US"/>
              </w:rPr>
            </w:pPr>
          </w:p>
          <w:p w14:paraId="4AE366A7" w14:textId="77777777" w:rsidR="006B3CA7" w:rsidRDefault="006B3CA7">
            <w:pPr>
              <w:pStyle w:val="xmsonormal"/>
              <w:spacing w:line="256" w:lineRule="auto"/>
              <w:rPr>
                <w:rStyle w:val="xeop"/>
                <w:i/>
                <w:iCs/>
                <w:color w:val="000000"/>
                <w:shd w:val="clear" w:color="auto" w:fill="FFFFFF"/>
                <w:lang w:eastAsia="en-US"/>
              </w:rPr>
            </w:pPr>
          </w:p>
          <w:p w14:paraId="10E5DF3A" w14:textId="77777777" w:rsidR="006B3CA7" w:rsidRDefault="006B3CA7">
            <w:pPr>
              <w:pStyle w:val="xmsonormal"/>
              <w:spacing w:line="256" w:lineRule="auto"/>
              <w:rPr>
                <w:rStyle w:val="xeop"/>
                <w:i/>
                <w:iCs/>
                <w:color w:val="000000"/>
                <w:shd w:val="clear" w:color="auto" w:fill="FFFFFF"/>
                <w:lang w:eastAsia="en-US"/>
              </w:rPr>
            </w:pPr>
          </w:p>
          <w:p w14:paraId="5DB15D48" w14:textId="77777777" w:rsidR="006B3CA7" w:rsidRDefault="006B3CA7">
            <w:pPr>
              <w:pStyle w:val="xmsonormal"/>
              <w:spacing w:line="256" w:lineRule="auto"/>
              <w:rPr>
                <w:rStyle w:val="xeop"/>
                <w:i/>
                <w:iCs/>
                <w:color w:val="000000"/>
                <w:shd w:val="clear" w:color="auto" w:fill="FFFFFF"/>
                <w:lang w:eastAsia="en-US"/>
              </w:rPr>
            </w:pPr>
          </w:p>
          <w:p w14:paraId="7854693F" w14:textId="77777777" w:rsidR="006B3CA7" w:rsidRDefault="006B3CA7">
            <w:pPr>
              <w:pStyle w:val="xmsonormal"/>
              <w:spacing w:line="256" w:lineRule="auto"/>
              <w:rPr>
                <w:rStyle w:val="xeop"/>
                <w:rFonts w:ascii="Calibri" w:hAnsi="Calibri" w:cs="Calibri"/>
                <w:i/>
                <w:iCs/>
                <w:color w:val="000000"/>
                <w:sz w:val="22"/>
                <w:szCs w:val="22"/>
                <w:shd w:val="clear" w:color="auto" w:fill="FFFFFF"/>
                <w:lang w:eastAsia="en-US"/>
              </w:rPr>
            </w:pPr>
          </w:p>
        </w:tc>
      </w:tr>
    </w:tbl>
    <w:p w14:paraId="2E6E5269" w14:textId="77777777" w:rsidR="006B3CA7" w:rsidRDefault="006B3CA7" w:rsidP="006B3CA7">
      <w:pPr>
        <w:pStyle w:val="xmsonormal"/>
        <w:rPr>
          <w:rStyle w:val="xeop"/>
          <w:rFonts w:ascii="Calibri" w:hAnsi="Calibri" w:cs="Calibri"/>
          <w:i/>
          <w:iCs/>
          <w:color w:val="000000"/>
          <w:sz w:val="22"/>
          <w:szCs w:val="22"/>
          <w:shd w:val="clear" w:color="auto" w:fill="FFFFFF"/>
        </w:rPr>
      </w:pPr>
    </w:p>
    <w:p w14:paraId="37CC84ED" w14:textId="77777777" w:rsidR="006B3CA7" w:rsidRDefault="006B3CA7" w:rsidP="006B3CA7">
      <w:pPr>
        <w:pStyle w:val="xmsonormal"/>
      </w:pPr>
      <w:r>
        <w:rPr>
          <w:rStyle w:val="xeop"/>
          <w:rFonts w:ascii="Calibri" w:hAnsi="Calibri" w:cs="Calibri"/>
          <w:i/>
          <w:iCs/>
          <w:color w:val="000000"/>
          <w:sz w:val="22"/>
          <w:szCs w:val="22"/>
          <w:shd w:val="clear" w:color="auto" w:fill="FFFFFF"/>
        </w:rPr>
        <w:t xml:space="preserve">* If a UN SDG, please note which one by reviewing the list </w:t>
      </w:r>
      <w:hyperlink r:id="rId9" w:history="1">
        <w:r>
          <w:rPr>
            <w:rStyle w:val="Hyperlink"/>
            <w:rFonts w:ascii="Calibri" w:hAnsi="Calibri" w:cs="Calibri"/>
            <w:i/>
            <w:iCs/>
            <w:sz w:val="22"/>
            <w:szCs w:val="22"/>
            <w:shd w:val="clear" w:color="auto" w:fill="FFFFFF"/>
          </w:rPr>
          <w:t>here</w:t>
        </w:r>
      </w:hyperlink>
      <w:r>
        <w:rPr>
          <w:rStyle w:val="xeop"/>
          <w:rFonts w:ascii="Calibri" w:hAnsi="Calibri" w:cs="Calibri"/>
          <w:i/>
          <w:iCs/>
          <w:color w:val="000000"/>
          <w:sz w:val="22"/>
          <w:szCs w:val="22"/>
          <w:shd w:val="clear" w:color="auto" w:fill="FFFFFF"/>
        </w:rPr>
        <w:t xml:space="preserve"> </w:t>
      </w:r>
    </w:p>
    <w:p w14:paraId="731C6FE8" w14:textId="77777777" w:rsidR="006B3CA7" w:rsidRDefault="006B3CA7" w:rsidP="006B3CA7">
      <w:pPr>
        <w:pStyle w:val="xmsonormal"/>
      </w:pPr>
    </w:p>
    <w:p w14:paraId="73E90FC1" w14:textId="3C145562" w:rsidR="006B3CA7" w:rsidRPr="006B3CA7" w:rsidRDefault="006B3CA7" w:rsidP="006B3CA7">
      <w:pPr>
        <w:pStyle w:val="xmsonormal"/>
        <w:rPr>
          <w:rStyle w:val="xeop"/>
        </w:rPr>
      </w:pPr>
      <w:r>
        <w:rPr>
          <w:rStyle w:val="xeop"/>
          <w:rFonts w:ascii="Calibri" w:hAnsi="Calibri" w:cs="Calibri"/>
          <w:i/>
          <w:iCs/>
          <w:color w:val="000000"/>
          <w:sz w:val="22"/>
          <w:szCs w:val="22"/>
          <w:shd w:val="clear" w:color="auto" w:fill="FFFFFF"/>
        </w:rPr>
        <w:t>For additional support on how embed SR into your module, please review the resources here:</w:t>
      </w:r>
    </w:p>
    <w:p w14:paraId="4F0E556D" w14:textId="151793ED" w:rsidR="006B3CA7" w:rsidRDefault="006B3CA7" w:rsidP="006B3CA7">
      <w:pPr>
        <w:pStyle w:val="xmsonormal"/>
      </w:pPr>
      <w:hyperlink r:id="rId10" w:history="1">
        <w:r w:rsidRPr="00CB7A1D">
          <w:rPr>
            <w:rStyle w:val="Hyperlink"/>
            <w:rFonts w:ascii="Calibri" w:hAnsi="Calibri" w:cs="Calibri"/>
            <w:i/>
            <w:iCs/>
            <w:sz w:val="22"/>
            <w:szCs w:val="22"/>
          </w:rPr>
          <w:t>https://documents.manchester.ac.uk/DocuInfo.aspx?DocID=51837</w:t>
        </w:r>
      </w:hyperlink>
    </w:p>
    <w:p w14:paraId="33BDC7F6" w14:textId="330E3439" w:rsidR="009526CA" w:rsidRPr="00290A4D" w:rsidRDefault="006B3CA7" w:rsidP="00E74DBB">
      <w:pPr>
        <w:pStyle w:val="xmsonormal"/>
        <w:rPr>
          <w:rFonts w:ascii="Arial" w:hAnsi="Arial" w:cs="Arial"/>
          <w:b/>
          <w:color w:val="FF0000"/>
        </w:rPr>
      </w:pPr>
      <w:hyperlink r:id="rId11" w:history="1">
        <w:r w:rsidRPr="00CB7A1D">
          <w:rPr>
            <w:rStyle w:val="Hyperlink"/>
            <w:rFonts w:ascii="Calibri" w:hAnsi="Calibri" w:cs="Calibri"/>
            <w:i/>
            <w:iCs/>
            <w:sz w:val="22"/>
            <w:szCs w:val="22"/>
          </w:rPr>
          <w:t>https://documents.manchester.ac.uk/DocuInfo.aspx?DocID=47017</w:t>
        </w:r>
      </w:hyperlink>
    </w:p>
    <w:sectPr w:rsidR="009526CA" w:rsidRPr="00290A4D" w:rsidSect="00D42AA1">
      <w:headerReference w:type="default" r:id="rId1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4DC02" w14:textId="77777777" w:rsidR="003D5C3B" w:rsidRDefault="003D5C3B" w:rsidP="00A678DF">
      <w:pPr>
        <w:spacing w:after="0" w:line="240" w:lineRule="auto"/>
      </w:pPr>
      <w:r>
        <w:separator/>
      </w:r>
    </w:p>
  </w:endnote>
  <w:endnote w:type="continuationSeparator" w:id="0">
    <w:p w14:paraId="67BFDC3D" w14:textId="77777777" w:rsidR="003D5C3B" w:rsidRDefault="003D5C3B" w:rsidP="00A678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4B335" w14:textId="77777777" w:rsidR="003D5C3B" w:rsidRDefault="003D5C3B" w:rsidP="00A678DF">
      <w:pPr>
        <w:spacing w:after="0" w:line="240" w:lineRule="auto"/>
      </w:pPr>
      <w:r>
        <w:separator/>
      </w:r>
    </w:p>
  </w:footnote>
  <w:footnote w:type="continuationSeparator" w:id="0">
    <w:p w14:paraId="41D27D55" w14:textId="77777777" w:rsidR="003D5C3B" w:rsidRDefault="003D5C3B" w:rsidP="00A678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38554" w14:textId="77777777" w:rsidR="005331EF" w:rsidRDefault="005331EF" w:rsidP="005331EF">
    <w:pPr>
      <w:pStyle w:val="Header"/>
      <w:jc w:val="center"/>
      <w:rPr>
        <w:rFonts w:ascii="Arial" w:hAnsi="Arial" w:cs="Arial"/>
        <w:b/>
      </w:rPr>
    </w:pPr>
    <w:r>
      <w:rPr>
        <w:noProof/>
        <w:lang w:val="de-DE" w:eastAsia="de-DE"/>
      </w:rPr>
      <w:drawing>
        <wp:anchor distT="0" distB="0" distL="114300" distR="114300" simplePos="0" relativeHeight="251659264" behindDoc="0" locked="0" layoutInCell="1" allowOverlap="1" wp14:anchorId="59DEB19E" wp14:editId="4F50ECE3">
          <wp:simplePos x="0" y="0"/>
          <wp:positionH relativeFrom="column">
            <wp:posOffset>-184150</wp:posOffset>
          </wp:positionH>
          <wp:positionV relativeFrom="paragraph">
            <wp:posOffset>-303530</wp:posOffset>
          </wp:positionV>
          <wp:extent cx="1580400" cy="658800"/>
          <wp:effectExtent l="0" t="0" r="0" b="0"/>
          <wp:wrapNone/>
          <wp:docPr id="2" name="Picture 3" descr="The University of Manchester" title="University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The University of Manchester">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80400" cy="658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b/>
      </w:rPr>
      <w:t>Alliance Manchester Business School</w:t>
    </w:r>
  </w:p>
  <w:p w14:paraId="5CF7902D" w14:textId="4C2DF958" w:rsidR="00A678DF" w:rsidRPr="005331EF" w:rsidRDefault="00A678DF" w:rsidP="005331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127A99"/>
    <w:multiLevelType w:val="hybridMultilevel"/>
    <w:tmpl w:val="0A8278F6"/>
    <w:lvl w:ilvl="0" w:tplc="08090003">
      <w:start w:val="1"/>
      <w:numFmt w:val="bullet"/>
      <w:lvlText w:val="o"/>
      <w:lvlJc w:val="left"/>
      <w:pPr>
        <w:tabs>
          <w:tab w:val="num" w:pos="900"/>
        </w:tabs>
        <w:ind w:left="900" w:hanging="360"/>
      </w:pPr>
      <w:rPr>
        <w:rFonts w:ascii="Courier New" w:hAnsi="Courier New" w:cs="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8CD7722"/>
    <w:multiLevelType w:val="hybridMultilevel"/>
    <w:tmpl w:val="05D2C5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CF78FD"/>
    <w:multiLevelType w:val="hybridMultilevel"/>
    <w:tmpl w:val="55029A92"/>
    <w:lvl w:ilvl="0" w:tplc="2EB2DE78">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52D1D0A"/>
    <w:multiLevelType w:val="hybridMultilevel"/>
    <w:tmpl w:val="84D2DBF8"/>
    <w:lvl w:ilvl="0" w:tplc="08090003">
      <w:start w:val="1"/>
      <w:numFmt w:val="bullet"/>
      <w:lvlText w:val="o"/>
      <w:lvlJc w:val="left"/>
      <w:pPr>
        <w:ind w:left="1260" w:hanging="360"/>
      </w:pPr>
      <w:rPr>
        <w:rFonts w:ascii="Courier New" w:hAnsi="Courier New" w:cs="Courier New"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num w:numId="1" w16cid:durableId="1191651408">
    <w:abstractNumId w:val="0"/>
  </w:num>
  <w:num w:numId="2" w16cid:durableId="650603215">
    <w:abstractNumId w:val="3"/>
  </w:num>
  <w:num w:numId="3" w16cid:durableId="1477410694">
    <w:abstractNumId w:val="2"/>
  </w:num>
  <w:num w:numId="4" w16cid:durableId="251595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B92B7C6-1553-4946-90EF-C9EE88295567}"/>
    <w:docVar w:name="dgnword-eventsink" w:val="365615440"/>
  </w:docVars>
  <w:rsids>
    <w:rsidRoot w:val="00A678DF"/>
    <w:rsid w:val="00002873"/>
    <w:rsid w:val="00003E4A"/>
    <w:rsid w:val="00027C25"/>
    <w:rsid w:val="000C56BC"/>
    <w:rsid w:val="001346D5"/>
    <w:rsid w:val="00210C5D"/>
    <w:rsid w:val="00290A4D"/>
    <w:rsid w:val="002F7643"/>
    <w:rsid w:val="00303944"/>
    <w:rsid w:val="00312AC4"/>
    <w:rsid w:val="00315189"/>
    <w:rsid w:val="00345BBB"/>
    <w:rsid w:val="00347F27"/>
    <w:rsid w:val="00396F3E"/>
    <w:rsid w:val="003C5998"/>
    <w:rsid w:val="003C684A"/>
    <w:rsid w:val="003D5C3B"/>
    <w:rsid w:val="003E0908"/>
    <w:rsid w:val="003F1F25"/>
    <w:rsid w:val="004003EA"/>
    <w:rsid w:val="00411312"/>
    <w:rsid w:val="004274AD"/>
    <w:rsid w:val="004B1E88"/>
    <w:rsid w:val="004D707B"/>
    <w:rsid w:val="004E40BC"/>
    <w:rsid w:val="005331EF"/>
    <w:rsid w:val="00536D49"/>
    <w:rsid w:val="0056006D"/>
    <w:rsid w:val="00591BAF"/>
    <w:rsid w:val="005E3754"/>
    <w:rsid w:val="00622D16"/>
    <w:rsid w:val="0063304D"/>
    <w:rsid w:val="00663A83"/>
    <w:rsid w:val="00691399"/>
    <w:rsid w:val="006A15A6"/>
    <w:rsid w:val="006B2ECC"/>
    <w:rsid w:val="006B3CA7"/>
    <w:rsid w:val="006F0BD8"/>
    <w:rsid w:val="007420AC"/>
    <w:rsid w:val="0079253C"/>
    <w:rsid w:val="007C0176"/>
    <w:rsid w:val="007E313A"/>
    <w:rsid w:val="0087165F"/>
    <w:rsid w:val="00892816"/>
    <w:rsid w:val="008B64AE"/>
    <w:rsid w:val="009526CA"/>
    <w:rsid w:val="009A0B09"/>
    <w:rsid w:val="009A2688"/>
    <w:rsid w:val="00A20E6F"/>
    <w:rsid w:val="00A25907"/>
    <w:rsid w:val="00A33159"/>
    <w:rsid w:val="00A678DF"/>
    <w:rsid w:val="00AA2E20"/>
    <w:rsid w:val="00B274A6"/>
    <w:rsid w:val="00B46E87"/>
    <w:rsid w:val="00B76C82"/>
    <w:rsid w:val="00BC4684"/>
    <w:rsid w:val="00C4355B"/>
    <w:rsid w:val="00C7344D"/>
    <w:rsid w:val="00CB54ED"/>
    <w:rsid w:val="00CC1AA6"/>
    <w:rsid w:val="00CD5D79"/>
    <w:rsid w:val="00CF3EFD"/>
    <w:rsid w:val="00D06240"/>
    <w:rsid w:val="00D42AA1"/>
    <w:rsid w:val="00D52A0A"/>
    <w:rsid w:val="00D54630"/>
    <w:rsid w:val="00D57CBE"/>
    <w:rsid w:val="00D6628D"/>
    <w:rsid w:val="00E74DBB"/>
    <w:rsid w:val="00EB7A93"/>
    <w:rsid w:val="00F429F4"/>
    <w:rsid w:val="00F57768"/>
    <w:rsid w:val="00F85F1E"/>
    <w:rsid w:val="00FA5CDA"/>
    <w:rsid w:val="00FB0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236CF"/>
  <w15:docId w15:val="{B0443118-E4E4-4619-AC55-37B555557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C1AA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CC1AA6"/>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8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78DF"/>
  </w:style>
  <w:style w:type="paragraph" w:styleId="Footer">
    <w:name w:val="footer"/>
    <w:basedOn w:val="Normal"/>
    <w:link w:val="FooterChar"/>
    <w:uiPriority w:val="99"/>
    <w:unhideWhenUsed/>
    <w:rsid w:val="00A678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78DF"/>
  </w:style>
  <w:style w:type="table" w:styleId="TableGrid">
    <w:name w:val="Table Grid"/>
    <w:basedOn w:val="TableNormal"/>
    <w:uiPriority w:val="59"/>
    <w:rsid w:val="004003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2F764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B3CA7"/>
    <w:rPr>
      <w:color w:val="0563C1"/>
      <w:u w:val="single"/>
    </w:rPr>
  </w:style>
  <w:style w:type="paragraph" w:customStyle="1" w:styleId="xmsonormal">
    <w:name w:val="x_msonormal"/>
    <w:basedOn w:val="Normal"/>
    <w:uiPriority w:val="99"/>
    <w:rsid w:val="006B3CA7"/>
    <w:pPr>
      <w:spacing w:after="0" w:line="240" w:lineRule="auto"/>
    </w:pPr>
    <w:rPr>
      <w:rFonts w:ascii="Times New Roman" w:hAnsi="Times New Roman" w:cs="Times New Roman"/>
      <w:sz w:val="24"/>
      <w:szCs w:val="24"/>
      <w:lang w:eastAsia="en-GB"/>
    </w:rPr>
  </w:style>
  <w:style w:type="character" w:customStyle="1" w:styleId="xnormaltextrun">
    <w:name w:val="x_normaltextrun"/>
    <w:basedOn w:val="DefaultParagraphFont"/>
    <w:rsid w:val="006B3CA7"/>
  </w:style>
  <w:style w:type="character" w:customStyle="1" w:styleId="xeop">
    <w:name w:val="x_eop"/>
    <w:basedOn w:val="DefaultParagraphFont"/>
    <w:rsid w:val="006B3CA7"/>
  </w:style>
  <w:style w:type="character" w:customStyle="1" w:styleId="Olstomnmnande1">
    <w:name w:val="Olöst omnämnande1"/>
    <w:basedOn w:val="DefaultParagraphFont"/>
    <w:uiPriority w:val="99"/>
    <w:semiHidden/>
    <w:unhideWhenUsed/>
    <w:rsid w:val="006B3CA7"/>
    <w:rPr>
      <w:color w:val="605E5C"/>
      <w:shd w:val="clear" w:color="auto" w:fill="E1DFDD"/>
    </w:rPr>
  </w:style>
  <w:style w:type="paragraph" w:styleId="ListParagraph">
    <w:name w:val="List Paragraph"/>
    <w:basedOn w:val="Normal"/>
    <w:uiPriority w:val="34"/>
    <w:qFormat/>
    <w:rsid w:val="00002873"/>
    <w:pPr>
      <w:ind w:left="720"/>
      <w:contextualSpacing/>
    </w:pPr>
  </w:style>
  <w:style w:type="character" w:styleId="UnresolvedMention">
    <w:name w:val="Unresolved Mention"/>
    <w:basedOn w:val="DefaultParagraphFont"/>
    <w:uiPriority w:val="99"/>
    <w:semiHidden/>
    <w:unhideWhenUsed/>
    <w:rsid w:val="005331EF"/>
    <w:rPr>
      <w:color w:val="605E5C"/>
      <w:shd w:val="clear" w:color="auto" w:fill="E1DFDD"/>
    </w:rPr>
  </w:style>
  <w:style w:type="character" w:customStyle="1" w:styleId="Heading2Char">
    <w:name w:val="Heading 2 Char"/>
    <w:basedOn w:val="DefaultParagraphFont"/>
    <w:link w:val="Heading2"/>
    <w:uiPriority w:val="9"/>
    <w:rsid w:val="00CC1AA6"/>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CC1AA6"/>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CC1AA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CC1AA6"/>
    <w:rPr>
      <w:i/>
      <w:iCs/>
    </w:rPr>
  </w:style>
  <w:style w:type="paragraph" w:styleId="NormalWeb">
    <w:name w:val="Normal (Web)"/>
    <w:basedOn w:val="Normal"/>
    <w:uiPriority w:val="99"/>
    <w:unhideWhenUsed/>
    <w:rsid w:val="00CC1AA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400503">
      <w:bodyDiv w:val="1"/>
      <w:marLeft w:val="0"/>
      <w:marRight w:val="0"/>
      <w:marTop w:val="0"/>
      <w:marBottom w:val="0"/>
      <w:divBdr>
        <w:top w:val="none" w:sz="0" w:space="0" w:color="auto"/>
        <w:left w:val="none" w:sz="0" w:space="0" w:color="auto"/>
        <w:bottom w:val="none" w:sz="0" w:space="0" w:color="auto"/>
        <w:right w:val="none" w:sz="0" w:space="0" w:color="auto"/>
      </w:divBdr>
    </w:div>
    <w:div w:id="1734961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ers.Gustafsson@bi.n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s.manchester.ac.uk/DocuInfo.aspx?DocID=47017" TargetMode="External"/><Relationship Id="rId5" Type="http://schemas.openxmlformats.org/officeDocument/2006/relationships/webSettings" Target="webSettings.xml"/><Relationship Id="rId10" Type="http://schemas.openxmlformats.org/officeDocument/2006/relationships/hyperlink" Target="https://documents.manchester.ac.uk/DocuInfo.aspx?DocID=51837" TargetMode="External"/><Relationship Id="rId4" Type="http://schemas.openxmlformats.org/officeDocument/2006/relationships/settings" Target="settings.xml"/><Relationship Id="rId9" Type="http://schemas.openxmlformats.org/officeDocument/2006/relationships/hyperlink" Target="https://www.un.org/sustainabledevelopment/sustainable-development-goal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manchest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EE616-AFFB-4052-B7D1-22FE566386F9}">
  <ds:schemaRefs>
    <ds:schemaRef ds:uri="http://schemas.openxmlformats.org/officeDocument/2006/bibliography"/>
  </ds:schemaRefs>
</ds:datastoreItem>
</file>

<file path=docMetadata/LabelInfo.xml><?xml version="1.0" encoding="utf-8"?>
<clbl:labelList xmlns:clbl="http://schemas.microsoft.com/office/2020/mipLabelMetadata">
  <clbl:label id="{9641a79b-5684-4ff8-89b0-3b715ae642f9}" enabled="1" method="Privileged" siteId="{adee44b2-91fc-40f1-abdd-9cc29351b5f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3</Pages>
  <Words>745</Words>
  <Characters>4283</Characters>
  <Application>Microsoft Office Word</Application>
  <DocSecurity>0</DocSecurity>
  <Lines>162</Lines>
  <Paragraphs>84</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Madeleine Ryan</dc:creator>
  <cp:lastModifiedBy>Lynne Barlow-cheetham</cp:lastModifiedBy>
  <cp:revision>3</cp:revision>
  <dcterms:created xsi:type="dcterms:W3CDTF">2026-08-10T13:51:00Z</dcterms:created>
  <dcterms:modified xsi:type="dcterms:W3CDTF">2026-08-11T10:48:00Z</dcterms:modified>
</cp:coreProperties>
</file>