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00345BBB">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060D8341"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F57768">
              <w:rPr>
                <w:rFonts w:ascii="Arial" w:hAnsi="Arial" w:cs="Arial"/>
                <w:b/>
                <w:color w:val="FFFFFF" w:themeColor="background1"/>
                <w:sz w:val="28"/>
                <w:szCs w:val="28"/>
              </w:rPr>
              <w:t>202</w:t>
            </w:r>
            <w:r w:rsidR="008365A3">
              <w:rPr>
                <w:rFonts w:ascii="Arial" w:hAnsi="Arial" w:cs="Arial"/>
                <w:b/>
                <w:color w:val="FFFFFF" w:themeColor="background1"/>
                <w:sz w:val="28"/>
                <w:szCs w:val="28"/>
              </w:rPr>
              <w:t>6</w:t>
            </w:r>
            <w:r w:rsidR="00F57768">
              <w:rPr>
                <w:rFonts w:ascii="Arial" w:hAnsi="Arial" w:cs="Arial"/>
                <w:b/>
                <w:color w:val="FFFFFF" w:themeColor="background1"/>
                <w:sz w:val="28"/>
                <w:szCs w:val="28"/>
              </w:rPr>
              <w:t>-2</w:t>
            </w:r>
            <w:r w:rsidR="008365A3">
              <w:rPr>
                <w:rFonts w:ascii="Arial" w:hAnsi="Arial" w:cs="Arial"/>
                <w:b/>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22238A" w14:paraId="1DC94FE5" w14:textId="77777777" w:rsidTr="00345BBB">
        <w:tc>
          <w:tcPr>
            <w:tcW w:w="2988" w:type="dxa"/>
            <w:shd w:val="clear" w:color="auto" w:fill="D9D9D9" w:themeFill="background1" w:themeFillShade="D9"/>
          </w:tcPr>
          <w:p w14:paraId="066D6E81" w14:textId="77777777" w:rsidR="0022238A" w:rsidRPr="00D42AA1" w:rsidRDefault="0022238A" w:rsidP="0022238A">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4BD12FCC" w:rsidR="0022238A" w:rsidRPr="00663FB8" w:rsidRDefault="00EF6D54" w:rsidP="0022238A">
            <w:pPr>
              <w:rPr>
                <w:rFonts w:cstheme="minorHAnsi"/>
                <w:bCs/>
              </w:rPr>
            </w:pPr>
            <w:r w:rsidRPr="00663FB8">
              <w:rPr>
                <w:rFonts w:cstheme="minorHAnsi"/>
                <w:bCs/>
              </w:rPr>
              <w:t>BMAN80450</w:t>
            </w:r>
            <w:r w:rsidR="009653EA" w:rsidRPr="00663FB8">
              <w:rPr>
                <w:rFonts w:cstheme="minorHAnsi"/>
                <w:bCs/>
              </w:rPr>
              <w:t xml:space="preserve"> </w:t>
            </w:r>
            <w:r w:rsidR="00EF7BF8" w:rsidRPr="00663FB8">
              <w:rPr>
                <w:rFonts w:cstheme="minorHAnsi"/>
                <w:bCs/>
              </w:rPr>
              <w:t>Component Unit</w:t>
            </w:r>
          </w:p>
        </w:tc>
      </w:tr>
      <w:tr w:rsidR="0022238A" w14:paraId="2E4DE408" w14:textId="77777777" w:rsidTr="00345BBB">
        <w:tc>
          <w:tcPr>
            <w:tcW w:w="2988" w:type="dxa"/>
            <w:shd w:val="clear" w:color="auto" w:fill="D9D9D9" w:themeFill="background1" w:themeFillShade="D9"/>
          </w:tcPr>
          <w:p w14:paraId="4F0ABC89" w14:textId="77777777" w:rsidR="0022238A" w:rsidRPr="00B274A6" w:rsidRDefault="0022238A" w:rsidP="0022238A">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0FB7E7E6" w:rsidR="0022238A" w:rsidRPr="00663FB8" w:rsidRDefault="0022238A" w:rsidP="0022238A">
            <w:pPr>
              <w:rPr>
                <w:rFonts w:cstheme="minorHAnsi"/>
                <w:bCs/>
                <w:color w:val="FF0000"/>
              </w:rPr>
            </w:pPr>
            <w:r w:rsidRPr="00663FB8">
              <w:rPr>
                <w:rFonts w:cstheme="minorHAnsi"/>
                <w:bCs/>
              </w:rPr>
              <w:t xml:space="preserve">Qualitative Comparative Analysis (QCA) </w:t>
            </w:r>
          </w:p>
        </w:tc>
      </w:tr>
      <w:tr w:rsidR="0022238A" w14:paraId="0C5A8F3C" w14:textId="77777777" w:rsidTr="00345BBB">
        <w:tc>
          <w:tcPr>
            <w:tcW w:w="2988" w:type="dxa"/>
            <w:shd w:val="clear" w:color="auto" w:fill="D9D9D9" w:themeFill="background1" w:themeFillShade="D9"/>
          </w:tcPr>
          <w:p w14:paraId="7D31C71E" w14:textId="77777777" w:rsidR="0022238A" w:rsidRPr="00B274A6" w:rsidRDefault="0022238A" w:rsidP="0022238A">
            <w:pPr>
              <w:rPr>
                <w:rFonts w:ascii="Calibri" w:hAnsi="Calibri" w:cs="Calibri"/>
                <w:b/>
                <w:sz w:val="24"/>
                <w:szCs w:val="24"/>
              </w:rPr>
            </w:pPr>
            <w:r w:rsidRPr="00D42AA1">
              <w:rPr>
                <w:rFonts w:ascii="Calibri" w:hAnsi="Calibri" w:cs="Calibri"/>
                <w:b/>
                <w:sz w:val="24"/>
                <w:szCs w:val="24"/>
              </w:rPr>
              <w:t xml:space="preserve">Credit </w:t>
            </w:r>
            <w:r>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79B0BD49" w14:textId="72856207" w:rsidR="0022238A" w:rsidRPr="00663FB8" w:rsidRDefault="00EF7BF8" w:rsidP="0022238A">
            <w:pPr>
              <w:rPr>
                <w:rFonts w:cstheme="minorHAnsi"/>
                <w:bCs/>
                <w:color w:val="FF0000"/>
              </w:rPr>
            </w:pPr>
            <w:r w:rsidRPr="00663FB8">
              <w:rPr>
                <w:rFonts w:cstheme="minorHAnsi"/>
                <w:bCs/>
              </w:rPr>
              <w:t>Component Unit of 15-credit BMAN80450</w:t>
            </w:r>
          </w:p>
        </w:tc>
      </w:tr>
      <w:tr w:rsidR="0022238A" w14:paraId="5C1051B7" w14:textId="77777777" w:rsidTr="00345BBB">
        <w:tc>
          <w:tcPr>
            <w:tcW w:w="2988" w:type="dxa"/>
            <w:shd w:val="clear" w:color="auto" w:fill="D9D9D9" w:themeFill="background1" w:themeFillShade="D9"/>
          </w:tcPr>
          <w:p w14:paraId="0935B210" w14:textId="77777777" w:rsidR="0022238A" w:rsidRPr="00B274A6" w:rsidRDefault="0022238A" w:rsidP="0022238A">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0B0E9B75" w:rsidR="0022238A" w:rsidRPr="00D6628D" w:rsidRDefault="0022238A" w:rsidP="0022238A">
            <w:pPr>
              <w:rPr>
                <w:rFonts w:cstheme="minorHAnsi"/>
                <w:bCs/>
                <w:color w:val="FF0000"/>
              </w:rPr>
            </w:pPr>
            <w:r w:rsidRPr="00C3749B">
              <w:rPr>
                <w:rFonts w:cstheme="minorHAnsi"/>
                <w:bCs/>
              </w:rPr>
              <w:t>2</w:t>
            </w:r>
          </w:p>
        </w:tc>
      </w:tr>
      <w:tr w:rsidR="0022238A" w14:paraId="421D5FB4" w14:textId="77777777" w:rsidTr="00345BBB">
        <w:tc>
          <w:tcPr>
            <w:tcW w:w="2988" w:type="dxa"/>
            <w:shd w:val="clear" w:color="auto" w:fill="D9D9D9" w:themeFill="background1" w:themeFillShade="D9"/>
          </w:tcPr>
          <w:p w14:paraId="791BC659" w14:textId="72268B97" w:rsidR="0022238A" w:rsidRPr="00D42AA1" w:rsidRDefault="0022238A" w:rsidP="0022238A">
            <w:pPr>
              <w:rPr>
                <w:rFonts w:ascii="Calibri" w:hAnsi="Calibri" w:cs="Calibri"/>
                <w:b/>
                <w:sz w:val="24"/>
                <w:szCs w:val="24"/>
              </w:rPr>
            </w:pPr>
            <w:r w:rsidRPr="00D42AA1">
              <w:rPr>
                <w:rFonts w:ascii="Calibri" w:hAnsi="Calibri" w:cs="Calibri"/>
                <w:b/>
                <w:sz w:val="24"/>
                <w:szCs w:val="24"/>
              </w:rPr>
              <w:t xml:space="preserve">Course Coordinator </w:t>
            </w:r>
            <w:r>
              <w:rPr>
                <w:rFonts w:ascii="Calibri" w:hAnsi="Calibri" w:cs="Calibri"/>
                <w:b/>
                <w:sz w:val="24"/>
                <w:szCs w:val="24"/>
              </w:rPr>
              <w:t>name and</w:t>
            </w:r>
          </w:p>
          <w:p w14:paraId="3995419D" w14:textId="77777777" w:rsidR="0022238A" w:rsidRPr="00B274A6" w:rsidRDefault="0022238A" w:rsidP="0022238A">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4A6E9180" w14:textId="77777777" w:rsidR="0022238A" w:rsidRPr="00060683" w:rsidRDefault="0022238A" w:rsidP="0022238A">
            <w:r w:rsidRPr="00060683">
              <w:t xml:space="preserve">Matti Jaakkola </w:t>
            </w:r>
          </w:p>
          <w:p w14:paraId="0ED0A59B" w14:textId="77777777" w:rsidR="0022238A" w:rsidRPr="00060683" w:rsidRDefault="0022238A" w:rsidP="0022238A">
            <w:r w:rsidRPr="00060683">
              <w:t xml:space="preserve">AMBS, Room 3.129, </w:t>
            </w:r>
            <w:hyperlink r:id="rId8" w:history="1">
              <w:r w:rsidRPr="00060683">
                <w:rPr>
                  <w:rStyle w:val="Hyperlink"/>
                  <w:color w:val="auto"/>
                </w:rPr>
                <w:t>matti.jaakkola@manchester.ac.uk</w:t>
              </w:r>
            </w:hyperlink>
            <w:r w:rsidRPr="00060683">
              <w:t xml:space="preserve"> </w:t>
            </w:r>
          </w:p>
          <w:p w14:paraId="2E02F27D" w14:textId="756DF76F" w:rsidR="0022238A" w:rsidRPr="00D6628D" w:rsidRDefault="0022238A" w:rsidP="0022238A">
            <w:pPr>
              <w:rPr>
                <w:rFonts w:cstheme="minorHAnsi"/>
                <w:bCs/>
                <w:color w:val="FF0000"/>
              </w:rPr>
            </w:pPr>
            <w:r w:rsidRPr="00060683">
              <w:t xml:space="preserve">Office hours: By appointment </w:t>
            </w:r>
          </w:p>
        </w:tc>
      </w:tr>
      <w:tr w:rsidR="0022238A" w14:paraId="216AD27D" w14:textId="77777777" w:rsidTr="00345BBB">
        <w:tc>
          <w:tcPr>
            <w:tcW w:w="2988" w:type="dxa"/>
            <w:shd w:val="clear" w:color="auto" w:fill="D9D9D9" w:themeFill="background1" w:themeFillShade="D9"/>
          </w:tcPr>
          <w:p w14:paraId="7BED625D" w14:textId="77777777" w:rsidR="0022238A" w:rsidRPr="00B274A6" w:rsidRDefault="0022238A" w:rsidP="0022238A">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5CE39227" w14:textId="16BA4C25" w:rsidR="0022238A" w:rsidRPr="00D6628D" w:rsidRDefault="0022238A" w:rsidP="0022238A">
            <w:pPr>
              <w:rPr>
                <w:rFonts w:cstheme="minorHAnsi"/>
                <w:bCs/>
              </w:rPr>
            </w:pPr>
            <w:r w:rsidRPr="00060683">
              <w:t>None</w:t>
            </w:r>
          </w:p>
        </w:tc>
      </w:tr>
      <w:tr w:rsidR="0022238A" w14:paraId="295C32C8" w14:textId="77777777" w:rsidTr="00345BBB">
        <w:tc>
          <w:tcPr>
            <w:tcW w:w="2988" w:type="dxa"/>
            <w:shd w:val="clear" w:color="auto" w:fill="D9D9D9" w:themeFill="background1" w:themeFillShade="D9"/>
          </w:tcPr>
          <w:p w14:paraId="1A19C39A" w14:textId="77777777" w:rsidR="0022238A" w:rsidRDefault="0022238A" w:rsidP="0022238A">
            <w:pPr>
              <w:rPr>
                <w:rFonts w:ascii="Calibri" w:hAnsi="Calibri" w:cs="Calibri"/>
                <w:b/>
                <w:sz w:val="24"/>
                <w:szCs w:val="24"/>
              </w:rPr>
            </w:pPr>
            <w:r>
              <w:rPr>
                <w:rFonts w:ascii="Calibri" w:hAnsi="Calibri" w:cs="Calibri"/>
                <w:b/>
                <w:sz w:val="24"/>
                <w:szCs w:val="24"/>
              </w:rPr>
              <w:t>Pre-requisites</w:t>
            </w:r>
          </w:p>
          <w:p w14:paraId="6971BBA4" w14:textId="77777777" w:rsidR="0022238A" w:rsidRDefault="0022238A" w:rsidP="0022238A">
            <w:pPr>
              <w:rPr>
                <w:rFonts w:ascii="Calibri" w:hAnsi="Calibri" w:cs="Calibri"/>
                <w:b/>
                <w:sz w:val="24"/>
                <w:szCs w:val="24"/>
              </w:rPr>
            </w:pPr>
            <w:r>
              <w:rPr>
                <w:rFonts w:ascii="Calibri" w:hAnsi="Calibri" w:cs="Calibri"/>
                <w:b/>
                <w:sz w:val="24"/>
                <w:szCs w:val="24"/>
              </w:rPr>
              <w:t>Co-requisites</w:t>
            </w:r>
          </w:p>
          <w:p w14:paraId="4B387478" w14:textId="77777777" w:rsidR="0022238A" w:rsidRDefault="0022238A" w:rsidP="0022238A">
            <w:pPr>
              <w:rPr>
                <w:rFonts w:ascii="Calibri" w:hAnsi="Calibri" w:cs="Calibri"/>
                <w:b/>
                <w:sz w:val="24"/>
                <w:szCs w:val="24"/>
              </w:rPr>
            </w:pPr>
            <w:r>
              <w:rPr>
                <w:rFonts w:ascii="Calibri" w:hAnsi="Calibri" w:cs="Calibri"/>
                <w:b/>
                <w:sz w:val="24"/>
                <w:szCs w:val="24"/>
              </w:rPr>
              <w:t>Dependent course units</w:t>
            </w:r>
          </w:p>
          <w:p w14:paraId="4FD8FD07" w14:textId="77777777" w:rsidR="0022238A" w:rsidRPr="00D42AA1" w:rsidRDefault="0022238A" w:rsidP="0022238A">
            <w:pPr>
              <w:rPr>
                <w:rFonts w:ascii="Calibri" w:hAnsi="Calibri" w:cs="Calibri"/>
                <w:b/>
                <w:sz w:val="24"/>
                <w:szCs w:val="24"/>
              </w:rPr>
            </w:pPr>
            <w:r>
              <w:rPr>
                <w:rFonts w:ascii="Calibri" w:hAnsi="Calibri" w:cs="Calibri"/>
                <w:b/>
                <w:sz w:val="24"/>
                <w:szCs w:val="24"/>
              </w:rPr>
              <w:t>Restrictions</w:t>
            </w:r>
          </w:p>
        </w:tc>
        <w:tc>
          <w:tcPr>
            <w:tcW w:w="6681" w:type="dxa"/>
            <w:gridSpan w:val="2"/>
          </w:tcPr>
          <w:p w14:paraId="0407F3CC" w14:textId="77777777" w:rsidR="0022238A" w:rsidRPr="00060683" w:rsidRDefault="0022238A" w:rsidP="0022238A">
            <w:r w:rsidRPr="00060683">
              <w:t>None.</w:t>
            </w:r>
          </w:p>
          <w:p w14:paraId="4020901B" w14:textId="77777777" w:rsidR="0022238A" w:rsidRPr="00060683" w:rsidRDefault="0022238A" w:rsidP="0022238A">
            <w:r w:rsidRPr="00060683">
              <w:t>None.</w:t>
            </w:r>
          </w:p>
          <w:p w14:paraId="3C454216" w14:textId="77777777" w:rsidR="0022238A" w:rsidRPr="00060683" w:rsidRDefault="0022238A" w:rsidP="0022238A">
            <w:r w:rsidRPr="00060683">
              <w:t xml:space="preserve">None. </w:t>
            </w:r>
          </w:p>
          <w:p w14:paraId="526FE2CA" w14:textId="48051D82" w:rsidR="0022238A" w:rsidRPr="00D6628D" w:rsidRDefault="0022238A" w:rsidP="0022238A">
            <w:pPr>
              <w:rPr>
                <w:rFonts w:cstheme="minorHAnsi"/>
                <w:bCs/>
              </w:rPr>
            </w:pPr>
            <w:r w:rsidRPr="00060683">
              <w:t xml:space="preserve">None. </w:t>
            </w:r>
            <w:r w:rsidRPr="00B25246">
              <w:rPr>
                <w:rFonts w:cstheme="minorHAnsi"/>
              </w:rPr>
              <w:t xml:space="preserve">This course can also be taken for audit purposes only. </w:t>
            </w:r>
            <w:r>
              <w:rPr>
                <w:color w:val="FF0000"/>
              </w:rPr>
              <w:t xml:space="preserve"> </w:t>
            </w:r>
          </w:p>
        </w:tc>
      </w:tr>
      <w:tr w:rsidR="0022238A" w14:paraId="285BFD08" w14:textId="77777777" w:rsidTr="00345BBB">
        <w:tc>
          <w:tcPr>
            <w:tcW w:w="9669" w:type="dxa"/>
            <w:gridSpan w:val="3"/>
            <w:shd w:val="clear" w:color="auto" w:fill="7030A0"/>
          </w:tcPr>
          <w:p w14:paraId="5114DC80" w14:textId="77777777" w:rsidR="0022238A" w:rsidRPr="00F429F4" w:rsidRDefault="0022238A" w:rsidP="0022238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22238A" w14:paraId="6D2650E5" w14:textId="77777777" w:rsidTr="00345BBB">
        <w:tc>
          <w:tcPr>
            <w:tcW w:w="9669" w:type="dxa"/>
            <w:gridSpan w:val="3"/>
          </w:tcPr>
          <w:p w14:paraId="2E34C116" w14:textId="76CF5176" w:rsidR="0022238A" w:rsidRDefault="0022238A" w:rsidP="0022238A">
            <w:r>
              <w:br w:type="page"/>
              <w:t>Drawing upon set-theory and configurational thinking, Qualitative Comparative Analysis (QCA) enables analysis of social phenomena in terms of set relations. As an approach, QCA can be seen as an innovative analytic instrument to conduct cross-case analysis with keeping a strong focus on the underlying cases. It is a useful addition to the methodological toolkit for qualitative and quantitative researchers alike</w:t>
            </w:r>
            <w:r w:rsidR="002352C3">
              <w:t>, bridging the two methodological approaches</w:t>
            </w:r>
            <w:r>
              <w:t xml:space="preserve">. </w:t>
            </w:r>
          </w:p>
          <w:p w14:paraId="38E0332C" w14:textId="77777777" w:rsidR="0022238A" w:rsidRDefault="0022238A" w:rsidP="0022238A"/>
          <w:p w14:paraId="10113FAE" w14:textId="252A33D9" w:rsidR="0022238A" w:rsidRPr="0022238A" w:rsidRDefault="0022238A" w:rsidP="0022238A">
            <w:r>
              <w:t>This is an introductory course</w:t>
            </w:r>
            <w:r w:rsidR="002352C3">
              <w:t xml:space="preserve">, </w:t>
            </w:r>
            <w:r>
              <w:t xml:space="preserve">designed for people who have no or limited experience with QCA. </w:t>
            </w:r>
          </w:p>
          <w:p w14:paraId="613C9B7F" w14:textId="51182EC6" w:rsidR="003A32D9" w:rsidRDefault="003A32D9" w:rsidP="0022238A">
            <w:pPr>
              <w:rPr>
                <w:rFonts w:ascii="Arial" w:hAnsi="Arial" w:cs="Arial"/>
                <w:b/>
                <w:color w:val="FFFFFF" w:themeColor="background1"/>
                <w:sz w:val="24"/>
                <w:szCs w:val="24"/>
              </w:rPr>
            </w:pPr>
          </w:p>
        </w:tc>
      </w:tr>
      <w:tr w:rsidR="0022238A" w14:paraId="28ABC896" w14:textId="77777777" w:rsidTr="00345BBB">
        <w:tc>
          <w:tcPr>
            <w:tcW w:w="9669" w:type="dxa"/>
            <w:gridSpan w:val="3"/>
            <w:shd w:val="clear" w:color="auto" w:fill="7030A0"/>
          </w:tcPr>
          <w:p w14:paraId="71FA4166" w14:textId="77777777" w:rsidR="0022238A" w:rsidRPr="004003EA" w:rsidRDefault="0022238A" w:rsidP="0022238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22238A" w14:paraId="5A0F02A9" w14:textId="77777777" w:rsidTr="00345BBB">
        <w:tc>
          <w:tcPr>
            <w:tcW w:w="9669" w:type="dxa"/>
            <w:gridSpan w:val="3"/>
          </w:tcPr>
          <w:p w14:paraId="220CA47D" w14:textId="1D480B51" w:rsidR="0022238A" w:rsidRPr="0022238A" w:rsidRDefault="0022238A" w:rsidP="00663FB8">
            <w:pPr>
              <w:spacing w:before="120" w:after="120"/>
              <w:rPr>
                <w:rFonts w:eastAsia="Batang" w:cstheme="minorHAnsi"/>
                <w:lang w:eastAsia="de-DE"/>
              </w:rPr>
            </w:pPr>
            <w:r>
              <w:rPr>
                <w:rFonts w:eastAsia="Batang" w:cstheme="minorHAnsi"/>
                <w:lang w:eastAsia="de-DE"/>
              </w:rPr>
              <w:t xml:space="preserve">This course unit aims to provide an overview of set-theoretical approaches in general, and QCA in particular. It also offers hands-on training with the </w:t>
            </w:r>
            <w:proofErr w:type="spellStart"/>
            <w:r>
              <w:rPr>
                <w:rFonts w:eastAsia="Batang" w:cstheme="minorHAnsi"/>
                <w:lang w:eastAsia="de-DE"/>
              </w:rPr>
              <w:t>fsQCA</w:t>
            </w:r>
            <w:proofErr w:type="spellEnd"/>
            <w:r>
              <w:rPr>
                <w:rFonts w:eastAsia="Batang" w:cstheme="minorHAnsi"/>
                <w:lang w:eastAsia="de-DE"/>
              </w:rPr>
              <w:t xml:space="preserve"> software. </w:t>
            </w:r>
          </w:p>
        </w:tc>
      </w:tr>
      <w:tr w:rsidR="0022238A" w14:paraId="6C492A6E" w14:textId="77777777" w:rsidTr="00345BBB">
        <w:tc>
          <w:tcPr>
            <w:tcW w:w="9669" w:type="dxa"/>
            <w:gridSpan w:val="3"/>
            <w:shd w:val="clear" w:color="auto" w:fill="7030A0"/>
          </w:tcPr>
          <w:p w14:paraId="0CE5F087" w14:textId="77777777" w:rsidR="0022238A" w:rsidRPr="004003EA" w:rsidRDefault="0022238A" w:rsidP="0022238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22238A" w14:paraId="77604329" w14:textId="77777777" w:rsidTr="00345BBB">
        <w:tc>
          <w:tcPr>
            <w:tcW w:w="9669" w:type="dxa"/>
            <w:gridSpan w:val="3"/>
          </w:tcPr>
          <w:p w14:paraId="56C142BB" w14:textId="5C17AFC4" w:rsidR="0022238A" w:rsidRPr="00FA5CDA" w:rsidRDefault="0022238A" w:rsidP="0022238A">
            <w:pPr>
              <w:spacing w:before="120" w:after="120"/>
              <w:rPr>
                <w:rFonts w:cstheme="minorHAnsi"/>
              </w:rPr>
            </w:pPr>
            <w:r w:rsidRPr="00FA5CDA">
              <w:rPr>
                <w:rFonts w:cstheme="minorHAnsi"/>
              </w:rPr>
              <w:t>On completion of this unit</w:t>
            </w:r>
            <w:r w:rsidR="007D6BFE">
              <w:rPr>
                <w:rFonts w:cstheme="minorHAnsi"/>
              </w:rPr>
              <w:t>,</w:t>
            </w:r>
            <w:r w:rsidRPr="00FA5CDA">
              <w:rPr>
                <w:rFonts w:cstheme="minorHAnsi"/>
              </w:rPr>
              <w:t xml:space="preserve"> successful students will be able to:</w:t>
            </w:r>
          </w:p>
          <w:p w14:paraId="33B216E3" w14:textId="167B6ACB" w:rsidR="0022238A" w:rsidRDefault="0022238A" w:rsidP="0022238A">
            <w:pPr>
              <w:pStyle w:val="ListParagraph"/>
              <w:numPr>
                <w:ilvl w:val="0"/>
                <w:numId w:val="3"/>
              </w:numPr>
              <w:spacing w:before="120" w:after="120"/>
              <w:rPr>
                <w:rFonts w:eastAsia="Batang" w:cs="Arial"/>
                <w:lang w:eastAsia="de-DE"/>
              </w:rPr>
            </w:pPr>
            <w:r>
              <w:rPr>
                <w:rFonts w:eastAsia="Batang" w:cs="Arial"/>
                <w:lang w:eastAsia="de-DE"/>
              </w:rPr>
              <w:t>Understand the potential value of QCA, and p</w:t>
            </w:r>
            <w:r w:rsidRPr="008B4721">
              <w:rPr>
                <w:rFonts w:eastAsia="Batang" w:cs="Arial"/>
                <w:lang w:eastAsia="de-DE"/>
              </w:rPr>
              <w:t xml:space="preserve">osition the </w:t>
            </w:r>
            <w:r w:rsidR="00CA48AA">
              <w:rPr>
                <w:rFonts w:eastAsia="Batang" w:cs="Arial"/>
                <w:lang w:eastAsia="de-DE"/>
              </w:rPr>
              <w:t xml:space="preserve">approach </w:t>
            </w:r>
            <w:r>
              <w:rPr>
                <w:rFonts w:eastAsia="Batang" w:cs="Arial"/>
                <w:lang w:eastAsia="de-DE"/>
              </w:rPr>
              <w:t xml:space="preserve">in </w:t>
            </w:r>
            <w:r w:rsidRPr="008B4721">
              <w:rPr>
                <w:rFonts w:eastAsia="Batang" w:cs="Arial"/>
                <w:lang w:eastAsia="de-DE"/>
              </w:rPr>
              <w:t xml:space="preserve">the context of qualitative and quantitative </w:t>
            </w:r>
            <w:r w:rsidR="00CA48AA">
              <w:rPr>
                <w:rFonts w:eastAsia="Batang" w:cs="Arial"/>
                <w:lang w:eastAsia="de-DE"/>
              </w:rPr>
              <w:t xml:space="preserve">research </w:t>
            </w:r>
            <w:r w:rsidRPr="008B4721">
              <w:rPr>
                <w:rFonts w:eastAsia="Batang" w:cs="Arial"/>
                <w:lang w:eastAsia="de-DE"/>
              </w:rPr>
              <w:t>methodologies</w:t>
            </w:r>
            <w:r>
              <w:rPr>
                <w:rFonts w:eastAsia="Batang" w:cs="Arial"/>
                <w:lang w:eastAsia="de-DE"/>
              </w:rPr>
              <w:t xml:space="preserve"> </w:t>
            </w:r>
          </w:p>
          <w:p w14:paraId="5224C5E6" w14:textId="470DE3C3" w:rsidR="0022238A" w:rsidRPr="00CD7E7C" w:rsidRDefault="0022238A" w:rsidP="0022238A">
            <w:pPr>
              <w:pStyle w:val="ListParagraph"/>
              <w:numPr>
                <w:ilvl w:val="0"/>
                <w:numId w:val="3"/>
              </w:numPr>
              <w:spacing w:before="120" w:after="120"/>
              <w:rPr>
                <w:rFonts w:eastAsia="Batang" w:cs="Arial"/>
                <w:lang w:eastAsia="de-DE"/>
              </w:rPr>
            </w:pPr>
            <w:r>
              <w:rPr>
                <w:rFonts w:eastAsia="Batang" w:cs="Arial"/>
                <w:lang w:eastAsia="de-DE"/>
              </w:rPr>
              <w:t xml:space="preserve">Understand </w:t>
            </w:r>
            <w:r w:rsidRPr="00CD7E7C">
              <w:rPr>
                <w:rFonts w:eastAsia="Batang" w:cs="Arial"/>
                <w:lang w:eastAsia="de-DE"/>
              </w:rPr>
              <w:t>how a QCA study can be designed, and for what purposes</w:t>
            </w:r>
          </w:p>
          <w:p w14:paraId="67C8F4AD" w14:textId="2DF24A44" w:rsidR="0022238A" w:rsidRDefault="0022238A" w:rsidP="0022238A">
            <w:pPr>
              <w:pStyle w:val="ListParagraph"/>
              <w:numPr>
                <w:ilvl w:val="0"/>
                <w:numId w:val="3"/>
              </w:numPr>
              <w:spacing w:before="120" w:after="120"/>
              <w:rPr>
                <w:rFonts w:eastAsia="Batang" w:cs="Arial"/>
                <w:lang w:eastAsia="de-DE"/>
              </w:rPr>
            </w:pPr>
            <w:r>
              <w:rPr>
                <w:rFonts w:eastAsia="Batang" w:cs="Arial"/>
                <w:lang w:eastAsia="de-DE"/>
              </w:rPr>
              <w:t xml:space="preserve">Explain </w:t>
            </w:r>
            <w:r w:rsidR="004505FB" w:rsidRPr="00CD7E7C">
              <w:rPr>
                <w:rFonts w:eastAsia="Batang" w:cs="Arial"/>
                <w:lang w:eastAsia="de-DE"/>
              </w:rPr>
              <w:t xml:space="preserve">the </w:t>
            </w:r>
            <w:r w:rsidR="006F3A92">
              <w:rPr>
                <w:rFonts w:eastAsia="Batang" w:cs="Arial"/>
                <w:lang w:eastAsia="de-DE"/>
              </w:rPr>
              <w:t xml:space="preserve">appropriate </w:t>
            </w:r>
            <w:r w:rsidR="004505FB">
              <w:rPr>
                <w:rFonts w:eastAsia="Batang" w:cs="Arial"/>
                <w:lang w:eastAsia="de-DE"/>
              </w:rPr>
              <w:t xml:space="preserve">process of </w:t>
            </w:r>
            <w:r w:rsidRPr="00CD7E7C">
              <w:rPr>
                <w:rFonts w:eastAsia="Batang" w:cs="Arial"/>
                <w:lang w:eastAsia="de-DE"/>
              </w:rPr>
              <w:t>conduct</w:t>
            </w:r>
            <w:r w:rsidR="004505FB">
              <w:rPr>
                <w:rFonts w:eastAsia="Batang" w:cs="Arial"/>
                <w:lang w:eastAsia="de-DE"/>
              </w:rPr>
              <w:t>ing</w:t>
            </w:r>
            <w:r w:rsidRPr="00CD7E7C">
              <w:rPr>
                <w:rFonts w:eastAsia="Batang" w:cs="Arial"/>
                <w:lang w:eastAsia="de-DE"/>
              </w:rPr>
              <w:t xml:space="preserve"> a QCA study </w:t>
            </w:r>
          </w:p>
          <w:p w14:paraId="235F6ECF" w14:textId="77777777" w:rsidR="0022238A" w:rsidRDefault="0022238A" w:rsidP="0022238A">
            <w:pPr>
              <w:pStyle w:val="ListParagraph"/>
              <w:numPr>
                <w:ilvl w:val="0"/>
                <w:numId w:val="3"/>
              </w:numPr>
              <w:spacing w:before="120" w:after="120"/>
              <w:rPr>
                <w:rFonts w:eastAsia="Batang" w:cs="Arial"/>
                <w:lang w:eastAsia="de-DE"/>
              </w:rPr>
            </w:pPr>
            <w:r>
              <w:rPr>
                <w:rFonts w:eastAsia="Batang" w:cs="Arial"/>
                <w:lang w:eastAsia="de-DE"/>
              </w:rPr>
              <w:t xml:space="preserve">Use </w:t>
            </w:r>
            <w:proofErr w:type="spellStart"/>
            <w:r>
              <w:rPr>
                <w:rFonts w:eastAsia="Batang" w:cs="Arial"/>
                <w:lang w:eastAsia="de-DE"/>
              </w:rPr>
              <w:t>fsQCA</w:t>
            </w:r>
            <w:proofErr w:type="spellEnd"/>
            <w:r>
              <w:rPr>
                <w:rFonts w:eastAsia="Batang" w:cs="Arial"/>
                <w:lang w:eastAsia="de-DE"/>
              </w:rPr>
              <w:t xml:space="preserve"> software for data analysis and understand</w:t>
            </w:r>
            <w:r w:rsidRPr="000D335D">
              <w:rPr>
                <w:rFonts w:eastAsia="Batang" w:cs="Arial"/>
                <w:lang w:eastAsia="de-DE"/>
              </w:rPr>
              <w:t xml:space="preserve"> how to interpret and report the results</w:t>
            </w:r>
            <w:r>
              <w:rPr>
                <w:rFonts w:eastAsia="Batang" w:cs="Arial"/>
                <w:lang w:eastAsia="de-DE"/>
              </w:rPr>
              <w:t xml:space="preserve"> </w:t>
            </w:r>
          </w:p>
          <w:p w14:paraId="1F2ACC80" w14:textId="77777777" w:rsidR="0022238A" w:rsidRPr="000D335D" w:rsidRDefault="0022238A" w:rsidP="0022238A">
            <w:pPr>
              <w:pStyle w:val="ListParagraph"/>
              <w:numPr>
                <w:ilvl w:val="0"/>
                <w:numId w:val="3"/>
              </w:numPr>
              <w:spacing w:before="120" w:after="120"/>
              <w:rPr>
                <w:rFonts w:eastAsia="Batang" w:cs="Arial"/>
                <w:lang w:eastAsia="de-DE"/>
              </w:rPr>
            </w:pPr>
            <w:r>
              <w:rPr>
                <w:rFonts w:eastAsia="Batang" w:cs="Arial"/>
                <w:lang w:eastAsia="de-DE"/>
              </w:rPr>
              <w:t xml:space="preserve">Critically evaluate published QCA research </w:t>
            </w:r>
          </w:p>
          <w:p w14:paraId="47F4010C" w14:textId="77777777" w:rsidR="0022238A" w:rsidRPr="00CD7E7C" w:rsidRDefault="0022238A" w:rsidP="0022238A">
            <w:pPr>
              <w:ind w:left="-142"/>
            </w:pPr>
          </w:p>
          <w:p w14:paraId="48A2CAA8" w14:textId="6AC31CE9" w:rsidR="003A32D9" w:rsidRDefault="0022238A" w:rsidP="0022238A">
            <w:pPr>
              <w:autoSpaceDE w:val="0"/>
              <w:autoSpaceDN w:val="0"/>
              <w:adjustRightInd w:val="0"/>
              <w:rPr>
                <w:rFonts w:cstheme="minorHAnsi"/>
              </w:rPr>
            </w:pPr>
            <w:r>
              <w:rPr>
                <w:rFonts w:ascii="CMR10" w:hAnsi="CMR10" w:cs="CMR10"/>
              </w:rPr>
              <w:t xml:space="preserve">This unit also aims to enable students to produce a publishable QCA </w:t>
            </w:r>
            <w:r w:rsidR="003A32D9">
              <w:rPr>
                <w:rFonts w:ascii="CMR10" w:hAnsi="CMR10" w:cs="CMR10"/>
              </w:rPr>
              <w:t xml:space="preserve">paper </w:t>
            </w:r>
            <w:r>
              <w:rPr>
                <w:rFonts w:ascii="CMR10" w:hAnsi="CMR10" w:cs="CMR10"/>
              </w:rPr>
              <w:t>of their own. E</w:t>
            </w:r>
            <w:r w:rsidRPr="00B25246">
              <w:rPr>
                <w:rFonts w:cstheme="minorHAnsi"/>
              </w:rPr>
              <w:t xml:space="preserve">ven if </w:t>
            </w:r>
            <w:r>
              <w:rPr>
                <w:rFonts w:cstheme="minorHAnsi"/>
              </w:rPr>
              <w:t xml:space="preserve">they do not </w:t>
            </w:r>
            <w:r w:rsidRPr="00B25246">
              <w:rPr>
                <w:rFonts w:cstheme="minorHAnsi"/>
              </w:rPr>
              <w:t>directly appl</w:t>
            </w:r>
            <w:r>
              <w:rPr>
                <w:rFonts w:cstheme="minorHAnsi"/>
              </w:rPr>
              <w:t>y Q</w:t>
            </w:r>
            <w:r w:rsidRPr="00B25246">
              <w:rPr>
                <w:rFonts w:cstheme="minorHAnsi"/>
              </w:rPr>
              <w:t>CA</w:t>
            </w:r>
            <w:r>
              <w:rPr>
                <w:rFonts w:cstheme="minorHAnsi"/>
              </w:rPr>
              <w:t>, students should still be able to a</w:t>
            </w:r>
            <w:r w:rsidRPr="00B25246">
              <w:rPr>
                <w:rFonts w:cstheme="minorHAnsi"/>
              </w:rPr>
              <w:t xml:space="preserve">pply the </w:t>
            </w:r>
            <w:r>
              <w:rPr>
                <w:rFonts w:cstheme="minorHAnsi"/>
              </w:rPr>
              <w:t xml:space="preserve">discussed </w:t>
            </w:r>
            <w:r w:rsidRPr="00B25246">
              <w:rPr>
                <w:rFonts w:cstheme="minorHAnsi"/>
              </w:rPr>
              <w:t xml:space="preserve">concepts and methodologies </w:t>
            </w:r>
            <w:r>
              <w:rPr>
                <w:rFonts w:cstheme="minorHAnsi"/>
              </w:rPr>
              <w:t>in</w:t>
            </w:r>
            <w:r w:rsidRPr="00B25246">
              <w:rPr>
                <w:rFonts w:cstheme="minorHAnsi"/>
              </w:rPr>
              <w:t xml:space="preserve"> their own research</w:t>
            </w:r>
            <w:r>
              <w:rPr>
                <w:rFonts w:cstheme="minorHAnsi"/>
              </w:rPr>
              <w:t xml:space="preserve">. </w:t>
            </w:r>
          </w:p>
          <w:p w14:paraId="5623AE92" w14:textId="77777777" w:rsidR="00663FB8" w:rsidRDefault="00663FB8" w:rsidP="0022238A">
            <w:pPr>
              <w:autoSpaceDE w:val="0"/>
              <w:autoSpaceDN w:val="0"/>
              <w:adjustRightInd w:val="0"/>
              <w:rPr>
                <w:rFonts w:cstheme="minorHAnsi"/>
              </w:rPr>
            </w:pPr>
          </w:p>
          <w:p w14:paraId="6B268ACB" w14:textId="77777777" w:rsidR="00663FB8" w:rsidRDefault="00663FB8" w:rsidP="0022238A">
            <w:pPr>
              <w:autoSpaceDE w:val="0"/>
              <w:autoSpaceDN w:val="0"/>
              <w:adjustRightInd w:val="0"/>
              <w:rPr>
                <w:rFonts w:cstheme="minorHAnsi"/>
              </w:rPr>
            </w:pPr>
          </w:p>
          <w:p w14:paraId="76201F0E" w14:textId="77777777" w:rsidR="00663FB8" w:rsidRDefault="00663FB8" w:rsidP="0022238A">
            <w:pPr>
              <w:autoSpaceDE w:val="0"/>
              <w:autoSpaceDN w:val="0"/>
              <w:adjustRightInd w:val="0"/>
              <w:rPr>
                <w:rFonts w:cstheme="minorHAnsi"/>
              </w:rPr>
            </w:pPr>
          </w:p>
          <w:p w14:paraId="423A8DAA" w14:textId="77777777" w:rsidR="00663FB8" w:rsidRDefault="00663FB8" w:rsidP="0022238A">
            <w:pPr>
              <w:autoSpaceDE w:val="0"/>
              <w:autoSpaceDN w:val="0"/>
              <w:adjustRightInd w:val="0"/>
              <w:rPr>
                <w:rFonts w:cstheme="minorHAnsi"/>
              </w:rPr>
            </w:pPr>
          </w:p>
          <w:p w14:paraId="15EF35B2" w14:textId="77777777" w:rsidR="00663FB8" w:rsidRDefault="00663FB8" w:rsidP="0022238A">
            <w:pPr>
              <w:autoSpaceDE w:val="0"/>
              <w:autoSpaceDN w:val="0"/>
              <w:adjustRightInd w:val="0"/>
              <w:rPr>
                <w:rFonts w:cstheme="minorHAnsi"/>
              </w:rPr>
            </w:pPr>
          </w:p>
          <w:p w14:paraId="30B0FB4F" w14:textId="77777777" w:rsidR="00663FB8" w:rsidRDefault="00663FB8" w:rsidP="0022238A">
            <w:pPr>
              <w:autoSpaceDE w:val="0"/>
              <w:autoSpaceDN w:val="0"/>
              <w:adjustRightInd w:val="0"/>
              <w:rPr>
                <w:rFonts w:cstheme="minorHAnsi"/>
              </w:rPr>
            </w:pPr>
          </w:p>
          <w:p w14:paraId="4DACC076" w14:textId="34FA05E8" w:rsidR="003A32D9" w:rsidRPr="0022238A" w:rsidRDefault="003A32D9" w:rsidP="0022238A">
            <w:pPr>
              <w:autoSpaceDE w:val="0"/>
              <w:autoSpaceDN w:val="0"/>
              <w:adjustRightInd w:val="0"/>
              <w:rPr>
                <w:rFonts w:cstheme="minorHAnsi"/>
              </w:rPr>
            </w:pPr>
          </w:p>
        </w:tc>
      </w:tr>
      <w:tr w:rsidR="0022238A" w14:paraId="0DCBA815" w14:textId="77777777" w:rsidTr="00345BBB">
        <w:tc>
          <w:tcPr>
            <w:tcW w:w="9669" w:type="dxa"/>
            <w:gridSpan w:val="3"/>
            <w:shd w:val="clear" w:color="auto" w:fill="7030A0"/>
          </w:tcPr>
          <w:p w14:paraId="42FD62FF" w14:textId="77777777" w:rsidR="0022238A" w:rsidRPr="004003EA" w:rsidRDefault="0022238A" w:rsidP="0022238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 content</w:t>
            </w:r>
          </w:p>
        </w:tc>
      </w:tr>
      <w:tr w:rsidR="0022238A" w14:paraId="095AD980" w14:textId="77777777" w:rsidTr="00345BBB">
        <w:tc>
          <w:tcPr>
            <w:tcW w:w="9669" w:type="dxa"/>
            <w:gridSpan w:val="3"/>
          </w:tcPr>
          <w:p w14:paraId="1BC1B839" w14:textId="63AE14AA" w:rsidR="0022238A" w:rsidRDefault="002352C3" w:rsidP="002352C3">
            <w:pPr>
              <w:keepNext/>
              <w:keepLines/>
              <w:autoSpaceDE w:val="0"/>
              <w:autoSpaceDN w:val="0"/>
              <w:jc w:val="both"/>
              <w:rPr>
                <w:rFonts w:cstheme="minorHAnsi"/>
              </w:rPr>
            </w:pPr>
            <w:r>
              <w:rPr>
                <w:rFonts w:cstheme="minorHAnsi"/>
              </w:rPr>
              <w:t xml:space="preserve">Syllabus content subject to minor changes. </w:t>
            </w:r>
          </w:p>
          <w:p w14:paraId="5E716DFF" w14:textId="77777777" w:rsidR="002352C3" w:rsidRPr="002352C3" w:rsidRDefault="002352C3" w:rsidP="002352C3">
            <w:pPr>
              <w:keepNext/>
              <w:keepLines/>
              <w:autoSpaceDE w:val="0"/>
              <w:autoSpaceDN w:val="0"/>
              <w:jc w:val="both"/>
              <w:rPr>
                <w:rFonts w:cstheme="minorHAnsi"/>
              </w:rPr>
            </w:pPr>
          </w:p>
          <w:p w14:paraId="1A273A0F" w14:textId="77777777" w:rsidR="0022238A" w:rsidRPr="004704CA" w:rsidRDefault="0022238A" w:rsidP="0022238A">
            <w:pPr>
              <w:pStyle w:val="ListParagraph"/>
              <w:numPr>
                <w:ilvl w:val="0"/>
                <w:numId w:val="5"/>
              </w:numPr>
              <w:rPr>
                <w:rFonts w:cstheme="minorHAnsi"/>
              </w:rPr>
            </w:pPr>
            <w:r w:rsidRPr="004704CA">
              <w:rPr>
                <w:rFonts w:cstheme="minorHAnsi"/>
              </w:rPr>
              <w:t xml:space="preserve">Introduction to set-theoretic approaches and QCA </w:t>
            </w:r>
          </w:p>
          <w:p w14:paraId="6DEB225F" w14:textId="77777777" w:rsidR="0022238A" w:rsidRDefault="0022238A" w:rsidP="0022238A">
            <w:pPr>
              <w:pStyle w:val="ListParagraph"/>
              <w:numPr>
                <w:ilvl w:val="0"/>
                <w:numId w:val="4"/>
              </w:numPr>
              <w:ind w:left="1056"/>
              <w:rPr>
                <w:rFonts w:cstheme="minorHAnsi"/>
              </w:rPr>
            </w:pPr>
            <w:r>
              <w:rPr>
                <w:rFonts w:cstheme="minorHAnsi"/>
              </w:rPr>
              <w:t xml:space="preserve">Positioning the approach; potential value and limitations </w:t>
            </w:r>
          </w:p>
          <w:p w14:paraId="709276F1" w14:textId="565F832C" w:rsidR="0022238A" w:rsidRDefault="0087586D" w:rsidP="0022238A">
            <w:pPr>
              <w:pStyle w:val="ListParagraph"/>
              <w:numPr>
                <w:ilvl w:val="0"/>
                <w:numId w:val="4"/>
              </w:numPr>
              <w:ind w:left="1056"/>
              <w:rPr>
                <w:rFonts w:cstheme="minorHAnsi"/>
              </w:rPr>
            </w:pPr>
            <w:r>
              <w:rPr>
                <w:rFonts w:cstheme="minorHAnsi"/>
              </w:rPr>
              <w:t xml:space="preserve">Key concepts; </w:t>
            </w:r>
            <w:r w:rsidR="0078508F">
              <w:rPr>
                <w:rFonts w:cstheme="minorHAnsi"/>
              </w:rPr>
              <w:t xml:space="preserve">complex causality, </w:t>
            </w:r>
            <w:r>
              <w:rPr>
                <w:rFonts w:cstheme="minorHAnsi"/>
              </w:rPr>
              <w:t>n</w:t>
            </w:r>
            <w:r w:rsidR="0022238A" w:rsidRPr="004704CA">
              <w:rPr>
                <w:rFonts w:cstheme="minorHAnsi"/>
              </w:rPr>
              <w:t xml:space="preserve">ecessity and </w:t>
            </w:r>
            <w:r w:rsidR="0022238A">
              <w:rPr>
                <w:rFonts w:cstheme="minorHAnsi"/>
              </w:rPr>
              <w:t>sufficiency</w:t>
            </w:r>
            <w:r w:rsidR="007448DA">
              <w:rPr>
                <w:rFonts w:cstheme="minorHAnsi"/>
              </w:rPr>
              <w:t xml:space="preserve">, equifinality, etc. </w:t>
            </w:r>
          </w:p>
          <w:p w14:paraId="538298F6" w14:textId="676ED883" w:rsidR="0022238A" w:rsidRPr="00BA2222" w:rsidRDefault="00BA2222" w:rsidP="00A60666">
            <w:pPr>
              <w:pStyle w:val="ListParagraph"/>
              <w:numPr>
                <w:ilvl w:val="0"/>
                <w:numId w:val="4"/>
              </w:numPr>
              <w:ind w:left="1056"/>
              <w:rPr>
                <w:rFonts w:cstheme="minorHAnsi"/>
              </w:rPr>
            </w:pPr>
            <w:r w:rsidRPr="00BA2222">
              <w:rPr>
                <w:rFonts w:cstheme="minorHAnsi"/>
              </w:rPr>
              <w:t>T</w:t>
            </w:r>
            <w:r w:rsidR="00B9461E" w:rsidRPr="00BA2222">
              <w:rPr>
                <w:rFonts w:cstheme="minorHAnsi"/>
              </w:rPr>
              <w:t>he QCA process</w:t>
            </w:r>
            <w:r w:rsidRPr="00BA2222">
              <w:rPr>
                <w:rFonts w:cstheme="minorHAnsi"/>
              </w:rPr>
              <w:t xml:space="preserve">; </w:t>
            </w:r>
            <w:r w:rsidR="00A11F61">
              <w:rPr>
                <w:rFonts w:cstheme="minorHAnsi"/>
              </w:rPr>
              <w:t xml:space="preserve">identification of relevant cases and </w:t>
            </w:r>
            <w:r w:rsidR="00AD611A">
              <w:rPr>
                <w:rFonts w:cstheme="minorHAnsi"/>
              </w:rPr>
              <w:t xml:space="preserve">conditions, </w:t>
            </w:r>
            <w:r w:rsidR="00644782">
              <w:rPr>
                <w:rFonts w:cstheme="minorHAnsi"/>
              </w:rPr>
              <w:t xml:space="preserve">data </w:t>
            </w:r>
            <w:r w:rsidRPr="00BA2222">
              <w:rPr>
                <w:rFonts w:cstheme="minorHAnsi"/>
              </w:rPr>
              <w:t>c</w:t>
            </w:r>
            <w:r w:rsidR="0022238A" w:rsidRPr="00BA2222">
              <w:rPr>
                <w:rFonts w:cstheme="minorHAnsi"/>
              </w:rPr>
              <w:t>alibration</w:t>
            </w:r>
            <w:r w:rsidRPr="00BA2222">
              <w:rPr>
                <w:rFonts w:cstheme="minorHAnsi"/>
              </w:rPr>
              <w:t xml:space="preserve">, </w:t>
            </w:r>
            <w:r>
              <w:rPr>
                <w:rFonts w:cstheme="minorHAnsi"/>
              </w:rPr>
              <w:t xml:space="preserve">analysis of </w:t>
            </w:r>
            <w:r w:rsidRPr="00BA2222">
              <w:rPr>
                <w:rFonts w:cstheme="minorHAnsi"/>
              </w:rPr>
              <w:t>t</w:t>
            </w:r>
            <w:r w:rsidR="0022238A" w:rsidRPr="00BA2222">
              <w:rPr>
                <w:rFonts w:cstheme="minorHAnsi"/>
              </w:rPr>
              <w:t>ruth tables</w:t>
            </w:r>
            <w:r w:rsidRPr="00BA2222">
              <w:rPr>
                <w:rFonts w:cstheme="minorHAnsi"/>
              </w:rPr>
              <w:t xml:space="preserve">, </w:t>
            </w:r>
            <w:r w:rsidR="00AD611A">
              <w:rPr>
                <w:rFonts w:cstheme="minorHAnsi"/>
              </w:rPr>
              <w:t xml:space="preserve">evaluation of </w:t>
            </w:r>
            <w:r w:rsidRPr="00BA2222">
              <w:rPr>
                <w:rFonts w:cstheme="minorHAnsi"/>
              </w:rPr>
              <w:t>p</w:t>
            </w:r>
            <w:r w:rsidR="0022238A" w:rsidRPr="00BA2222">
              <w:rPr>
                <w:rFonts w:cstheme="minorHAnsi"/>
              </w:rPr>
              <w:t>arameters of fit</w:t>
            </w:r>
            <w:r w:rsidR="00605B6A">
              <w:rPr>
                <w:rFonts w:cstheme="minorHAnsi"/>
              </w:rPr>
              <w:t xml:space="preserve">, etc. </w:t>
            </w:r>
          </w:p>
          <w:p w14:paraId="543300BD" w14:textId="77777777" w:rsidR="0022238A" w:rsidRDefault="0022238A" w:rsidP="0022238A">
            <w:pPr>
              <w:pStyle w:val="ListParagraph"/>
              <w:ind w:left="1056"/>
              <w:rPr>
                <w:rFonts w:cstheme="minorHAnsi"/>
              </w:rPr>
            </w:pPr>
          </w:p>
          <w:p w14:paraId="43B037AA" w14:textId="77777777" w:rsidR="0022238A" w:rsidRPr="00A73EF8" w:rsidRDefault="0022238A" w:rsidP="0022238A">
            <w:pPr>
              <w:pStyle w:val="ListParagraph"/>
              <w:numPr>
                <w:ilvl w:val="0"/>
                <w:numId w:val="5"/>
              </w:numPr>
              <w:rPr>
                <w:rFonts w:cstheme="minorHAnsi"/>
              </w:rPr>
            </w:pPr>
            <w:r>
              <w:rPr>
                <w:rFonts w:cstheme="minorHAnsi"/>
              </w:rPr>
              <w:t xml:space="preserve">Hands-on practice using </w:t>
            </w:r>
            <w:proofErr w:type="spellStart"/>
            <w:r>
              <w:rPr>
                <w:rFonts w:cstheme="minorHAnsi"/>
              </w:rPr>
              <w:t>fsQCA</w:t>
            </w:r>
            <w:proofErr w:type="spellEnd"/>
            <w:r>
              <w:rPr>
                <w:rFonts w:cstheme="minorHAnsi"/>
              </w:rPr>
              <w:t xml:space="preserve"> software </w:t>
            </w:r>
            <w:r w:rsidRPr="00CC06D2">
              <w:rPr>
                <w:rFonts w:cstheme="minorHAnsi"/>
                <w:sz w:val="20"/>
                <w:szCs w:val="20"/>
              </w:rPr>
              <w:t>(https://www.socsci.uci.edu/~cragin/fsQCA/software.shtml)</w:t>
            </w:r>
          </w:p>
          <w:p w14:paraId="5A5448E7" w14:textId="77777777" w:rsidR="0022238A" w:rsidRDefault="0022238A" w:rsidP="0022238A">
            <w:pPr>
              <w:pStyle w:val="ListParagraph"/>
              <w:numPr>
                <w:ilvl w:val="0"/>
                <w:numId w:val="4"/>
              </w:numPr>
              <w:ind w:left="1056"/>
              <w:rPr>
                <w:rFonts w:cstheme="minorHAnsi"/>
              </w:rPr>
            </w:pPr>
            <w:r>
              <w:rPr>
                <w:rFonts w:cstheme="minorHAnsi"/>
              </w:rPr>
              <w:t xml:space="preserve">Introduction to the software </w:t>
            </w:r>
          </w:p>
          <w:p w14:paraId="6E7D9F15" w14:textId="77777777" w:rsidR="0022238A" w:rsidRDefault="0022238A" w:rsidP="0022238A">
            <w:pPr>
              <w:pStyle w:val="ListParagraph"/>
              <w:numPr>
                <w:ilvl w:val="0"/>
                <w:numId w:val="4"/>
              </w:numPr>
              <w:ind w:left="1056"/>
              <w:rPr>
                <w:rFonts w:cstheme="minorHAnsi"/>
              </w:rPr>
            </w:pPr>
            <w:r>
              <w:rPr>
                <w:rFonts w:cstheme="minorHAnsi"/>
              </w:rPr>
              <w:t>Data preparation</w:t>
            </w:r>
          </w:p>
          <w:p w14:paraId="644CC84F" w14:textId="77777777" w:rsidR="0022238A" w:rsidRDefault="0022238A" w:rsidP="0022238A">
            <w:pPr>
              <w:pStyle w:val="ListParagraph"/>
              <w:numPr>
                <w:ilvl w:val="0"/>
                <w:numId w:val="4"/>
              </w:numPr>
              <w:ind w:left="1056"/>
              <w:rPr>
                <w:rFonts w:cstheme="minorHAnsi"/>
              </w:rPr>
            </w:pPr>
            <w:r>
              <w:rPr>
                <w:rFonts w:cstheme="minorHAnsi"/>
              </w:rPr>
              <w:t xml:space="preserve">Analysing data </w:t>
            </w:r>
          </w:p>
          <w:p w14:paraId="70AD7D40" w14:textId="77777777" w:rsidR="0022238A" w:rsidRDefault="0022238A" w:rsidP="0022238A">
            <w:pPr>
              <w:pStyle w:val="ListParagraph"/>
              <w:numPr>
                <w:ilvl w:val="0"/>
                <w:numId w:val="4"/>
              </w:numPr>
              <w:ind w:left="1056"/>
              <w:rPr>
                <w:rFonts w:cstheme="minorHAnsi"/>
              </w:rPr>
            </w:pPr>
            <w:r>
              <w:rPr>
                <w:rFonts w:cstheme="minorHAnsi"/>
              </w:rPr>
              <w:t xml:space="preserve">Interpreting and reporting results </w:t>
            </w:r>
          </w:p>
          <w:p w14:paraId="4AAAF86F" w14:textId="77777777" w:rsidR="0022238A" w:rsidRDefault="0022238A" w:rsidP="0022238A">
            <w:pPr>
              <w:rPr>
                <w:rFonts w:cstheme="minorHAnsi"/>
              </w:rPr>
            </w:pPr>
          </w:p>
          <w:p w14:paraId="1C09A1A7" w14:textId="77777777" w:rsidR="0022238A" w:rsidRDefault="0022238A" w:rsidP="0022238A">
            <w:pPr>
              <w:pStyle w:val="ListParagraph"/>
              <w:numPr>
                <w:ilvl w:val="0"/>
                <w:numId w:val="5"/>
              </w:numPr>
              <w:rPr>
                <w:rFonts w:cstheme="minorHAnsi"/>
              </w:rPr>
            </w:pPr>
            <w:r>
              <w:rPr>
                <w:rFonts w:cstheme="minorHAnsi"/>
              </w:rPr>
              <w:t xml:space="preserve">Concluding topics </w:t>
            </w:r>
          </w:p>
          <w:p w14:paraId="388B49A7" w14:textId="77777777" w:rsidR="0022238A" w:rsidRPr="006852FF" w:rsidRDefault="0022238A" w:rsidP="0022238A">
            <w:pPr>
              <w:pStyle w:val="ListParagraph"/>
              <w:numPr>
                <w:ilvl w:val="0"/>
                <w:numId w:val="4"/>
              </w:numPr>
              <w:ind w:left="1056"/>
              <w:rPr>
                <w:rFonts w:ascii="Arial" w:hAnsi="Arial" w:cs="Arial"/>
                <w:b/>
              </w:rPr>
            </w:pPr>
            <w:r w:rsidRPr="006852FF">
              <w:rPr>
                <w:rFonts w:cstheme="minorHAnsi"/>
              </w:rPr>
              <w:t>Robustness checks</w:t>
            </w:r>
            <w:r>
              <w:rPr>
                <w:rFonts w:cstheme="minorHAnsi"/>
              </w:rPr>
              <w:t xml:space="preserve"> </w:t>
            </w:r>
          </w:p>
          <w:p w14:paraId="5295582B" w14:textId="5A7FABA7" w:rsidR="0022238A" w:rsidRPr="006852FF" w:rsidRDefault="0022238A" w:rsidP="0022238A">
            <w:pPr>
              <w:pStyle w:val="ListParagraph"/>
              <w:numPr>
                <w:ilvl w:val="0"/>
                <w:numId w:val="4"/>
              </w:numPr>
              <w:ind w:left="1056"/>
              <w:rPr>
                <w:rFonts w:cstheme="minorHAnsi"/>
              </w:rPr>
            </w:pPr>
            <w:r w:rsidRPr="006852FF">
              <w:rPr>
                <w:rFonts w:cstheme="minorHAnsi"/>
              </w:rPr>
              <w:t xml:space="preserve">Different </w:t>
            </w:r>
            <w:r w:rsidR="00675FAA">
              <w:rPr>
                <w:rFonts w:cstheme="minorHAnsi"/>
              </w:rPr>
              <w:t xml:space="preserve">QCA </w:t>
            </w:r>
            <w:r w:rsidRPr="006852FF">
              <w:rPr>
                <w:rFonts w:cstheme="minorHAnsi"/>
              </w:rPr>
              <w:t xml:space="preserve">types </w:t>
            </w:r>
            <w:r>
              <w:rPr>
                <w:rFonts w:cstheme="minorHAnsi"/>
              </w:rPr>
              <w:t xml:space="preserve">and </w:t>
            </w:r>
            <w:r w:rsidR="00675FAA">
              <w:rPr>
                <w:rFonts w:cstheme="minorHAnsi"/>
              </w:rPr>
              <w:t xml:space="preserve">how to complement </w:t>
            </w:r>
            <w:r>
              <w:rPr>
                <w:rFonts w:cstheme="minorHAnsi"/>
              </w:rPr>
              <w:t xml:space="preserve">QCA </w:t>
            </w:r>
          </w:p>
          <w:p w14:paraId="466454EB" w14:textId="3D33908B" w:rsidR="0022238A" w:rsidRPr="006852FF" w:rsidRDefault="0022238A" w:rsidP="0022238A">
            <w:pPr>
              <w:pStyle w:val="ListParagraph"/>
              <w:numPr>
                <w:ilvl w:val="0"/>
                <w:numId w:val="4"/>
              </w:numPr>
              <w:ind w:left="1056"/>
              <w:rPr>
                <w:rFonts w:cstheme="minorHAnsi"/>
              </w:rPr>
            </w:pPr>
            <w:r w:rsidRPr="006852FF">
              <w:rPr>
                <w:rFonts w:cstheme="minorHAnsi"/>
              </w:rPr>
              <w:t xml:space="preserve">Good </w:t>
            </w:r>
            <w:r w:rsidR="00B87B5D">
              <w:rPr>
                <w:rFonts w:cstheme="minorHAnsi"/>
              </w:rPr>
              <w:t xml:space="preserve">reporting </w:t>
            </w:r>
            <w:r>
              <w:rPr>
                <w:rFonts w:cstheme="minorHAnsi"/>
              </w:rPr>
              <w:t xml:space="preserve">practices and critical evaluation of published work </w:t>
            </w:r>
          </w:p>
          <w:p w14:paraId="51D23C29" w14:textId="413A7FAF" w:rsidR="0022238A" w:rsidRPr="0022238A" w:rsidRDefault="0022238A" w:rsidP="0022238A">
            <w:pPr>
              <w:keepNext/>
              <w:keepLines/>
              <w:autoSpaceDE w:val="0"/>
              <w:autoSpaceDN w:val="0"/>
              <w:spacing w:before="120" w:after="120"/>
              <w:jc w:val="both"/>
              <w:rPr>
                <w:rFonts w:ascii="Arial" w:hAnsi="Arial" w:cs="Arial"/>
                <w:b/>
                <w:sz w:val="24"/>
                <w:szCs w:val="24"/>
              </w:rPr>
            </w:pPr>
            <w:r w:rsidRPr="0022238A">
              <w:rPr>
                <w:rFonts w:cstheme="minorHAnsi"/>
                <w:b/>
              </w:rPr>
              <w:t xml:space="preserve"> </w:t>
            </w:r>
          </w:p>
        </w:tc>
      </w:tr>
      <w:tr w:rsidR="0022238A" w:rsidRPr="004003EA" w14:paraId="003E02F3" w14:textId="77777777" w:rsidTr="00345BBB">
        <w:tc>
          <w:tcPr>
            <w:tcW w:w="9669" w:type="dxa"/>
            <w:gridSpan w:val="3"/>
            <w:shd w:val="clear" w:color="auto" w:fill="7030A0"/>
          </w:tcPr>
          <w:p w14:paraId="7D56A67D" w14:textId="77777777" w:rsidR="0022238A" w:rsidRPr="004003EA" w:rsidRDefault="0022238A" w:rsidP="0022238A">
            <w:pPr>
              <w:rPr>
                <w:rFonts w:ascii="Arial" w:hAnsi="Arial" w:cs="Arial"/>
                <w:b/>
                <w:color w:val="FFFFFF" w:themeColor="background1"/>
                <w:sz w:val="24"/>
                <w:szCs w:val="24"/>
              </w:rPr>
            </w:pPr>
            <w:r>
              <w:rPr>
                <w:rFonts w:ascii="Arial" w:hAnsi="Arial" w:cs="Arial"/>
                <w:b/>
                <w:color w:val="FFFFFF" w:themeColor="background1"/>
                <w:sz w:val="24"/>
                <w:szCs w:val="24"/>
              </w:rPr>
              <w:t>Methods of delivery</w:t>
            </w:r>
          </w:p>
        </w:tc>
      </w:tr>
      <w:tr w:rsidR="0022238A" w14:paraId="4E5213CA" w14:textId="77777777" w:rsidTr="006A15A6">
        <w:tc>
          <w:tcPr>
            <w:tcW w:w="4729" w:type="dxa"/>
            <w:gridSpan w:val="2"/>
            <w:shd w:val="clear" w:color="auto" w:fill="D9D9D9" w:themeFill="background1" w:themeFillShade="D9"/>
          </w:tcPr>
          <w:p w14:paraId="6603C95D" w14:textId="003BBF49" w:rsidR="0022238A" w:rsidRPr="00D42AA1" w:rsidRDefault="0022238A" w:rsidP="0022238A">
            <w:pPr>
              <w:rPr>
                <w:rFonts w:ascii="Calibri" w:hAnsi="Calibri" w:cs="Calibri"/>
                <w:b/>
                <w:sz w:val="24"/>
                <w:szCs w:val="24"/>
              </w:rPr>
            </w:pPr>
            <w:r w:rsidRPr="00D42AA1">
              <w:rPr>
                <w:rFonts w:ascii="Calibri" w:hAnsi="Calibri" w:cs="Calibri"/>
                <w:b/>
                <w:sz w:val="24"/>
                <w:szCs w:val="24"/>
              </w:rPr>
              <w:t>Lectures</w:t>
            </w:r>
          </w:p>
        </w:tc>
        <w:tc>
          <w:tcPr>
            <w:tcW w:w="4940" w:type="dxa"/>
          </w:tcPr>
          <w:p w14:paraId="3A50F19E" w14:textId="10057C8F" w:rsidR="0022238A" w:rsidRPr="0022238A" w:rsidRDefault="00280BC3" w:rsidP="0022238A">
            <w:r>
              <w:t>10</w:t>
            </w:r>
          </w:p>
        </w:tc>
      </w:tr>
      <w:tr w:rsidR="0022238A" w14:paraId="4E10E434" w14:textId="77777777" w:rsidTr="006A15A6">
        <w:tc>
          <w:tcPr>
            <w:tcW w:w="4729" w:type="dxa"/>
            <w:gridSpan w:val="2"/>
            <w:shd w:val="clear" w:color="auto" w:fill="D9D9D9" w:themeFill="background1" w:themeFillShade="D9"/>
          </w:tcPr>
          <w:p w14:paraId="3245EC1D" w14:textId="77777777" w:rsidR="0022238A" w:rsidRPr="00D42AA1" w:rsidRDefault="0022238A" w:rsidP="0022238A">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2ABF71BB" w:rsidR="0022238A" w:rsidRPr="0022238A" w:rsidRDefault="0022238A" w:rsidP="0022238A">
            <w:r w:rsidRPr="0022238A">
              <w:t>4</w:t>
            </w:r>
            <w:r w:rsidR="00280BC3">
              <w:t>0</w:t>
            </w:r>
          </w:p>
        </w:tc>
      </w:tr>
      <w:tr w:rsidR="0022238A" w14:paraId="72DF1555" w14:textId="77777777" w:rsidTr="006A15A6">
        <w:tc>
          <w:tcPr>
            <w:tcW w:w="4729" w:type="dxa"/>
            <w:gridSpan w:val="2"/>
            <w:shd w:val="clear" w:color="auto" w:fill="D9D9D9" w:themeFill="background1" w:themeFillShade="D9"/>
          </w:tcPr>
          <w:p w14:paraId="790F7AF9" w14:textId="77777777" w:rsidR="0022238A" w:rsidRPr="00D42AA1" w:rsidRDefault="0022238A" w:rsidP="0022238A">
            <w:pPr>
              <w:rPr>
                <w:rFonts w:ascii="Calibri" w:hAnsi="Calibri" w:cs="Calibri"/>
                <w:b/>
                <w:sz w:val="24"/>
                <w:szCs w:val="24"/>
              </w:rPr>
            </w:pPr>
            <w:r w:rsidRPr="00D42AA1">
              <w:rPr>
                <w:rFonts w:ascii="Calibri" w:hAnsi="Calibri" w:cs="Calibri"/>
                <w:b/>
                <w:sz w:val="24"/>
                <w:szCs w:val="24"/>
              </w:rPr>
              <w:t>Total Study Hours</w:t>
            </w:r>
          </w:p>
          <w:p w14:paraId="61EDABB9" w14:textId="77777777" w:rsidR="0022238A" w:rsidRPr="00D42AA1" w:rsidRDefault="0022238A" w:rsidP="0022238A">
            <w:pPr>
              <w:rPr>
                <w:rFonts w:ascii="Calibri" w:hAnsi="Calibri" w:cs="Calibri"/>
                <w:b/>
                <w:color w:val="FF0000"/>
                <w:sz w:val="24"/>
                <w:szCs w:val="24"/>
              </w:rPr>
            </w:pPr>
          </w:p>
        </w:tc>
        <w:tc>
          <w:tcPr>
            <w:tcW w:w="4940" w:type="dxa"/>
          </w:tcPr>
          <w:p w14:paraId="75E1CF6A" w14:textId="780EF6FB" w:rsidR="0022238A" w:rsidRPr="0022238A" w:rsidRDefault="0022238A" w:rsidP="0022238A">
            <w:r w:rsidRPr="0022238A">
              <w:t>50</w:t>
            </w:r>
          </w:p>
        </w:tc>
      </w:tr>
      <w:tr w:rsidR="0022238A" w:rsidRPr="004003EA" w14:paraId="5373A522" w14:textId="77777777" w:rsidTr="00345BBB">
        <w:trPr>
          <w:trHeight w:val="254"/>
        </w:trPr>
        <w:tc>
          <w:tcPr>
            <w:tcW w:w="9669" w:type="dxa"/>
            <w:gridSpan w:val="3"/>
            <w:shd w:val="clear" w:color="auto" w:fill="7030A0"/>
          </w:tcPr>
          <w:p w14:paraId="73425995" w14:textId="77777777" w:rsidR="0022238A" w:rsidRPr="004003EA" w:rsidRDefault="0022238A" w:rsidP="0022238A">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22238A" w14:paraId="6CD2594D" w14:textId="77777777" w:rsidTr="00345BBB">
        <w:tc>
          <w:tcPr>
            <w:tcW w:w="9669" w:type="dxa"/>
            <w:gridSpan w:val="3"/>
          </w:tcPr>
          <w:p w14:paraId="7D1152F7" w14:textId="77777777" w:rsidR="0022238A" w:rsidRDefault="0022238A" w:rsidP="0022238A">
            <w:pPr>
              <w:rPr>
                <w:rFonts w:cstheme="minorHAnsi"/>
              </w:rPr>
            </w:pPr>
            <w:r>
              <w:rPr>
                <w:rFonts w:cstheme="minorHAnsi"/>
                <w:b/>
              </w:rPr>
              <w:t>Pre Reading</w:t>
            </w:r>
            <w:r>
              <w:rPr>
                <w:rFonts w:cstheme="minorHAnsi"/>
              </w:rPr>
              <w:t xml:space="preserve">: </w:t>
            </w:r>
          </w:p>
          <w:p w14:paraId="1CA8C5C5" w14:textId="77777777" w:rsidR="0022238A" w:rsidRDefault="0022238A" w:rsidP="0022238A">
            <w:pPr>
              <w:ind w:left="347" w:hanging="347"/>
            </w:pPr>
            <w:r>
              <w:t xml:space="preserve">Fiss, P.C., 2007. A set-theoretic approach to organizational configurations. </w:t>
            </w:r>
            <w:r>
              <w:rPr>
                <w:i/>
                <w:iCs/>
              </w:rPr>
              <w:t>Academy of Management Review</w:t>
            </w:r>
            <w:r>
              <w:t xml:space="preserve">, </w:t>
            </w:r>
            <w:r>
              <w:rPr>
                <w:i/>
                <w:iCs/>
              </w:rPr>
              <w:t>32</w:t>
            </w:r>
            <w:r>
              <w:t xml:space="preserve">(4), 1180-1198. </w:t>
            </w:r>
          </w:p>
          <w:p w14:paraId="11B7C9BF" w14:textId="77777777" w:rsidR="0022238A" w:rsidRDefault="0022238A" w:rsidP="0022238A">
            <w:pPr>
              <w:ind w:left="347" w:hanging="347"/>
              <w:rPr>
                <w:rFonts w:cstheme="minorHAnsi"/>
              </w:rPr>
            </w:pPr>
            <w:proofErr w:type="spellStart"/>
            <w:r>
              <w:t>Ordanini</w:t>
            </w:r>
            <w:proofErr w:type="spellEnd"/>
            <w:r>
              <w:t xml:space="preserve">, A., Parasuraman, A. and Rubera, G. (2014) When the recipe is more important than the ingredients: A qualitative comparative analysis (QCA) of service innovation configurations. </w:t>
            </w:r>
            <w:r>
              <w:rPr>
                <w:i/>
                <w:iCs/>
              </w:rPr>
              <w:t>Journal of Service Research</w:t>
            </w:r>
            <w:r>
              <w:t xml:space="preserve">, </w:t>
            </w:r>
            <w:r>
              <w:rPr>
                <w:i/>
                <w:iCs/>
              </w:rPr>
              <w:t>17</w:t>
            </w:r>
            <w:r>
              <w:t>(2), 134-149.</w:t>
            </w:r>
          </w:p>
          <w:p w14:paraId="52C35A2F" w14:textId="77777777" w:rsidR="0022238A" w:rsidRDefault="0022238A" w:rsidP="0022238A">
            <w:pPr>
              <w:ind w:left="347" w:hanging="347"/>
              <w:rPr>
                <w:rFonts w:cstheme="minorHAnsi"/>
              </w:rPr>
            </w:pPr>
            <w:proofErr w:type="spellStart"/>
            <w:r w:rsidRPr="00926E20">
              <w:rPr>
                <w:rFonts w:cstheme="minorHAnsi"/>
              </w:rPr>
              <w:t>Frösén</w:t>
            </w:r>
            <w:proofErr w:type="spellEnd"/>
            <w:r w:rsidRPr="00926E20">
              <w:rPr>
                <w:rFonts w:cstheme="minorHAnsi"/>
              </w:rPr>
              <w:t xml:space="preserve">, J., Luoma, J., Jaakkola, M., Tikkanen, H. and </w:t>
            </w:r>
            <w:proofErr w:type="spellStart"/>
            <w:r w:rsidRPr="00926E20">
              <w:rPr>
                <w:rFonts w:cstheme="minorHAnsi"/>
              </w:rPr>
              <w:t>Aspara</w:t>
            </w:r>
            <w:proofErr w:type="spellEnd"/>
            <w:r w:rsidRPr="00926E20">
              <w:rPr>
                <w:rFonts w:cstheme="minorHAnsi"/>
              </w:rPr>
              <w:t xml:space="preserve">, J. </w:t>
            </w:r>
            <w:r>
              <w:rPr>
                <w:rFonts w:cstheme="minorHAnsi"/>
              </w:rPr>
              <w:t>(</w:t>
            </w:r>
            <w:r w:rsidRPr="00926E20">
              <w:rPr>
                <w:rFonts w:cstheme="minorHAnsi"/>
              </w:rPr>
              <w:t>2016</w:t>
            </w:r>
            <w:r>
              <w:rPr>
                <w:rFonts w:cstheme="minorHAnsi"/>
              </w:rPr>
              <w:t>)</w:t>
            </w:r>
            <w:r w:rsidRPr="00926E20">
              <w:rPr>
                <w:rFonts w:cstheme="minorHAnsi"/>
              </w:rPr>
              <w:t xml:space="preserve"> What counts versus what can be counted: The complex interplay of market orientation and marketing performance measurement. </w:t>
            </w:r>
            <w:r w:rsidRPr="00926E20">
              <w:rPr>
                <w:rFonts w:cstheme="minorHAnsi"/>
                <w:i/>
                <w:iCs/>
              </w:rPr>
              <w:t>Journal of Marketing</w:t>
            </w:r>
            <w:r w:rsidRPr="00926E20">
              <w:rPr>
                <w:rFonts w:cstheme="minorHAnsi"/>
              </w:rPr>
              <w:t>, 80(3),</w:t>
            </w:r>
            <w:r>
              <w:rPr>
                <w:rFonts w:cstheme="minorHAnsi"/>
              </w:rPr>
              <w:t xml:space="preserve"> </w:t>
            </w:r>
            <w:r w:rsidRPr="00926E20">
              <w:rPr>
                <w:rFonts w:cstheme="minorHAnsi"/>
              </w:rPr>
              <w:t>60-78.</w:t>
            </w:r>
            <w:r>
              <w:rPr>
                <w:rFonts w:cstheme="minorHAnsi"/>
              </w:rPr>
              <w:t xml:space="preserve"> </w:t>
            </w:r>
          </w:p>
          <w:p w14:paraId="2B67A6F3" w14:textId="77777777" w:rsidR="0022238A" w:rsidRDefault="0022238A" w:rsidP="0022238A">
            <w:pPr>
              <w:rPr>
                <w:rFonts w:cstheme="minorHAnsi"/>
              </w:rPr>
            </w:pPr>
          </w:p>
          <w:p w14:paraId="427C8501" w14:textId="77777777" w:rsidR="0022238A" w:rsidRDefault="0022238A" w:rsidP="0022238A">
            <w:pPr>
              <w:rPr>
                <w:rFonts w:cstheme="minorHAnsi"/>
              </w:rPr>
            </w:pPr>
            <w:r>
              <w:rPr>
                <w:rFonts w:cstheme="minorHAnsi"/>
                <w:b/>
              </w:rPr>
              <w:t>Core Text:</w:t>
            </w:r>
            <w:r>
              <w:rPr>
                <w:rFonts w:cstheme="minorHAnsi"/>
              </w:rPr>
              <w:t xml:space="preserve"> </w:t>
            </w:r>
          </w:p>
          <w:p w14:paraId="3E075134" w14:textId="17A42D9C" w:rsidR="0022238A" w:rsidRDefault="0022238A" w:rsidP="0022238A">
            <w:pPr>
              <w:spacing w:before="120" w:after="120"/>
              <w:rPr>
                <w:rFonts w:cstheme="minorHAnsi"/>
              </w:rPr>
            </w:pPr>
            <w:r>
              <w:t xml:space="preserve">Schneider, C.Q., and Wagemann, C. (2012) </w:t>
            </w:r>
            <w:r>
              <w:rPr>
                <w:i/>
                <w:iCs/>
              </w:rPr>
              <w:t>Set-theoretic methods for the social sciences: A guide to qualitative comparative analysis</w:t>
            </w:r>
            <w:r>
              <w:t>. Cambridge University Press.</w:t>
            </w:r>
            <w:r w:rsidR="003E10D1">
              <w:t xml:space="preserve"> </w:t>
            </w:r>
          </w:p>
          <w:p w14:paraId="0A52B2B5" w14:textId="77777777" w:rsidR="0022238A" w:rsidRPr="00345BBB" w:rsidRDefault="0022238A" w:rsidP="0022238A">
            <w:pPr>
              <w:rPr>
                <w:rFonts w:cstheme="minorHAnsi"/>
                <w:color w:val="FF0000"/>
              </w:rPr>
            </w:pPr>
          </w:p>
          <w:p w14:paraId="219E719E" w14:textId="573E99EE" w:rsidR="0022238A" w:rsidRDefault="0022238A" w:rsidP="0022238A">
            <w:pPr>
              <w:rPr>
                <w:rFonts w:cstheme="minorHAnsi"/>
              </w:rPr>
            </w:pPr>
            <w:r w:rsidRPr="00B274A6">
              <w:rPr>
                <w:rFonts w:cstheme="minorHAnsi"/>
                <w:b/>
              </w:rPr>
              <w:t>Supplementary Text</w:t>
            </w:r>
            <w:r w:rsidR="003E10D1">
              <w:rPr>
                <w:rFonts w:cstheme="minorHAnsi"/>
                <w:b/>
              </w:rPr>
              <w:t>s</w:t>
            </w:r>
            <w:r w:rsidRPr="00926E20">
              <w:rPr>
                <w:rFonts w:cstheme="minorHAnsi"/>
              </w:rPr>
              <w:t xml:space="preserve">: </w:t>
            </w:r>
          </w:p>
          <w:p w14:paraId="3A3E7A5F" w14:textId="77777777" w:rsidR="003E10D1" w:rsidRPr="00B25246" w:rsidRDefault="003E10D1" w:rsidP="003E10D1">
            <w:pPr>
              <w:spacing w:before="120" w:after="120"/>
              <w:rPr>
                <w:rFonts w:cstheme="minorHAnsi"/>
              </w:rPr>
            </w:pPr>
            <w:r w:rsidRPr="00B25246">
              <w:rPr>
                <w:rFonts w:cstheme="minorHAnsi"/>
              </w:rPr>
              <w:t xml:space="preserve">Ragin, C. (1987) </w:t>
            </w:r>
            <w:r w:rsidRPr="00B25246">
              <w:rPr>
                <w:rFonts w:cstheme="minorHAnsi"/>
                <w:i/>
                <w:iCs/>
              </w:rPr>
              <w:t>The Comparative Method: Beyond Qualitative and Quantitative Strategies</w:t>
            </w:r>
            <w:r w:rsidRPr="00B25246">
              <w:rPr>
                <w:rFonts w:cstheme="minorHAnsi"/>
              </w:rPr>
              <w:t xml:space="preserve">, Berkeley: </w:t>
            </w:r>
            <w:proofErr w:type="spellStart"/>
            <w:r w:rsidRPr="00B25246">
              <w:rPr>
                <w:rFonts w:cstheme="minorHAnsi"/>
              </w:rPr>
              <w:t>UoC</w:t>
            </w:r>
            <w:proofErr w:type="spellEnd"/>
            <w:r w:rsidRPr="00B25246">
              <w:rPr>
                <w:rFonts w:cstheme="minorHAnsi"/>
              </w:rPr>
              <w:t xml:space="preserve"> Press</w:t>
            </w:r>
            <w:r>
              <w:rPr>
                <w:rFonts w:cstheme="minorHAnsi"/>
              </w:rPr>
              <w:t>.</w:t>
            </w:r>
          </w:p>
          <w:p w14:paraId="56798626" w14:textId="77777777" w:rsidR="0022238A" w:rsidRDefault="0022238A" w:rsidP="0022238A">
            <w:pPr>
              <w:rPr>
                <w:rFonts w:cstheme="minorHAnsi"/>
              </w:rPr>
            </w:pPr>
            <w:r>
              <w:t xml:space="preserve">Vis, B. and Dul, J. (2018) </w:t>
            </w:r>
            <w:proofErr w:type="spellStart"/>
            <w:r>
              <w:t>Analyzing</w:t>
            </w:r>
            <w:proofErr w:type="spellEnd"/>
            <w:r>
              <w:t xml:space="preserve"> relationships of necessity not just in kind but also in degree: Complementing </w:t>
            </w:r>
            <w:proofErr w:type="spellStart"/>
            <w:r>
              <w:t>fsQCA</w:t>
            </w:r>
            <w:proofErr w:type="spellEnd"/>
            <w:r>
              <w:t xml:space="preserve"> with NCA. </w:t>
            </w:r>
            <w:r>
              <w:rPr>
                <w:i/>
                <w:iCs/>
              </w:rPr>
              <w:t>Sociological methods &amp; research</w:t>
            </w:r>
            <w:r>
              <w:t xml:space="preserve">, </w:t>
            </w:r>
            <w:r>
              <w:rPr>
                <w:i/>
                <w:iCs/>
              </w:rPr>
              <w:t>47</w:t>
            </w:r>
            <w:r>
              <w:t>(4), 872-899.</w:t>
            </w:r>
          </w:p>
          <w:p w14:paraId="0F1C5226" w14:textId="77777777" w:rsidR="0022238A" w:rsidRDefault="0022238A" w:rsidP="0022238A">
            <w:pPr>
              <w:rPr>
                <w:rFonts w:cstheme="minorHAnsi"/>
              </w:rPr>
            </w:pPr>
          </w:p>
          <w:p w14:paraId="281FF3A2" w14:textId="44AEB7A0" w:rsidR="0022238A" w:rsidRPr="00D6628D" w:rsidRDefault="0022238A" w:rsidP="00663FB8">
            <w:r>
              <w:rPr>
                <w:rFonts w:cstheme="minorHAnsi"/>
              </w:rPr>
              <w:t xml:space="preserve">A number of relevant books and articles on a range of disciplines are available at: </w:t>
            </w:r>
            <w:hyperlink r:id="rId9" w:history="1">
              <w:r w:rsidRPr="00830E39">
                <w:rPr>
                  <w:rStyle w:val="Hyperlink"/>
                  <w:rFonts w:cstheme="minorHAnsi"/>
                </w:rPr>
                <w:t>https://compasss.org/bibliography/</w:t>
              </w:r>
            </w:hyperlink>
          </w:p>
        </w:tc>
      </w:tr>
      <w:tr w:rsidR="0022238A" w:rsidRPr="004003EA" w14:paraId="3AD538FD" w14:textId="77777777" w:rsidTr="00345BBB">
        <w:trPr>
          <w:trHeight w:val="328"/>
        </w:trPr>
        <w:tc>
          <w:tcPr>
            <w:tcW w:w="9669" w:type="dxa"/>
            <w:gridSpan w:val="3"/>
            <w:shd w:val="clear" w:color="auto" w:fill="7030A0"/>
          </w:tcPr>
          <w:p w14:paraId="5CB8DBCD" w14:textId="77777777" w:rsidR="0022238A" w:rsidRPr="004003EA" w:rsidRDefault="0022238A" w:rsidP="0022238A">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8C69B49" w14:textId="77777777" w:rsidTr="00002873">
        <w:tc>
          <w:tcPr>
            <w:tcW w:w="5217" w:type="dxa"/>
          </w:tcPr>
          <w:p w14:paraId="7DC1ABEB" w14:textId="77777777" w:rsidR="0022238A" w:rsidRPr="00B25246" w:rsidRDefault="0022238A" w:rsidP="0022238A">
            <w:pPr>
              <w:autoSpaceDE w:val="0"/>
              <w:autoSpaceDN w:val="0"/>
              <w:spacing w:before="120" w:after="120" w:line="240" w:lineRule="auto"/>
              <w:rPr>
                <w:rFonts w:eastAsia="Batang" w:cstheme="minorHAnsi"/>
                <w:b/>
                <w:lang w:eastAsia="ko-KR"/>
              </w:rPr>
            </w:pPr>
            <w:r w:rsidRPr="00B25246">
              <w:rPr>
                <w:rFonts w:cstheme="minorHAnsi"/>
                <w:b/>
              </w:rPr>
              <w:t>Assessment is for those requiring unit credits (please make this clear to the tutor at the start of the elective)</w:t>
            </w:r>
          </w:p>
          <w:p w14:paraId="09ED4FD5" w14:textId="77777777" w:rsidR="0022238A" w:rsidRDefault="0022238A" w:rsidP="0022238A">
            <w:pPr>
              <w:autoSpaceDE w:val="0"/>
              <w:autoSpaceDN w:val="0"/>
              <w:spacing w:before="120" w:after="120" w:line="240" w:lineRule="auto"/>
              <w:rPr>
                <w:rFonts w:eastAsia="Batang" w:cs="Palatino Linotype"/>
                <w:color w:val="FF0000"/>
                <w:lang w:eastAsia="ko-KR"/>
              </w:rPr>
            </w:pPr>
          </w:p>
          <w:p w14:paraId="604332AE" w14:textId="46ADED11" w:rsidR="00D6628D" w:rsidRDefault="0022238A" w:rsidP="0022238A">
            <w:pPr>
              <w:spacing w:before="120" w:after="120" w:line="240" w:lineRule="auto"/>
              <w:jc w:val="both"/>
              <w:rPr>
                <w:rFonts w:cstheme="minorHAnsi"/>
              </w:rPr>
            </w:pPr>
            <w:r>
              <w:rPr>
                <w:rFonts w:cstheme="minorHAnsi"/>
              </w:rPr>
              <w:t>The assignment consists of developing a plan for using QCA in your own research. You will be asked to critically discuss</w:t>
            </w:r>
            <w:r w:rsidR="00E24E83">
              <w:rPr>
                <w:rFonts w:cstheme="minorHAnsi"/>
              </w:rPr>
              <w:t xml:space="preserve"> and </w:t>
            </w:r>
            <w:r w:rsidR="00126F7B">
              <w:rPr>
                <w:rFonts w:cstheme="minorHAnsi"/>
              </w:rPr>
              <w:t>convincingly argue</w:t>
            </w:r>
            <w:r w:rsidR="00C92F9D">
              <w:rPr>
                <w:rFonts w:cstheme="minorHAnsi"/>
              </w:rPr>
              <w:t>:</w:t>
            </w:r>
            <w:r>
              <w:rPr>
                <w:rFonts w:cstheme="minorHAnsi"/>
              </w:rPr>
              <w:t xml:space="preserve"> (a) w</w:t>
            </w:r>
            <w:r w:rsidRPr="00B25246">
              <w:rPr>
                <w:rFonts w:cstheme="minorHAnsi"/>
              </w:rPr>
              <w:t xml:space="preserve">hat is the </w:t>
            </w:r>
            <w:r w:rsidR="00F02624">
              <w:rPr>
                <w:rFonts w:cstheme="minorHAnsi"/>
              </w:rPr>
              <w:t xml:space="preserve">research </w:t>
            </w:r>
            <w:r w:rsidRPr="00B25246">
              <w:rPr>
                <w:rFonts w:cstheme="minorHAnsi"/>
              </w:rPr>
              <w:t xml:space="preserve">problem that </w:t>
            </w:r>
            <w:r>
              <w:rPr>
                <w:rFonts w:cstheme="minorHAnsi"/>
              </w:rPr>
              <w:t>you</w:t>
            </w:r>
            <w:r w:rsidRPr="00B25246">
              <w:rPr>
                <w:rFonts w:cstheme="minorHAnsi"/>
              </w:rPr>
              <w:t xml:space="preserve"> attempt to solve</w:t>
            </w:r>
            <w:r>
              <w:rPr>
                <w:rFonts w:cstheme="minorHAnsi"/>
              </w:rPr>
              <w:t xml:space="preserve">, (b) why is QCA </w:t>
            </w:r>
            <w:r w:rsidR="00AD07FD">
              <w:rPr>
                <w:rFonts w:cstheme="minorHAnsi"/>
              </w:rPr>
              <w:t xml:space="preserve">– </w:t>
            </w:r>
            <w:r w:rsidR="00F02624">
              <w:rPr>
                <w:rFonts w:cstheme="minorHAnsi"/>
              </w:rPr>
              <w:t>either alone o</w:t>
            </w:r>
            <w:r w:rsidR="00391F0F">
              <w:rPr>
                <w:rFonts w:cstheme="minorHAnsi"/>
              </w:rPr>
              <w:t>r</w:t>
            </w:r>
            <w:r w:rsidR="006C6CAF">
              <w:rPr>
                <w:rFonts w:cstheme="minorHAnsi"/>
              </w:rPr>
              <w:t xml:space="preserve"> </w:t>
            </w:r>
            <w:r w:rsidR="00F02624">
              <w:rPr>
                <w:rFonts w:cstheme="minorHAnsi"/>
              </w:rPr>
              <w:t xml:space="preserve">with other </w:t>
            </w:r>
            <w:r w:rsidR="00561D92">
              <w:rPr>
                <w:rFonts w:cstheme="minorHAnsi"/>
              </w:rPr>
              <w:t xml:space="preserve">methodological </w:t>
            </w:r>
            <w:r w:rsidR="00AD07FD">
              <w:rPr>
                <w:rFonts w:cstheme="minorHAnsi"/>
              </w:rPr>
              <w:t>approach</w:t>
            </w:r>
            <w:r w:rsidR="00561D92">
              <w:rPr>
                <w:rFonts w:cstheme="minorHAnsi"/>
              </w:rPr>
              <w:t>es</w:t>
            </w:r>
            <w:r w:rsidR="00AD07FD">
              <w:rPr>
                <w:rFonts w:cstheme="minorHAnsi"/>
              </w:rPr>
              <w:t xml:space="preserve"> – </w:t>
            </w:r>
            <w:r w:rsidR="00EB695F">
              <w:rPr>
                <w:rFonts w:cstheme="minorHAnsi"/>
              </w:rPr>
              <w:t xml:space="preserve">the best approach </w:t>
            </w:r>
            <w:r>
              <w:rPr>
                <w:rFonts w:cstheme="minorHAnsi"/>
              </w:rPr>
              <w:t>to address the problem, (c) how would you design and operationalise the study, and (d)</w:t>
            </w:r>
            <w:r w:rsidR="00EF1A12">
              <w:rPr>
                <w:rFonts w:cstheme="minorHAnsi"/>
              </w:rPr>
              <w:t xml:space="preserve"> </w:t>
            </w:r>
            <w:r w:rsidR="006A3BA2">
              <w:rPr>
                <w:rFonts w:cstheme="minorHAnsi"/>
              </w:rPr>
              <w:t xml:space="preserve">what would the expected/ideal results look like. </w:t>
            </w:r>
          </w:p>
          <w:p w14:paraId="7811DF66" w14:textId="56DB83CB" w:rsidR="002352C3" w:rsidRDefault="002352C3" w:rsidP="0022238A">
            <w:pPr>
              <w:spacing w:before="120" w:after="120" w:line="240" w:lineRule="auto"/>
              <w:jc w:val="both"/>
              <w:rPr>
                <w:rFonts w:cstheme="minorHAnsi"/>
              </w:rPr>
            </w:pPr>
            <w:r>
              <w:rPr>
                <w:rFonts w:cstheme="minorHAnsi"/>
              </w:rPr>
              <w:t xml:space="preserve">You are encouraged to contact the course coordinator for further details and guidance. </w:t>
            </w:r>
          </w:p>
          <w:p w14:paraId="278EC297" w14:textId="3E304367" w:rsidR="002352C3" w:rsidRPr="00D6628D" w:rsidRDefault="002352C3" w:rsidP="0022238A">
            <w:pPr>
              <w:spacing w:before="120" w:after="120" w:line="240" w:lineRule="auto"/>
              <w:jc w:val="both"/>
              <w:rPr>
                <w:rFonts w:cstheme="minorHAnsi"/>
              </w:rPr>
            </w:pPr>
          </w:p>
        </w:tc>
        <w:tc>
          <w:tcPr>
            <w:tcW w:w="1984" w:type="dxa"/>
            <w:vAlign w:val="center"/>
          </w:tcPr>
          <w:p w14:paraId="2ACBF43F" w14:textId="28903633" w:rsidR="002F7643" w:rsidRPr="002F7643" w:rsidRDefault="0022238A"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1,500 words</w:t>
            </w:r>
          </w:p>
        </w:tc>
        <w:tc>
          <w:tcPr>
            <w:tcW w:w="2439" w:type="dxa"/>
            <w:vAlign w:val="center"/>
          </w:tcPr>
          <w:p w14:paraId="6D65E31C" w14:textId="2F7E7CBB" w:rsidR="002F7643" w:rsidRPr="002F7643" w:rsidRDefault="0022238A"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100%</w:t>
            </w:r>
          </w:p>
        </w:tc>
      </w:tr>
      <w:tr w:rsidR="002F7643" w:rsidRPr="002F7643" w14:paraId="1821A6AB" w14:textId="77777777" w:rsidTr="00002873">
        <w:tc>
          <w:tcPr>
            <w:tcW w:w="5217" w:type="dxa"/>
          </w:tcPr>
          <w:p w14:paraId="764031EF" w14:textId="7CB265E3"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00002873">
              <w:rPr>
                <w:rFonts w:eastAsia="Batang" w:cs="Palatino Linotype"/>
                <w:lang w:eastAsia="ko-KR"/>
              </w:rPr>
              <w:t>Resubmission of the assignment</w:t>
            </w:r>
          </w:p>
        </w:tc>
        <w:tc>
          <w:tcPr>
            <w:tcW w:w="1984" w:type="dxa"/>
          </w:tcPr>
          <w:p w14:paraId="17C885C1" w14:textId="5E569BC5" w:rsidR="002F7643" w:rsidRPr="002F7643" w:rsidRDefault="0022238A"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1</w:t>
            </w:r>
            <w:r w:rsidR="00C236BB">
              <w:rPr>
                <w:rFonts w:eastAsia="Batang" w:cs="Palatino Linotype"/>
                <w:lang w:eastAsia="ko-KR"/>
              </w:rPr>
              <w:t>,</w:t>
            </w:r>
            <w:r>
              <w:rPr>
                <w:rFonts w:eastAsia="Batang" w:cs="Palatino Linotype"/>
                <w:lang w:eastAsia="ko-KR"/>
              </w:rPr>
              <w:t>500 words</w:t>
            </w:r>
          </w:p>
        </w:tc>
        <w:tc>
          <w:tcPr>
            <w:tcW w:w="2439" w:type="dxa"/>
          </w:tcPr>
          <w:p w14:paraId="02BFEE32" w14:textId="540D309B" w:rsidR="002F7643" w:rsidRPr="002F7643" w:rsidRDefault="0022238A"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100%</w:t>
            </w: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6D23535A" w14:textId="77777777" w:rsidR="0022238A" w:rsidRDefault="0022238A" w:rsidP="0022238A">
            <w:pPr>
              <w:spacing w:before="120" w:after="120"/>
              <w:jc w:val="both"/>
              <w:rPr>
                <w:rFonts w:cstheme="minorHAnsi"/>
              </w:rPr>
            </w:pPr>
            <w:r w:rsidRPr="008D69AE">
              <w:rPr>
                <w:rFonts w:cstheme="minorHAnsi"/>
                <w:b/>
                <w:bCs/>
              </w:rPr>
              <w:t xml:space="preserve">Feedback to students </w:t>
            </w:r>
          </w:p>
          <w:p w14:paraId="7F419AD4" w14:textId="77777777" w:rsidR="0022238A" w:rsidRPr="00B25246" w:rsidRDefault="0022238A" w:rsidP="0022238A">
            <w:pPr>
              <w:spacing w:before="120" w:after="120"/>
              <w:jc w:val="both"/>
              <w:rPr>
                <w:rFonts w:cstheme="minorHAnsi"/>
              </w:rPr>
            </w:pPr>
            <w:r>
              <w:rPr>
                <w:rFonts w:cstheme="minorHAnsi"/>
              </w:rPr>
              <w:t xml:space="preserve">As a means for formative feedback, </w:t>
            </w:r>
            <w:r w:rsidRPr="00B25246">
              <w:rPr>
                <w:rFonts w:cstheme="minorHAnsi"/>
              </w:rPr>
              <w:t xml:space="preserve">students </w:t>
            </w:r>
            <w:r>
              <w:rPr>
                <w:rFonts w:cstheme="minorHAnsi"/>
              </w:rPr>
              <w:t>can</w:t>
            </w:r>
            <w:r w:rsidRPr="00B25246">
              <w:rPr>
                <w:rFonts w:cstheme="minorHAnsi"/>
              </w:rPr>
              <w:t xml:space="preserve"> set up a meeting with the course co-ordinator to discuss the</w:t>
            </w:r>
            <w:r>
              <w:rPr>
                <w:rFonts w:cstheme="minorHAnsi"/>
              </w:rPr>
              <w:t>ir</w:t>
            </w:r>
            <w:r w:rsidRPr="00B25246">
              <w:rPr>
                <w:rFonts w:cstheme="minorHAnsi"/>
              </w:rPr>
              <w:t xml:space="preserve"> progress</w:t>
            </w:r>
            <w:r>
              <w:rPr>
                <w:rFonts w:cstheme="minorHAnsi"/>
              </w:rPr>
              <w:t xml:space="preserve"> p</w:t>
            </w:r>
            <w:r w:rsidRPr="00B25246">
              <w:rPr>
                <w:rFonts w:cstheme="minorHAnsi"/>
              </w:rPr>
              <w:t>rior to submission.</w:t>
            </w:r>
            <w:r>
              <w:rPr>
                <w:rFonts w:cstheme="minorHAnsi"/>
              </w:rPr>
              <w:t xml:space="preserve"> </w:t>
            </w:r>
          </w:p>
          <w:p w14:paraId="12DDB007" w14:textId="77777777" w:rsidR="0022238A" w:rsidRPr="00B25246" w:rsidRDefault="0022238A" w:rsidP="0022238A">
            <w:pPr>
              <w:spacing w:before="120" w:after="120"/>
              <w:jc w:val="both"/>
              <w:rPr>
                <w:rFonts w:cstheme="minorHAnsi"/>
              </w:rPr>
            </w:pPr>
            <w:r>
              <w:rPr>
                <w:rFonts w:cstheme="minorHAnsi"/>
              </w:rPr>
              <w:t xml:space="preserve">Written feedback will be provided for the assignment within </w:t>
            </w:r>
            <w:r w:rsidRPr="00B25246">
              <w:rPr>
                <w:rFonts w:cstheme="minorHAnsi"/>
              </w:rPr>
              <w:t>15 working days</w:t>
            </w:r>
            <w:r>
              <w:rPr>
                <w:rFonts w:cstheme="minorHAnsi"/>
              </w:rPr>
              <w:t xml:space="preserve"> after submission</w:t>
            </w:r>
            <w:r w:rsidRPr="00B25246">
              <w:rPr>
                <w:rFonts w:cstheme="minorHAnsi"/>
              </w:rPr>
              <w:t>.</w:t>
            </w:r>
          </w:p>
          <w:p w14:paraId="5DB6BD81" w14:textId="77777777" w:rsidR="0022238A" w:rsidRDefault="0022238A" w:rsidP="0022238A">
            <w:pPr>
              <w:rPr>
                <w:rFonts w:cstheme="minorHAnsi"/>
                <w:color w:val="FF0000"/>
              </w:rPr>
            </w:pPr>
          </w:p>
          <w:p w14:paraId="4690EA36" w14:textId="77777777" w:rsidR="0022238A" w:rsidRPr="006F7828" w:rsidRDefault="0022238A" w:rsidP="0022238A">
            <w:pPr>
              <w:rPr>
                <w:rFonts w:cstheme="minorHAnsi"/>
                <w:b/>
              </w:rPr>
            </w:pPr>
            <w:r w:rsidRPr="006F7828">
              <w:rPr>
                <w:rFonts w:cstheme="minorHAnsi"/>
                <w:b/>
              </w:rPr>
              <w:t>Feedback from students</w:t>
            </w:r>
          </w:p>
          <w:p w14:paraId="4075E61F" w14:textId="68955085" w:rsidR="0022238A" w:rsidRPr="006F7828" w:rsidRDefault="0022238A" w:rsidP="0022238A">
            <w:pPr>
              <w:rPr>
                <w:iCs/>
              </w:rPr>
            </w:pPr>
            <w:r w:rsidRPr="006F7828">
              <w:rPr>
                <w:iCs/>
              </w:rPr>
              <w:t xml:space="preserve">In addition to the course unit evaluation questionnaire, students are encouraged to give feedback through emails and conversations at any time and using the online questionnaire near the end of the semester. </w:t>
            </w:r>
          </w:p>
          <w:p w14:paraId="01D6569E" w14:textId="38717A6F" w:rsidR="00A25907" w:rsidRDefault="00A25907" w:rsidP="00D6628D">
            <w:pPr>
              <w:spacing w:after="120"/>
              <w:jc w:val="both"/>
              <w:rPr>
                <w:rFonts w:ascii="Arial" w:hAnsi="Arial" w:cs="Arial"/>
                <w:b/>
                <w:color w:val="FF0000"/>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654AA1" w14:textId="4C76B344" w:rsidR="006B3CA7" w:rsidRPr="0022064C" w:rsidRDefault="0022238A">
            <w:pPr>
              <w:pStyle w:val="xmsonormal"/>
              <w:spacing w:line="256" w:lineRule="auto"/>
              <w:rPr>
                <w:rFonts w:asciiTheme="minorHAnsi" w:hAnsiTheme="minorHAnsi" w:cstheme="minorBidi"/>
                <w:iCs/>
                <w:sz w:val="22"/>
                <w:szCs w:val="22"/>
              </w:rPr>
            </w:pPr>
            <w:r w:rsidRPr="0022064C">
              <w:rPr>
                <w:rFonts w:asciiTheme="minorHAnsi" w:hAnsiTheme="minorHAnsi" w:cstheme="minorBidi"/>
                <w:iCs/>
                <w:sz w:val="22"/>
                <w:szCs w:val="22"/>
              </w:rPr>
              <w:t xml:space="preserve">Qualitative Comparative Analysis (QCA) offers an addition to </w:t>
            </w:r>
            <w:r w:rsidR="002352C3" w:rsidRPr="0022064C">
              <w:rPr>
                <w:rFonts w:asciiTheme="minorHAnsi" w:hAnsiTheme="minorHAnsi" w:cstheme="minorBidi"/>
                <w:iCs/>
                <w:sz w:val="22"/>
                <w:szCs w:val="22"/>
              </w:rPr>
              <w:t xml:space="preserve">graduates’ </w:t>
            </w:r>
            <w:r w:rsidRPr="0022064C">
              <w:rPr>
                <w:rFonts w:asciiTheme="minorHAnsi" w:hAnsiTheme="minorHAnsi" w:cstheme="minorBidi"/>
                <w:iCs/>
                <w:sz w:val="22"/>
                <w:szCs w:val="22"/>
              </w:rPr>
              <w:t>methodological toolkit</w:t>
            </w:r>
            <w:r w:rsidR="002352C3" w:rsidRPr="0022064C">
              <w:rPr>
                <w:rFonts w:asciiTheme="minorHAnsi" w:hAnsiTheme="minorHAnsi" w:cstheme="minorBidi"/>
                <w:iCs/>
                <w:sz w:val="22"/>
                <w:szCs w:val="22"/>
              </w:rPr>
              <w:t xml:space="preserve"> and, in so doing,</w:t>
            </w:r>
            <w:r w:rsidRPr="0022064C">
              <w:rPr>
                <w:rFonts w:asciiTheme="minorHAnsi" w:hAnsiTheme="minorHAnsi" w:cstheme="minorBidi"/>
                <w:iCs/>
                <w:sz w:val="22"/>
                <w:szCs w:val="22"/>
              </w:rPr>
              <w:t xml:space="preserve"> enables analysis and enhanced understanding of soci</w:t>
            </w:r>
            <w:r w:rsidR="00673094">
              <w:rPr>
                <w:rFonts w:asciiTheme="minorHAnsi" w:hAnsiTheme="minorHAnsi" w:cstheme="minorBidi"/>
                <w:iCs/>
                <w:sz w:val="22"/>
                <w:szCs w:val="22"/>
              </w:rPr>
              <w:t>etal</w:t>
            </w:r>
            <w:r w:rsidRPr="0022064C">
              <w:rPr>
                <w:rFonts w:asciiTheme="minorHAnsi" w:hAnsiTheme="minorHAnsi" w:cstheme="minorBidi"/>
                <w:iCs/>
                <w:sz w:val="22"/>
                <w:szCs w:val="22"/>
              </w:rPr>
              <w:t xml:space="preserve"> phenomena. Some of the examples used in class have a focus on social responsibility. </w:t>
            </w:r>
          </w:p>
          <w:p w14:paraId="366D8515" w14:textId="77777777" w:rsidR="002352C3" w:rsidRDefault="002352C3">
            <w:pPr>
              <w:pStyle w:val="xmsonormal"/>
              <w:spacing w:line="256" w:lineRule="auto"/>
              <w:rPr>
                <w:rStyle w:val="xnormaltextrun"/>
                <w:i/>
                <w:iCs/>
                <w:color w:val="000000"/>
                <w:shd w:val="clear" w:color="auto" w:fill="FFFFFF"/>
                <w:lang w:eastAsia="en-US"/>
              </w:rPr>
            </w:pPr>
          </w:p>
          <w:p w14:paraId="5FECB98F" w14:textId="77777777" w:rsidR="006B3CA7" w:rsidRDefault="006B3CA7">
            <w:pPr>
              <w:pStyle w:val="xmsonormal"/>
              <w:spacing w:line="256" w:lineRule="auto"/>
              <w:rPr>
                <w:rStyle w:val="xnormaltextrun"/>
                <w:i/>
                <w:iCs/>
                <w:color w:val="000000"/>
                <w:shd w:val="clear" w:color="auto" w:fill="FFFFFF"/>
                <w:lang w:eastAsia="en-US"/>
              </w:rPr>
            </w:pP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2297430F" w:rsidR="006B3CA7" w:rsidRDefault="002352C3">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7B5748A9" w14:textId="320F20B2" w:rsidR="002352C3" w:rsidRDefault="002352C3">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rPr>
              <w:t>Social responsibility, understanding social phenomena</w:t>
            </w:r>
          </w:p>
          <w:p w14:paraId="2623EA62" w14:textId="77777777" w:rsidR="006B3CA7" w:rsidRDefault="006B3CA7">
            <w:pPr>
              <w:pStyle w:val="xmsonormal"/>
              <w:spacing w:line="256" w:lineRule="auto"/>
              <w:rPr>
                <w:rStyle w:val="xeop"/>
                <w:i/>
                <w:iCs/>
                <w:color w:val="000000"/>
                <w:shd w:val="clear" w:color="auto" w:fill="FFFFFF"/>
                <w:lang w:eastAsia="en-US"/>
              </w:rPr>
            </w:pPr>
          </w:p>
          <w:p w14:paraId="4AE366A7" w14:textId="77777777" w:rsidR="006B3CA7" w:rsidRDefault="006B3CA7">
            <w:pPr>
              <w:pStyle w:val="xmsonormal"/>
              <w:spacing w:line="256" w:lineRule="auto"/>
              <w:rPr>
                <w:rStyle w:val="xeop"/>
                <w:i/>
                <w:iCs/>
                <w:color w:val="000000"/>
                <w:shd w:val="clear" w:color="auto" w:fill="FFFFFF"/>
                <w:lang w:eastAsia="en-US"/>
              </w:rPr>
            </w:pPr>
          </w:p>
          <w:p w14:paraId="10E5DF3A" w14:textId="77777777" w:rsidR="006B3CA7" w:rsidRDefault="006B3CA7">
            <w:pPr>
              <w:pStyle w:val="xmsonormal"/>
              <w:spacing w:line="256" w:lineRule="auto"/>
              <w:rPr>
                <w:rStyle w:val="xeop"/>
                <w:i/>
                <w:iCs/>
                <w:color w:val="000000"/>
                <w:shd w:val="clear" w:color="auto" w:fill="FFFFFF"/>
                <w:lang w:eastAsia="en-US"/>
              </w:rPr>
            </w:pPr>
          </w:p>
          <w:p w14:paraId="5DB15D48" w14:textId="77777777" w:rsidR="006B3CA7" w:rsidRDefault="006B3CA7">
            <w:pPr>
              <w:pStyle w:val="xmsonormal"/>
              <w:spacing w:line="256" w:lineRule="auto"/>
              <w:rPr>
                <w:rStyle w:val="xeop"/>
                <w:i/>
                <w:iCs/>
                <w:color w:val="000000"/>
                <w:shd w:val="clear" w:color="auto" w:fill="FFFFFF"/>
                <w:lang w:eastAsia="en-US"/>
              </w:rPr>
            </w:pP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10"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11" w:history="1">
        <w:r w:rsidRPr="00CB7A1D">
          <w:rPr>
            <w:rStyle w:val="Hyperlink"/>
            <w:rFonts w:ascii="Calibri" w:hAnsi="Calibri" w:cs="Calibri"/>
            <w:i/>
            <w:iCs/>
            <w:sz w:val="22"/>
            <w:szCs w:val="22"/>
          </w:rPr>
          <w:t>https://documents.manchester.ac.uk/DocuInfo.aspx?DocID=51837</w:t>
        </w:r>
      </w:hyperlink>
    </w:p>
    <w:p w14:paraId="73F0093E" w14:textId="00FFE900" w:rsidR="006B3CA7" w:rsidRDefault="006B3CA7" w:rsidP="006B3CA7">
      <w:pPr>
        <w:pStyle w:val="xmsonormal"/>
        <w:rPr>
          <w:rFonts w:ascii="Calibri" w:hAnsi="Calibri" w:cs="Calibri"/>
          <w:i/>
          <w:iCs/>
          <w:sz w:val="22"/>
          <w:szCs w:val="22"/>
        </w:rPr>
      </w:pPr>
      <w:hyperlink r:id="rId12" w:history="1">
        <w:r w:rsidRPr="00CB7A1D">
          <w:rPr>
            <w:rStyle w:val="Hyperlink"/>
            <w:rFonts w:ascii="Calibri" w:hAnsi="Calibri" w:cs="Calibri"/>
            <w:i/>
            <w:iCs/>
            <w:sz w:val="22"/>
            <w:szCs w:val="22"/>
          </w:rPr>
          <w:t>https://documents.manchester.ac.uk/DocuInfo.aspx?DocID=47017</w:t>
        </w:r>
      </w:hyperlink>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07E5">
      <w:head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EAC9C" w14:textId="77777777" w:rsidR="00184CCA" w:rsidRDefault="00184CCA" w:rsidP="00A678DF">
      <w:pPr>
        <w:spacing w:after="0" w:line="240" w:lineRule="auto"/>
      </w:pPr>
      <w:r>
        <w:separator/>
      </w:r>
    </w:p>
  </w:endnote>
  <w:endnote w:type="continuationSeparator" w:id="0">
    <w:p w14:paraId="7392A814" w14:textId="77777777" w:rsidR="00184CCA" w:rsidRDefault="00184CCA"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MR10">
    <w:altName w:val="Calibri"/>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F5B32" w14:textId="77777777" w:rsidR="00184CCA" w:rsidRDefault="00184CCA" w:rsidP="00A678DF">
      <w:pPr>
        <w:spacing w:after="0" w:line="240" w:lineRule="auto"/>
      </w:pPr>
      <w:r>
        <w:separator/>
      </w:r>
    </w:p>
  </w:footnote>
  <w:footnote w:type="continuationSeparator" w:id="0">
    <w:p w14:paraId="6815323D" w14:textId="77777777" w:rsidR="00184CCA" w:rsidRDefault="00184CCA"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76589B"/>
    <w:multiLevelType w:val="hybridMultilevel"/>
    <w:tmpl w:val="3092BE02"/>
    <w:lvl w:ilvl="0" w:tplc="575E0E0C">
      <w:numFmt w:val="bullet"/>
      <w:lvlText w:val="-"/>
      <w:lvlJc w:val="left"/>
      <w:pPr>
        <w:ind w:left="564" w:hanging="360"/>
      </w:pPr>
      <w:rPr>
        <w:rFonts w:ascii="Calibri" w:eastAsia="Batang" w:hAnsi="Calibri" w:cs="Calibri" w:hint="default"/>
      </w:rPr>
    </w:lvl>
    <w:lvl w:ilvl="1" w:tplc="08090003" w:tentative="1">
      <w:start w:val="1"/>
      <w:numFmt w:val="bullet"/>
      <w:lvlText w:val="o"/>
      <w:lvlJc w:val="left"/>
      <w:pPr>
        <w:ind w:left="1284" w:hanging="360"/>
      </w:pPr>
      <w:rPr>
        <w:rFonts w:ascii="Courier New" w:hAnsi="Courier New" w:cs="Courier New" w:hint="default"/>
      </w:rPr>
    </w:lvl>
    <w:lvl w:ilvl="2" w:tplc="08090005" w:tentative="1">
      <w:start w:val="1"/>
      <w:numFmt w:val="bullet"/>
      <w:lvlText w:val=""/>
      <w:lvlJc w:val="left"/>
      <w:pPr>
        <w:ind w:left="2004" w:hanging="360"/>
      </w:pPr>
      <w:rPr>
        <w:rFonts w:ascii="Wingdings" w:hAnsi="Wingdings" w:hint="default"/>
      </w:rPr>
    </w:lvl>
    <w:lvl w:ilvl="3" w:tplc="08090001" w:tentative="1">
      <w:start w:val="1"/>
      <w:numFmt w:val="bullet"/>
      <w:lvlText w:val=""/>
      <w:lvlJc w:val="left"/>
      <w:pPr>
        <w:ind w:left="2724" w:hanging="360"/>
      </w:pPr>
      <w:rPr>
        <w:rFonts w:ascii="Symbol" w:hAnsi="Symbol" w:hint="default"/>
      </w:rPr>
    </w:lvl>
    <w:lvl w:ilvl="4" w:tplc="08090003" w:tentative="1">
      <w:start w:val="1"/>
      <w:numFmt w:val="bullet"/>
      <w:lvlText w:val="o"/>
      <w:lvlJc w:val="left"/>
      <w:pPr>
        <w:ind w:left="3444" w:hanging="360"/>
      </w:pPr>
      <w:rPr>
        <w:rFonts w:ascii="Courier New" w:hAnsi="Courier New" w:cs="Courier New" w:hint="default"/>
      </w:rPr>
    </w:lvl>
    <w:lvl w:ilvl="5" w:tplc="08090005" w:tentative="1">
      <w:start w:val="1"/>
      <w:numFmt w:val="bullet"/>
      <w:lvlText w:val=""/>
      <w:lvlJc w:val="left"/>
      <w:pPr>
        <w:ind w:left="4164" w:hanging="360"/>
      </w:pPr>
      <w:rPr>
        <w:rFonts w:ascii="Wingdings" w:hAnsi="Wingdings" w:hint="default"/>
      </w:rPr>
    </w:lvl>
    <w:lvl w:ilvl="6" w:tplc="08090001" w:tentative="1">
      <w:start w:val="1"/>
      <w:numFmt w:val="bullet"/>
      <w:lvlText w:val=""/>
      <w:lvlJc w:val="left"/>
      <w:pPr>
        <w:ind w:left="4884" w:hanging="360"/>
      </w:pPr>
      <w:rPr>
        <w:rFonts w:ascii="Symbol" w:hAnsi="Symbol" w:hint="default"/>
      </w:rPr>
    </w:lvl>
    <w:lvl w:ilvl="7" w:tplc="08090003" w:tentative="1">
      <w:start w:val="1"/>
      <w:numFmt w:val="bullet"/>
      <w:lvlText w:val="o"/>
      <w:lvlJc w:val="left"/>
      <w:pPr>
        <w:ind w:left="5604" w:hanging="360"/>
      </w:pPr>
      <w:rPr>
        <w:rFonts w:ascii="Courier New" w:hAnsi="Courier New" w:cs="Courier New" w:hint="default"/>
      </w:rPr>
    </w:lvl>
    <w:lvl w:ilvl="8" w:tplc="08090005" w:tentative="1">
      <w:start w:val="1"/>
      <w:numFmt w:val="bullet"/>
      <w:lvlText w:val=""/>
      <w:lvlJc w:val="left"/>
      <w:pPr>
        <w:ind w:left="6324" w:hanging="360"/>
      </w:pPr>
      <w:rPr>
        <w:rFonts w:ascii="Wingdings" w:hAnsi="Wingdings" w:hint="default"/>
      </w:rPr>
    </w:lvl>
  </w:abstractNum>
  <w:abstractNum w:abstractNumId="2" w15:restartNumberingAfterBreak="0">
    <w:nsid w:val="301F51BD"/>
    <w:multiLevelType w:val="hybridMultilevel"/>
    <w:tmpl w:val="9F061B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574615"/>
    <w:multiLevelType w:val="hybridMultilevel"/>
    <w:tmpl w:val="90581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924752235">
    <w:abstractNumId w:val="0"/>
  </w:num>
  <w:num w:numId="2" w16cid:durableId="771241688">
    <w:abstractNumId w:val="4"/>
  </w:num>
  <w:num w:numId="3" w16cid:durableId="1961035015">
    <w:abstractNumId w:val="1"/>
  </w:num>
  <w:num w:numId="4" w16cid:durableId="1069957288">
    <w:abstractNumId w:val="3"/>
  </w:num>
  <w:num w:numId="5" w16cid:durableId="871721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A3587"/>
    <w:rsid w:val="000C56BC"/>
    <w:rsid w:val="000F3B5D"/>
    <w:rsid w:val="00126F7B"/>
    <w:rsid w:val="0014047B"/>
    <w:rsid w:val="00184CCA"/>
    <w:rsid w:val="0022064C"/>
    <w:rsid w:val="0022238A"/>
    <w:rsid w:val="002352C3"/>
    <w:rsid w:val="00280BC3"/>
    <w:rsid w:val="00290A4D"/>
    <w:rsid w:val="002F7643"/>
    <w:rsid w:val="00303944"/>
    <w:rsid w:val="00332AC5"/>
    <w:rsid w:val="00345BBB"/>
    <w:rsid w:val="00347F27"/>
    <w:rsid w:val="00391F0F"/>
    <w:rsid w:val="00396F3E"/>
    <w:rsid w:val="003A32D9"/>
    <w:rsid w:val="003C684A"/>
    <w:rsid w:val="003D1FAD"/>
    <w:rsid w:val="003E0908"/>
    <w:rsid w:val="003E10D1"/>
    <w:rsid w:val="004003EA"/>
    <w:rsid w:val="00411312"/>
    <w:rsid w:val="004274AD"/>
    <w:rsid w:val="004505FB"/>
    <w:rsid w:val="00491B8B"/>
    <w:rsid w:val="004B1E88"/>
    <w:rsid w:val="004B3B04"/>
    <w:rsid w:val="004E40BC"/>
    <w:rsid w:val="004E4964"/>
    <w:rsid w:val="00502A05"/>
    <w:rsid w:val="00536D49"/>
    <w:rsid w:val="0056006D"/>
    <w:rsid w:val="00561D92"/>
    <w:rsid w:val="00591BAF"/>
    <w:rsid w:val="005E3754"/>
    <w:rsid w:val="00605B6A"/>
    <w:rsid w:val="006205A4"/>
    <w:rsid w:val="00622D16"/>
    <w:rsid w:val="0063304D"/>
    <w:rsid w:val="00644782"/>
    <w:rsid w:val="00663FB8"/>
    <w:rsid w:val="00673094"/>
    <w:rsid w:val="00675FAA"/>
    <w:rsid w:val="00691399"/>
    <w:rsid w:val="006A15A6"/>
    <w:rsid w:val="006A3BA2"/>
    <w:rsid w:val="006B2ECC"/>
    <w:rsid w:val="006B3CA7"/>
    <w:rsid w:val="006C6CAF"/>
    <w:rsid w:val="006F3A92"/>
    <w:rsid w:val="007420AC"/>
    <w:rsid w:val="007448DA"/>
    <w:rsid w:val="0078508F"/>
    <w:rsid w:val="0079253C"/>
    <w:rsid w:val="007B55BE"/>
    <w:rsid w:val="007D6BFE"/>
    <w:rsid w:val="008131E9"/>
    <w:rsid w:val="008365A3"/>
    <w:rsid w:val="008729BC"/>
    <w:rsid w:val="0087586D"/>
    <w:rsid w:val="00892816"/>
    <w:rsid w:val="008B64AE"/>
    <w:rsid w:val="008E77EA"/>
    <w:rsid w:val="009526CA"/>
    <w:rsid w:val="00954F9A"/>
    <w:rsid w:val="009653EA"/>
    <w:rsid w:val="009A0B09"/>
    <w:rsid w:val="009A2688"/>
    <w:rsid w:val="009C764F"/>
    <w:rsid w:val="00A11F61"/>
    <w:rsid w:val="00A20E6F"/>
    <w:rsid w:val="00A25907"/>
    <w:rsid w:val="00A678DF"/>
    <w:rsid w:val="00AA2E20"/>
    <w:rsid w:val="00AD07FD"/>
    <w:rsid w:val="00AD611A"/>
    <w:rsid w:val="00B274A6"/>
    <w:rsid w:val="00B46E87"/>
    <w:rsid w:val="00B76C82"/>
    <w:rsid w:val="00B87B5D"/>
    <w:rsid w:val="00B9461E"/>
    <w:rsid w:val="00BA2222"/>
    <w:rsid w:val="00BC4684"/>
    <w:rsid w:val="00C236BB"/>
    <w:rsid w:val="00C30520"/>
    <w:rsid w:val="00C3209F"/>
    <w:rsid w:val="00C7344D"/>
    <w:rsid w:val="00C87089"/>
    <w:rsid w:val="00C92F9D"/>
    <w:rsid w:val="00CA48AA"/>
    <w:rsid w:val="00CF3544"/>
    <w:rsid w:val="00CF3EFD"/>
    <w:rsid w:val="00D06240"/>
    <w:rsid w:val="00D15192"/>
    <w:rsid w:val="00D407E5"/>
    <w:rsid w:val="00D42AA1"/>
    <w:rsid w:val="00D464A1"/>
    <w:rsid w:val="00D52A0A"/>
    <w:rsid w:val="00D57CBE"/>
    <w:rsid w:val="00D6628D"/>
    <w:rsid w:val="00DB20B8"/>
    <w:rsid w:val="00DE2BF3"/>
    <w:rsid w:val="00DF68B9"/>
    <w:rsid w:val="00E02621"/>
    <w:rsid w:val="00E24E83"/>
    <w:rsid w:val="00E602DA"/>
    <w:rsid w:val="00EA6BCA"/>
    <w:rsid w:val="00EB695F"/>
    <w:rsid w:val="00EB7A93"/>
    <w:rsid w:val="00ED44C0"/>
    <w:rsid w:val="00EF1A12"/>
    <w:rsid w:val="00EF6D54"/>
    <w:rsid w:val="00EF7BF8"/>
    <w:rsid w:val="00F02624"/>
    <w:rsid w:val="00F429F4"/>
    <w:rsid w:val="00F57768"/>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FollowedHyperlink">
    <w:name w:val="FollowedHyperlink"/>
    <w:basedOn w:val="DefaultParagraphFont"/>
    <w:uiPriority w:val="99"/>
    <w:semiHidden/>
    <w:unhideWhenUsed/>
    <w:rsid w:val="002352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i.jaakkola@manchester.ac.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ments.manchester.ac.uk/DocuInfo.aspx?DocID=470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s.manchester.ac.uk/DocuInfo.aspx?DocID=5183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n.org/sustainabledevelopment/sustainable-development-goals/" TargetMode="External"/><Relationship Id="rId4" Type="http://schemas.openxmlformats.org/officeDocument/2006/relationships/settings" Target="settings.xml"/><Relationship Id="rId9" Type="http://schemas.openxmlformats.org/officeDocument/2006/relationships/hyperlink" Target="https://compasss.org/bibliograph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992</Words>
  <Characters>5918</Characters>
  <Application>Microsoft Office Word</Application>
  <DocSecurity>0</DocSecurity>
  <Lines>211</Lines>
  <Paragraphs>125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4</cp:revision>
  <dcterms:created xsi:type="dcterms:W3CDTF">2026-07-17T13:42:00Z</dcterms:created>
  <dcterms:modified xsi:type="dcterms:W3CDTF">2026-08-11T10:29:00Z</dcterms:modified>
</cp:coreProperties>
</file>