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284" w:tblpY="871"/>
        <w:tblW w:w="9498" w:type="dxa"/>
        <w:shd w:val="clear" w:color="auto" w:fill="2AB3C6"/>
        <w:tblLook w:val="04A0" w:firstRow="1" w:lastRow="0" w:firstColumn="1" w:lastColumn="0" w:noHBand="0" w:noVBand="1"/>
      </w:tblPr>
      <w:tblGrid>
        <w:gridCol w:w="1701"/>
        <w:gridCol w:w="7797"/>
      </w:tblGrid>
      <w:tr w:rsidR="005D1F3C" w:rsidRPr="00E42D36" w:rsidTr="00A17BF3">
        <w:trPr>
          <w:trHeight w:val="781"/>
        </w:trPr>
        <w:tc>
          <w:tcPr>
            <w:tcW w:w="9498" w:type="dxa"/>
            <w:gridSpan w:val="2"/>
            <w:tcBorders>
              <w:top w:val="nil"/>
              <w:left w:val="nil"/>
              <w:bottom w:val="single" w:sz="24" w:space="0" w:color="FFFFFF" w:themeColor="background1"/>
              <w:right w:val="nil"/>
            </w:tcBorders>
            <w:shd w:val="clear" w:color="auto" w:fill="28A0D8"/>
          </w:tcPr>
          <w:p w:rsidR="005D1F3C" w:rsidRPr="00A17BF3" w:rsidRDefault="005D1F3C" w:rsidP="00A17BF3">
            <w:pPr>
              <w:jc w:val="center"/>
              <w:rPr>
                <w:rFonts w:ascii="Gadugi" w:hAnsi="Gadugi"/>
                <w:b/>
                <w:color w:val="FFFFFF" w:themeColor="background1"/>
                <w:sz w:val="32"/>
              </w:rPr>
            </w:pPr>
            <w:r w:rsidRPr="00A17BF3">
              <w:rPr>
                <w:rFonts w:ascii="Gadugi" w:hAnsi="Gadugi"/>
                <w:b/>
                <w:color w:val="FFFFFF" w:themeColor="background1"/>
                <w:sz w:val="32"/>
              </w:rPr>
              <w:t>Ph</w:t>
            </w:r>
            <w:r w:rsidR="00255D4F">
              <w:rPr>
                <w:rFonts w:ascii="Gadugi" w:hAnsi="Gadugi"/>
                <w:b/>
                <w:color w:val="FFFFFF" w:themeColor="background1"/>
                <w:sz w:val="32"/>
              </w:rPr>
              <w:t>armacy Education Conference 2023</w:t>
            </w:r>
          </w:p>
          <w:p w:rsidR="005D1F3C" w:rsidRPr="00A17BF3" w:rsidRDefault="00255D4F" w:rsidP="00A17BF3">
            <w:pPr>
              <w:rPr>
                <w:rFonts w:ascii="Gadugi" w:hAnsi="Gadugi"/>
                <w:sz w:val="28"/>
              </w:rPr>
            </w:pPr>
            <w:r>
              <w:rPr>
                <w:rFonts w:ascii="Gadugi" w:hAnsi="Gadugi"/>
                <w:color w:val="FFFFFF" w:themeColor="background1"/>
                <w:sz w:val="28"/>
              </w:rPr>
              <w:t>University Place</w:t>
            </w:r>
            <w:r w:rsidR="005D1F3C" w:rsidRPr="00A17BF3">
              <w:rPr>
                <w:rFonts w:ascii="Gadugi" w:hAnsi="Gadugi"/>
                <w:color w:val="FFFFFF" w:themeColor="background1"/>
                <w:sz w:val="28"/>
              </w:rPr>
              <w:t>, Oxford Road, The U</w:t>
            </w:r>
            <w:r>
              <w:rPr>
                <w:rFonts w:ascii="Gadugi" w:hAnsi="Gadugi"/>
                <w:color w:val="FFFFFF" w:themeColor="background1"/>
                <w:sz w:val="28"/>
              </w:rPr>
              <w:t>niversity of Manchester, M13 9PL</w:t>
            </w:r>
          </w:p>
        </w:tc>
      </w:tr>
      <w:tr w:rsidR="005D1F3C" w:rsidRPr="00E42D36" w:rsidTr="00A17BF3">
        <w:trPr>
          <w:trHeight w:val="781"/>
        </w:trPr>
        <w:tc>
          <w:tcPr>
            <w:tcW w:w="9498" w:type="dxa"/>
            <w:gridSpan w:val="2"/>
            <w:tcBorders>
              <w:top w:val="nil"/>
              <w:left w:val="nil"/>
              <w:bottom w:val="single" w:sz="24" w:space="0" w:color="FFFFFF" w:themeColor="background1"/>
              <w:right w:val="nil"/>
            </w:tcBorders>
            <w:shd w:val="clear" w:color="auto" w:fill="28A0D8"/>
          </w:tcPr>
          <w:p w:rsidR="00A17BF3" w:rsidRDefault="00DB0659" w:rsidP="00A17BF3">
            <w:pPr>
              <w:jc w:val="center"/>
              <w:rPr>
                <w:rFonts w:ascii="Gadugi" w:hAnsi="Gadugi"/>
                <w:b/>
                <w:color w:val="FFFFFF" w:themeColor="background1"/>
                <w:sz w:val="32"/>
              </w:rPr>
            </w:pPr>
            <w:r>
              <w:rPr>
                <w:rFonts w:ascii="Gadugi" w:hAnsi="Gadugi" w:cs="Calibri"/>
                <w:b/>
                <w:color w:val="FFFFFF" w:themeColor="background1"/>
                <w:sz w:val="32"/>
              </w:rPr>
              <w:t>Monday 11 September 2023</w:t>
            </w:r>
          </w:p>
          <w:p w:rsidR="005D1F3C" w:rsidRPr="00570339" w:rsidRDefault="00570339" w:rsidP="00570339">
            <w:pPr>
              <w:jc w:val="center"/>
              <w:rPr>
                <w:rFonts w:ascii="Gadugi" w:hAnsi="Gadugi"/>
                <w:b/>
                <w:color w:val="FFFFFF" w:themeColor="background1"/>
                <w:sz w:val="32"/>
              </w:rPr>
            </w:pPr>
            <w:r w:rsidRPr="00570339">
              <w:rPr>
                <w:rFonts w:ascii="Gadugi" w:hAnsi="Gadugi"/>
                <w:b/>
                <w:color w:val="C00000"/>
                <w:sz w:val="28"/>
              </w:rPr>
              <w:t xml:space="preserve">DRAFT </w:t>
            </w:r>
            <w:r w:rsidR="00A17BF3" w:rsidRPr="00570339">
              <w:rPr>
                <w:rFonts w:ascii="Gadugi" w:hAnsi="Gadugi"/>
                <w:b/>
                <w:color w:val="C00000"/>
                <w:sz w:val="28"/>
              </w:rPr>
              <w:t>Programme</w:t>
            </w:r>
          </w:p>
        </w:tc>
      </w:tr>
      <w:tr w:rsidR="005D1F3C" w:rsidRPr="00F70C13" w:rsidTr="00A17BF3">
        <w:trPr>
          <w:trHeight w:val="919"/>
        </w:trPr>
        <w:tc>
          <w:tcPr>
            <w:tcW w:w="1701" w:type="dxa"/>
            <w:tcBorders>
              <w:top w:val="single" w:sz="36" w:space="0" w:color="FFFFFF" w:themeColor="background1"/>
              <w:left w:val="single" w:sz="24" w:space="0" w:color="FFFFFF"/>
              <w:bottom w:val="single" w:sz="24" w:space="0" w:color="FFFFFF" w:themeColor="background1"/>
              <w:right w:val="nil"/>
            </w:tcBorders>
            <w:shd w:val="clear" w:color="auto" w:fill="28A0D8"/>
          </w:tcPr>
          <w:p w:rsidR="005D1F3C" w:rsidRPr="009A0F62" w:rsidRDefault="00255D4F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09:00 – 09:30</w:t>
            </w:r>
          </w:p>
        </w:tc>
        <w:tc>
          <w:tcPr>
            <w:tcW w:w="7797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CEEAF6"/>
          </w:tcPr>
          <w:p w:rsidR="005D1F3C" w:rsidRDefault="005D1F3C" w:rsidP="00C21F6B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b/>
                <w:color w:val="28A0D8"/>
                <w:sz w:val="24"/>
              </w:rPr>
              <w:t>Registration</w:t>
            </w:r>
            <w:r w:rsidR="00691569">
              <w:rPr>
                <w:rFonts w:ascii="Gadugi" w:hAnsi="Gadugi" w:cs="Calibri"/>
                <w:b/>
                <w:color w:val="28A0D8"/>
                <w:sz w:val="24"/>
              </w:rPr>
              <w:t xml:space="preserve"> and networking</w:t>
            </w:r>
          </w:p>
          <w:p w:rsidR="005D1F3C" w:rsidRPr="00A81CF8" w:rsidRDefault="00255D4F" w:rsidP="00C21F6B">
            <w:pPr>
              <w:rPr>
                <w:rFonts w:ascii="Gadugi" w:hAnsi="Gadugi" w:cs="Calibri"/>
                <w:color w:val="28A0D8"/>
                <w:sz w:val="24"/>
              </w:rPr>
            </w:pPr>
            <w:r>
              <w:rPr>
                <w:rFonts w:ascii="Gadugi" w:hAnsi="Gadugi" w:cs="Calibri"/>
                <w:sz w:val="24"/>
              </w:rPr>
              <w:t>The Drum, University Place</w:t>
            </w:r>
          </w:p>
        </w:tc>
      </w:tr>
      <w:tr w:rsidR="005D1F3C" w:rsidRPr="00F70C13" w:rsidTr="00A17BF3">
        <w:trPr>
          <w:trHeight w:val="919"/>
        </w:trPr>
        <w:tc>
          <w:tcPr>
            <w:tcW w:w="1701" w:type="dxa"/>
            <w:tcBorders>
              <w:top w:val="single" w:sz="36" w:space="0" w:color="FFFFFF" w:themeColor="background1"/>
              <w:left w:val="single" w:sz="24" w:space="0" w:color="FFFFFF"/>
              <w:bottom w:val="single" w:sz="24" w:space="0" w:color="FFFFFF" w:themeColor="background1"/>
              <w:right w:val="nil"/>
            </w:tcBorders>
            <w:shd w:val="clear" w:color="auto" w:fill="28A0D8"/>
          </w:tcPr>
          <w:p w:rsidR="005D1F3C" w:rsidRPr="009A0F62" w:rsidRDefault="00255D4F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09:30 – 09:4</w:t>
            </w:r>
            <w:r w:rsidR="00C21F6B">
              <w:rPr>
                <w:rFonts w:ascii="Gadugi" w:hAnsi="Gadugi" w:cs="Calibri"/>
                <w:b/>
                <w:color w:val="FFFFFF" w:themeColor="background1"/>
              </w:rPr>
              <w:t>5</w:t>
            </w:r>
          </w:p>
        </w:tc>
        <w:tc>
          <w:tcPr>
            <w:tcW w:w="7797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CEEAF6"/>
          </w:tcPr>
          <w:p w:rsidR="005D1F3C" w:rsidRPr="009A0F62" w:rsidRDefault="005D1F3C" w:rsidP="00A17BF3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 w:rsidRPr="009A0F62">
              <w:rPr>
                <w:rFonts w:ascii="Gadugi" w:hAnsi="Gadugi" w:cs="Calibri"/>
                <w:b/>
                <w:color w:val="28A0D8"/>
                <w:sz w:val="24"/>
              </w:rPr>
              <w:t xml:space="preserve">Welcome and Introduction </w:t>
            </w:r>
          </w:p>
          <w:p w:rsidR="005D1F3C" w:rsidRDefault="00187BE7" w:rsidP="00A17BF3">
            <w:pPr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 xml:space="preserve">Professor Jayne Lawrence and </w:t>
            </w:r>
            <w:r w:rsidR="005D1F3C" w:rsidRPr="009A0F62">
              <w:rPr>
                <w:rFonts w:ascii="Gadugi" w:hAnsi="Gadugi" w:cs="Calibri"/>
                <w:color w:val="000000" w:themeColor="text1"/>
              </w:rPr>
              <w:t>Dr Jennifer Silverthorne, The University of Manchester</w:t>
            </w:r>
          </w:p>
          <w:p w:rsidR="005D1F3C" w:rsidRPr="009A0F62" w:rsidRDefault="00255D4F" w:rsidP="00A17BF3">
            <w:pPr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>Lecture Theatre A, University Place</w:t>
            </w:r>
          </w:p>
        </w:tc>
      </w:tr>
      <w:tr w:rsidR="005D1F3C" w:rsidTr="00A17BF3">
        <w:trPr>
          <w:trHeight w:val="1105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nil"/>
            </w:tcBorders>
            <w:shd w:val="clear" w:color="auto" w:fill="28A0D8"/>
          </w:tcPr>
          <w:p w:rsidR="005D1F3C" w:rsidRPr="009A0F62" w:rsidRDefault="00C21F6B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09:55</w:t>
            </w:r>
            <w:r w:rsidR="005D1F3C">
              <w:rPr>
                <w:rFonts w:ascii="Gadugi" w:hAnsi="Gadugi" w:cs="Calibri"/>
                <w:b/>
                <w:color w:val="FFFFFF" w:themeColor="background1"/>
              </w:rPr>
              <w:t xml:space="preserve"> – 10</w:t>
            </w:r>
            <w:r w:rsidR="00255D4F">
              <w:rPr>
                <w:rFonts w:ascii="Gadugi" w:hAnsi="Gadugi" w:cs="Calibri"/>
                <w:b/>
                <w:color w:val="FFFFFF" w:themeColor="background1"/>
              </w:rPr>
              <w:t>:30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/>
            </w:tcBorders>
            <w:shd w:val="clear" w:color="auto" w:fill="CEEAF6"/>
          </w:tcPr>
          <w:p w:rsidR="005D1F3C" w:rsidRDefault="005D1F3C" w:rsidP="00A17BF3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 w:rsidRPr="009A0F62">
              <w:rPr>
                <w:rFonts w:ascii="Gadugi" w:hAnsi="Gadugi" w:cs="Calibri"/>
                <w:b/>
                <w:color w:val="28A0D8"/>
                <w:sz w:val="24"/>
              </w:rPr>
              <w:t xml:space="preserve">Keynote Speech </w:t>
            </w:r>
          </w:p>
          <w:p w:rsidR="00255D4F" w:rsidRPr="00570339" w:rsidRDefault="00255D4F" w:rsidP="00A17BF3">
            <w:pPr>
              <w:rPr>
                <w:rFonts w:ascii="Gadugi" w:hAnsi="Gadugi" w:cs="Calibri"/>
              </w:rPr>
            </w:pPr>
            <w:r w:rsidRPr="00570339">
              <w:rPr>
                <w:rFonts w:ascii="Gadugi" w:hAnsi="Gadugi" w:cs="Calibri"/>
              </w:rPr>
              <w:t>Preparing the Day 1 prescriber ready pharmacist; vision for the future of foundation pharmacist training.</w:t>
            </w:r>
          </w:p>
          <w:p w:rsidR="00D22C40" w:rsidRDefault="00255D4F" w:rsidP="00D22C40">
            <w:pPr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>Representatives from NICPLD, HEIW, HEE and NES</w:t>
            </w:r>
          </w:p>
          <w:p w:rsidR="005D1F3C" w:rsidRPr="009A0F62" w:rsidRDefault="00255D4F" w:rsidP="00D22C40">
            <w:pPr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>Lecture Theatre A, University Place</w:t>
            </w:r>
          </w:p>
        </w:tc>
      </w:tr>
      <w:tr w:rsidR="00255D4F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255D4F" w:rsidRDefault="00255D4F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10.30 – 11.00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255D4F" w:rsidRDefault="00255D4F" w:rsidP="00691569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b/>
                <w:color w:val="28A0D8"/>
                <w:sz w:val="24"/>
              </w:rPr>
              <w:t>Refreshment break</w:t>
            </w:r>
          </w:p>
          <w:p w:rsidR="00255D4F" w:rsidRPr="00255D4F" w:rsidRDefault="00255D4F" w:rsidP="00691569">
            <w:pPr>
              <w:rPr>
                <w:rFonts w:ascii="Gadugi" w:hAnsi="Gadugi" w:cs="Calibri"/>
                <w:color w:val="28A0D8"/>
                <w:sz w:val="24"/>
              </w:rPr>
            </w:pPr>
            <w:r w:rsidRPr="00255D4F">
              <w:rPr>
                <w:rFonts w:ascii="Gadugi" w:hAnsi="Gadugi" w:cs="Calibri"/>
              </w:rPr>
              <w:t>The Drum, University Place</w:t>
            </w:r>
          </w:p>
        </w:tc>
      </w:tr>
      <w:tr w:rsidR="005D1F3C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5D1F3C" w:rsidRDefault="00C21F6B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11.00</w:t>
            </w:r>
            <w:r w:rsidR="005D1F3C">
              <w:rPr>
                <w:rFonts w:ascii="Gadugi" w:hAnsi="Gadugi" w:cs="Calibri"/>
                <w:b/>
                <w:color w:val="FFFFFF" w:themeColor="background1"/>
              </w:rPr>
              <w:t xml:space="preserve"> – 12:</w:t>
            </w:r>
            <w:r w:rsidR="00255D4F">
              <w:rPr>
                <w:rFonts w:ascii="Gadugi" w:hAnsi="Gadugi" w:cs="Calibri"/>
                <w:b/>
                <w:color w:val="FFFFFF" w:themeColor="background1"/>
              </w:rPr>
              <w:t>00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9F3209" w:rsidRDefault="00691569" w:rsidP="00691569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b/>
                <w:color w:val="28A0D8"/>
                <w:sz w:val="24"/>
              </w:rPr>
              <w:t>Parallel oral presentation</w:t>
            </w:r>
            <w:r w:rsidRPr="009A0F62">
              <w:rPr>
                <w:rFonts w:ascii="Gadugi" w:hAnsi="Gadugi" w:cs="Calibri"/>
                <w:b/>
                <w:color w:val="28A0D8"/>
                <w:sz w:val="24"/>
              </w:rPr>
              <w:t xml:space="preserve"> session</w:t>
            </w:r>
            <w:r>
              <w:rPr>
                <w:rFonts w:ascii="Gadugi" w:hAnsi="Gadugi" w:cs="Calibri"/>
                <w:b/>
                <w:color w:val="28A0D8"/>
                <w:sz w:val="24"/>
              </w:rPr>
              <w:t>s</w:t>
            </w:r>
          </w:p>
          <w:p w:rsidR="005D1F3C" w:rsidRPr="009F3209" w:rsidRDefault="00255D4F" w:rsidP="00255D4F">
            <w:pPr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>University Place classrooms 1-3</w:t>
            </w:r>
          </w:p>
        </w:tc>
      </w:tr>
      <w:tr w:rsidR="005D1F3C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5D1F3C" w:rsidRDefault="005D1F3C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12:</w:t>
            </w:r>
            <w:r w:rsidR="00255D4F">
              <w:rPr>
                <w:rFonts w:ascii="Gadugi" w:hAnsi="Gadugi" w:cs="Calibri"/>
                <w:b/>
                <w:color w:val="FFFFFF" w:themeColor="background1"/>
              </w:rPr>
              <w:t>30</w:t>
            </w:r>
            <w:r>
              <w:rPr>
                <w:rFonts w:ascii="Gadugi" w:hAnsi="Gadugi" w:cs="Calibri"/>
                <w:b/>
                <w:color w:val="FFFFFF" w:themeColor="background1"/>
              </w:rPr>
              <w:t xml:space="preserve"> –</w:t>
            </w:r>
            <w:r w:rsidR="00255D4F">
              <w:rPr>
                <w:rFonts w:ascii="Gadugi" w:hAnsi="Gadugi" w:cs="Calibri"/>
                <w:b/>
                <w:color w:val="FFFFFF" w:themeColor="background1"/>
              </w:rPr>
              <w:t xml:space="preserve"> 13:30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5D1F3C" w:rsidRDefault="005D1F3C" w:rsidP="00A17BF3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b/>
                <w:color w:val="28A0D8"/>
                <w:sz w:val="24"/>
              </w:rPr>
              <w:t>Lunch and networking</w:t>
            </w:r>
          </w:p>
          <w:p w:rsidR="005D1F3C" w:rsidRPr="00255D4F" w:rsidRDefault="00255D4F" w:rsidP="00A17BF3">
            <w:pPr>
              <w:rPr>
                <w:rFonts w:ascii="Gadugi" w:hAnsi="Gadugi" w:cs="Calibri"/>
                <w:color w:val="28A0D8"/>
                <w:sz w:val="24"/>
              </w:rPr>
            </w:pPr>
            <w:r w:rsidRPr="00255D4F">
              <w:rPr>
                <w:rFonts w:ascii="Gadugi" w:hAnsi="Gadugi" w:cs="Calibri"/>
              </w:rPr>
              <w:t>The Market, University Place</w:t>
            </w:r>
          </w:p>
        </w:tc>
      </w:tr>
      <w:tr w:rsidR="005D1F3C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5D1F3C" w:rsidRDefault="00EB33DB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13:30 – 15</w:t>
            </w:r>
            <w:r w:rsidR="005D1F3C">
              <w:rPr>
                <w:rFonts w:ascii="Gadugi" w:hAnsi="Gadugi" w:cs="Calibri"/>
                <w:b/>
                <w:color w:val="FFFFFF" w:themeColor="background1"/>
              </w:rPr>
              <w:t>:</w:t>
            </w:r>
            <w:r>
              <w:rPr>
                <w:rFonts w:ascii="Gadugi" w:hAnsi="Gadugi" w:cs="Calibri"/>
                <w:b/>
                <w:color w:val="FFFFFF" w:themeColor="background1"/>
              </w:rPr>
              <w:t>00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EB33DB" w:rsidRPr="009A0F62" w:rsidRDefault="00EB33DB" w:rsidP="00EB33DB">
            <w:pPr>
              <w:shd w:val="clear" w:color="auto" w:fill="CEEAF6"/>
              <w:rPr>
                <w:rFonts w:ascii="Gadugi" w:hAnsi="Gadugi" w:cs="Calibri"/>
                <w:b/>
                <w:color w:val="28A0D8"/>
              </w:rPr>
            </w:pPr>
            <w:r>
              <w:rPr>
                <w:rFonts w:ascii="Gadugi" w:hAnsi="Gadugi" w:cs="Calibri"/>
                <w:b/>
                <w:color w:val="28A0D8"/>
              </w:rPr>
              <w:t>Parallel workshop sessions</w:t>
            </w:r>
            <w:r w:rsidRPr="009A0F62">
              <w:rPr>
                <w:rFonts w:ascii="Gadugi" w:hAnsi="Gadugi" w:cs="Calibri"/>
                <w:b/>
                <w:color w:val="28A0D8"/>
              </w:rPr>
              <w:t xml:space="preserve"> </w:t>
            </w:r>
          </w:p>
          <w:p w:rsidR="00EB33DB" w:rsidRPr="009F3209" w:rsidRDefault="00EB33DB" w:rsidP="00EB33DB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00000" w:themeColor="text1"/>
              </w:rPr>
            </w:pPr>
            <w:proofErr w:type="spellStart"/>
            <w:r>
              <w:rPr>
                <w:rFonts w:ascii="Gadugi" w:hAnsi="Gadugi" w:cs="Arial"/>
              </w:rPr>
              <w:t>Entrustable</w:t>
            </w:r>
            <w:proofErr w:type="spellEnd"/>
            <w:r>
              <w:rPr>
                <w:rFonts w:ascii="Gadugi" w:hAnsi="Gadugi" w:cs="Arial"/>
              </w:rPr>
              <w:t xml:space="preserve"> Professional Activities showcase</w:t>
            </w:r>
          </w:p>
          <w:p w:rsidR="00EB33DB" w:rsidRPr="00EB33DB" w:rsidRDefault="00EB33DB" w:rsidP="00EB33DB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00000" w:themeColor="text1"/>
              </w:rPr>
            </w:pPr>
            <w:r>
              <w:rPr>
                <w:rFonts w:ascii="Gadugi" w:hAnsi="Gadugi" w:cs="Arial"/>
              </w:rPr>
              <w:t>Contemporary approaches to MPharm assessment</w:t>
            </w:r>
          </w:p>
          <w:p w:rsidR="0079092A" w:rsidRPr="00EB33DB" w:rsidRDefault="00EB33DB" w:rsidP="00EB33DB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00000" w:themeColor="text1"/>
              </w:rPr>
            </w:pPr>
            <w:r>
              <w:rPr>
                <w:rFonts w:ascii="Gadugi" w:hAnsi="Gadugi" w:cs="Arial"/>
              </w:rPr>
              <w:t>Preparing your Advance HE fellowship application</w:t>
            </w:r>
          </w:p>
          <w:p w:rsidR="00EB33DB" w:rsidRPr="009F3209" w:rsidRDefault="00EB33DB" w:rsidP="00EB33DB">
            <w:pPr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>University Place classrooms 1-3</w:t>
            </w:r>
          </w:p>
        </w:tc>
      </w:tr>
      <w:tr w:rsidR="005D1F3C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5D1F3C" w:rsidRDefault="00EB33DB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15:00</w:t>
            </w:r>
            <w:r w:rsidR="005D1F3C">
              <w:rPr>
                <w:rFonts w:ascii="Gadugi" w:hAnsi="Gadugi" w:cs="Calibri"/>
                <w:b/>
                <w:color w:val="FFFFFF" w:themeColor="background1"/>
              </w:rPr>
              <w:t xml:space="preserve"> –</w:t>
            </w:r>
            <w:r>
              <w:rPr>
                <w:rFonts w:ascii="Gadugi" w:hAnsi="Gadugi" w:cs="Calibri"/>
                <w:b/>
                <w:color w:val="FFFFFF" w:themeColor="background1"/>
              </w:rPr>
              <w:t xml:space="preserve"> 16</w:t>
            </w:r>
            <w:r w:rsidR="005D1F3C">
              <w:rPr>
                <w:rFonts w:ascii="Gadugi" w:hAnsi="Gadugi" w:cs="Calibri"/>
                <w:b/>
                <w:color w:val="FFFFFF" w:themeColor="background1"/>
              </w:rPr>
              <w:t>:</w:t>
            </w:r>
            <w:r>
              <w:rPr>
                <w:rFonts w:ascii="Gadugi" w:hAnsi="Gadugi" w:cs="Calibri"/>
                <w:b/>
                <w:color w:val="FFFFFF" w:themeColor="background1"/>
              </w:rPr>
              <w:t>00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EB33DB" w:rsidRDefault="00EB33DB" w:rsidP="00EB33DB">
            <w:pPr>
              <w:shd w:val="clear" w:color="auto" w:fill="CEEAF6"/>
              <w:rPr>
                <w:rFonts w:ascii="Gadugi" w:hAnsi="Gadugi" w:cs="Calibri"/>
                <w:b/>
                <w:color w:val="28A0D8"/>
              </w:rPr>
            </w:pPr>
            <w:r>
              <w:rPr>
                <w:rFonts w:ascii="Gadugi" w:hAnsi="Gadugi" w:cs="Calibri"/>
                <w:b/>
                <w:color w:val="28A0D8"/>
              </w:rPr>
              <w:t xml:space="preserve">Poster snapshot sessions </w:t>
            </w:r>
          </w:p>
          <w:p w:rsidR="005D1F3C" w:rsidRPr="00EB33DB" w:rsidRDefault="00EB33DB" w:rsidP="00EB33DB">
            <w:pPr>
              <w:shd w:val="clear" w:color="auto" w:fill="CEEAF6"/>
              <w:rPr>
                <w:rFonts w:ascii="Gadugi" w:hAnsi="Gadugi" w:cs="Calibri"/>
                <w:color w:val="000000" w:themeColor="text1"/>
              </w:rPr>
            </w:pPr>
            <w:r>
              <w:rPr>
                <w:rFonts w:ascii="Gadugi" w:hAnsi="Gadugi" w:cs="Calibri"/>
                <w:color w:val="000000" w:themeColor="text1"/>
              </w:rPr>
              <w:t>University Place classrooms 1-3</w:t>
            </w:r>
          </w:p>
        </w:tc>
      </w:tr>
      <w:tr w:rsidR="00EB33DB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EB33DB" w:rsidRDefault="00EB33DB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15:30 – 16:00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EB33DB" w:rsidRDefault="00EB33DB" w:rsidP="00EB33DB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b/>
                <w:color w:val="28A0D8"/>
                <w:sz w:val="24"/>
              </w:rPr>
              <w:t>Refreshment break</w:t>
            </w:r>
          </w:p>
          <w:p w:rsidR="00EB33DB" w:rsidRDefault="00EB33DB" w:rsidP="00EB33DB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 w:rsidRPr="00255D4F">
              <w:rPr>
                <w:rFonts w:ascii="Gadugi" w:hAnsi="Gadugi" w:cs="Calibri"/>
              </w:rPr>
              <w:t>The Drum, University Place</w:t>
            </w:r>
          </w:p>
        </w:tc>
      </w:tr>
      <w:tr w:rsidR="005D1F3C" w:rsidRPr="00F70C13" w:rsidTr="00A17BF3">
        <w:trPr>
          <w:trHeight w:val="547"/>
        </w:trPr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8A0D8"/>
          </w:tcPr>
          <w:p w:rsidR="005D1F3C" w:rsidRDefault="00EB33DB" w:rsidP="00A17BF3">
            <w:pPr>
              <w:rPr>
                <w:rFonts w:ascii="Gadugi" w:hAnsi="Gadugi" w:cs="Calibri"/>
                <w:b/>
                <w:color w:val="FFFFFF" w:themeColor="background1"/>
              </w:rPr>
            </w:pPr>
            <w:r>
              <w:rPr>
                <w:rFonts w:ascii="Gadugi" w:hAnsi="Gadugi" w:cs="Calibri"/>
                <w:b/>
                <w:color w:val="FFFFFF" w:themeColor="background1"/>
              </w:rPr>
              <w:t>16:00 – 16:15</w:t>
            </w:r>
          </w:p>
        </w:tc>
        <w:tc>
          <w:tcPr>
            <w:tcW w:w="7797" w:type="dxa"/>
            <w:tcBorders>
              <w:top w:val="single" w:sz="24" w:space="0" w:color="FFFFFF" w:themeColor="background1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CEEAF6"/>
          </w:tcPr>
          <w:p w:rsidR="005D1F3C" w:rsidRDefault="005D1F3C" w:rsidP="00A17BF3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b/>
                <w:color w:val="28A0D8"/>
                <w:sz w:val="24"/>
              </w:rPr>
              <w:t>Summing up, evaluation and close</w:t>
            </w:r>
          </w:p>
          <w:p w:rsidR="00570339" w:rsidRPr="00187BE7" w:rsidRDefault="00570339" w:rsidP="00A17BF3">
            <w:pPr>
              <w:rPr>
                <w:rFonts w:ascii="Gadugi" w:hAnsi="Gadugi" w:cs="Calibri"/>
                <w:b/>
                <w:color w:val="28A0D8"/>
                <w:sz w:val="24"/>
              </w:rPr>
            </w:pPr>
            <w:r>
              <w:rPr>
                <w:rFonts w:ascii="Gadugi" w:hAnsi="Gadugi" w:cs="Calibri"/>
                <w:color w:val="000000" w:themeColor="text1"/>
              </w:rPr>
              <w:t>Lecture Theatre A, University Place</w:t>
            </w:r>
            <w:bookmarkStart w:id="0" w:name="_GoBack"/>
            <w:bookmarkEnd w:id="0"/>
          </w:p>
        </w:tc>
      </w:tr>
    </w:tbl>
    <w:p w:rsidR="007135E6" w:rsidRPr="002516FC" w:rsidRDefault="007135E6" w:rsidP="002516FC"/>
    <w:sectPr w:rsidR="007135E6" w:rsidRPr="002516FC" w:rsidSect="00E42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79"/>
    <w:multiLevelType w:val="hybridMultilevel"/>
    <w:tmpl w:val="727A2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4D57"/>
    <w:multiLevelType w:val="hybridMultilevel"/>
    <w:tmpl w:val="6C94C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797A"/>
    <w:multiLevelType w:val="hybridMultilevel"/>
    <w:tmpl w:val="935841B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141216"/>
    <w:multiLevelType w:val="hybridMultilevel"/>
    <w:tmpl w:val="768EA836"/>
    <w:lvl w:ilvl="0" w:tplc="7E32C8D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58"/>
    <w:rsid w:val="0000440C"/>
    <w:rsid w:val="00076DED"/>
    <w:rsid w:val="0012620D"/>
    <w:rsid w:val="00187BE7"/>
    <w:rsid w:val="001A1000"/>
    <w:rsid w:val="001D4A65"/>
    <w:rsid w:val="00234E6B"/>
    <w:rsid w:val="002516FC"/>
    <w:rsid w:val="00255D4F"/>
    <w:rsid w:val="003B6A0E"/>
    <w:rsid w:val="004114B3"/>
    <w:rsid w:val="0042388B"/>
    <w:rsid w:val="004321D7"/>
    <w:rsid w:val="004A4469"/>
    <w:rsid w:val="004C2844"/>
    <w:rsid w:val="00551D29"/>
    <w:rsid w:val="00556B5C"/>
    <w:rsid w:val="00570339"/>
    <w:rsid w:val="005D1F3C"/>
    <w:rsid w:val="00613C76"/>
    <w:rsid w:val="00633493"/>
    <w:rsid w:val="00691569"/>
    <w:rsid w:val="007135E6"/>
    <w:rsid w:val="0079092A"/>
    <w:rsid w:val="007E64AF"/>
    <w:rsid w:val="00902AD7"/>
    <w:rsid w:val="00984C96"/>
    <w:rsid w:val="009A0F62"/>
    <w:rsid w:val="009F3209"/>
    <w:rsid w:val="00A04493"/>
    <w:rsid w:val="00A17BF3"/>
    <w:rsid w:val="00A67618"/>
    <w:rsid w:val="00A81CF8"/>
    <w:rsid w:val="00A8689B"/>
    <w:rsid w:val="00AA1A58"/>
    <w:rsid w:val="00B175F0"/>
    <w:rsid w:val="00C21F6B"/>
    <w:rsid w:val="00CD5140"/>
    <w:rsid w:val="00D14E9A"/>
    <w:rsid w:val="00D22C40"/>
    <w:rsid w:val="00D47A27"/>
    <w:rsid w:val="00DB0659"/>
    <w:rsid w:val="00DC7368"/>
    <w:rsid w:val="00DE4D0D"/>
    <w:rsid w:val="00E42D36"/>
    <w:rsid w:val="00E538AB"/>
    <w:rsid w:val="00EA2FC6"/>
    <w:rsid w:val="00EB33DB"/>
    <w:rsid w:val="00EC4131"/>
    <w:rsid w:val="00F14B6E"/>
    <w:rsid w:val="00F56845"/>
    <w:rsid w:val="00F70C13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52E5"/>
  <w15:chartTrackingRefBased/>
  <w15:docId w15:val="{5C03CA04-31BD-4F61-9FE0-D7597A5E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Piasecki</dc:creator>
  <cp:keywords/>
  <dc:description/>
  <cp:lastModifiedBy>Jennifer Silverthorne</cp:lastModifiedBy>
  <cp:revision>3</cp:revision>
  <dcterms:created xsi:type="dcterms:W3CDTF">2023-02-07T12:47:00Z</dcterms:created>
  <dcterms:modified xsi:type="dcterms:W3CDTF">2023-02-07T13:50:00Z</dcterms:modified>
</cp:coreProperties>
</file>