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92392" w14:textId="2A7D262E" w:rsidR="00484655" w:rsidRDefault="007C3847" w:rsidP="002533A8">
      <w:pPr>
        <w:spacing w:line="276" w:lineRule="auto"/>
        <w:rPr>
          <w:rFonts w:asciiTheme="minorHAnsi" w:hAnsiTheme="minorHAnsi" w:cstheme="minorHAnsi"/>
        </w:rPr>
      </w:pPr>
      <w:r w:rsidRPr="00741884">
        <w:rPr>
          <w:noProof/>
        </w:rPr>
        <w:drawing>
          <wp:anchor distT="0" distB="0" distL="114300" distR="114300" simplePos="0" relativeHeight="251655168" behindDoc="0" locked="0" layoutInCell="1" allowOverlap="1" wp14:anchorId="10D20912" wp14:editId="2DC44E8B">
            <wp:simplePos x="0" y="0"/>
            <wp:positionH relativeFrom="column">
              <wp:posOffset>-238125</wp:posOffset>
            </wp:positionH>
            <wp:positionV relativeFrom="paragraph">
              <wp:posOffset>-400050</wp:posOffset>
            </wp:positionV>
            <wp:extent cx="1658620" cy="701675"/>
            <wp:effectExtent l="0" t="0" r="0" b="3175"/>
            <wp:wrapNone/>
            <wp:docPr id="1" name="Picture 1"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C62C2" w14:textId="13EFC61C" w:rsidR="00484655" w:rsidRPr="007C3847" w:rsidRDefault="00484655" w:rsidP="00484655">
      <w:pPr>
        <w:jc w:val="right"/>
        <w:rPr>
          <w:rFonts w:asciiTheme="minorHAnsi" w:hAnsiTheme="minorHAnsi" w:cstheme="minorHAnsi"/>
          <w:b/>
          <w:sz w:val="22"/>
          <w:szCs w:val="22"/>
        </w:rPr>
      </w:pPr>
    </w:p>
    <w:p w14:paraId="6625724D" w14:textId="7D37A088" w:rsidR="00484655" w:rsidRPr="007C3847" w:rsidRDefault="00484655" w:rsidP="007C3847">
      <w:pPr>
        <w:spacing w:line="276" w:lineRule="auto"/>
        <w:jc w:val="center"/>
        <w:rPr>
          <w:rFonts w:asciiTheme="minorHAnsi" w:hAnsiTheme="minorHAnsi" w:cstheme="minorHAnsi"/>
          <w:b/>
          <w:sz w:val="22"/>
          <w:szCs w:val="22"/>
        </w:rPr>
      </w:pPr>
      <w:r w:rsidRPr="007C3847">
        <w:rPr>
          <w:rFonts w:asciiTheme="minorHAnsi" w:hAnsiTheme="minorHAnsi" w:cstheme="minorHAnsi"/>
          <w:b/>
          <w:sz w:val="22"/>
          <w:szCs w:val="22"/>
        </w:rPr>
        <w:t>THE UNIVERSITY OF MANCHESTER</w:t>
      </w:r>
    </w:p>
    <w:p w14:paraId="459ED561" w14:textId="3611B070" w:rsidR="00484655" w:rsidRPr="007C3847" w:rsidRDefault="0041272B" w:rsidP="00484655">
      <w:pPr>
        <w:spacing w:line="276" w:lineRule="auto"/>
        <w:jc w:val="center"/>
        <w:rPr>
          <w:rFonts w:asciiTheme="minorHAnsi" w:hAnsiTheme="minorHAnsi" w:cstheme="minorHAnsi"/>
          <w:b/>
          <w:sz w:val="22"/>
          <w:szCs w:val="22"/>
        </w:rPr>
      </w:pPr>
      <w:r>
        <w:rPr>
          <w:rFonts w:asciiTheme="minorHAnsi" w:hAnsiTheme="minorHAnsi" w:cstheme="minorHAnsi"/>
          <w:b/>
          <w:sz w:val="22"/>
          <w:szCs w:val="22"/>
        </w:rPr>
        <w:t>Contextual Data Task and Finish Group</w:t>
      </w:r>
      <w:r w:rsidR="00E226C3">
        <w:rPr>
          <w:rFonts w:asciiTheme="minorHAnsi" w:hAnsiTheme="minorHAnsi" w:cstheme="minorHAnsi"/>
          <w:b/>
          <w:sz w:val="22"/>
          <w:szCs w:val="22"/>
        </w:rPr>
        <w:t xml:space="preserve"> Recommendations</w:t>
      </w:r>
    </w:p>
    <w:p w14:paraId="10CA780D" w14:textId="77777777" w:rsidR="00484655" w:rsidRPr="007C3847" w:rsidRDefault="00484655" w:rsidP="00484655">
      <w:pPr>
        <w:spacing w:line="276" w:lineRule="auto"/>
        <w:rPr>
          <w:rFonts w:asciiTheme="minorHAnsi" w:hAnsiTheme="minorHAnsi" w:cstheme="minorHAnsi"/>
          <w:b/>
          <w:sz w:val="22"/>
          <w:szCs w:val="22"/>
        </w:rPr>
      </w:pPr>
    </w:p>
    <w:p w14:paraId="1233C090" w14:textId="34B9D327" w:rsidR="00706391" w:rsidRDefault="00484655" w:rsidP="00484655">
      <w:pPr>
        <w:spacing w:line="276" w:lineRule="auto"/>
        <w:rPr>
          <w:rFonts w:asciiTheme="minorHAnsi" w:hAnsiTheme="minorHAnsi" w:cstheme="minorHAnsi"/>
          <w:sz w:val="22"/>
          <w:szCs w:val="22"/>
        </w:rPr>
      </w:pPr>
      <w:r w:rsidRPr="007C3847">
        <w:rPr>
          <w:rFonts w:asciiTheme="minorHAnsi" w:hAnsiTheme="minorHAnsi" w:cstheme="minorHAnsi"/>
          <w:b/>
          <w:sz w:val="22"/>
          <w:szCs w:val="22"/>
        </w:rPr>
        <w:t>SPONSOR</w:t>
      </w:r>
      <w:r w:rsidRPr="004F1926">
        <w:rPr>
          <w:rFonts w:asciiTheme="minorHAnsi" w:hAnsiTheme="minorHAnsi" w:cstheme="minorHAnsi"/>
          <w:sz w:val="22"/>
          <w:szCs w:val="22"/>
        </w:rPr>
        <w:t xml:space="preserve">: </w:t>
      </w:r>
      <w:r w:rsidR="00706391">
        <w:rPr>
          <w:rFonts w:asciiTheme="minorHAnsi" w:hAnsiTheme="minorHAnsi" w:cstheme="minorHAnsi"/>
          <w:sz w:val="22"/>
          <w:szCs w:val="22"/>
        </w:rPr>
        <w:tab/>
        <w:t>Prof April McMahon</w:t>
      </w:r>
    </w:p>
    <w:p w14:paraId="2221CBB4" w14:textId="77777777" w:rsidR="00706391" w:rsidRDefault="00706391" w:rsidP="00484655">
      <w:pPr>
        <w:spacing w:line="276" w:lineRule="auto"/>
        <w:rPr>
          <w:rFonts w:asciiTheme="minorHAnsi" w:hAnsiTheme="minorHAnsi" w:cstheme="minorHAnsi"/>
          <w:sz w:val="22"/>
          <w:szCs w:val="22"/>
        </w:rPr>
      </w:pPr>
    </w:p>
    <w:p w14:paraId="426C514E" w14:textId="3CD4C9D0" w:rsidR="00484655" w:rsidRPr="007C3847" w:rsidRDefault="00706391" w:rsidP="00484655">
      <w:pPr>
        <w:spacing w:line="276" w:lineRule="auto"/>
        <w:rPr>
          <w:rFonts w:asciiTheme="minorHAnsi" w:hAnsiTheme="minorHAnsi" w:cstheme="minorHAnsi"/>
          <w:color w:val="000000" w:themeColor="text1"/>
          <w:sz w:val="22"/>
          <w:szCs w:val="22"/>
        </w:rPr>
      </w:pPr>
      <w:r w:rsidRPr="00706391">
        <w:rPr>
          <w:rFonts w:asciiTheme="minorHAnsi" w:hAnsiTheme="minorHAnsi" w:cstheme="minorHAnsi"/>
          <w:b/>
          <w:sz w:val="22"/>
          <w:szCs w:val="22"/>
        </w:rPr>
        <w:t>AUTHORS:</w:t>
      </w:r>
      <w:r>
        <w:rPr>
          <w:rFonts w:asciiTheme="minorHAnsi" w:hAnsiTheme="minorHAnsi" w:cstheme="minorHAnsi"/>
          <w:sz w:val="22"/>
          <w:szCs w:val="22"/>
        </w:rPr>
        <w:tab/>
      </w:r>
      <w:r w:rsidR="004F1926" w:rsidRPr="004F1926">
        <w:rPr>
          <w:rFonts w:asciiTheme="minorHAnsi" w:hAnsiTheme="minorHAnsi" w:cstheme="minorHAnsi"/>
          <w:sz w:val="22"/>
          <w:szCs w:val="22"/>
        </w:rPr>
        <w:t xml:space="preserve">Prof Steven Jones, </w:t>
      </w:r>
      <w:r w:rsidR="007C3847" w:rsidRPr="004F1926">
        <w:rPr>
          <w:rFonts w:asciiTheme="minorHAnsi" w:hAnsiTheme="minorHAnsi" w:cstheme="minorHAnsi"/>
          <w:color w:val="000000" w:themeColor="text1"/>
          <w:sz w:val="22"/>
          <w:szCs w:val="22"/>
        </w:rPr>
        <w:t>Stephanie</w:t>
      </w:r>
      <w:r w:rsidR="007C3847">
        <w:rPr>
          <w:rFonts w:asciiTheme="minorHAnsi" w:hAnsiTheme="minorHAnsi" w:cstheme="minorHAnsi"/>
          <w:color w:val="000000" w:themeColor="text1"/>
          <w:sz w:val="22"/>
          <w:szCs w:val="22"/>
        </w:rPr>
        <w:t xml:space="preserve"> Lee and Mandy Crow </w:t>
      </w:r>
    </w:p>
    <w:p w14:paraId="7EE0BEFA" w14:textId="40F8815A" w:rsidR="007C3847" w:rsidRDefault="007C3847" w:rsidP="007C3847">
      <w:pPr>
        <w:spacing w:line="276" w:lineRule="auto"/>
        <w:rPr>
          <w:rFonts w:asciiTheme="minorHAnsi" w:hAnsiTheme="minorHAnsi" w:cstheme="minorHAnsi"/>
          <w:b/>
          <w:sz w:val="22"/>
          <w:szCs w:val="22"/>
        </w:rPr>
      </w:pPr>
    </w:p>
    <w:p w14:paraId="2918F29D" w14:textId="1EF444A1" w:rsidR="00484655" w:rsidRDefault="00484655" w:rsidP="004F0E51">
      <w:pPr>
        <w:spacing w:line="276" w:lineRule="auto"/>
        <w:ind w:left="1440" w:hanging="1440"/>
        <w:rPr>
          <w:rFonts w:asciiTheme="minorHAnsi" w:hAnsiTheme="minorHAnsi" w:cstheme="minorHAnsi"/>
          <w:sz w:val="22"/>
          <w:szCs w:val="22"/>
          <w:lang w:eastAsia="en-US"/>
        </w:rPr>
      </w:pPr>
      <w:r w:rsidRPr="007C3847">
        <w:rPr>
          <w:rFonts w:asciiTheme="minorHAnsi" w:hAnsiTheme="minorHAnsi" w:cstheme="minorHAnsi"/>
          <w:b/>
          <w:sz w:val="22"/>
          <w:szCs w:val="22"/>
        </w:rPr>
        <w:t>SUMMARY</w:t>
      </w:r>
      <w:r w:rsidR="007C3847">
        <w:rPr>
          <w:rFonts w:asciiTheme="minorHAnsi" w:hAnsiTheme="minorHAnsi" w:cstheme="minorHAnsi"/>
          <w:b/>
          <w:sz w:val="22"/>
          <w:szCs w:val="22"/>
        </w:rPr>
        <w:t xml:space="preserve">: </w:t>
      </w:r>
      <w:r w:rsidR="004F0E51">
        <w:rPr>
          <w:rFonts w:asciiTheme="minorHAnsi" w:hAnsiTheme="minorHAnsi" w:cstheme="minorHAnsi"/>
          <w:b/>
          <w:sz w:val="22"/>
          <w:szCs w:val="22"/>
        </w:rPr>
        <w:tab/>
      </w:r>
      <w:r w:rsidR="00843BA8">
        <w:rPr>
          <w:rFonts w:asciiTheme="minorHAnsi" w:hAnsiTheme="minorHAnsi" w:cstheme="minorHAnsi"/>
          <w:sz w:val="22"/>
          <w:szCs w:val="22"/>
          <w:lang w:eastAsia="en-US"/>
        </w:rPr>
        <w:t xml:space="preserve">This paper sets out the aims and principles agreed by the </w:t>
      </w:r>
      <w:r w:rsidR="004F1926">
        <w:rPr>
          <w:rFonts w:asciiTheme="minorHAnsi" w:hAnsiTheme="minorHAnsi" w:cstheme="minorHAnsi"/>
          <w:sz w:val="22"/>
          <w:szCs w:val="22"/>
          <w:lang w:eastAsia="en-US"/>
        </w:rPr>
        <w:t>Contextual Data Task and Finish group (CDTF) Group and a recommendation for the indicators and the application and nature of the contextual offer from E2022.</w:t>
      </w:r>
    </w:p>
    <w:p w14:paraId="756CE61D" w14:textId="66E04FA7" w:rsidR="004F1926" w:rsidRDefault="004F1926" w:rsidP="007C3847">
      <w:pPr>
        <w:spacing w:line="276" w:lineRule="auto"/>
        <w:rPr>
          <w:rFonts w:asciiTheme="minorHAnsi" w:hAnsiTheme="minorHAnsi" w:cstheme="minorHAnsi"/>
          <w:sz w:val="22"/>
          <w:szCs w:val="22"/>
          <w:lang w:eastAsia="en-US"/>
        </w:rPr>
      </w:pPr>
    </w:p>
    <w:p w14:paraId="20821C2E" w14:textId="3B4BB7B1" w:rsidR="00B36CEC" w:rsidRDefault="00B36CEC" w:rsidP="007C3847">
      <w:pPr>
        <w:spacing w:line="276" w:lineRule="auto"/>
        <w:rPr>
          <w:rFonts w:asciiTheme="minorHAnsi" w:hAnsiTheme="minorHAnsi" w:cstheme="minorHAnsi"/>
          <w:sz w:val="22"/>
          <w:szCs w:val="22"/>
          <w:lang w:eastAsia="en-US"/>
        </w:rPr>
      </w:pPr>
      <w:r>
        <w:rPr>
          <w:rFonts w:asciiTheme="minorHAnsi" w:hAnsiTheme="minorHAnsi" w:cstheme="minorHAnsi"/>
          <w:b/>
          <w:sz w:val="22"/>
          <w:szCs w:val="22"/>
          <w:lang w:eastAsia="en-US"/>
        </w:rPr>
        <w:t>SUMMARY OF KEY DATE</w:t>
      </w:r>
      <w:r w:rsidR="00EB67EB">
        <w:rPr>
          <w:rFonts w:asciiTheme="minorHAnsi" w:hAnsiTheme="minorHAnsi" w:cstheme="minorHAnsi"/>
          <w:b/>
          <w:sz w:val="22"/>
          <w:szCs w:val="22"/>
          <w:lang w:eastAsia="en-US"/>
        </w:rPr>
        <w:t>S AND CIRCULATION</w:t>
      </w:r>
      <w:r>
        <w:rPr>
          <w:rFonts w:asciiTheme="minorHAnsi" w:hAnsiTheme="minorHAnsi" w:cstheme="minorHAnsi"/>
          <w:b/>
          <w:sz w:val="22"/>
          <w:szCs w:val="22"/>
          <w:lang w:eastAsia="en-US"/>
        </w:rPr>
        <w:t xml:space="preserve"> FOR APPROVAL PROCESS</w:t>
      </w:r>
      <w:r w:rsidRPr="00B36CEC">
        <w:rPr>
          <w:rFonts w:asciiTheme="minorHAnsi" w:hAnsiTheme="minorHAnsi" w:cstheme="minorHAnsi"/>
          <w:b/>
          <w:sz w:val="22"/>
          <w:szCs w:val="22"/>
          <w:lang w:eastAsia="en-US"/>
        </w:rPr>
        <w:t>:</w:t>
      </w:r>
      <w:r>
        <w:rPr>
          <w:rFonts w:asciiTheme="minorHAnsi" w:hAnsiTheme="minorHAnsi" w:cstheme="minorHAnsi"/>
          <w:sz w:val="22"/>
          <w:szCs w:val="22"/>
          <w:lang w:eastAsia="en-US"/>
        </w:rPr>
        <w:t xml:space="preserve"> </w:t>
      </w:r>
    </w:p>
    <w:p w14:paraId="134A433D" w14:textId="23385DC0" w:rsidR="006F7D95" w:rsidRDefault="006F7D95" w:rsidP="00B36CEC">
      <w:pPr>
        <w:pStyle w:val="ListParagraph"/>
        <w:numPr>
          <w:ilvl w:val="0"/>
          <w:numId w:val="20"/>
        </w:numPr>
        <w:spacing w:line="276" w:lineRule="auto"/>
        <w:rPr>
          <w:rFonts w:cstheme="minorHAnsi"/>
        </w:rPr>
      </w:pPr>
      <w:r>
        <w:rPr>
          <w:rFonts w:cstheme="minorHAnsi"/>
        </w:rPr>
        <w:t xml:space="preserve">8 Feb </w:t>
      </w:r>
      <w:r w:rsidR="00402ADE">
        <w:rPr>
          <w:rFonts w:cstheme="minorHAnsi"/>
        </w:rPr>
        <w:t>2021</w:t>
      </w:r>
      <w:r>
        <w:rPr>
          <w:rFonts w:cstheme="minorHAnsi"/>
        </w:rPr>
        <w:t xml:space="preserve">: </w:t>
      </w:r>
      <w:r w:rsidR="00B36CEC">
        <w:rPr>
          <w:rFonts w:cstheme="minorHAnsi"/>
        </w:rPr>
        <w:t>Access and P</w:t>
      </w:r>
      <w:r>
        <w:rPr>
          <w:rFonts w:cstheme="minorHAnsi"/>
        </w:rPr>
        <w:t>articipation Strategy Group</w:t>
      </w:r>
    </w:p>
    <w:p w14:paraId="23A8D446" w14:textId="5F1B9931" w:rsidR="00B36CEC" w:rsidRPr="00B36CEC" w:rsidRDefault="006F7D95" w:rsidP="00B36CEC">
      <w:pPr>
        <w:pStyle w:val="ListParagraph"/>
        <w:numPr>
          <w:ilvl w:val="0"/>
          <w:numId w:val="20"/>
        </w:numPr>
        <w:spacing w:line="276" w:lineRule="auto"/>
        <w:rPr>
          <w:rFonts w:cstheme="minorHAnsi"/>
        </w:rPr>
      </w:pPr>
      <w:r>
        <w:rPr>
          <w:rFonts w:cstheme="minorHAnsi"/>
        </w:rPr>
        <w:t xml:space="preserve">25 Feb 2020: </w:t>
      </w:r>
      <w:r w:rsidR="00B36CEC">
        <w:rPr>
          <w:rFonts w:cstheme="minorHAnsi"/>
        </w:rPr>
        <w:t xml:space="preserve">Intake Management Group </w:t>
      </w:r>
    </w:p>
    <w:p w14:paraId="60A3462E" w14:textId="527EDBDC" w:rsidR="00B36CEC" w:rsidRPr="006F7D95" w:rsidRDefault="00F273CC" w:rsidP="00B36CEC">
      <w:pPr>
        <w:pStyle w:val="ListParagraph"/>
        <w:numPr>
          <w:ilvl w:val="0"/>
          <w:numId w:val="20"/>
        </w:numPr>
        <w:spacing w:line="276" w:lineRule="auto"/>
        <w:rPr>
          <w:rFonts w:cstheme="minorHAnsi"/>
        </w:rPr>
      </w:pPr>
      <w:r>
        <w:rPr>
          <w:rFonts w:cstheme="minorHAnsi"/>
        </w:rPr>
        <w:t>1</w:t>
      </w:r>
      <w:r w:rsidR="006209B6">
        <w:rPr>
          <w:rFonts w:cstheme="minorHAnsi"/>
        </w:rPr>
        <w:t>7</w:t>
      </w:r>
      <w:r>
        <w:rPr>
          <w:rFonts w:cstheme="minorHAnsi"/>
        </w:rPr>
        <w:t xml:space="preserve"> March</w:t>
      </w:r>
      <w:r w:rsidR="006F7D95">
        <w:rPr>
          <w:rFonts w:cstheme="minorHAnsi"/>
        </w:rPr>
        <w:t>: TLG</w:t>
      </w:r>
    </w:p>
    <w:p w14:paraId="35E355C2" w14:textId="6B8C0CE8" w:rsidR="006F7D95" w:rsidRDefault="00F273CC" w:rsidP="00B36CEC">
      <w:pPr>
        <w:pStyle w:val="ListParagraph"/>
        <w:numPr>
          <w:ilvl w:val="0"/>
          <w:numId w:val="20"/>
        </w:numPr>
        <w:spacing w:line="276" w:lineRule="auto"/>
        <w:rPr>
          <w:rFonts w:cstheme="minorHAnsi"/>
        </w:rPr>
      </w:pPr>
      <w:r>
        <w:rPr>
          <w:rFonts w:cstheme="minorHAnsi"/>
        </w:rPr>
        <w:t>30 March</w:t>
      </w:r>
      <w:r w:rsidR="006F7D95">
        <w:rPr>
          <w:rFonts w:cstheme="minorHAnsi"/>
        </w:rPr>
        <w:t>: SLT</w:t>
      </w:r>
    </w:p>
    <w:p w14:paraId="30705E66" w14:textId="20DCF605" w:rsidR="009719A9" w:rsidRDefault="006F7D95" w:rsidP="009719A9">
      <w:pPr>
        <w:pStyle w:val="ListParagraph"/>
        <w:numPr>
          <w:ilvl w:val="0"/>
          <w:numId w:val="20"/>
        </w:numPr>
        <w:spacing w:line="276" w:lineRule="auto"/>
        <w:rPr>
          <w:rFonts w:cstheme="minorHAnsi"/>
        </w:rPr>
      </w:pPr>
      <w:r>
        <w:rPr>
          <w:rFonts w:cstheme="minorHAnsi"/>
        </w:rPr>
        <w:t xml:space="preserve">13 </w:t>
      </w:r>
      <w:r w:rsidR="00402ADE">
        <w:rPr>
          <w:rFonts w:cstheme="minorHAnsi"/>
        </w:rPr>
        <w:t>April 2021</w:t>
      </w:r>
      <w:r w:rsidR="00EB67EB">
        <w:rPr>
          <w:rFonts w:cstheme="minorHAnsi"/>
        </w:rPr>
        <w:t>: PRC</w:t>
      </w:r>
    </w:p>
    <w:p w14:paraId="57D6DA95" w14:textId="4C133E9C" w:rsidR="004F0E51" w:rsidRDefault="004F0E51" w:rsidP="004F0E51">
      <w:pPr>
        <w:spacing w:line="276" w:lineRule="auto"/>
        <w:ind w:left="1440" w:hanging="1440"/>
        <w:rPr>
          <w:rFonts w:cstheme="minorHAnsi"/>
        </w:rPr>
      </w:pPr>
      <w:r w:rsidRPr="004F0E51">
        <w:rPr>
          <w:rFonts w:asciiTheme="minorHAnsi" w:hAnsiTheme="minorHAnsi" w:cstheme="minorHAnsi"/>
          <w:b/>
          <w:sz w:val="22"/>
          <w:szCs w:val="22"/>
        </w:rPr>
        <w:t>ACTION:</w:t>
      </w:r>
      <w:r>
        <w:rPr>
          <w:rFonts w:cstheme="minorHAnsi"/>
        </w:rPr>
        <w:t xml:space="preserve"> </w:t>
      </w:r>
      <w:r>
        <w:rPr>
          <w:rFonts w:cstheme="minorHAnsi"/>
        </w:rPr>
        <w:tab/>
      </w:r>
      <w:r w:rsidRPr="004F0E51">
        <w:rPr>
          <w:rFonts w:asciiTheme="minorHAnsi" w:hAnsiTheme="minorHAnsi" w:cstheme="minorHAnsi"/>
          <w:sz w:val="22"/>
          <w:szCs w:val="22"/>
          <w:lang w:eastAsia="en-US"/>
        </w:rPr>
        <w:t xml:space="preserve">Members of </w:t>
      </w:r>
      <w:r w:rsidR="00D77054">
        <w:rPr>
          <w:rFonts w:asciiTheme="minorHAnsi" w:hAnsiTheme="minorHAnsi" w:cstheme="minorHAnsi"/>
          <w:sz w:val="22"/>
          <w:szCs w:val="22"/>
          <w:lang w:eastAsia="en-US"/>
        </w:rPr>
        <w:t xml:space="preserve">PRC </w:t>
      </w:r>
      <w:r>
        <w:rPr>
          <w:rFonts w:asciiTheme="minorHAnsi" w:hAnsiTheme="minorHAnsi" w:cstheme="minorHAnsi"/>
          <w:sz w:val="22"/>
          <w:szCs w:val="22"/>
          <w:lang w:eastAsia="en-US"/>
        </w:rPr>
        <w:t>are</w:t>
      </w:r>
      <w:r w:rsidRPr="004F0E51">
        <w:rPr>
          <w:rFonts w:asciiTheme="minorHAnsi" w:hAnsiTheme="minorHAnsi" w:cstheme="minorHAnsi"/>
          <w:sz w:val="22"/>
          <w:szCs w:val="22"/>
          <w:lang w:eastAsia="en-US"/>
        </w:rPr>
        <w:t xml:space="preserve"> asked</w:t>
      </w:r>
      <w:r>
        <w:rPr>
          <w:rFonts w:asciiTheme="minorHAnsi" w:hAnsiTheme="minorHAnsi" w:cstheme="minorHAnsi"/>
          <w:sz w:val="22"/>
          <w:szCs w:val="22"/>
          <w:lang w:eastAsia="en-US"/>
        </w:rPr>
        <w:t xml:space="preserve"> to </w:t>
      </w:r>
      <w:r w:rsidR="00D77054">
        <w:rPr>
          <w:rFonts w:asciiTheme="minorHAnsi" w:hAnsiTheme="minorHAnsi" w:cstheme="minorHAnsi"/>
          <w:sz w:val="22"/>
          <w:szCs w:val="22"/>
          <w:lang w:eastAsia="en-US"/>
        </w:rPr>
        <w:t xml:space="preserve">approve the recommendations set out in this paper. </w:t>
      </w:r>
    </w:p>
    <w:p w14:paraId="13D50444" w14:textId="77777777" w:rsidR="004F0E51" w:rsidRPr="004F0E51" w:rsidRDefault="004F0E51" w:rsidP="004F0E51">
      <w:pPr>
        <w:spacing w:line="276" w:lineRule="auto"/>
        <w:rPr>
          <w:rFonts w:cstheme="minorHAnsi"/>
        </w:rPr>
      </w:pPr>
    </w:p>
    <w:p w14:paraId="7F947FAB" w14:textId="50094B79" w:rsidR="009719A9" w:rsidRDefault="009719A9" w:rsidP="009719A9">
      <w:pPr>
        <w:spacing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EXECUTIVE SUMMARY</w:t>
      </w:r>
      <w:r w:rsidRPr="009719A9">
        <w:rPr>
          <w:rFonts w:asciiTheme="minorHAnsi" w:hAnsiTheme="minorHAnsi" w:cstheme="minorHAnsi"/>
          <w:b/>
          <w:sz w:val="22"/>
          <w:szCs w:val="22"/>
          <w:lang w:eastAsia="en-US"/>
        </w:rPr>
        <w:t>:</w:t>
      </w:r>
    </w:p>
    <w:p w14:paraId="3695A057" w14:textId="6DE1AEB7" w:rsidR="00A17EA1" w:rsidRPr="00A17EA1" w:rsidRDefault="009719A9" w:rsidP="00A17EA1">
      <w:pPr>
        <w:pStyle w:val="ListParagraph"/>
        <w:numPr>
          <w:ilvl w:val="0"/>
          <w:numId w:val="41"/>
        </w:numPr>
        <w:spacing w:line="276" w:lineRule="auto"/>
        <w:rPr>
          <w:rFonts w:cstheme="minorHAnsi"/>
        </w:rPr>
      </w:pPr>
      <w:r w:rsidRPr="009719A9">
        <w:rPr>
          <w:rFonts w:cstheme="minorHAnsi"/>
        </w:rPr>
        <w:t>This report and its recommendations comes at a time when the sector is being consulted on potential reforms to the admissions processes through the introduction of post-qualification admissions (PQA)</w:t>
      </w:r>
      <w:r w:rsidR="00F273CC">
        <w:rPr>
          <w:rStyle w:val="FootnoteReference"/>
          <w:rFonts w:cstheme="minorHAnsi"/>
        </w:rPr>
        <w:footnoteReference w:id="2"/>
      </w:r>
      <w:r w:rsidRPr="009719A9">
        <w:rPr>
          <w:rFonts w:cstheme="minorHAnsi"/>
        </w:rPr>
        <w:t>.</w:t>
      </w:r>
      <w:r w:rsidR="00A17EA1">
        <w:rPr>
          <w:rFonts w:cstheme="minorHAnsi"/>
        </w:rPr>
        <w:t xml:space="preserve"> This follows a UUK report published in November 2020 that recommended a consistent approach to the way in which contextual data is used across institutions. The aims and principles </w:t>
      </w:r>
      <w:r w:rsidR="00A17EA1">
        <w:t>set out in this r</w:t>
      </w:r>
      <w:r>
        <w:t xml:space="preserve">eport would stand </w:t>
      </w:r>
      <w:r w:rsidR="00A12CFA">
        <w:t>regardless</w:t>
      </w:r>
      <w:r>
        <w:t xml:space="preserve"> of any P</w:t>
      </w:r>
      <w:r w:rsidR="00A17EA1">
        <w:t xml:space="preserve">QA reforms and it is therefore recommended that the University continues to press ahead and make progress on its contextual admissions practices. </w:t>
      </w:r>
    </w:p>
    <w:p w14:paraId="632DD7B1" w14:textId="530897DC" w:rsidR="00A17EA1" w:rsidRPr="00A17EA1" w:rsidRDefault="00A17EA1" w:rsidP="00A17EA1">
      <w:pPr>
        <w:pStyle w:val="ListParagraph"/>
        <w:numPr>
          <w:ilvl w:val="0"/>
          <w:numId w:val="41"/>
        </w:numPr>
        <w:spacing w:line="276" w:lineRule="auto"/>
        <w:rPr>
          <w:rFonts w:cstheme="minorHAnsi"/>
        </w:rPr>
      </w:pPr>
      <w:r>
        <w:t xml:space="preserve">The report recommends the following: </w:t>
      </w:r>
    </w:p>
    <w:p w14:paraId="20C717C0" w14:textId="72E7FBE7" w:rsidR="00DA51A3" w:rsidRPr="00DA51A3" w:rsidRDefault="00A17EA1" w:rsidP="00DA51A3">
      <w:pPr>
        <w:pStyle w:val="ListParagraph"/>
        <w:numPr>
          <w:ilvl w:val="1"/>
          <w:numId w:val="41"/>
        </w:numPr>
        <w:spacing w:line="276" w:lineRule="auto"/>
        <w:rPr>
          <w:rFonts w:cstheme="minorHAnsi"/>
        </w:rPr>
      </w:pPr>
      <w:r>
        <w:t xml:space="preserve">Adopting a revised set of principles to underpin the use of contextual data which are guided by a moral imperative to do the right thing rather than being number and </w:t>
      </w:r>
      <w:r w:rsidR="00DA51A3">
        <w:t>target-driven;</w:t>
      </w:r>
    </w:p>
    <w:p w14:paraId="48B7BCDC" w14:textId="2076785B" w:rsidR="00DA51A3" w:rsidRPr="00DA51A3" w:rsidRDefault="00DA51A3" w:rsidP="00DA51A3">
      <w:pPr>
        <w:pStyle w:val="ListParagraph"/>
        <w:numPr>
          <w:ilvl w:val="1"/>
          <w:numId w:val="41"/>
        </w:numPr>
        <w:spacing w:line="276" w:lineRule="auto"/>
        <w:rPr>
          <w:rFonts w:cstheme="minorHAnsi"/>
        </w:rPr>
      </w:pPr>
      <w:r>
        <w:t xml:space="preserve">In the main, maintaining the current set of WP indicators used to identify students for a contextual offer; </w:t>
      </w:r>
    </w:p>
    <w:p w14:paraId="49C3CB26" w14:textId="43D520D7" w:rsidR="00BB109E" w:rsidRPr="00BB109E" w:rsidRDefault="00BB109E" w:rsidP="00BB109E">
      <w:pPr>
        <w:pStyle w:val="ListParagraph"/>
        <w:numPr>
          <w:ilvl w:val="1"/>
          <w:numId w:val="41"/>
        </w:numPr>
        <w:spacing w:line="276" w:lineRule="auto"/>
        <w:rPr>
          <w:rFonts w:cstheme="minorHAnsi"/>
        </w:rPr>
      </w:pPr>
      <w:r w:rsidRPr="00BB109E">
        <w:t>Targeting contextual offers in a focused and strategic way at applicants from the</w:t>
      </w:r>
      <w:r>
        <w:t xml:space="preserve"> most disadvantaged backgrounds who have faced </w:t>
      </w:r>
      <w:r w:rsidRPr="00BB109E">
        <w:t xml:space="preserve">the </w:t>
      </w:r>
      <w:r>
        <w:t>greatest</w:t>
      </w:r>
      <w:r w:rsidRPr="00BB109E">
        <w:t xml:space="preserve"> barriers</w:t>
      </w:r>
      <w:r>
        <w:t xml:space="preserve"> and educational disruption</w:t>
      </w:r>
      <w:r w:rsidRPr="00BB109E">
        <w:t xml:space="preserve"> (refugee status, </w:t>
      </w:r>
      <w:r>
        <w:t>care-leavers</w:t>
      </w:r>
      <w:r w:rsidRPr="00BB109E">
        <w:t xml:space="preserve"> etc.) </w:t>
      </w:r>
      <w:r w:rsidR="00706391">
        <w:t>and making a 2-grade lower offer to this small group of students;</w:t>
      </w:r>
    </w:p>
    <w:p w14:paraId="0C37B15F" w14:textId="6E29BA9A" w:rsidR="00DA51A3" w:rsidRPr="00DA51A3" w:rsidRDefault="00476DA1" w:rsidP="009719A9">
      <w:pPr>
        <w:pStyle w:val="ListParagraph"/>
        <w:numPr>
          <w:ilvl w:val="1"/>
          <w:numId w:val="41"/>
        </w:numPr>
        <w:spacing w:line="276" w:lineRule="auto"/>
        <w:rPr>
          <w:rFonts w:cstheme="minorHAnsi"/>
        </w:rPr>
      </w:pPr>
      <w:r>
        <w:t>Giving</w:t>
      </w:r>
      <w:r w:rsidR="00DA51A3">
        <w:t xml:space="preserve"> greater flexibility around level 2 qualifications, particularly for our most selective courses</w:t>
      </w:r>
      <w:r w:rsidR="00706391">
        <w:t xml:space="preserve"> where high GCSE requirements can sometimes be a barrier to students progressing through the selection process</w:t>
      </w:r>
      <w:r w:rsidR="00DA51A3">
        <w:t xml:space="preserve">; </w:t>
      </w:r>
    </w:p>
    <w:p w14:paraId="33E6CE42" w14:textId="6ED2DA9C" w:rsidR="00706391" w:rsidRPr="00706391" w:rsidRDefault="00DA51A3" w:rsidP="00706391">
      <w:pPr>
        <w:pStyle w:val="ListParagraph"/>
        <w:numPr>
          <w:ilvl w:val="1"/>
          <w:numId w:val="41"/>
        </w:numPr>
        <w:spacing w:line="276" w:lineRule="auto"/>
        <w:rPr>
          <w:rFonts w:cstheme="minorHAnsi"/>
        </w:rPr>
      </w:pPr>
      <w:r>
        <w:lastRenderedPageBreak/>
        <w:t xml:space="preserve">Ensuring our processes do not disadvantaged some groups of </w:t>
      </w:r>
      <w:r w:rsidR="00BB109E">
        <w:t xml:space="preserve">WP </w:t>
      </w:r>
      <w:r>
        <w:t xml:space="preserve">students, particularly those who have already undertaken additional work through an access initiative. </w:t>
      </w:r>
      <w:r w:rsidR="00706391">
        <w:t>This recommendation would mean that a sma</w:t>
      </w:r>
      <w:r w:rsidR="0015494D">
        <w:t xml:space="preserve">ll group of students could be </w:t>
      </w:r>
      <w:r w:rsidR="00706391">
        <w:t xml:space="preserve">awarded a 3-grade reduction. </w:t>
      </w:r>
    </w:p>
    <w:p w14:paraId="2D26B415" w14:textId="2F36E5D7" w:rsidR="00706391" w:rsidRPr="00706391" w:rsidRDefault="00706391" w:rsidP="00706391">
      <w:pPr>
        <w:spacing w:line="276" w:lineRule="auto"/>
        <w:rPr>
          <w:rFonts w:asciiTheme="minorHAnsi" w:hAnsiTheme="minorHAnsi" w:cstheme="minorBidi"/>
          <w:sz w:val="22"/>
          <w:szCs w:val="22"/>
          <w:lang w:eastAsia="en-US"/>
        </w:rPr>
      </w:pPr>
      <w:r w:rsidRPr="00706391">
        <w:rPr>
          <w:rFonts w:asciiTheme="minorHAnsi" w:hAnsiTheme="minorHAnsi" w:cstheme="minorBidi"/>
          <w:sz w:val="22"/>
          <w:szCs w:val="22"/>
          <w:lang w:eastAsia="en-US"/>
        </w:rPr>
        <w:t>These recommendations have been presented to the University’s Access and Participation Strategy Group</w:t>
      </w:r>
      <w:r>
        <w:rPr>
          <w:rFonts w:asciiTheme="minorHAnsi" w:hAnsiTheme="minorHAnsi" w:cstheme="minorBidi"/>
          <w:sz w:val="22"/>
          <w:szCs w:val="22"/>
          <w:lang w:eastAsia="en-US"/>
        </w:rPr>
        <w:t xml:space="preserve"> (APSG)</w:t>
      </w:r>
      <w:r w:rsidRPr="00706391">
        <w:rPr>
          <w:rFonts w:asciiTheme="minorHAnsi" w:hAnsiTheme="minorHAnsi" w:cstheme="minorBidi"/>
          <w:sz w:val="22"/>
          <w:szCs w:val="22"/>
          <w:lang w:eastAsia="en-US"/>
        </w:rPr>
        <w:t xml:space="preserve">, Intake Management Group </w:t>
      </w:r>
      <w:r w:rsidR="00453491">
        <w:rPr>
          <w:rFonts w:asciiTheme="minorHAnsi" w:hAnsiTheme="minorHAnsi" w:cstheme="minorBidi"/>
          <w:sz w:val="22"/>
          <w:szCs w:val="22"/>
          <w:lang w:eastAsia="en-US"/>
        </w:rPr>
        <w:t xml:space="preserve">(IMG), </w:t>
      </w:r>
      <w:r w:rsidRPr="00706391">
        <w:rPr>
          <w:rFonts w:asciiTheme="minorHAnsi" w:hAnsiTheme="minorHAnsi" w:cstheme="minorBidi"/>
          <w:sz w:val="22"/>
          <w:szCs w:val="22"/>
          <w:lang w:eastAsia="en-US"/>
        </w:rPr>
        <w:t>Teaching and Learning Group</w:t>
      </w:r>
      <w:r>
        <w:rPr>
          <w:rFonts w:asciiTheme="minorHAnsi" w:hAnsiTheme="minorHAnsi" w:cstheme="minorBidi"/>
          <w:sz w:val="22"/>
          <w:szCs w:val="22"/>
          <w:lang w:eastAsia="en-US"/>
        </w:rPr>
        <w:t xml:space="preserve"> (TLG)</w:t>
      </w:r>
      <w:r w:rsidRPr="00706391">
        <w:rPr>
          <w:rFonts w:asciiTheme="minorHAnsi" w:hAnsiTheme="minorHAnsi" w:cstheme="minorBidi"/>
          <w:sz w:val="22"/>
          <w:szCs w:val="22"/>
          <w:lang w:eastAsia="en-US"/>
        </w:rPr>
        <w:t xml:space="preserve"> </w:t>
      </w:r>
      <w:r w:rsidR="00453491">
        <w:rPr>
          <w:rFonts w:asciiTheme="minorHAnsi" w:hAnsiTheme="minorHAnsi" w:cstheme="minorBidi"/>
          <w:sz w:val="22"/>
          <w:szCs w:val="22"/>
          <w:lang w:eastAsia="en-US"/>
        </w:rPr>
        <w:t xml:space="preserve">and SLT </w:t>
      </w:r>
      <w:r w:rsidRPr="00706391">
        <w:rPr>
          <w:rFonts w:asciiTheme="minorHAnsi" w:hAnsiTheme="minorHAnsi" w:cstheme="minorBidi"/>
          <w:sz w:val="22"/>
          <w:szCs w:val="22"/>
          <w:lang w:eastAsia="en-US"/>
        </w:rPr>
        <w:t xml:space="preserve">where there was broad support.  </w:t>
      </w:r>
    </w:p>
    <w:p w14:paraId="1E1F2217" w14:textId="2522B25A" w:rsidR="00706391" w:rsidRPr="00706391" w:rsidRDefault="00706391" w:rsidP="00706391">
      <w:pPr>
        <w:spacing w:line="276" w:lineRule="auto"/>
        <w:rPr>
          <w:rFonts w:cstheme="minorHAnsi"/>
        </w:rPr>
      </w:pPr>
    </w:p>
    <w:p w14:paraId="6A2F336F" w14:textId="7D4EA8D9" w:rsidR="008E571C" w:rsidRDefault="00DF346D" w:rsidP="00DA51A3">
      <w:pPr>
        <w:spacing w:line="276" w:lineRule="auto"/>
        <w:ind w:hanging="567"/>
        <w:rPr>
          <w:rFonts w:asciiTheme="minorHAnsi" w:hAnsiTheme="minorHAnsi" w:cstheme="minorHAnsi"/>
          <w:b/>
          <w:sz w:val="22"/>
          <w:szCs w:val="22"/>
        </w:rPr>
      </w:pPr>
      <w:r w:rsidRPr="00DF346D">
        <w:rPr>
          <w:rFonts w:asciiTheme="minorHAnsi" w:hAnsiTheme="minorHAnsi" w:cstheme="minorHAnsi"/>
          <w:b/>
          <w:sz w:val="22"/>
          <w:szCs w:val="22"/>
        </w:rPr>
        <w:t xml:space="preserve">1. </w:t>
      </w:r>
      <w:r w:rsidRPr="00DF346D">
        <w:rPr>
          <w:rFonts w:asciiTheme="minorHAnsi" w:hAnsiTheme="minorHAnsi" w:cstheme="minorHAnsi"/>
          <w:b/>
          <w:sz w:val="22"/>
          <w:szCs w:val="22"/>
        </w:rPr>
        <w:tab/>
      </w:r>
      <w:r w:rsidR="00CC32E2" w:rsidRPr="00DF346D">
        <w:rPr>
          <w:rFonts w:asciiTheme="minorHAnsi" w:hAnsiTheme="minorHAnsi" w:cstheme="minorHAnsi"/>
          <w:b/>
          <w:sz w:val="22"/>
          <w:szCs w:val="22"/>
        </w:rPr>
        <w:t>Background and context</w:t>
      </w:r>
    </w:p>
    <w:p w14:paraId="074C505D" w14:textId="12E546F5" w:rsidR="008E571C" w:rsidRDefault="008E571C" w:rsidP="008E571C">
      <w:pPr>
        <w:spacing w:line="276" w:lineRule="auto"/>
        <w:ind w:hanging="567"/>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t xml:space="preserve">The Contextual Data Task and Finish Group </w:t>
      </w:r>
      <w:r w:rsidR="001B0DB6">
        <w:rPr>
          <w:rFonts w:asciiTheme="minorHAnsi" w:hAnsiTheme="minorHAnsi" w:cstheme="minorHAnsi"/>
          <w:sz w:val="22"/>
          <w:szCs w:val="22"/>
        </w:rPr>
        <w:t xml:space="preserve">(CDTFG) </w:t>
      </w:r>
      <w:r>
        <w:rPr>
          <w:rFonts w:asciiTheme="minorHAnsi" w:hAnsiTheme="minorHAnsi" w:cstheme="minorHAnsi"/>
          <w:sz w:val="22"/>
          <w:szCs w:val="22"/>
        </w:rPr>
        <w:t xml:space="preserve">was established in September 2021 chaired by Prof Steven Jones to review the University’s current use of contextual data in admissions and to make recommendations to further strengthen the process and its impact. The Terms of Reference for the Group and its membership are provided in appendix 1. </w:t>
      </w:r>
    </w:p>
    <w:p w14:paraId="7A210177" w14:textId="65B202E1" w:rsidR="008E571C" w:rsidRDefault="008E571C" w:rsidP="008E571C">
      <w:pPr>
        <w:spacing w:line="276" w:lineRule="auto"/>
        <w:ind w:hanging="567"/>
        <w:rPr>
          <w:rFonts w:asciiTheme="minorHAnsi" w:hAnsiTheme="minorHAnsi" w:cstheme="minorHAnsi"/>
          <w:sz w:val="22"/>
          <w:szCs w:val="22"/>
        </w:rPr>
      </w:pPr>
    </w:p>
    <w:p w14:paraId="79256AF8" w14:textId="458BC047" w:rsidR="008E571C" w:rsidRDefault="008E571C" w:rsidP="04BE271B">
      <w:pPr>
        <w:spacing w:line="276" w:lineRule="auto"/>
        <w:ind w:hanging="567"/>
        <w:rPr>
          <w:rFonts w:asciiTheme="minorHAnsi" w:hAnsiTheme="minorHAnsi" w:cs="Arial"/>
          <w:sz w:val="22"/>
          <w:szCs w:val="22"/>
        </w:rPr>
      </w:pPr>
      <w:r w:rsidRPr="04BE271B">
        <w:rPr>
          <w:rFonts w:asciiTheme="minorHAnsi" w:hAnsiTheme="minorHAnsi" w:cstheme="minorBidi"/>
          <w:sz w:val="22"/>
          <w:szCs w:val="22"/>
        </w:rPr>
        <w:t>1.2</w:t>
      </w:r>
      <w:r>
        <w:rPr>
          <w:rFonts w:asciiTheme="minorHAnsi" w:hAnsiTheme="minorHAnsi" w:cstheme="minorHAnsi"/>
          <w:sz w:val="22"/>
          <w:szCs w:val="22"/>
        </w:rPr>
        <w:tab/>
      </w:r>
      <w:r w:rsidRPr="04BE271B">
        <w:rPr>
          <w:rFonts w:asciiTheme="minorHAnsi" w:hAnsiTheme="minorHAnsi" w:cstheme="minorBidi"/>
          <w:sz w:val="22"/>
          <w:szCs w:val="22"/>
        </w:rPr>
        <w:t>T</w:t>
      </w:r>
      <w:r w:rsidRPr="04BE271B">
        <w:rPr>
          <w:rFonts w:asciiTheme="minorHAnsi" w:hAnsiTheme="minorHAnsi" w:cs="Arial"/>
          <w:sz w:val="22"/>
          <w:szCs w:val="22"/>
        </w:rPr>
        <w:t>he use of contextual data has been mandatory at the University for all young</w:t>
      </w:r>
      <w:r w:rsidRPr="04BE271B">
        <w:rPr>
          <w:rFonts w:asciiTheme="minorHAnsi" w:hAnsiTheme="minorHAnsi"/>
          <w:sz w:val="22"/>
          <w:szCs w:val="22"/>
          <w:vertAlign w:val="superscript"/>
        </w:rPr>
        <w:footnoteReference w:id="3"/>
      </w:r>
      <w:r w:rsidRPr="04BE271B">
        <w:rPr>
          <w:rFonts w:asciiTheme="minorHAnsi" w:hAnsiTheme="minorHAnsi" w:cs="Arial"/>
          <w:sz w:val="22"/>
          <w:szCs w:val="22"/>
        </w:rPr>
        <w:t>, UK applicants since 2011</w:t>
      </w:r>
      <w:r w:rsidR="00E828AE">
        <w:rPr>
          <w:rStyle w:val="FootnoteReference"/>
          <w:rFonts w:asciiTheme="minorHAnsi" w:hAnsiTheme="minorHAnsi" w:cs="Arial"/>
          <w:sz w:val="22"/>
          <w:szCs w:val="22"/>
        </w:rPr>
        <w:footnoteReference w:id="4"/>
      </w:r>
      <w:r w:rsidR="000B75F8" w:rsidRPr="04BE271B">
        <w:rPr>
          <w:rFonts w:asciiTheme="minorHAnsi" w:hAnsiTheme="minorHAnsi" w:cs="Arial"/>
          <w:sz w:val="22"/>
          <w:szCs w:val="22"/>
        </w:rPr>
        <w:t>. From 2019 the University approved the use of contextual data to ma</w:t>
      </w:r>
      <w:r w:rsidR="38EC2D70" w:rsidRPr="04158235">
        <w:rPr>
          <w:rFonts w:asciiTheme="minorHAnsi" w:hAnsiTheme="minorHAnsi" w:cs="Arial"/>
          <w:sz w:val="22"/>
          <w:szCs w:val="22"/>
        </w:rPr>
        <w:t>k</w:t>
      </w:r>
      <w:r w:rsidR="000B75F8" w:rsidRPr="04BE271B">
        <w:rPr>
          <w:rFonts w:asciiTheme="minorHAnsi" w:hAnsiTheme="minorHAnsi" w:cs="Arial"/>
          <w:sz w:val="22"/>
          <w:szCs w:val="22"/>
        </w:rPr>
        <w:t xml:space="preserve">e lower offers to students on the basis of widening participation indicators. This led to an increase in the number of contextually-flagged students receiving an offer and has contributed to the progress the University </w:t>
      </w:r>
      <w:r w:rsidR="004704D5">
        <w:rPr>
          <w:rFonts w:asciiTheme="minorHAnsi" w:hAnsiTheme="minorHAnsi" w:cs="Arial"/>
          <w:sz w:val="22"/>
          <w:szCs w:val="22"/>
        </w:rPr>
        <w:t xml:space="preserve">is making </w:t>
      </w:r>
      <w:r w:rsidR="000B75F8" w:rsidRPr="04BE271B">
        <w:rPr>
          <w:rFonts w:asciiTheme="minorHAnsi" w:hAnsiTheme="minorHAnsi" w:cs="Arial"/>
          <w:sz w:val="22"/>
          <w:szCs w:val="22"/>
        </w:rPr>
        <w:t xml:space="preserve">to improve access to students from under-represented groups (appendix 2). </w:t>
      </w:r>
    </w:p>
    <w:p w14:paraId="486D7AD9" w14:textId="4F85AD0E" w:rsidR="000B75F8" w:rsidRDefault="000B75F8" w:rsidP="008E571C">
      <w:pPr>
        <w:spacing w:line="276" w:lineRule="auto"/>
        <w:ind w:hanging="567"/>
        <w:rPr>
          <w:rFonts w:asciiTheme="minorHAnsi" w:hAnsiTheme="minorHAnsi" w:cs="Arial"/>
          <w:sz w:val="22"/>
          <w:szCs w:val="22"/>
        </w:rPr>
      </w:pPr>
    </w:p>
    <w:p w14:paraId="564CC868" w14:textId="79A6F717" w:rsidR="000B75F8" w:rsidRDefault="000B75F8" w:rsidP="003278E7">
      <w:pPr>
        <w:spacing w:line="276" w:lineRule="auto"/>
        <w:ind w:hanging="567"/>
        <w:rPr>
          <w:rFonts w:asciiTheme="minorHAnsi" w:hAnsiTheme="minorHAnsi" w:cs="Arial"/>
          <w:sz w:val="22"/>
          <w:szCs w:val="22"/>
        </w:rPr>
      </w:pPr>
      <w:r>
        <w:rPr>
          <w:rFonts w:asciiTheme="minorHAnsi" w:hAnsiTheme="minorHAnsi" w:cs="Arial"/>
          <w:sz w:val="22"/>
          <w:szCs w:val="22"/>
        </w:rPr>
        <w:t>1.3</w:t>
      </w:r>
      <w:r>
        <w:rPr>
          <w:rFonts w:asciiTheme="minorHAnsi" w:hAnsiTheme="minorHAnsi" w:cs="Arial"/>
          <w:sz w:val="22"/>
          <w:szCs w:val="22"/>
        </w:rPr>
        <w:tab/>
        <w:t>I</w:t>
      </w:r>
      <w:r w:rsidR="003278E7">
        <w:rPr>
          <w:rFonts w:asciiTheme="minorHAnsi" w:hAnsiTheme="minorHAnsi" w:cs="Arial"/>
          <w:sz w:val="22"/>
          <w:szCs w:val="22"/>
        </w:rPr>
        <w:t>n our Access and Participation P</w:t>
      </w:r>
      <w:r>
        <w:rPr>
          <w:rFonts w:asciiTheme="minorHAnsi" w:hAnsiTheme="minorHAnsi" w:cs="Arial"/>
          <w:sz w:val="22"/>
          <w:szCs w:val="22"/>
        </w:rPr>
        <w:t xml:space="preserve">lan </w:t>
      </w:r>
      <w:r w:rsidR="001B0DB6">
        <w:rPr>
          <w:rFonts w:asciiTheme="minorHAnsi" w:hAnsiTheme="minorHAnsi" w:cs="Arial"/>
          <w:sz w:val="22"/>
          <w:szCs w:val="22"/>
        </w:rPr>
        <w:t xml:space="preserve">(APP) </w:t>
      </w:r>
      <w:r>
        <w:rPr>
          <w:rFonts w:asciiTheme="minorHAnsi" w:hAnsiTheme="minorHAnsi" w:cs="Arial"/>
          <w:sz w:val="22"/>
          <w:szCs w:val="22"/>
        </w:rPr>
        <w:t>with the Office for Students (</w:t>
      </w:r>
      <w:proofErr w:type="spellStart"/>
      <w:r>
        <w:rPr>
          <w:rFonts w:asciiTheme="minorHAnsi" w:hAnsiTheme="minorHAnsi" w:cs="Arial"/>
          <w:sz w:val="22"/>
          <w:szCs w:val="22"/>
        </w:rPr>
        <w:t>OfS</w:t>
      </w:r>
      <w:proofErr w:type="spellEnd"/>
      <w:r>
        <w:rPr>
          <w:rFonts w:asciiTheme="minorHAnsi" w:hAnsiTheme="minorHAnsi" w:cs="Arial"/>
          <w:sz w:val="22"/>
          <w:szCs w:val="22"/>
        </w:rPr>
        <w:t>) we committed to undertake a review of our contextual admissions process and this was also a recommendation from the recent UNIAC APP Audit. It is also timely to undertake thi</w:t>
      </w:r>
      <w:r w:rsidR="001B0DB6">
        <w:rPr>
          <w:rFonts w:asciiTheme="minorHAnsi" w:hAnsiTheme="minorHAnsi" w:cs="Arial"/>
          <w:sz w:val="22"/>
          <w:szCs w:val="22"/>
        </w:rPr>
        <w:t>s review given the recent publication of UUK’s</w:t>
      </w:r>
      <w:r>
        <w:rPr>
          <w:rFonts w:asciiTheme="minorHAnsi" w:hAnsiTheme="minorHAnsi" w:cs="Arial"/>
          <w:sz w:val="22"/>
          <w:szCs w:val="22"/>
        </w:rPr>
        <w:t xml:space="preserve"> Fair Admissions Review</w:t>
      </w:r>
      <w:r w:rsidR="003278E7">
        <w:rPr>
          <w:rStyle w:val="FootnoteReference"/>
          <w:rFonts w:asciiTheme="minorHAnsi" w:hAnsiTheme="minorHAnsi" w:cs="Arial"/>
          <w:sz w:val="22"/>
          <w:szCs w:val="22"/>
        </w:rPr>
        <w:footnoteReference w:id="5"/>
      </w:r>
      <w:r>
        <w:rPr>
          <w:rFonts w:asciiTheme="minorHAnsi" w:hAnsiTheme="minorHAnsi" w:cs="Arial"/>
          <w:sz w:val="22"/>
          <w:szCs w:val="22"/>
        </w:rPr>
        <w:t xml:space="preserve">  </w:t>
      </w:r>
      <w:r w:rsidR="003278E7">
        <w:rPr>
          <w:rFonts w:asciiTheme="minorHAnsi" w:hAnsiTheme="minorHAnsi" w:cs="Arial"/>
          <w:sz w:val="22"/>
          <w:szCs w:val="22"/>
        </w:rPr>
        <w:t>which recommends great</w:t>
      </w:r>
      <w:r w:rsidR="001B0DB6">
        <w:rPr>
          <w:rFonts w:asciiTheme="minorHAnsi" w:hAnsiTheme="minorHAnsi" w:cs="Arial"/>
          <w:sz w:val="22"/>
          <w:szCs w:val="22"/>
        </w:rPr>
        <w:t>er</w:t>
      </w:r>
      <w:r w:rsidR="003278E7">
        <w:rPr>
          <w:rFonts w:asciiTheme="minorHAnsi" w:hAnsiTheme="minorHAnsi" w:cs="Arial"/>
          <w:sz w:val="22"/>
          <w:szCs w:val="22"/>
        </w:rPr>
        <w:t xml:space="preserve"> ambition from universities to ensure </w:t>
      </w:r>
      <w:r w:rsidR="003278E7" w:rsidRPr="003278E7">
        <w:rPr>
          <w:rFonts w:asciiTheme="minorHAnsi" w:hAnsiTheme="minorHAnsi" w:cs="Arial"/>
          <w:sz w:val="22"/>
          <w:szCs w:val="22"/>
        </w:rPr>
        <w:t>that admissions</w:t>
      </w:r>
      <w:r w:rsidR="003278E7">
        <w:rPr>
          <w:rFonts w:asciiTheme="minorHAnsi" w:hAnsiTheme="minorHAnsi" w:cs="Arial"/>
          <w:sz w:val="22"/>
          <w:szCs w:val="22"/>
        </w:rPr>
        <w:t xml:space="preserve"> practices address inequalities </w:t>
      </w:r>
      <w:r w:rsidR="003278E7" w:rsidRPr="003278E7">
        <w:rPr>
          <w:rFonts w:asciiTheme="minorHAnsi" w:hAnsiTheme="minorHAnsi" w:cs="Arial"/>
          <w:sz w:val="22"/>
          <w:szCs w:val="22"/>
        </w:rPr>
        <w:t>in access and participation, including greater transparency in the use of</w:t>
      </w:r>
      <w:r w:rsidR="003278E7">
        <w:rPr>
          <w:rFonts w:asciiTheme="minorHAnsi" w:hAnsiTheme="minorHAnsi" w:cs="Arial"/>
          <w:sz w:val="22"/>
          <w:szCs w:val="22"/>
        </w:rPr>
        <w:t xml:space="preserve"> </w:t>
      </w:r>
      <w:r w:rsidR="003278E7" w:rsidRPr="003278E7">
        <w:rPr>
          <w:rFonts w:asciiTheme="minorHAnsi" w:hAnsiTheme="minorHAnsi" w:cs="Arial"/>
          <w:sz w:val="22"/>
          <w:szCs w:val="22"/>
        </w:rPr>
        <w:t>contextual admissions</w:t>
      </w:r>
      <w:r w:rsidR="003278E7">
        <w:rPr>
          <w:rFonts w:asciiTheme="minorHAnsi" w:hAnsiTheme="minorHAnsi" w:cs="Arial"/>
          <w:sz w:val="22"/>
          <w:szCs w:val="22"/>
        </w:rPr>
        <w:t xml:space="preserve">. The Review also recommends improvements in the </w:t>
      </w:r>
      <w:r w:rsidR="003278E7" w:rsidRPr="003278E7">
        <w:rPr>
          <w:rFonts w:asciiTheme="minorHAnsi" w:hAnsiTheme="minorHAnsi" w:cs="Arial"/>
          <w:sz w:val="22"/>
          <w:szCs w:val="22"/>
        </w:rPr>
        <w:t xml:space="preserve">level of transparency </w:t>
      </w:r>
      <w:r w:rsidR="003278E7">
        <w:rPr>
          <w:rFonts w:asciiTheme="minorHAnsi" w:hAnsiTheme="minorHAnsi" w:cs="Arial"/>
          <w:sz w:val="22"/>
          <w:szCs w:val="22"/>
        </w:rPr>
        <w:t xml:space="preserve">of information and guidance for </w:t>
      </w:r>
      <w:r w:rsidR="003278E7" w:rsidRPr="003278E7">
        <w:rPr>
          <w:rFonts w:asciiTheme="minorHAnsi" w:hAnsiTheme="minorHAnsi" w:cs="Arial"/>
          <w:sz w:val="22"/>
          <w:szCs w:val="22"/>
        </w:rPr>
        <w:t>applicants to support a</w:t>
      </w:r>
      <w:r w:rsidR="003278E7">
        <w:rPr>
          <w:rFonts w:asciiTheme="minorHAnsi" w:hAnsiTheme="minorHAnsi" w:cs="Arial"/>
          <w:sz w:val="22"/>
          <w:szCs w:val="22"/>
        </w:rPr>
        <w:t xml:space="preserve">spiration-raising through the publication of historic, actual entry grade alongside advertised grades recognising that students will be admitted with lower grades post exam results. </w:t>
      </w:r>
    </w:p>
    <w:p w14:paraId="496776CA" w14:textId="591DA0E7" w:rsidR="003278E7" w:rsidRDefault="003278E7" w:rsidP="003278E7">
      <w:pPr>
        <w:spacing w:line="276" w:lineRule="auto"/>
        <w:ind w:hanging="567"/>
        <w:rPr>
          <w:rFonts w:asciiTheme="minorHAnsi" w:hAnsiTheme="minorHAnsi" w:cs="Arial"/>
          <w:sz w:val="22"/>
          <w:szCs w:val="22"/>
        </w:rPr>
      </w:pPr>
    </w:p>
    <w:p w14:paraId="60B29D00" w14:textId="5223B3E1" w:rsidR="003278E7" w:rsidRDefault="003278E7" w:rsidP="00326B56">
      <w:pPr>
        <w:spacing w:line="276" w:lineRule="auto"/>
        <w:ind w:hanging="567"/>
        <w:rPr>
          <w:rFonts w:asciiTheme="minorHAnsi" w:hAnsiTheme="minorHAnsi" w:cs="Arial"/>
          <w:sz w:val="22"/>
          <w:szCs w:val="22"/>
        </w:rPr>
      </w:pPr>
      <w:r>
        <w:rPr>
          <w:rFonts w:asciiTheme="minorHAnsi" w:hAnsiTheme="minorHAnsi" w:cs="Arial"/>
          <w:sz w:val="22"/>
          <w:szCs w:val="22"/>
        </w:rPr>
        <w:t>1.4</w:t>
      </w:r>
      <w:r>
        <w:rPr>
          <w:rFonts w:asciiTheme="minorHAnsi" w:hAnsiTheme="minorHAnsi" w:cs="Arial"/>
          <w:sz w:val="22"/>
          <w:szCs w:val="22"/>
        </w:rPr>
        <w:tab/>
      </w:r>
      <w:r w:rsidR="00AC49A1">
        <w:rPr>
          <w:rFonts w:asciiTheme="minorHAnsi" w:hAnsiTheme="minorHAnsi" w:cs="Arial"/>
          <w:sz w:val="22"/>
          <w:szCs w:val="22"/>
        </w:rPr>
        <w:t xml:space="preserve">The UUK Fair Admissions Review </w:t>
      </w:r>
      <w:r w:rsidR="001B0DB6">
        <w:rPr>
          <w:rFonts w:asciiTheme="minorHAnsi" w:hAnsiTheme="minorHAnsi" w:cs="Arial"/>
          <w:sz w:val="22"/>
          <w:szCs w:val="22"/>
        </w:rPr>
        <w:t xml:space="preserve">also </w:t>
      </w:r>
      <w:r w:rsidR="00AC49A1">
        <w:rPr>
          <w:rFonts w:asciiTheme="minorHAnsi" w:hAnsiTheme="minorHAnsi" w:cs="Arial"/>
          <w:sz w:val="22"/>
          <w:szCs w:val="22"/>
        </w:rPr>
        <w:t xml:space="preserve">highlighted that </w:t>
      </w:r>
      <w:r w:rsidR="00AC49A1" w:rsidRPr="00AC49A1">
        <w:rPr>
          <w:rFonts w:asciiTheme="minorHAnsi" w:hAnsiTheme="minorHAnsi" w:cs="Arial"/>
          <w:sz w:val="22"/>
          <w:szCs w:val="22"/>
        </w:rPr>
        <w:t>Bl</w:t>
      </w:r>
      <w:r w:rsidR="00AC49A1">
        <w:rPr>
          <w:rFonts w:asciiTheme="minorHAnsi" w:hAnsiTheme="minorHAnsi" w:cs="Arial"/>
          <w:sz w:val="22"/>
          <w:szCs w:val="22"/>
        </w:rPr>
        <w:t xml:space="preserve">ack, Asian and Minority Ethnic </w:t>
      </w:r>
      <w:r w:rsidR="00AC49A1" w:rsidRPr="00AC49A1">
        <w:rPr>
          <w:rFonts w:asciiTheme="minorHAnsi" w:hAnsiTheme="minorHAnsi" w:cs="Arial"/>
          <w:sz w:val="22"/>
          <w:szCs w:val="22"/>
        </w:rPr>
        <w:t>applicants a</w:t>
      </w:r>
      <w:r w:rsidR="00AC49A1">
        <w:rPr>
          <w:rFonts w:asciiTheme="minorHAnsi" w:hAnsiTheme="minorHAnsi" w:cs="Arial"/>
          <w:sz w:val="22"/>
          <w:szCs w:val="22"/>
        </w:rPr>
        <w:t xml:space="preserve">re significantly less likely to </w:t>
      </w:r>
      <w:r w:rsidR="00AC49A1" w:rsidRPr="00AC49A1">
        <w:rPr>
          <w:rFonts w:asciiTheme="minorHAnsi" w:hAnsiTheme="minorHAnsi" w:cs="Arial"/>
          <w:sz w:val="22"/>
          <w:szCs w:val="22"/>
        </w:rPr>
        <w:t xml:space="preserve">describe the </w:t>
      </w:r>
      <w:r w:rsidR="00326B56">
        <w:rPr>
          <w:rFonts w:asciiTheme="minorHAnsi" w:hAnsiTheme="minorHAnsi" w:cs="Arial"/>
          <w:sz w:val="22"/>
          <w:szCs w:val="22"/>
        </w:rPr>
        <w:t xml:space="preserve">current </w:t>
      </w:r>
      <w:r w:rsidR="00AC49A1" w:rsidRPr="00AC49A1">
        <w:rPr>
          <w:rFonts w:asciiTheme="minorHAnsi" w:hAnsiTheme="minorHAnsi" w:cs="Arial"/>
          <w:sz w:val="22"/>
          <w:szCs w:val="22"/>
        </w:rPr>
        <w:t>admissions process as fair compared with white applicants (62% vs</w:t>
      </w:r>
      <w:r w:rsidR="00326B56">
        <w:rPr>
          <w:rFonts w:asciiTheme="minorHAnsi" w:hAnsiTheme="minorHAnsi" w:cs="Arial"/>
          <w:sz w:val="22"/>
          <w:szCs w:val="22"/>
        </w:rPr>
        <w:t xml:space="preserve"> </w:t>
      </w:r>
      <w:r w:rsidR="00AC49A1" w:rsidRPr="00AC49A1">
        <w:rPr>
          <w:rFonts w:asciiTheme="minorHAnsi" w:hAnsiTheme="minorHAnsi" w:cs="Arial"/>
          <w:sz w:val="22"/>
          <w:szCs w:val="22"/>
        </w:rPr>
        <w:t>73%).</w:t>
      </w:r>
      <w:r w:rsidR="00AC49A1">
        <w:rPr>
          <w:rFonts w:asciiTheme="minorHAnsi" w:hAnsiTheme="minorHAnsi" w:cs="Arial"/>
          <w:sz w:val="22"/>
          <w:szCs w:val="22"/>
        </w:rPr>
        <w:t xml:space="preserve"> </w:t>
      </w:r>
      <w:r w:rsidR="00326B56">
        <w:rPr>
          <w:rFonts w:asciiTheme="minorHAnsi" w:hAnsiTheme="minorHAnsi" w:cs="Arial"/>
          <w:sz w:val="22"/>
          <w:szCs w:val="22"/>
        </w:rPr>
        <w:t>The Group discussed the use of ethnicity data as a contextual data indicator, however, there are a number of complex issues related to this, not least that this information is not available to universities at the point of admissions decision-making. Ethnicity has been introduced as a priority criteria for the University’s Manchester Access Programme and is based on under-representation of specific ethnic groups at The University of Manchester and higher tariff institutions</w:t>
      </w:r>
      <w:r w:rsidR="00326B56">
        <w:rPr>
          <w:rStyle w:val="FootnoteReference"/>
          <w:rFonts w:asciiTheme="minorHAnsi" w:hAnsiTheme="minorHAnsi" w:cs="Arial"/>
          <w:sz w:val="22"/>
          <w:szCs w:val="22"/>
        </w:rPr>
        <w:footnoteReference w:id="6"/>
      </w:r>
      <w:r w:rsidR="00326B56">
        <w:rPr>
          <w:rFonts w:asciiTheme="minorHAnsi" w:hAnsiTheme="minorHAnsi" w:cs="Arial"/>
          <w:sz w:val="22"/>
          <w:szCs w:val="22"/>
        </w:rPr>
        <w:t xml:space="preserve">. </w:t>
      </w:r>
    </w:p>
    <w:p w14:paraId="023EC084" w14:textId="216CEDCB" w:rsidR="00AC49A1" w:rsidRDefault="00AC49A1" w:rsidP="003278E7">
      <w:pPr>
        <w:spacing w:line="276" w:lineRule="auto"/>
        <w:ind w:hanging="567"/>
        <w:rPr>
          <w:rFonts w:asciiTheme="minorHAnsi" w:hAnsiTheme="minorHAnsi" w:cs="Arial"/>
          <w:sz w:val="22"/>
          <w:szCs w:val="22"/>
        </w:rPr>
      </w:pPr>
    </w:p>
    <w:p w14:paraId="6AEB42C9" w14:textId="38D6CBE9" w:rsidR="00AC49A1" w:rsidRDefault="00AC49A1" w:rsidP="04BE271B">
      <w:pPr>
        <w:spacing w:line="276" w:lineRule="auto"/>
        <w:ind w:hanging="567"/>
        <w:rPr>
          <w:rFonts w:asciiTheme="minorHAnsi" w:hAnsiTheme="minorHAnsi" w:cs="Arial"/>
          <w:sz w:val="22"/>
          <w:szCs w:val="22"/>
        </w:rPr>
      </w:pPr>
      <w:r w:rsidRPr="04158235">
        <w:rPr>
          <w:rFonts w:asciiTheme="minorHAnsi" w:hAnsiTheme="minorHAnsi" w:cs="Arial"/>
          <w:sz w:val="22"/>
          <w:szCs w:val="22"/>
        </w:rPr>
        <w:t>1.5</w:t>
      </w:r>
      <w:r>
        <w:tab/>
      </w:r>
      <w:r w:rsidRPr="04158235">
        <w:rPr>
          <w:rFonts w:asciiTheme="minorHAnsi" w:hAnsiTheme="minorHAnsi" w:cs="Arial"/>
          <w:sz w:val="22"/>
          <w:szCs w:val="22"/>
        </w:rPr>
        <w:t>The Group also considered the impact of a post-qualification admissions system (PQA), where offers or applications are made once students have their grades, on the use of context</w:t>
      </w:r>
      <w:r w:rsidR="5C1E5065" w:rsidRPr="04158235">
        <w:rPr>
          <w:rFonts w:asciiTheme="minorHAnsi" w:hAnsiTheme="minorHAnsi" w:cs="Arial"/>
          <w:sz w:val="22"/>
          <w:szCs w:val="22"/>
        </w:rPr>
        <w:t>ual</w:t>
      </w:r>
      <w:r w:rsidRPr="04158235">
        <w:rPr>
          <w:rFonts w:asciiTheme="minorHAnsi" w:hAnsiTheme="minorHAnsi" w:cs="Arial"/>
          <w:sz w:val="22"/>
          <w:szCs w:val="22"/>
        </w:rPr>
        <w:t xml:space="preserve"> data. It was agreed that the implications of PQA on contextual admissions (the use of contextual data as well as the University’s </w:t>
      </w:r>
      <w:r w:rsidRPr="04158235">
        <w:rPr>
          <w:rFonts w:asciiTheme="minorHAnsi" w:hAnsiTheme="minorHAnsi" w:cs="Arial"/>
          <w:sz w:val="22"/>
          <w:szCs w:val="22"/>
        </w:rPr>
        <w:lastRenderedPageBreak/>
        <w:t>access programmes) needs to be considered as part of an institutional response to the upcomi</w:t>
      </w:r>
      <w:r w:rsidR="00F273CC">
        <w:rPr>
          <w:rFonts w:asciiTheme="minorHAnsi" w:hAnsiTheme="minorHAnsi" w:cs="Arial"/>
          <w:sz w:val="22"/>
          <w:szCs w:val="22"/>
        </w:rPr>
        <w:t>ng sector-wide PQA consultation</w:t>
      </w:r>
      <w:r w:rsidRPr="04158235">
        <w:rPr>
          <w:rFonts w:asciiTheme="minorHAnsi" w:hAnsiTheme="minorHAnsi" w:cs="Arial"/>
          <w:sz w:val="22"/>
          <w:szCs w:val="22"/>
        </w:rPr>
        <w:t xml:space="preserve">. </w:t>
      </w:r>
    </w:p>
    <w:p w14:paraId="41F8C0BF" w14:textId="2E15AD26" w:rsidR="00706391" w:rsidRPr="00E97763" w:rsidRDefault="00706391" w:rsidP="002533A8">
      <w:pPr>
        <w:spacing w:line="276" w:lineRule="auto"/>
        <w:rPr>
          <w:rFonts w:asciiTheme="minorHAnsi" w:hAnsiTheme="minorHAnsi" w:cstheme="minorHAnsi"/>
          <w:sz w:val="22"/>
          <w:szCs w:val="22"/>
          <w:lang w:eastAsia="en-US"/>
        </w:rPr>
      </w:pPr>
    </w:p>
    <w:p w14:paraId="4744D312" w14:textId="7B491071" w:rsidR="00BF0CC5" w:rsidRDefault="00DF346D" w:rsidP="006832FB">
      <w:pPr>
        <w:spacing w:line="276" w:lineRule="auto"/>
        <w:ind w:hanging="567"/>
        <w:rPr>
          <w:rFonts w:asciiTheme="minorHAnsi" w:hAnsiTheme="minorHAnsi" w:cstheme="minorHAnsi"/>
          <w:b/>
          <w:sz w:val="22"/>
          <w:szCs w:val="22"/>
        </w:rPr>
      </w:pPr>
      <w:r w:rsidRPr="00DF346D">
        <w:rPr>
          <w:rFonts w:asciiTheme="minorHAnsi" w:hAnsiTheme="minorHAnsi" w:cstheme="minorHAnsi"/>
          <w:b/>
          <w:sz w:val="22"/>
          <w:szCs w:val="22"/>
        </w:rPr>
        <w:t xml:space="preserve">2. </w:t>
      </w:r>
      <w:r>
        <w:rPr>
          <w:rFonts w:asciiTheme="minorHAnsi" w:hAnsiTheme="minorHAnsi" w:cstheme="minorHAnsi"/>
          <w:b/>
          <w:sz w:val="22"/>
          <w:szCs w:val="22"/>
        </w:rPr>
        <w:tab/>
      </w:r>
      <w:r w:rsidR="0041272B" w:rsidRPr="00DF346D">
        <w:rPr>
          <w:rFonts w:asciiTheme="minorHAnsi" w:hAnsiTheme="minorHAnsi" w:cstheme="minorHAnsi"/>
          <w:b/>
          <w:sz w:val="22"/>
          <w:szCs w:val="22"/>
        </w:rPr>
        <w:t xml:space="preserve">Aims and principles </w:t>
      </w:r>
      <w:r w:rsidR="003278E7">
        <w:rPr>
          <w:rFonts w:asciiTheme="minorHAnsi" w:hAnsiTheme="minorHAnsi" w:cstheme="minorHAnsi"/>
          <w:b/>
          <w:sz w:val="22"/>
          <w:szCs w:val="22"/>
        </w:rPr>
        <w:t xml:space="preserve">of a contextual admissions process </w:t>
      </w:r>
    </w:p>
    <w:p w14:paraId="32FE4001" w14:textId="644EE681" w:rsidR="003278E7" w:rsidRPr="00BF0CC5" w:rsidRDefault="00BF0CC5" w:rsidP="00D961E9">
      <w:pPr>
        <w:spacing w:line="276" w:lineRule="auto"/>
        <w:ind w:hanging="567"/>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t xml:space="preserve">In reviewing the University’s current approach to the use of contextual data the Group has proposed the following aims which anchor our use of contextual data in the values of the University’s </w:t>
      </w:r>
      <w:r w:rsidR="008E571C">
        <w:rPr>
          <w:rFonts w:asciiTheme="minorHAnsi" w:hAnsiTheme="minorHAnsi" w:cstheme="minorHAnsi"/>
          <w:sz w:val="22"/>
          <w:szCs w:val="22"/>
        </w:rPr>
        <w:t xml:space="preserve">strategic plan, our widening participation and EDI strategies and the principles of a fair admissions system. </w:t>
      </w:r>
      <w:r w:rsidR="001B0DB6">
        <w:rPr>
          <w:rFonts w:asciiTheme="minorHAnsi" w:hAnsiTheme="minorHAnsi" w:cstheme="minorHAnsi"/>
          <w:sz w:val="22"/>
          <w:szCs w:val="22"/>
        </w:rPr>
        <w:t>In using contextual data as part of our admissions process we aim:</w:t>
      </w:r>
    </w:p>
    <w:p w14:paraId="165901DA" w14:textId="05F6B01D" w:rsidR="00843BA8" w:rsidRPr="009C681C" w:rsidRDefault="00843BA8" w:rsidP="00761314">
      <w:pPr>
        <w:numPr>
          <w:ilvl w:val="0"/>
          <w:numId w:val="5"/>
        </w:numPr>
        <w:textAlignment w:val="baseline"/>
        <w:rPr>
          <w:rFonts w:ascii="Segoe UI" w:eastAsia="Times New Roman" w:hAnsi="Segoe UI" w:cs="Segoe UI"/>
          <w:sz w:val="18"/>
          <w:szCs w:val="18"/>
        </w:rPr>
      </w:pPr>
      <w:r w:rsidRPr="00843BA8">
        <w:rPr>
          <w:rFonts w:ascii="Calibri" w:eastAsia="Times New Roman" w:hAnsi="Calibri" w:cs="Calibri"/>
          <w:sz w:val="22"/>
          <w:szCs w:val="22"/>
          <w:lang w:val="en-US"/>
        </w:rPr>
        <w:t>To break down barriers to higher education and boundaries to learning which is one of the University’s ambitions laid out in its strategic plan ‘Our Future’;</w:t>
      </w:r>
      <w:r w:rsidRPr="00843BA8">
        <w:rPr>
          <w:rFonts w:ascii="Calibri" w:eastAsia="Times New Roman" w:hAnsi="Calibri" w:cs="Calibri"/>
          <w:sz w:val="22"/>
          <w:szCs w:val="22"/>
        </w:rPr>
        <w:t> </w:t>
      </w:r>
    </w:p>
    <w:p w14:paraId="63CF0779" w14:textId="7127A658" w:rsidR="009C681C" w:rsidRPr="009C681C" w:rsidRDefault="009C681C" w:rsidP="009C681C">
      <w:pPr>
        <w:numPr>
          <w:ilvl w:val="0"/>
          <w:numId w:val="5"/>
        </w:numPr>
        <w:textAlignment w:val="baseline"/>
        <w:rPr>
          <w:rFonts w:ascii="Calibri" w:eastAsia="Times New Roman" w:hAnsi="Calibri" w:cs="Calibri"/>
          <w:sz w:val="22"/>
          <w:szCs w:val="22"/>
        </w:rPr>
      </w:pPr>
      <w:r w:rsidRPr="00843BA8">
        <w:rPr>
          <w:rFonts w:ascii="Calibri" w:eastAsia="Times New Roman" w:hAnsi="Calibri" w:cs="Calibri"/>
          <w:sz w:val="22"/>
          <w:szCs w:val="22"/>
          <w:lang w:val="en-US"/>
        </w:rPr>
        <w:t>To bring greater diversity to The University of Manchester and support the University’s Equality, Diversity and Inclusion strategy. </w:t>
      </w:r>
      <w:r w:rsidRPr="00843BA8">
        <w:rPr>
          <w:rFonts w:ascii="Calibri" w:eastAsia="Times New Roman" w:hAnsi="Calibri" w:cs="Calibri"/>
          <w:sz w:val="22"/>
          <w:szCs w:val="22"/>
        </w:rPr>
        <w:t>Offer-making should aim to ensure that sufficiently able applicants from disadvantaged/underrepresented groups are represented at levels proportionate to their membership in the</w:t>
      </w:r>
      <w:r w:rsidR="009C6057">
        <w:rPr>
          <w:rFonts w:ascii="Calibri" w:eastAsia="Times New Roman" w:hAnsi="Calibri" w:cs="Calibri"/>
          <w:sz w:val="22"/>
          <w:szCs w:val="22"/>
        </w:rPr>
        <w:t xml:space="preserve"> UK</w:t>
      </w:r>
      <w:r w:rsidRPr="00843BA8">
        <w:rPr>
          <w:rFonts w:ascii="Calibri" w:eastAsia="Times New Roman" w:hAnsi="Calibri" w:cs="Calibri"/>
          <w:sz w:val="22"/>
          <w:szCs w:val="22"/>
        </w:rPr>
        <w:t xml:space="preserve"> applicant pool or society generally.</w:t>
      </w:r>
      <w:r w:rsidRPr="00843BA8">
        <w:rPr>
          <w:rFonts w:ascii="Calibri" w:eastAsia="Times New Roman" w:hAnsi="Calibri" w:cs="Calibri"/>
          <w:color w:val="D13438"/>
          <w:sz w:val="22"/>
          <w:szCs w:val="22"/>
        </w:rPr>
        <w:t> </w:t>
      </w:r>
      <w:r w:rsidRPr="00843BA8">
        <w:rPr>
          <w:rFonts w:ascii="Calibri" w:eastAsia="Times New Roman" w:hAnsi="Calibri" w:cs="Calibri"/>
          <w:sz w:val="22"/>
          <w:szCs w:val="22"/>
        </w:rPr>
        <w:t>This will in turn enable the University to make progress against its Access and Participation targets with the Office for Students.  </w:t>
      </w:r>
    </w:p>
    <w:p w14:paraId="3A8A40BF" w14:textId="22002A19" w:rsidR="00843BA8" w:rsidRPr="009C681C" w:rsidRDefault="00843BA8" w:rsidP="006832FB">
      <w:pPr>
        <w:numPr>
          <w:ilvl w:val="0"/>
          <w:numId w:val="5"/>
        </w:numPr>
        <w:textAlignment w:val="baseline"/>
        <w:rPr>
          <w:rFonts w:ascii="Segoe UI" w:eastAsia="Times New Roman" w:hAnsi="Segoe UI" w:cs="Segoe UI"/>
          <w:sz w:val="18"/>
          <w:szCs w:val="18"/>
        </w:rPr>
      </w:pPr>
      <w:r w:rsidRPr="00843BA8">
        <w:rPr>
          <w:rFonts w:ascii="Calibri" w:eastAsia="Times New Roman" w:hAnsi="Calibri" w:cs="Calibri"/>
          <w:sz w:val="22"/>
          <w:szCs w:val="22"/>
          <w:lang w:val="en-US"/>
        </w:rPr>
        <w:t xml:space="preserve">To make offers to the students </w:t>
      </w:r>
      <w:r w:rsidR="006832FB" w:rsidRPr="006832FB">
        <w:rPr>
          <w:rFonts w:ascii="Calibri" w:eastAsia="Times New Roman" w:hAnsi="Calibri" w:cs="Calibri"/>
          <w:sz w:val="22"/>
          <w:szCs w:val="22"/>
          <w:lang w:val="en-US"/>
        </w:rPr>
        <w:t xml:space="preserve">with the potential to benefit from and succeed </w:t>
      </w:r>
      <w:r w:rsidRPr="00843BA8">
        <w:rPr>
          <w:rFonts w:ascii="Calibri" w:eastAsia="Times New Roman" w:hAnsi="Calibri" w:cs="Calibri"/>
          <w:sz w:val="22"/>
          <w:szCs w:val="22"/>
          <w:lang w:val="en-US"/>
        </w:rPr>
        <w:t>within the University’s teaching, learning and students experience and to do so in a way that promotes fairness and </w:t>
      </w:r>
      <w:r w:rsidRPr="00843BA8">
        <w:rPr>
          <w:rFonts w:ascii="Calibri" w:eastAsia="Times New Roman" w:hAnsi="Calibri" w:cs="Calibri"/>
          <w:color w:val="000000"/>
          <w:sz w:val="22"/>
          <w:szCs w:val="22"/>
          <w:shd w:val="clear" w:color="auto" w:fill="EAEEFF"/>
          <w:lang w:val="en-US"/>
        </w:rPr>
        <w:t>equality;</w:t>
      </w:r>
      <w:r w:rsidRPr="00843BA8">
        <w:rPr>
          <w:rFonts w:ascii="Calibri" w:eastAsia="Times New Roman" w:hAnsi="Calibri" w:cs="Calibri"/>
          <w:sz w:val="22"/>
          <w:szCs w:val="22"/>
        </w:rPr>
        <w:t>  </w:t>
      </w:r>
    </w:p>
    <w:p w14:paraId="5D2A29BA" w14:textId="01BC0EFA" w:rsidR="009C681C" w:rsidRPr="009C681C" w:rsidRDefault="009C681C" w:rsidP="009C681C">
      <w:pPr>
        <w:numPr>
          <w:ilvl w:val="0"/>
          <w:numId w:val="5"/>
        </w:numPr>
        <w:textAlignment w:val="baseline"/>
        <w:rPr>
          <w:rFonts w:ascii="Segoe UI" w:eastAsia="Times New Roman" w:hAnsi="Segoe UI" w:cs="Segoe UI"/>
          <w:sz w:val="18"/>
          <w:szCs w:val="18"/>
        </w:rPr>
      </w:pPr>
      <w:r w:rsidRPr="00843BA8">
        <w:rPr>
          <w:rFonts w:ascii="Calibri" w:eastAsia="Times New Roman" w:hAnsi="Calibri" w:cs="Calibri"/>
          <w:sz w:val="22"/>
          <w:szCs w:val="22"/>
          <w:lang w:val="en-US"/>
        </w:rPr>
        <w:t>To mitigate the disadvantages and challenges faced by specific groups of learners, as listed by our indicators, prior to application to university and particularly those who have experienced educational disadvantage where potential might be obscured;</w:t>
      </w:r>
      <w:r w:rsidRPr="00843BA8">
        <w:rPr>
          <w:rFonts w:ascii="Calibri" w:eastAsia="Times New Roman" w:hAnsi="Calibri" w:cs="Calibri"/>
          <w:sz w:val="22"/>
          <w:szCs w:val="22"/>
        </w:rPr>
        <w:t> </w:t>
      </w:r>
    </w:p>
    <w:p w14:paraId="6967320D" w14:textId="77777777" w:rsidR="00843BA8" w:rsidRPr="00843BA8" w:rsidRDefault="00843BA8" w:rsidP="00761314">
      <w:pPr>
        <w:numPr>
          <w:ilvl w:val="0"/>
          <w:numId w:val="5"/>
        </w:numPr>
        <w:textAlignment w:val="baseline"/>
        <w:rPr>
          <w:rFonts w:ascii="Segoe UI" w:eastAsia="Times New Roman" w:hAnsi="Segoe UI" w:cs="Segoe UI"/>
          <w:sz w:val="18"/>
          <w:szCs w:val="18"/>
        </w:rPr>
      </w:pPr>
      <w:r w:rsidRPr="00843BA8">
        <w:rPr>
          <w:rFonts w:ascii="Calibri" w:eastAsia="Times New Roman" w:hAnsi="Calibri" w:cs="Calibri"/>
          <w:sz w:val="22"/>
          <w:szCs w:val="22"/>
          <w:lang w:val="en-US"/>
        </w:rPr>
        <w:t>To provide admissions decision-makers with the tools to make contextual offers empowering them to make the right decisions in relation to lower offers in appropriate circumstances; </w:t>
      </w:r>
      <w:r w:rsidRPr="00843BA8">
        <w:rPr>
          <w:rFonts w:ascii="Calibri" w:eastAsia="Times New Roman" w:hAnsi="Calibri" w:cs="Calibri"/>
          <w:sz w:val="22"/>
          <w:szCs w:val="22"/>
        </w:rPr>
        <w:t> </w:t>
      </w:r>
    </w:p>
    <w:p w14:paraId="2987807D" w14:textId="0E40BFF4" w:rsidR="00953845" w:rsidRPr="00FC3B4F" w:rsidRDefault="00953845" w:rsidP="00FC3B4F">
      <w:pPr>
        <w:rPr>
          <w:rFonts w:cstheme="minorHAnsi"/>
        </w:rPr>
      </w:pPr>
    </w:p>
    <w:p w14:paraId="28425CDE" w14:textId="3C29AEF1" w:rsidR="008D132B" w:rsidRPr="00F00E55" w:rsidRDefault="00BF0CC5" w:rsidP="00EF7E7F">
      <w:pPr>
        <w:pStyle w:val="ListParagraph"/>
        <w:ind w:left="0" w:hanging="567"/>
        <w:rPr>
          <w:rFonts w:cstheme="minorHAnsi"/>
        </w:rPr>
      </w:pPr>
      <w:r>
        <w:rPr>
          <w:rFonts w:cstheme="minorHAnsi"/>
        </w:rPr>
        <w:t>2.2</w:t>
      </w:r>
      <w:r>
        <w:rPr>
          <w:rFonts w:cstheme="minorHAnsi"/>
        </w:rPr>
        <w:tab/>
        <w:t xml:space="preserve">The Group also reviewed the current principles that underpin our use of contextual data and have made some revisions </w:t>
      </w:r>
      <w:r w:rsidR="001B0DB6">
        <w:rPr>
          <w:rFonts w:cstheme="minorHAnsi"/>
        </w:rPr>
        <w:t>so that these principles a</w:t>
      </w:r>
      <w:r>
        <w:rPr>
          <w:rFonts w:cstheme="minorHAnsi"/>
        </w:rPr>
        <w:t xml:space="preserve">lign with </w:t>
      </w:r>
      <w:r w:rsidR="001B0DB6">
        <w:rPr>
          <w:rFonts w:cstheme="minorHAnsi"/>
        </w:rPr>
        <w:t xml:space="preserve">above aims. </w:t>
      </w:r>
      <w:r>
        <w:rPr>
          <w:rFonts w:cstheme="minorHAnsi"/>
        </w:rPr>
        <w:t>It is intended that the f</w:t>
      </w:r>
      <w:r w:rsidR="009C681C">
        <w:rPr>
          <w:rFonts w:cstheme="minorHAnsi"/>
        </w:rPr>
        <w:t>ollowing principles are applied equall</w:t>
      </w:r>
      <w:r>
        <w:rPr>
          <w:rFonts w:cstheme="minorHAnsi"/>
        </w:rPr>
        <w:t>y across the institution so that contextual data is</w:t>
      </w:r>
      <w:r w:rsidR="009C681C">
        <w:rPr>
          <w:rFonts w:cstheme="minorHAnsi"/>
        </w:rPr>
        <w:t xml:space="preserve">: </w:t>
      </w:r>
    </w:p>
    <w:p w14:paraId="6C597388" w14:textId="16477737" w:rsidR="001A0D6B" w:rsidRPr="009C681C" w:rsidRDefault="009C681C" w:rsidP="04BE271B">
      <w:pPr>
        <w:numPr>
          <w:ilvl w:val="0"/>
          <w:numId w:val="2"/>
        </w:numPr>
        <w:tabs>
          <w:tab w:val="clear" w:pos="1260"/>
        </w:tabs>
        <w:autoSpaceDE w:val="0"/>
        <w:autoSpaceDN w:val="0"/>
        <w:adjustRightInd w:val="0"/>
        <w:ind w:left="360"/>
        <w:jc w:val="both"/>
        <w:rPr>
          <w:rFonts w:asciiTheme="minorHAnsi" w:hAnsiTheme="minorHAnsi" w:cstheme="minorBidi"/>
          <w:sz w:val="22"/>
          <w:szCs w:val="22"/>
        </w:rPr>
      </w:pPr>
      <w:r w:rsidRPr="04BE271B">
        <w:rPr>
          <w:rFonts w:asciiTheme="minorHAnsi" w:hAnsiTheme="minorHAnsi" w:cstheme="minorBidi"/>
          <w:sz w:val="22"/>
          <w:szCs w:val="22"/>
        </w:rPr>
        <w:t>used to</w:t>
      </w:r>
      <w:r w:rsidRPr="04BE271B">
        <w:rPr>
          <w:rFonts w:asciiTheme="minorHAnsi" w:hAnsiTheme="minorHAnsi" w:cstheme="minorBidi"/>
          <w:b/>
          <w:bCs/>
          <w:sz w:val="22"/>
          <w:szCs w:val="22"/>
        </w:rPr>
        <w:t xml:space="preserve"> </w:t>
      </w:r>
      <w:r w:rsidR="001A0D6B" w:rsidRPr="04BE271B">
        <w:rPr>
          <w:rFonts w:asciiTheme="minorHAnsi" w:hAnsiTheme="minorHAnsi" w:cstheme="minorBidi"/>
          <w:b/>
          <w:bCs/>
          <w:sz w:val="22"/>
          <w:szCs w:val="22"/>
        </w:rPr>
        <w:t>e</w:t>
      </w:r>
      <w:r w:rsidRPr="04BE271B">
        <w:rPr>
          <w:rFonts w:asciiTheme="minorHAnsi" w:hAnsiTheme="minorHAnsi" w:cstheme="minorBidi"/>
          <w:b/>
          <w:bCs/>
          <w:sz w:val="22"/>
          <w:szCs w:val="22"/>
        </w:rPr>
        <w:t>nsure</w:t>
      </w:r>
      <w:r w:rsidR="001A0D6B" w:rsidRPr="04BE271B">
        <w:rPr>
          <w:rFonts w:asciiTheme="minorHAnsi" w:hAnsiTheme="minorHAnsi" w:cstheme="minorBidi"/>
          <w:b/>
          <w:bCs/>
          <w:sz w:val="22"/>
          <w:szCs w:val="22"/>
        </w:rPr>
        <w:t xml:space="preserve"> equality of opportunity</w:t>
      </w:r>
      <w:r w:rsidR="001A0D6B" w:rsidRPr="04BE271B">
        <w:rPr>
          <w:rFonts w:asciiTheme="minorHAnsi" w:hAnsiTheme="minorHAnsi" w:cstheme="minorBidi"/>
          <w:sz w:val="22"/>
          <w:szCs w:val="22"/>
        </w:rPr>
        <w:t xml:space="preserve"> </w:t>
      </w:r>
      <w:r w:rsidR="009719A9">
        <w:rPr>
          <w:rFonts w:asciiTheme="minorHAnsi" w:hAnsiTheme="minorHAnsi" w:cstheme="minorBidi"/>
          <w:sz w:val="22"/>
          <w:szCs w:val="22"/>
        </w:rPr>
        <w:t xml:space="preserve">so that </w:t>
      </w:r>
      <w:r w:rsidR="001A0D6B" w:rsidRPr="04BE271B">
        <w:rPr>
          <w:rFonts w:asciiTheme="minorHAnsi" w:hAnsiTheme="minorHAnsi" w:cstheme="minorBidi"/>
          <w:sz w:val="22"/>
          <w:szCs w:val="22"/>
        </w:rPr>
        <w:t xml:space="preserve">the greater the educational disadvantage applicants experience, the less directly their prior attainment </w:t>
      </w:r>
      <w:r w:rsidR="009719A9">
        <w:rPr>
          <w:rFonts w:asciiTheme="minorHAnsi" w:hAnsiTheme="minorHAnsi" w:cstheme="minorBidi"/>
          <w:sz w:val="22"/>
          <w:szCs w:val="22"/>
        </w:rPr>
        <w:t>is</w:t>
      </w:r>
      <w:r w:rsidR="001A0D6B" w:rsidRPr="04BE271B">
        <w:rPr>
          <w:rFonts w:asciiTheme="minorHAnsi" w:hAnsiTheme="minorHAnsi" w:cstheme="minorBidi"/>
          <w:sz w:val="22"/>
          <w:szCs w:val="22"/>
        </w:rPr>
        <w:t xml:space="preserve"> taken as an indicator of ability;</w:t>
      </w:r>
    </w:p>
    <w:p w14:paraId="002A53C0" w14:textId="1A08371B" w:rsidR="00F00E55" w:rsidRPr="009C681C" w:rsidRDefault="00F00E55" w:rsidP="009C681C">
      <w:pPr>
        <w:numPr>
          <w:ilvl w:val="0"/>
          <w:numId w:val="2"/>
        </w:numPr>
        <w:tabs>
          <w:tab w:val="clear" w:pos="1260"/>
          <w:tab w:val="num" w:pos="-360"/>
        </w:tabs>
        <w:autoSpaceDE w:val="0"/>
        <w:autoSpaceDN w:val="0"/>
        <w:adjustRightInd w:val="0"/>
        <w:ind w:left="360"/>
        <w:jc w:val="both"/>
        <w:rPr>
          <w:rFonts w:asciiTheme="minorHAnsi" w:hAnsiTheme="minorHAnsi" w:cstheme="minorHAnsi"/>
          <w:sz w:val="22"/>
          <w:szCs w:val="22"/>
        </w:rPr>
      </w:pPr>
      <w:proofErr w:type="gramStart"/>
      <w:r w:rsidRPr="00F00E55">
        <w:rPr>
          <w:rFonts w:asciiTheme="minorHAnsi" w:hAnsiTheme="minorHAnsi" w:cstheme="minorHAnsi"/>
          <w:b/>
          <w:sz w:val="22"/>
          <w:szCs w:val="22"/>
        </w:rPr>
        <w:t>evidence-based</w:t>
      </w:r>
      <w:proofErr w:type="gramEnd"/>
      <w:r w:rsidRPr="00F00E55">
        <w:rPr>
          <w:rFonts w:asciiTheme="minorHAnsi" w:hAnsiTheme="minorHAnsi" w:cstheme="minorHAnsi"/>
          <w:sz w:val="22"/>
          <w:szCs w:val="22"/>
        </w:rPr>
        <w:t xml:space="preserve"> and relevant to the admissions decision making process</w:t>
      </w:r>
      <w:r w:rsidR="001A0D6B">
        <w:rPr>
          <w:rFonts w:asciiTheme="minorHAnsi" w:hAnsiTheme="minorHAnsi" w:cstheme="minorHAnsi"/>
          <w:sz w:val="22"/>
          <w:szCs w:val="22"/>
        </w:rPr>
        <w:t>. There is a clear evaluation framework in place to demonstrate the impact of the process and its contribution to institutional objectives</w:t>
      </w:r>
      <w:r w:rsidRPr="00F00E55">
        <w:rPr>
          <w:rFonts w:asciiTheme="minorHAnsi" w:hAnsiTheme="minorHAnsi" w:cstheme="minorHAnsi"/>
          <w:sz w:val="22"/>
          <w:szCs w:val="22"/>
        </w:rPr>
        <w:t>;</w:t>
      </w:r>
    </w:p>
    <w:p w14:paraId="20896959" w14:textId="0F35A18F" w:rsidR="001A0D6B" w:rsidRPr="00843BA8" w:rsidRDefault="00843BA8" w:rsidP="04158235">
      <w:pPr>
        <w:numPr>
          <w:ilvl w:val="0"/>
          <w:numId w:val="2"/>
        </w:numPr>
        <w:tabs>
          <w:tab w:val="clear" w:pos="1260"/>
        </w:tabs>
        <w:autoSpaceDE w:val="0"/>
        <w:autoSpaceDN w:val="0"/>
        <w:adjustRightInd w:val="0"/>
        <w:ind w:left="360"/>
        <w:jc w:val="both"/>
        <w:rPr>
          <w:rFonts w:asciiTheme="minorHAnsi" w:eastAsiaTheme="minorEastAsia" w:hAnsiTheme="minorHAnsi" w:cstheme="minorBidi"/>
          <w:sz w:val="22"/>
          <w:szCs w:val="22"/>
        </w:rPr>
      </w:pPr>
      <w:r w:rsidRPr="04158235">
        <w:rPr>
          <w:rStyle w:val="normaltextrun"/>
          <w:rFonts w:asciiTheme="minorHAnsi" w:eastAsiaTheme="minorEastAsia" w:hAnsiTheme="minorHAnsi" w:cstheme="minorBidi"/>
          <w:b/>
          <w:bCs/>
          <w:sz w:val="22"/>
          <w:szCs w:val="22"/>
          <w:shd w:val="clear" w:color="auto" w:fill="FFFFFF"/>
        </w:rPr>
        <w:t>applied on the basis of need</w:t>
      </w:r>
      <w:r w:rsidRPr="04158235">
        <w:rPr>
          <w:rStyle w:val="normaltextrun"/>
          <w:rFonts w:asciiTheme="minorHAnsi" w:eastAsiaTheme="minorEastAsia" w:hAnsiTheme="minorHAnsi" w:cstheme="minorBidi"/>
          <w:sz w:val="22"/>
          <w:szCs w:val="22"/>
          <w:shd w:val="clear" w:color="auto" w:fill="FFFFFF"/>
        </w:rPr>
        <w:t>, so there is no limit to the number of students who can benefit from a contextual offer</w:t>
      </w:r>
      <w:r w:rsidRPr="004D1366">
        <w:rPr>
          <w:rStyle w:val="normaltextrun"/>
          <w:rFonts w:asciiTheme="minorHAnsi" w:eastAsiaTheme="minorEastAsia" w:hAnsiTheme="minorHAnsi" w:cstheme="minorBidi"/>
          <w:sz w:val="22"/>
          <w:szCs w:val="22"/>
          <w:shd w:val="clear" w:color="auto" w:fill="FFFFFF"/>
        </w:rPr>
        <w:t>;</w:t>
      </w:r>
      <w:r w:rsidR="001A0D6B" w:rsidRPr="004D1366">
        <w:rPr>
          <w:rFonts w:asciiTheme="minorHAnsi" w:eastAsiaTheme="minorEastAsia" w:hAnsiTheme="minorHAnsi" w:cstheme="minorBidi"/>
          <w:sz w:val="22"/>
          <w:szCs w:val="22"/>
        </w:rPr>
        <w:t xml:space="preserve"> </w:t>
      </w:r>
    </w:p>
    <w:p w14:paraId="52549D36" w14:textId="54C0906D" w:rsidR="009C681C" w:rsidRDefault="00F00E55" w:rsidP="04158235">
      <w:pPr>
        <w:numPr>
          <w:ilvl w:val="0"/>
          <w:numId w:val="2"/>
        </w:numPr>
        <w:tabs>
          <w:tab w:val="clear" w:pos="1260"/>
        </w:tabs>
        <w:autoSpaceDE w:val="0"/>
        <w:autoSpaceDN w:val="0"/>
        <w:adjustRightInd w:val="0"/>
        <w:ind w:left="360"/>
        <w:jc w:val="both"/>
        <w:rPr>
          <w:rFonts w:asciiTheme="minorHAnsi" w:hAnsiTheme="minorHAnsi" w:cstheme="minorBidi"/>
          <w:sz w:val="22"/>
          <w:szCs w:val="22"/>
        </w:rPr>
      </w:pPr>
      <w:r w:rsidRPr="04158235">
        <w:rPr>
          <w:rFonts w:asciiTheme="minorHAnsi" w:hAnsiTheme="minorHAnsi" w:cstheme="minorBidi"/>
          <w:sz w:val="22"/>
          <w:szCs w:val="22"/>
        </w:rPr>
        <w:t>used</w:t>
      </w:r>
      <w:r w:rsidRPr="04158235">
        <w:rPr>
          <w:rFonts w:asciiTheme="minorHAnsi" w:hAnsiTheme="minorHAnsi" w:cstheme="minorBidi"/>
          <w:b/>
          <w:bCs/>
          <w:sz w:val="22"/>
          <w:szCs w:val="22"/>
        </w:rPr>
        <w:t xml:space="preserve"> to complement and enhance existing selection mechanisms</w:t>
      </w:r>
      <w:r w:rsidRPr="04158235">
        <w:rPr>
          <w:rFonts w:asciiTheme="minorHAnsi" w:hAnsiTheme="minorHAnsi" w:cstheme="minorBidi"/>
          <w:sz w:val="22"/>
          <w:szCs w:val="22"/>
        </w:rPr>
        <w:t xml:space="preserve"> (actual and/or predicted performance; minimum requirements or specified performance in a particular subject at GCSE, A-level or other examination; results from additional tests (e.g. UCAT); evidence of ability and potential from the personal statement or reference; performance at interview etc.)</w:t>
      </w:r>
      <w:r w:rsidR="001A0D6B" w:rsidRPr="04158235">
        <w:rPr>
          <w:rFonts w:asciiTheme="minorHAnsi" w:hAnsiTheme="minorHAnsi" w:cstheme="minorBidi"/>
          <w:sz w:val="22"/>
          <w:szCs w:val="22"/>
        </w:rPr>
        <w:t>;</w:t>
      </w:r>
    </w:p>
    <w:p w14:paraId="7A651D63" w14:textId="77777777" w:rsidR="009C681C" w:rsidRDefault="00F00E55" w:rsidP="009C681C">
      <w:pPr>
        <w:numPr>
          <w:ilvl w:val="0"/>
          <w:numId w:val="2"/>
        </w:numPr>
        <w:tabs>
          <w:tab w:val="clear" w:pos="1260"/>
          <w:tab w:val="num" w:pos="0"/>
        </w:tabs>
        <w:autoSpaceDE w:val="0"/>
        <w:autoSpaceDN w:val="0"/>
        <w:adjustRightInd w:val="0"/>
        <w:ind w:left="360"/>
        <w:jc w:val="both"/>
        <w:rPr>
          <w:rFonts w:asciiTheme="minorHAnsi" w:hAnsiTheme="minorHAnsi" w:cstheme="minorBidi"/>
          <w:sz w:val="22"/>
          <w:szCs w:val="22"/>
        </w:rPr>
      </w:pPr>
      <w:r w:rsidRPr="009C681C">
        <w:rPr>
          <w:rFonts w:asciiTheme="minorHAnsi" w:hAnsiTheme="minorHAnsi" w:cstheme="minorBidi"/>
          <w:b/>
          <w:bCs/>
          <w:sz w:val="22"/>
          <w:szCs w:val="22"/>
        </w:rPr>
        <w:t>valid/verifiable and reliable</w:t>
      </w:r>
      <w:r w:rsidRPr="009C681C">
        <w:rPr>
          <w:rFonts w:asciiTheme="minorHAnsi" w:hAnsiTheme="minorHAnsi" w:cstheme="minorBidi"/>
          <w:sz w:val="22"/>
          <w:szCs w:val="22"/>
        </w:rPr>
        <w:t xml:space="preserve"> </w:t>
      </w:r>
      <w:r w:rsidR="00EF7E7F" w:rsidRPr="009C681C">
        <w:rPr>
          <w:rFonts w:asciiTheme="minorHAnsi" w:hAnsiTheme="minorHAnsi" w:cstheme="minorBidi"/>
          <w:sz w:val="22"/>
          <w:szCs w:val="22"/>
        </w:rPr>
        <w:t>–</w:t>
      </w:r>
      <w:r w:rsidRPr="009C681C">
        <w:rPr>
          <w:rFonts w:asciiTheme="minorHAnsi" w:hAnsiTheme="minorHAnsi" w:cstheme="minorBidi"/>
          <w:sz w:val="22"/>
          <w:szCs w:val="22"/>
        </w:rPr>
        <w:t xml:space="preserve"> </w:t>
      </w:r>
      <w:r w:rsidR="00EF7E7F" w:rsidRPr="009C681C">
        <w:rPr>
          <w:rFonts w:asciiTheme="minorHAnsi" w:hAnsiTheme="minorHAnsi" w:cstheme="minorBidi"/>
          <w:sz w:val="22"/>
          <w:szCs w:val="22"/>
        </w:rPr>
        <w:t>the information used to inform our contextual admissions processes is reliable and verifiable through internal processes</w:t>
      </w:r>
      <w:r w:rsidR="001A0D6B" w:rsidRPr="009C681C">
        <w:rPr>
          <w:rFonts w:asciiTheme="minorHAnsi" w:hAnsiTheme="minorHAnsi" w:cstheme="minorBidi"/>
          <w:sz w:val="22"/>
          <w:szCs w:val="22"/>
        </w:rPr>
        <w:t>;</w:t>
      </w:r>
    </w:p>
    <w:p w14:paraId="14FF8B7E" w14:textId="77777777" w:rsidR="009C681C" w:rsidRDefault="00F00E55" w:rsidP="009C681C">
      <w:pPr>
        <w:numPr>
          <w:ilvl w:val="0"/>
          <w:numId w:val="2"/>
        </w:numPr>
        <w:tabs>
          <w:tab w:val="clear" w:pos="1260"/>
          <w:tab w:val="num" w:pos="0"/>
        </w:tabs>
        <w:autoSpaceDE w:val="0"/>
        <w:autoSpaceDN w:val="0"/>
        <w:adjustRightInd w:val="0"/>
        <w:ind w:left="360"/>
        <w:jc w:val="both"/>
        <w:rPr>
          <w:rFonts w:asciiTheme="minorHAnsi" w:hAnsiTheme="minorHAnsi" w:cstheme="minorBidi"/>
          <w:sz w:val="22"/>
          <w:szCs w:val="22"/>
        </w:rPr>
      </w:pPr>
      <w:r w:rsidRPr="009C681C">
        <w:rPr>
          <w:rFonts w:asciiTheme="minorHAnsi" w:hAnsiTheme="minorHAnsi" w:cstheme="minorHAnsi"/>
          <w:sz w:val="22"/>
          <w:szCs w:val="22"/>
        </w:rPr>
        <w:t xml:space="preserve">used to provide fairness and </w:t>
      </w:r>
      <w:r w:rsidRPr="009C681C">
        <w:rPr>
          <w:rFonts w:asciiTheme="minorHAnsi" w:hAnsiTheme="minorHAnsi" w:cstheme="minorHAnsi"/>
          <w:b/>
          <w:sz w:val="22"/>
          <w:szCs w:val="22"/>
        </w:rPr>
        <w:t>equality of opportunity</w:t>
      </w:r>
      <w:r w:rsidRPr="009C681C">
        <w:rPr>
          <w:rFonts w:asciiTheme="minorHAnsi" w:hAnsiTheme="minorHAnsi" w:cstheme="minorHAnsi"/>
          <w:sz w:val="22"/>
          <w:szCs w:val="22"/>
        </w:rPr>
        <w:t xml:space="preserve"> to </w:t>
      </w:r>
      <w:r w:rsidRPr="009C681C">
        <w:rPr>
          <w:rFonts w:asciiTheme="minorHAnsi" w:hAnsiTheme="minorHAnsi" w:cstheme="minorHAnsi"/>
          <w:i/>
          <w:sz w:val="22"/>
          <w:szCs w:val="22"/>
        </w:rPr>
        <w:t>all</w:t>
      </w:r>
      <w:r w:rsidRPr="009C681C">
        <w:rPr>
          <w:rFonts w:asciiTheme="minorHAnsi" w:hAnsiTheme="minorHAnsi" w:cstheme="minorHAnsi"/>
          <w:sz w:val="22"/>
          <w:szCs w:val="22"/>
        </w:rPr>
        <w:t xml:space="preserve"> applicants applying to a course by ensuring that adequate steps are taken to address differences applicants may experience in their educational opportunities;</w:t>
      </w:r>
    </w:p>
    <w:p w14:paraId="690A9652" w14:textId="77777777" w:rsidR="009C681C" w:rsidRDefault="009C681C" w:rsidP="009C681C">
      <w:pPr>
        <w:numPr>
          <w:ilvl w:val="0"/>
          <w:numId w:val="2"/>
        </w:numPr>
        <w:tabs>
          <w:tab w:val="clear" w:pos="1260"/>
          <w:tab w:val="num" w:pos="0"/>
        </w:tabs>
        <w:autoSpaceDE w:val="0"/>
        <w:autoSpaceDN w:val="0"/>
        <w:adjustRightInd w:val="0"/>
        <w:ind w:left="360"/>
        <w:jc w:val="both"/>
        <w:rPr>
          <w:rFonts w:asciiTheme="minorHAnsi" w:hAnsiTheme="minorHAnsi" w:cstheme="minorBidi"/>
          <w:sz w:val="22"/>
          <w:szCs w:val="22"/>
        </w:rPr>
      </w:pPr>
      <w:r w:rsidRPr="009C681C">
        <w:rPr>
          <w:rFonts w:asciiTheme="minorHAnsi" w:hAnsiTheme="minorHAnsi" w:cstheme="minorBidi"/>
          <w:b/>
          <w:sz w:val="22"/>
          <w:szCs w:val="22"/>
        </w:rPr>
        <w:t>professionally applied</w:t>
      </w:r>
      <w:r w:rsidRPr="009C681C">
        <w:rPr>
          <w:rFonts w:asciiTheme="minorHAnsi" w:hAnsiTheme="minorHAnsi" w:cstheme="minorBidi"/>
          <w:sz w:val="22"/>
          <w:szCs w:val="22"/>
        </w:rPr>
        <w:t xml:space="preserve"> – all admissions staff using contextual data in decision making have been fully briefed and made aware of the issues surrounding contextual data;</w:t>
      </w:r>
    </w:p>
    <w:p w14:paraId="4C846861" w14:textId="737EF85A" w:rsidR="009C681C" w:rsidRPr="009C681C" w:rsidRDefault="009C681C" w:rsidP="009C681C">
      <w:pPr>
        <w:numPr>
          <w:ilvl w:val="0"/>
          <w:numId w:val="2"/>
        </w:numPr>
        <w:tabs>
          <w:tab w:val="clear" w:pos="1260"/>
          <w:tab w:val="num" w:pos="0"/>
        </w:tabs>
        <w:autoSpaceDE w:val="0"/>
        <w:autoSpaceDN w:val="0"/>
        <w:adjustRightInd w:val="0"/>
        <w:ind w:left="360"/>
        <w:jc w:val="both"/>
        <w:rPr>
          <w:rFonts w:asciiTheme="minorHAnsi" w:hAnsiTheme="minorHAnsi" w:cstheme="minorBidi"/>
          <w:sz w:val="22"/>
          <w:szCs w:val="22"/>
        </w:rPr>
      </w:pPr>
      <w:proofErr w:type="gramStart"/>
      <w:r w:rsidRPr="009C681C">
        <w:rPr>
          <w:rFonts w:asciiTheme="minorHAnsi" w:hAnsiTheme="minorHAnsi" w:cstheme="minorBidi"/>
          <w:b/>
          <w:sz w:val="22"/>
          <w:szCs w:val="22"/>
        </w:rPr>
        <w:t>rigorously</w:t>
      </w:r>
      <w:proofErr w:type="gramEnd"/>
      <w:r w:rsidRPr="009C681C">
        <w:rPr>
          <w:rFonts w:asciiTheme="minorHAnsi" w:hAnsiTheme="minorHAnsi" w:cstheme="minorBidi"/>
          <w:b/>
          <w:sz w:val="22"/>
          <w:szCs w:val="22"/>
        </w:rPr>
        <w:t xml:space="preserve"> monitored</w:t>
      </w:r>
      <w:r w:rsidRPr="009C681C">
        <w:rPr>
          <w:rFonts w:asciiTheme="minorHAnsi" w:hAnsiTheme="minorHAnsi" w:cstheme="minorBidi"/>
          <w:sz w:val="22"/>
          <w:szCs w:val="22"/>
        </w:rPr>
        <w:t xml:space="preserve"> and subject to audit trails. </w:t>
      </w:r>
    </w:p>
    <w:p w14:paraId="751B0A28" w14:textId="6B9A692F" w:rsidR="00F00E55" w:rsidRPr="009C681C" w:rsidRDefault="00F00E55" w:rsidP="009C681C">
      <w:pPr>
        <w:numPr>
          <w:ilvl w:val="0"/>
          <w:numId w:val="2"/>
        </w:numPr>
        <w:tabs>
          <w:tab w:val="clear" w:pos="1260"/>
          <w:tab w:val="num" w:pos="0"/>
        </w:tabs>
        <w:autoSpaceDE w:val="0"/>
        <w:autoSpaceDN w:val="0"/>
        <w:adjustRightInd w:val="0"/>
        <w:ind w:left="360"/>
        <w:jc w:val="both"/>
        <w:rPr>
          <w:rFonts w:asciiTheme="minorHAnsi" w:hAnsiTheme="minorHAnsi" w:cstheme="minorBidi"/>
          <w:sz w:val="22"/>
          <w:szCs w:val="22"/>
        </w:rPr>
      </w:pPr>
      <w:r w:rsidRPr="009C681C">
        <w:rPr>
          <w:rFonts w:asciiTheme="minorHAnsi" w:hAnsiTheme="minorHAnsi" w:cstheme="minorHAnsi"/>
          <w:b/>
          <w:sz w:val="22"/>
          <w:szCs w:val="22"/>
        </w:rPr>
        <w:t>transparent</w:t>
      </w:r>
      <w:r w:rsidRPr="009C681C">
        <w:rPr>
          <w:rFonts w:asciiTheme="minorHAnsi" w:hAnsiTheme="minorHAnsi" w:cstheme="minorHAnsi"/>
          <w:sz w:val="22"/>
          <w:szCs w:val="22"/>
        </w:rPr>
        <w:t xml:space="preserve"> to applicants and their advisors in terms of </w:t>
      </w:r>
    </w:p>
    <w:p w14:paraId="29618EE7" w14:textId="77777777" w:rsidR="00F00E55" w:rsidRPr="00F00E55" w:rsidRDefault="00F00E55" w:rsidP="009C681C">
      <w:pPr>
        <w:numPr>
          <w:ilvl w:val="0"/>
          <w:numId w:val="19"/>
        </w:numPr>
        <w:autoSpaceDE w:val="0"/>
        <w:autoSpaceDN w:val="0"/>
        <w:adjustRightInd w:val="0"/>
        <w:jc w:val="both"/>
        <w:rPr>
          <w:rFonts w:asciiTheme="minorHAnsi" w:hAnsiTheme="minorHAnsi" w:cstheme="minorHAnsi"/>
          <w:sz w:val="22"/>
          <w:szCs w:val="22"/>
        </w:rPr>
      </w:pPr>
      <w:r w:rsidRPr="00F00E55">
        <w:rPr>
          <w:rFonts w:asciiTheme="minorHAnsi" w:hAnsiTheme="minorHAnsi" w:cstheme="minorHAnsi"/>
          <w:i/>
          <w:sz w:val="22"/>
          <w:szCs w:val="22"/>
        </w:rPr>
        <w:t>what</w:t>
      </w:r>
      <w:r w:rsidRPr="00F00E55">
        <w:rPr>
          <w:rFonts w:asciiTheme="minorHAnsi" w:hAnsiTheme="minorHAnsi" w:cstheme="minorHAnsi"/>
          <w:sz w:val="22"/>
          <w:szCs w:val="22"/>
        </w:rPr>
        <w:t xml:space="preserve"> contextual data is used</w:t>
      </w:r>
    </w:p>
    <w:p w14:paraId="1EB3FCD3" w14:textId="77777777" w:rsidR="00F00E55" w:rsidRPr="00F00E55" w:rsidRDefault="00F00E55" w:rsidP="009C681C">
      <w:pPr>
        <w:numPr>
          <w:ilvl w:val="0"/>
          <w:numId w:val="19"/>
        </w:numPr>
        <w:autoSpaceDE w:val="0"/>
        <w:autoSpaceDN w:val="0"/>
        <w:adjustRightInd w:val="0"/>
        <w:jc w:val="both"/>
        <w:rPr>
          <w:rFonts w:asciiTheme="minorHAnsi" w:hAnsiTheme="minorHAnsi" w:cstheme="minorHAnsi"/>
          <w:sz w:val="22"/>
          <w:szCs w:val="22"/>
        </w:rPr>
      </w:pPr>
      <w:r w:rsidRPr="00F00E55">
        <w:rPr>
          <w:rFonts w:asciiTheme="minorHAnsi" w:hAnsiTheme="minorHAnsi" w:cstheme="minorHAnsi"/>
          <w:i/>
          <w:sz w:val="22"/>
          <w:szCs w:val="22"/>
        </w:rPr>
        <w:t>how</w:t>
      </w:r>
      <w:r w:rsidRPr="00F00E55">
        <w:rPr>
          <w:rFonts w:asciiTheme="minorHAnsi" w:hAnsiTheme="minorHAnsi" w:cstheme="minorHAnsi"/>
          <w:sz w:val="22"/>
          <w:szCs w:val="22"/>
        </w:rPr>
        <w:t xml:space="preserve"> it will be used</w:t>
      </w:r>
    </w:p>
    <w:p w14:paraId="79F6FA5F" w14:textId="77777777" w:rsidR="00F00E55" w:rsidRPr="00F00E55" w:rsidRDefault="00F00E55" w:rsidP="009C681C">
      <w:pPr>
        <w:numPr>
          <w:ilvl w:val="0"/>
          <w:numId w:val="19"/>
        </w:numPr>
        <w:autoSpaceDE w:val="0"/>
        <w:autoSpaceDN w:val="0"/>
        <w:adjustRightInd w:val="0"/>
        <w:jc w:val="both"/>
        <w:rPr>
          <w:rFonts w:asciiTheme="minorHAnsi" w:hAnsiTheme="minorHAnsi" w:cstheme="minorHAnsi"/>
          <w:sz w:val="22"/>
          <w:szCs w:val="22"/>
        </w:rPr>
      </w:pPr>
      <w:r w:rsidRPr="00F00E55">
        <w:rPr>
          <w:rFonts w:asciiTheme="minorHAnsi" w:hAnsiTheme="minorHAnsi" w:cstheme="minorHAnsi"/>
          <w:i/>
          <w:sz w:val="22"/>
          <w:szCs w:val="22"/>
        </w:rPr>
        <w:t>when</w:t>
      </w:r>
      <w:r w:rsidRPr="00F00E55">
        <w:rPr>
          <w:rFonts w:asciiTheme="minorHAnsi" w:hAnsiTheme="minorHAnsi" w:cstheme="minorHAnsi"/>
          <w:sz w:val="22"/>
          <w:szCs w:val="22"/>
        </w:rPr>
        <w:t xml:space="preserve"> it is used</w:t>
      </w:r>
    </w:p>
    <w:p w14:paraId="57D8DBC1" w14:textId="227E94CA" w:rsidR="009C681C" w:rsidRDefault="00F00E55" w:rsidP="009C681C">
      <w:pPr>
        <w:numPr>
          <w:ilvl w:val="0"/>
          <w:numId w:val="19"/>
        </w:numPr>
        <w:autoSpaceDE w:val="0"/>
        <w:autoSpaceDN w:val="0"/>
        <w:adjustRightInd w:val="0"/>
        <w:jc w:val="both"/>
        <w:rPr>
          <w:rFonts w:asciiTheme="minorHAnsi" w:hAnsiTheme="minorHAnsi" w:cstheme="minorHAnsi"/>
          <w:sz w:val="22"/>
          <w:szCs w:val="22"/>
        </w:rPr>
      </w:pPr>
      <w:r w:rsidRPr="00F00E55">
        <w:rPr>
          <w:rFonts w:asciiTheme="minorHAnsi" w:hAnsiTheme="minorHAnsi" w:cstheme="minorHAnsi"/>
          <w:sz w:val="22"/>
          <w:szCs w:val="22"/>
        </w:rPr>
        <w:t>communicated to applicants in a clear and timely manner</w:t>
      </w:r>
    </w:p>
    <w:p w14:paraId="6D1EBD28" w14:textId="518A2266" w:rsidR="00453491" w:rsidRDefault="00453491" w:rsidP="00AF428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sz w:val="22"/>
          <w:szCs w:val="22"/>
        </w:rPr>
      </w:pPr>
      <w:r w:rsidRPr="00453491">
        <w:rPr>
          <w:rFonts w:asciiTheme="minorHAnsi" w:hAnsiTheme="minorHAnsi" w:cstheme="minorHAnsi"/>
          <w:b/>
          <w:sz w:val="22"/>
          <w:szCs w:val="22"/>
        </w:rPr>
        <w:lastRenderedPageBreak/>
        <w:t>Recommendation:</w:t>
      </w:r>
      <w:r>
        <w:rPr>
          <w:rFonts w:asciiTheme="minorHAnsi" w:hAnsiTheme="minorHAnsi" w:cstheme="minorHAnsi"/>
          <w:sz w:val="22"/>
          <w:szCs w:val="22"/>
        </w:rPr>
        <w:t xml:space="preserve"> </w:t>
      </w:r>
      <w:r w:rsidR="00AF4288">
        <w:rPr>
          <w:rFonts w:asciiTheme="minorHAnsi" w:hAnsiTheme="minorHAnsi" w:cstheme="minorHAnsi"/>
          <w:sz w:val="22"/>
          <w:szCs w:val="22"/>
        </w:rPr>
        <w:t>A</w:t>
      </w:r>
      <w:r>
        <w:rPr>
          <w:rFonts w:asciiTheme="minorHAnsi" w:hAnsiTheme="minorHAnsi" w:cstheme="minorHAnsi"/>
          <w:sz w:val="22"/>
          <w:szCs w:val="22"/>
        </w:rPr>
        <w:t xml:space="preserve">pprove the above aims and principles which will underpin the University’s contextual admissions processes. </w:t>
      </w:r>
    </w:p>
    <w:p w14:paraId="2F79BCC6" w14:textId="743E3FB4" w:rsidR="00706391" w:rsidRPr="00EC59E1" w:rsidRDefault="00706391" w:rsidP="00EC59E1">
      <w:pPr>
        <w:rPr>
          <w:rFonts w:cstheme="minorHAnsi"/>
        </w:rPr>
      </w:pPr>
    </w:p>
    <w:p w14:paraId="61F30E74" w14:textId="79C24817" w:rsidR="00DF346D" w:rsidRDefault="00DF346D" w:rsidP="006832FB">
      <w:pPr>
        <w:spacing w:line="276" w:lineRule="auto"/>
        <w:ind w:hanging="567"/>
        <w:rPr>
          <w:rFonts w:asciiTheme="minorHAnsi" w:hAnsiTheme="minorHAnsi" w:cstheme="minorHAnsi"/>
          <w:b/>
          <w:sz w:val="22"/>
          <w:szCs w:val="22"/>
        </w:rPr>
      </w:pPr>
      <w:r w:rsidRPr="00DF346D">
        <w:rPr>
          <w:rFonts w:asciiTheme="minorHAnsi" w:hAnsiTheme="minorHAnsi" w:cstheme="minorHAnsi"/>
          <w:b/>
          <w:sz w:val="22"/>
          <w:szCs w:val="22"/>
        </w:rPr>
        <w:t>3.</w:t>
      </w:r>
      <w:r w:rsidRPr="00DF346D">
        <w:rPr>
          <w:rFonts w:asciiTheme="minorHAnsi" w:hAnsiTheme="minorHAnsi" w:cstheme="minorHAnsi"/>
          <w:b/>
          <w:sz w:val="22"/>
          <w:szCs w:val="22"/>
        </w:rPr>
        <w:tab/>
      </w:r>
      <w:r w:rsidR="00D83E1C" w:rsidRPr="00DF346D">
        <w:rPr>
          <w:rFonts w:asciiTheme="minorHAnsi" w:hAnsiTheme="minorHAnsi" w:cstheme="minorHAnsi"/>
          <w:b/>
          <w:sz w:val="22"/>
          <w:szCs w:val="22"/>
        </w:rPr>
        <w:t>Indicators</w:t>
      </w:r>
      <w:r w:rsidR="00953845" w:rsidRPr="00DF346D">
        <w:rPr>
          <w:rFonts w:asciiTheme="minorHAnsi" w:hAnsiTheme="minorHAnsi" w:cstheme="minorHAnsi"/>
          <w:b/>
          <w:sz w:val="22"/>
          <w:szCs w:val="22"/>
        </w:rPr>
        <w:t xml:space="preserve"> and </w:t>
      </w:r>
      <w:r w:rsidR="00D83E1C" w:rsidRPr="00DF346D">
        <w:rPr>
          <w:rFonts w:asciiTheme="minorHAnsi" w:hAnsiTheme="minorHAnsi" w:cstheme="minorHAnsi"/>
          <w:b/>
          <w:sz w:val="22"/>
          <w:szCs w:val="22"/>
        </w:rPr>
        <w:t>Measures</w:t>
      </w:r>
      <w:r w:rsidR="00953845" w:rsidRPr="00DF346D">
        <w:rPr>
          <w:rFonts w:asciiTheme="minorHAnsi" w:hAnsiTheme="minorHAnsi" w:cstheme="minorHAnsi"/>
          <w:b/>
          <w:sz w:val="22"/>
          <w:szCs w:val="22"/>
        </w:rPr>
        <w:t xml:space="preserve"> </w:t>
      </w:r>
    </w:p>
    <w:p w14:paraId="403D6FAC" w14:textId="233D721B" w:rsidR="005F1BA1" w:rsidRPr="00DF346D" w:rsidRDefault="00DF346D" w:rsidP="00DF346D">
      <w:pPr>
        <w:spacing w:line="276" w:lineRule="auto"/>
        <w:ind w:hanging="567"/>
        <w:rPr>
          <w:rFonts w:asciiTheme="minorHAnsi" w:hAnsiTheme="minorHAnsi" w:cstheme="minorHAnsi"/>
          <w:sz w:val="22"/>
          <w:szCs w:val="22"/>
        </w:rPr>
      </w:pPr>
      <w:r w:rsidRPr="00DF346D">
        <w:rPr>
          <w:rFonts w:asciiTheme="minorHAnsi" w:hAnsiTheme="minorHAnsi" w:cstheme="minorHAnsi"/>
          <w:sz w:val="22"/>
          <w:szCs w:val="22"/>
        </w:rPr>
        <w:t>3.1</w:t>
      </w:r>
      <w:r w:rsidRPr="00DF346D">
        <w:rPr>
          <w:rFonts w:asciiTheme="minorHAnsi" w:hAnsiTheme="minorHAnsi" w:cstheme="minorHAnsi"/>
          <w:sz w:val="22"/>
          <w:szCs w:val="22"/>
        </w:rPr>
        <w:tab/>
      </w:r>
      <w:r w:rsidR="00702E67" w:rsidRPr="00DF346D">
        <w:rPr>
          <w:rFonts w:asciiTheme="minorHAnsi" w:hAnsiTheme="minorHAnsi" w:cstheme="minorHAnsi"/>
          <w:sz w:val="22"/>
          <w:szCs w:val="22"/>
        </w:rPr>
        <w:t xml:space="preserve">Choosing which data to use in contextual admissions is a balance of pragmatic considerations (e.g. availability at the point of admissions decision-making process) and issues of data quality (e.g. accuracy, reliability, validity and completeness).  Consideration also </w:t>
      </w:r>
      <w:r w:rsidR="00CC32E2" w:rsidRPr="00DF346D">
        <w:rPr>
          <w:rFonts w:asciiTheme="minorHAnsi" w:hAnsiTheme="minorHAnsi" w:cstheme="minorHAnsi"/>
          <w:sz w:val="22"/>
          <w:szCs w:val="22"/>
        </w:rPr>
        <w:t xml:space="preserve">needs to </w:t>
      </w:r>
      <w:r w:rsidR="00702E67" w:rsidRPr="00DF346D">
        <w:rPr>
          <w:rFonts w:asciiTheme="minorHAnsi" w:hAnsiTheme="minorHAnsi" w:cstheme="minorHAnsi"/>
          <w:sz w:val="22"/>
          <w:szCs w:val="22"/>
        </w:rPr>
        <w:t>be given to th</w:t>
      </w:r>
      <w:r w:rsidR="00CC32E2" w:rsidRPr="00DF346D">
        <w:rPr>
          <w:rFonts w:asciiTheme="minorHAnsi" w:hAnsiTheme="minorHAnsi" w:cstheme="minorHAnsi"/>
          <w:sz w:val="22"/>
          <w:szCs w:val="22"/>
        </w:rPr>
        <w:t xml:space="preserve">e outcome, for example where </w:t>
      </w:r>
      <w:r w:rsidR="00702E67" w:rsidRPr="00DF346D">
        <w:rPr>
          <w:rFonts w:asciiTheme="minorHAnsi" w:hAnsiTheme="minorHAnsi" w:cstheme="minorHAnsi"/>
          <w:sz w:val="22"/>
          <w:szCs w:val="22"/>
        </w:rPr>
        <w:t xml:space="preserve">of contextual data as ‘Low Stakes’ (e.g. for monitoring) or ‘High Stakes’ (e.g. positive action – such as lower offer) activity. High stakes activity should therefore be determined by a robust and evidenced set of criteria. </w:t>
      </w:r>
    </w:p>
    <w:p w14:paraId="6277A579" w14:textId="77777777" w:rsidR="00DF346D" w:rsidRDefault="00DF346D" w:rsidP="00DF346D">
      <w:pPr>
        <w:pStyle w:val="ListParagraph"/>
        <w:ind w:left="0"/>
        <w:rPr>
          <w:rFonts w:cstheme="minorHAnsi"/>
          <w:lang w:eastAsia="en-GB"/>
        </w:rPr>
      </w:pPr>
    </w:p>
    <w:p w14:paraId="19A1A463" w14:textId="0F1F560D" w:rsidR="001B0DB6" w:rsidRPr="006832FB" w:rsidRDefault="00DF346D" w:rsidP="006832FB">
      <w:pPr>
        <w:pStyle w:val="ListParagraph"/>
        <w:ind w:left="0" w:hanging="567"/>
        <w:rPr>
          <w:lang w:eastAsia="en-GB"/>
        </w:rPr>
      </w:pPr>
      <w:r w:rsidRPr="04158235">
        <w:rPr>
          <w:lang w:eastAsia="en-GB"/>
        </w:rPr>
        <w:t>3.2</w:t>
      </w:r>
      <w:r>
        <w:tab/>
      </w:r>
      <w:r w:rsidR="004F1926" w:rsidRPr="04158235">
        <w:rPr>
          <w:lang w:eastAsia="en-GB"/>
        </w:rPr>
        <w:t>T</w:t>
      </w:r>
      <w:r w:rsidR="00D636AC" w:rsidRPr="04158235">
        <w:rPr>
          <w:lang w:eastAsia="en-GB"/>
        </w:rPr>
        <w:t xml:space="preserve">he </w:t>
      </w:r>
      <w:r w:rsidR="000838F2" w:rsidRPr="04158235">
        <w:rPr>
          <w:lang w:eastAsia="en-GB"/>
        </w:rPr>
        <w:t>CDTF Group</w:t>
      </w:r>
      <w:r w:rsidR="00CC32E2" w:rsidRPr="04158235">
        <w:rPr>
          <w:lang w:eastAsia="en-GB"/>
        </w:rPr>
        <w:t xml:space="preserve"> considered a range of</w:t>
      </w:r>
      <w:r w:rsidR="00E331CC" w:rsidRPr="04158235">
        <w:rPr>
          <w:lang w:eastAsia="en-GB"/>
        </w:rPr>
        <w:t xml:space="preserve"> measures across individual experiences (e.g. care experienced, estranged from parents/carers), </w:t>
      </w:r>
      <w:r w:rsidR="0B3D0EFD" w:rsidRPr="04158235">
        <w:rPr>
          <w:lang w:eastAsia="en-GB"/>
        </w:rPr>
        <w:t>i</w:t>
      </w:r>
      <w:r w:rsidR="00E331CC" w:rsidRPr="04158235">
        <w:rPr>
          <w:lang w:eastAsia="en-GB"/>
        </w:rPr>
        <w:t xml:space="preserve">ndividual characteristics (e.g. refugee status, ethnicity), family characteristics (e.g. </w:t>
      </w:r>
      <w:r w:rsidR="00662E4B" w:rsidRPr="04158235">
        <w:rPr>
          <w:lang w:eastAsia="en-GB"/>
        </w:rPr>
        <w:t xml:space="preserve">parental </w:t>
      </w:r>
      <w:r w:rsidR="00E331CC" w:rsidRPr="04158235">
        <w:rPr>
          <w:lang w:eastAsia="en-GB"/>
        </w:rPr>
        <w:t>experience of HE); school characteristics (e.g. school type, school performance)</w:t>
      </w:r>
      <w:r w:rsidR="001B0DB6" w:rsidRPr="04158235">
        <w:rPr>
          <w:lang w:eastAsia="en-GB"/>
        </w:rPr>
        <w:t xml:space="preserve"> </w:t>
      </w:r>
      <w:r w:rsidR="00E331CC" w:rsidRPr="04158235">
        <w:rPr>
          <w:lang w:eastAsia="en-GB"/>
        </w:rPr>
        <w:t xml:space="preserve">and neighbourhood characteristics (e.g. POLAR) and </w:t>
      </w:r>
      <w:r w:rsidR="00702E67" w:rsidRPr="04158235">
        <w:rPr>
          <w:lang w:eastAsia="en-GB"/>
        </w:rPr>
        <w:t xml:space="preserve">recommended </w:t>
      </w:r>
      <w:r w:rsidR="000838F2" w:rsidRPr="04158235">
        <w:rPr>
          <w:lang w:eastAsia="en-GB"/>
        </w:rPr>
        <w:t>the following indicators for</w:t>
      </w:r>
      <w:r w:rsidR="00D636AC" w:rsidRPr="04158235">
        <w:rPr>
          <w:lang w:eastAsia="en-GB"/>
        </w:rPr>
        <w:t xml:space="preserve"> the contextual data process</w:t>
      </w:r>
      <w:r w:rsidR="007C1E4E" w:rsidRPr="04158235">
        <w:rPr>
          <w:lang w:eastAsia="en-GB"/>
        </w:rPr>
        <w:t xml:space="preserve"> from E2022</w:t>
      </w:r>
      <w:r w:rsidR="00CC32E2" w:rsidRPr="04158235">
        <w:rPr>
          <w:lang w:eastAsia="en-GB"/>
        </w:rPr>
        <w:t>:</w:t>
      </w:r>
    </w:p>
    <w:p w14:paraId="0A9A85D9" w14:textId="2349C814" w:rsidR="001B0DB6" w:rsidRPr="001B0DB6" w:rsidRDefault="001B0DB6" w:rsidP="001B0DB6">
      <w:pPr>
        <w:pStyle w:val="Caption"/>
        <w:rPr>
          <w:rFonts w:asciiTheme="minorHAnsi" w:hAnsiTheme="minorHAnsi" w:cstheme="minorHAnsi"/>
          <w:color w:val="auto"/>
          <w:sz w:val="20"/>
        </w:rPr>
      </w:pPr>
      <w:r w:rsidRPr="001B0DB6">
        <w:rPr>
          <w:rFonts w:asciiTheme="minorHAnsi" w:hAnsiTheme="minorHAnsi"/>
          <w:color w:val="auto"/>
          <w:sz w:val="20"/>
        </w:rPr>
        <w:t xml:space="preserve">Table </w:t>
      </w:r>
      <w:r w:rsidRPr="001B0DB6">
        <w:rPr>
          <w:rFonts w:asciiTheme="minorHAnsi" w:hAnsiTheme="minorHAnsi"/>
          <w:color w:val="auto"/>
          <w:sz w:val="20"/>
        </w:rPr>
        <w:fldChar w:fldCharType="begin"/>
      </w:r>
      <w:r w:rsidRPr="001B0DB6">
        <w:rPr>
          <w:rFonts w:asciiTheme="minorHAnsi" w:hAnsiTheme="minorHAnsi"/>
          <w:color w:val="auto"/>
          <w:sz w:val="20"/>
        </w:rPr>
        <w:instrText xml:space="preserve"> SEQ Table \* ARABIC </w:instrText>
      </w:r>
      <w:r w:rsidRPr="001B0DB6">
        <w:rPr>
          <w:rFonts w:asciiTheme="minorHAnsi" w:hAnsiTheme="minorHAnsi"/>
          <w:color w:val="auto"/>
          <w:sz w:val="20"/>
        </w:rPr>
        <w:fldChar w:fldCharType="separate"/>
      </w:r>
      <w:r w:rsidRPr="001B0DB6">
        <w:rPr>
          <w:rFonts w:asciiTheme="minorHAnsi" w:hAnsiTheme="minorHAnsi"/>
          <w:noProof/>
          <w:color w:val="auto"/>
          <w:sz w:val="20"/>
        </w:rPr>
        <w:t>1</w:t>
      </w:r>
      <w:r w:rsidRPr="001B0DB6">
        <w:rPr>
          <w:rFonts w:asciiTheme="minorHAnsi" w:hAnsiTheme="minorHAnsi"/>
          <w:color w:val="auto"/>
          <w:sz w:val="20"/>
        </w:rPr>
        <w:fldChar w:fldCharType="end"/>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260"/>
        <w:gridCol w:w="5528"/>
      </w:tblGrid>
      <w:tr w:rsidR="005D21DA" w:rsidRPr="001E0F2D" w14:paraId="3D3FD152" w14:textId="77777777" w:rsidTr="00D961E9">
        <w:tc>
          <w:tcPr>
            <w:tcW w:w="1844" w:type="dxa"/>
          </w:tcPr>
          <w:p w14:paraId="74FE2528" w14:textId="21557B4A" w:rsidR="005D21DA" w:rsidRPr="005D21DA" w:rsidRDefault="005D21DA" w:rsidP="005D21DA">
            <w:pPr>
              <w:jc w:val="both"/>
              <w:rPr>
                <w:rFonts w:ascii="Calibri" w:hAnsi="Calibri"/>
                <w:b/>
                <w:sz w:val="22"/>
                <w:szCs w:val="22"/>
              </w:rPr>
            </w:pPr>
            <w:r w:rsidRPr="005D21DA">
              <w:rPr>
                <w:rFonts w:ascii="Calibri" w:hAnsi="Calibri"/>
                <w:b/>
                <w:sz w:val="22"/>
                <w:szCs w:val="22"/>
              </w:rPr>
              <w:t>Type</w:t>
            </w:r>
          </w:p>
        </w:tc>
        <w:tc>
          <w:tcPr>
            <w:tcW w:w="3260" w:type="dxa"/>
          </w:tcPr>
          <w:p w14:paraId="710788D8" w14:textId="102BA24D" w:rsidR="005D21DA" w:rsidRPr="001E0F2D" w:rsidRDefault="005D21DA" w:rsidP="005D21DA">
            <w:pPr>
              <w:jc w:val="both"/>
              <w:rPr>
                <w:rFonts w:ascii="Calibri" w:hAnsi="Calibri" w:cs="Arial"/>
                <w:b/>
                <w:sz w:val="22"/>
                <w:szCs w:val="22"/>
              </w:rPr>
            </w:pPr>
            <w:r w:rsidRPr="001E0F2D">
              <w:rPr>
                <w:rFonts w:ascii="Calibri" w:hAnsi="Calibri"/>
                <w:sz w:val="22"/>
                <w:szCs w:val="22"/>
              </w:rPr>
              <w:br w:type="page"/>
            </w:r>
            <w:r>
              <w:rPr>
                <w:rFonts w:ascii="Calibri" w:hAnsi="Calibri" w:cs="Arial"/>
                <w:b/>
                <w:sz w:val="22"/>
                <w:szCs w:val="22"/>
              </w:rPr>
              <w:t>Indicator</w:t>
            </w:r>
          </w:p>
        </w:tc>
        <w:tc>
          <w:tcPr>
            <w:tcW w:w="5528" w:type="dxa"/>
          </w:tcPr>
          <w:p w14:paraId="4919BD9B" w14:textId="7EBB5E4D" w:rsidR="005D21DA" w:rsidRPr="001E0F2D" w:rsidRDefault="005D21DA" w:rsidP="00B6280B">
            <w:pPr>
              <w:jc w:val="both"/>
              <w:rPr>
                <w:rFonts w:ascii="Calibri" w:hAnsi="Calibri" w:cs="Arial"/>
                <w:b/>
                <w:sz w:val="22"/>
                <w:szCs w:val="22"/>
              </w:rPr>
            </w:pPr>
            <w:r>
              <w:rPr>
                <w:rFonts w:ascii="Calibri" w:hAnsi="Calibri" w:cs="Arial"/>
                <w:b/>
                <w:sz w:val="22"/>
                <w:szCs w:val="22"/>
              </w:rPr>
              <w:t>Rationale</w:t>
            </w:r>
          </w:p>
        </w:tc>
      </w:tr>
      <w:tr w:rsidR="005D21DA" w:rsidRPr="001E0F2D" w14:paraId="517A44EA" w14:textId="77777777" w:rsidTr="00D961E9">
        <w:tc>
          <w:tcPr>
            <w:tcW w:w="1844" w:type="dxa"/>
          </w:tcPr>
          <w:p w14:paraId="5AC78F3B" w14:textId="26874255" w:rsidR="005D21DA" w:rsidRPr="2EC3CD96" w:rsidRDefault="005D21DA" w:rsidP="00B6280B">
            <w:pPr>
              <w:rPr>
                <w:rFonts w:ascii="Calibri" w:hAnsi="Calibri" w:cs="Arial"/>
                <w:sz w:val="22"/>
                <w:szCs w:val="22"/>
              </w:rPr>
            </w:pPr>
            <w:r>
              <w:rPr>
                <w:rFonts w:ascii="Calibri" w:hAnsi="Calibri" w:cs="Arial"/>
                <w:sz w:val="22"/>
                <w:szCs w:val="22"/>
              </w:rPr>
              <w:t>Neighbourhood</w:t>
            </w:r>
          </w:p>
        </w:tc>
        <w:tc>
          <w:tcPr>
            <w:tcW w:w="3260" w:type="dxa"/>
          </w:tcPr>
          <w:p w14:paraId="544DFAC0" w14:textId="54E470C8" w:rsidR="005D21DA" w:rsidRDefault="005D21DA" w:rsidP="00B6280B">
            <w:pPr>
              <w:rPr>
                <w:rFonts w:ascii="Calibri" w:hAnsi="Calibri" w:cs="Arial"/>
                <w:sz w:val="22"/>
                <w:szCs w:val="22"/>
              </w:rPr>
            </w:pPr>
            <w:r w:rsidRPr="2EC3CD96">
              <w:rPr>
                <w:rFonts w:ascii="Calibri" w:hAnsi="Calibri" w:cs="Arial"/>
                <w:sz w:val="22"/>
                <w:szCs w:val="22"/>
              </w:rPr>
              <w:t>POLAR 4 (</w:t>
            </w:r>
            <w:r w:rsidRPr="00B3690E">
              <w:rPr>
                <w:rFonts w:ascii="Calibri" w:hAnsi="Calibri" w:cs="Arial"/>
                <w:sz w:val="22"/>
                <w:szCs w:val="22"/>
              </w:rPr>
              <w:t>a measure of participation in higher education in a given area</w:t>
            </w:r>
            <w:r w:rsidRPr="2EC3CD96">
              <w:rPr>
                <w:rFonts w:ascii="Calibri" w:hAnsi="Calibri" w:cs="Arial"/>
                <w:sz w:val="22"/>
                <w:szCs w:val="22"/>
              </w:rPr>
              <w:t>)</w:t>
            </w:r>
          </w:p>
          <w:p w14:paraId="0FCCA736" w14:textId="77777777" w:rsidR="005D21DA" w:rsidRDefault="005D21DA" w:rsidP="00702E67">
            <w:pPr>
              <w:rPr>
                <w:rFonts w:cstheme="minorHAnsi"/>
              </w:rPr>
            </w:pPr>
          </w:p>
          <w:p w14:paraId="4E9967EC" w14:textId="43811187" w:rsidR="005D21DA" w:rsidRPr="00F350DF" w:rsidRDefault="005D21DA" w:rsidP="00B3690E">
            <w:pPr>
              <w:rPr>
                <w:rFonts w:ascii="Calibri" w:hAnsi="Calibri" w:cs="Arial"/>
                <w:sz w:val="22"/>
                <w:szCs w:val="22"/>
              </w:rPr>
            </w:pPr>
            <w:r>
              <w:rPr>
                <w:rFonts w:ascii="Calibri" w:hAnsi="Calibri" w:cs="Arial"/>
                <w:sz w:val="22"/>
                <w:szCs w:val="22"/>
              </w:rPr>
              <w:t>Home postcode of</w:t>
            </w:r>
            <w:r w:rsidRPr="00E331CC">
              <w:rPr>
                <w:rFonts w:ascii="Calibri" w:hAnsi="Calibri" w:cs="Arial"/>
                <w:sz w:val="22"/>
                <w:szCs w:val="22"/>
              </w:rPr>
              <w:t xml:space="preserve"> applicant </w:t>
            </w:r>
            <w:r>
              <w:rPr>
                <w:rFonts w:ascii="Calibri" w:hAnsi="Calibri" w:cs="Arial"/>
                <w:sz w:val="22"/>
                <w:szCs w:val="22"/>
              </w:rPr>
              <w:t>is in POLAR 4 Q1</w:t>
            </w:r>
          </w:p>
        </w:tc>
        <w:tc>
          <w:tcPr>
            <w:tcW w:w="5528" w:type="dxa"/>
          </w:tcPr>
          <w:p w14:paraId="6E34B035" w14:textId="3DF07AB6" w:rsidR="005D21DA" w:rsidRDefault="005D21DA" w:rsidP="00B6280B">
            <w:pPr>
              <w:rPr>
                <w:rFonts w:ascii="Calibri" w:hAnsi="Calibri" w:cs="Arial"/>
                <w:sz w:val="22"/>
                <w:szCs w:val="22"/>
              </w:rPr>
            </w:pPr>
            <w:r>
              <w:rPr>
                <w:rFonts w:ascii="Calibri" w:hAnsi="Calibri" w:cs="Arial"/>
                <w:sz w:val="22"/>
                <w:szCs w:val="22"/>
              </w:rPr>
              <w:t xml:space="preserve">The University has agreed challenging targets with the </w:t>
            </w:r>
            <w:proofErr w:type="spellStart"/>
            <w:r>
              <w:rPr>
                <w:rFonts w:ascii="Calibri" w:hAnsi="Calibri" w:cs="Arial"/>
                <w:sz w:val="22"/>
                <w:szCs w:val="22"/>
              </w:rPr>
              <w:t>OfS</w:t>
            </w:r>
            <w:proofErr w:type="spellEnd"/>
            <w:r>
              <w:rPr>
                <w:rFonts w:ascii="Calibri" w:hAnsi="Calibri" w:cs="Arial"/>
                <w:sz w:val="22"/>
                <w:szCs w:val="22"/>
              </w:rPr>
              <w:t xml:space="preserve"> to reduce the gap between POLAR 4 Q5:Q1.</w:t>
            </w:r>
          </w:p>
          <w:p w14:paraId="4DA0703B" w14:textId="644F5B1B" w:rsidR="005D21DA" w:rsidRDefault="005D21DA" w:rsidP="00B6280B">
            <w:pPr>
              <w:rPr>
                <w:rFonts w:ascii="Calibri" w:hAnsi="Calibri" w:cs="Arial"/>
                <w:sz w:val="22"/>
                <w:szCs w:val="22"/>
              </w:rPr>
            </w:pPr>
          </w:p>
          <w:p w14:paraId="53670D39" w14:textId="0D1EA1E3" w:rsidR="005D21DA" w:rsidRDefault="005D21DA" w:rsidP="00B6280B">
            <w:pPr>
              <w:rPr>
                <w:rFonts w:ascii="Calibri" w:hAnsi="Calibri" w:cs="Arial"/>
                <w:sz w:val="22"/>
                <w:szCs w:val="22"/>
              </w:rPr>
            </w:pPr>
            <w:r>
              <w:rPr>
                <w:rFonts w:ascii="Calibri" w:hAnsi="Calibri" w:cs="Arial"/>
                <w:sz w:val="22"/>
                <w:szCs w:val="22"/>
              </w:rPr>
              <w:t>This indicator is currently used in the University’s contextual data process.</w:t>
            </w:r>
          </w:p>
          <w:p w14:paraId="60F22ABC" w14:textId="221B6007" w:rsidR="005D21DA" w:rsidRDefault="005D21DA" w:rsidP="00B6280B">
            <w:pPr>
              <w:rPr>
                <w:rFonts w:ascii="Calibri" w:hAnsi="Calibri" w:cs="Arial"/>
                <w:sz w:val="22"/>
                <w:szCs w:val="22"/>
              </w:rPr>
            </w:pPr>
          </w:p>
        </w:tc>
      </w:tr>
      <w:tr w:rsidR="005D21DA" w:rsidRPr="001E0F2D" w14:paraId="5B740829" w14:textId="77777777" w:rsidTr="00D961E9">
        <w:tc>
          <w:tcPr>
            <w:tcW w:w="1844" w:type="dxa"/>
          </w:tcPr>
          <w:p w14:paraId="7A551700" w14:textId="236D2937" w:rsidR="005D21DA" w:rsidRPr="00E331CC" w:rsidRDefault="005D21DA" w:rsidP="00702E67">
            <w:pPr>
              <w:rPr>
                <w:rFonts w:ascii="Calibri" w:hAnsi="Calibri" w:cs="Arial"/>
                <w:sz w:val="22"/>
                <w:szCs w:val="22"/>
              </w:rPr>
            </w:pPr>
            <w:r>
              <w:rPr>
                <w:rFonts w:ascii="Calibri" w:hAnsi="Calibri" w:cs="Arial"/>
                <w:sz w:val="22"/>
                <w:szCs w:val="22"/>
              </w:rPr>
              <w:t>Neighbourhood</w:t>
            </w:r>
          </w:p>
        </w:tc>
        <w:tc>
          <w:tcPr>
            <w:tcW w:w="3260" w:type="dxa"/>
          </w:tcPr>
          <w:p w14:paraId="1D9A6646" w14:textId="34CEBDD3" w:rsidR="005D21DA" w:rsidRPr="00E331CC" w:rsidRDefault="005D21DA" w:rsidP="00702E67">
            <w:pPr>
              <w:rPr>
                <w:rFonts w:ascii="Calibri" w:hAnsi="Calibri" w:cs="Arial"/>
                <w:sz w:val="22"/>
                <w:szCs w:val="22"/>
              </w:rPr>
            </w:pPr>
            <w:r w:rsidRPr="00E331CC">
              <w:rPr>
                <w:rFonts w:ascii="Calibri" w:hAnsi="Calibri" w:cs="Arial"/>
                <w:sz w:val="22"/>
                <w:szCs w:val="22"/>
              </w:rPr>
              <w:t>UK ACORN</w:t>
            </w:r>
            <w:r>
              <w:rPr>
                <w:rFonts w:ascii="Calibri" w:hAnsi="Calibri" w:cs="Arial"/>
                <w:sz w:val="22"/>
                <w:szCs w:val="22"/>
              </w:rPr>
              <w:t xml:space="preserve"> (</w:t>
            </w:r>
            <w:r w:rsidRPr="00B3690E">
              <w:rPr>
                <w:rFonts w:ascii="Calibri" w:hAnsi="Calibri" w:cs="Arial"/>
                <w:sz w:val="22"/>
                <w:szCs w:val="22"/>
              </w:rPr>
              <w:t>a measure of socio-economic disadvantage in a given area.)</w:t>
            </w:r>
          </w:p>
          <w:p w14:paraId="408FF079" w14:textId="77777777" w:rsidR="005D21DA" w:rsidRDefault="005D21DA" w:rsidP="00702E67">
            <w:pPr>
              <w:rPr>
                <w:rFonts w:ascii="Calibri" w:hAnsi="Calibri" w:cs="Arial"/>
                <w:sz w:val="22"/>
                <w:szCs w:val="22"/>
              </w:rPr>
            </w:pPr>
          </w:p>
          <w:p w14:paraId="676F4FD0" w14:textId="32691696" w:rsidR="005D21DA" w:rsidRPr="2EC3CD96" w:rsidRDefault="005D21DA" w:rsidP="00B3690E">
            <w:pPr>
              <w:rPr>
                <w:rFonts w:ascii="Calibri" w:hAnsi="Calibri" w:cs="Arial"/>
                <w:sz w:val="22"/>
                <w:szCs w:val="22"/>
              </w:rPr>
            </w:pPr>
            <w:r>
              <w:rPr>
                <w:rFonts w:ascii="Calibri" w:hAnsi="Calibri" w:cs="Arial"/>
                <w:sz w:val="22"/>
                <w:szCs w:val="22"/>
              </w:rPr>
              <w:t>Home postcode of</w:t>
            </w:r>
            <w:r w:rsidRPr="00E331CC">
              <w:rPr>
                <w:rFonts w:ascii="Calibri" w:hAnsi="Calibri" w:cs="Arial"/>
                <w:sz w:val="22"/>
                <w:szCs w:val="22"/>
              </w:rPr>
              <w:t xml:space="preserve"> applicant </w:t>
            </w:r>
            <w:r>
              <w:rPr>
                <w:rFonts w:ascii="Calibri" w:hAnsi="Calibri" w:cs="Arial"/>
                <w:sz w:val="22"/>
                <w:szCs w:val="22"/>
              </w:rPr>
              <w:t xml:space="preserve">is in </w:t>
            </w:r>
            <w:r w:rsidRPr="00B3690E">
              <w:rPr>
                <w:rFonts w:ascii="Calibri" w:hAnsi="Calibri" w:cs="Arial"/>
                <w:sz w:val="22"/>
                <w:szCs w:val="22"/>
              </w:rPr>
              <w:t>Category 4 descri</w:t>
            </w:r>
            <w:r>
              <w:rPr>
                <w:rFonts w:ascii="Calibri" w:hAnsi="Calibri" w:cs="Arial"/>
                <w:sz w:val="22"/>
                <w:szCs w:val="22"/>
              </w:rPr>
              <w:t xml:space="preserve">bed as 'financially stretched' or </w:t>
            </w:r>
            <w:r w:rsidRPr="00B3690E">
              <w:rPr>
                <w:rFonts w:ascii="Calibri" w:hAnsi="Calibri" w:cs="Arial"/>
                <w:sz w:val="22"/>
                <w:szCs w:val="22"/>
              </w:rPr>
              <w:t xml:space="preserve">Category 5 </w:t>
            </w:r>
            <w:r>
              <w:rPr>
                <w:rFonts w:ascii="Calibri" w:hAnsi="Calibri" w:cs="Arial"/>
                <w:sz w:val="22"/>
                <w:szCs w:val="22"/>
              </w:rPr>
              <w:t xml:space="preserve">described </w:t>
            </w:r>
            <w:r w:rsidRPr="00B3690E">
              <w:rPr>
                <w:rFonts w:ascii="Calibri" w:hAnsi="Calibri" w:cs="Arial"/>
                <w:sz w:val="22"/>
                <w:szCs w:val="22"/>
              </w:rPr>
              <w:t xml:space="preserve">as 'urban adversity.' </w:t>
            </w:r>
          </w:p>
        </w:tc>
        <w:tc>
          <w:tcPr>
            <w:tcW w:w="5528" w:type="dxa"/>
          </w:tcPr>
          <w:p w14:paraId="309F90D0" w14:textId="4987A632" w:rsidR="005D21DA" w:rsidRPr="00E331CC" w:rsidRDefault="005D21DA" w:rsidP="00702E67">
            <w:pPr>
              <w:rPr>
                <w:rFonts w:ascii="Calibri" w:hAnsi="Calibri" w:cs="Arial"/>
                <w:sz w:val="22"/>
                <w:szCs w:val="22"/>
              </w:rPr>
            </w:pPr>
            <w:r w:rsidRPr="00E331CC">
              <w:rPr>
                <w:rFonts w:ascii="Calibri" w:hAnsi="Calibri" w:cs="Arial"/>
                <w:sz w:val="22"/>
                <w:szCs w:val="22"/>
              </w:rPr>
              <w:t xml:space="preserve">Having two complementary </w:t>
            </w:r>
            <w:r>
              <w:rPr>
                <w:rFonts w:ascii="Calibri" w:hAnsi="Calibri" w:cs="Arial"/>
                <w:sz w:val="22"/>
                <w:szCs w:val="22"/>
              </w:rPr>
              <w:t xml:space="preserve">postcode </w:t>
            </w:r>
            <w:r w:rsidRPr="00E331CC">
              <w:rPr>
                <w:rFonts w:ascii="Calibri" w:hAnsi="Calibri" w:cs="Arial"/>
                <w:sz w:val="22"/>
                <w:szCs w:val="22"/>
              </w:rPr>
              <w:t xml:space="preserve">indicators </w:t>
            </w:r>
            <w:r>
              <w:rPr>
                <w:rFonts w:ascii="Calibri" w:hAnsi="Calibri" w:cs="Arial"/>
                <w:sz w:val="22"/>
                <w:szCs w:val="22"/>
              </w:rPr>
              <w:t>will provide</w:t>
            </w:r>
            <w:r w:rsidRPr="00E331CC">
              <w:rPr>
                <w:rFonts w:ascii="Calibri" w:hAnsi="Calibri" w:cs="Arial"/>
                <w:sz w:val="22"/>
                <w:szCs w:val="22"/>
              </w:rPr>
              <w:t xml:space="preserve"> greater robustness and transparency. </w:t>
            </w:r>
          </w:p>
          <w:p w14:paraId="52CAFF7F" w14:textId="77777777" w:rsidR="005D21DA" w:rsidRDefault="005D21DA" w:rsidP="00702E67">
            <w:pPr>
              <w:rPr>
                <w:rFonts w:asciiTheme="minorHAnsi" w:hAnsiTheme="minorHAnsi" w:cstheme="minorHAnsi"/>
                <w:sz w:val="18"/>
                <w:szCs w:val="18"/>
              </w:rPr>
            </w:pPr>
          </w:p>
          <w:p w14:paraId="551A4D6D" w14:textId="4891FD8D" w:rsidR="005D21DA" w:rsidRPr="00E331CC" w:rsidRDefault="005D21DA" w:rsidP="00E331CC">
            <w:pPr>
              <w:rPr>
                <w:rFonts w:ascii="Calibri" w:hAnsi="Calibri" w:cs="Arial"/>
                <w:sz w:val="22"/>
                <w:szCs w:val="22"/>
              </w:rPr>
            </w:pPr>
            <w:r>
              <w:rPr>
                <w:rFonts w:ascii="Calibri" w:hAnsi="Calibri" w:cs="Arial"/>
                <w:sz w:val="22"/>
                <w:szCs w:val="22"/>
              </w:rPr>
              <w:t xml:space="preserve">This data are currently used the University’s contextual data process.  ACORN data are also used by a number of universities in contextual admissions including </w:t>
            </w:r>
            <w:r w:rsidRPr="00E331CC">
              <w:rPr>
                <w:rFonts w:ascii="Calibri" w:hAnsi="Calibri" w:cs="Arial"/>
                <w:sz w:val="22"/>
                <w:szCs w:val="22"/>
              </w:rPr>
              <w:t>University of Oxford, University of Liverpool and King’s College London</w:t>
            </w:r>
            <w:r>
              <w:rPr>
                <w:rFonts w:ascii="Calibri" w:hAnsi="Calibri" w:cs="Arial"/>
                <w:sz w:val="22"/>
                <w:szCs w:val="22"/>
              </w:rPr>
              <w:t>.</w:t>
            </w:r>
          </w:p>
          <w:p w14:paraId="3455D25D" w14:textId="0FE2289E" w:rsidR="005D21DA" w:rsidRDefault="005D21DA" w:rsidP="00702E67">
            <w:pPr>
              <w:rPr>
                <w:rFonts w:ascii="Calibri" w:hAnsi="Calibri" w:cs="Arial"/>
                <w:sz w:val="22"/>
                <w:szCs w:val="22"/>
              </w:rPr>
            </w:pPr>
          </w:p>
        </w:tc>
      </w:tr>
      <w:tr w:rsidR="005D21DA" w:rsidRPr="001E0F2D" w14:paraId="3E2099E8" w14:textId="77777777" w:rsidTr="00D961E9">
        <w:tc>
          <w:tcPr>
            <w:tcW w:w="1844" w:type="dxa"/>
          </w:tcPr>
          <w:p w14:paraId="60E5F642" w14:textId="39C22FF1" w:rsidR="005D21DA" w:rsidRPr="00702E67" w:rsidRDefault="005D21DA" w:rsidP="00702E67">
            <w:pPr>
              <w:rPr>
                <w:rFonts w:asciiTheme="minorHAnsi" w:hAnsiTheme="minorHAnsi" w:cstheme="minorHAnsi"/>
                <w:sz w:val="22"/>
                <w:szCs w:val="22"/>
                <w:lang w:eastAsia="en-US"/>
              </w:rPr>
            </w:pPr>
            <w:r>
              <w:rPr>
                <w:rFonts w:asciiTheme="minorHAnsi" w:hAnsiTheme="minorHAnsi" w:cstheme="minorHAnsi"/>
                <w:sz w:val="22"/>
                <w:szCs w:val="22"/>
                <w:lang w:eastAsia="en-US"/>
              </w:rPr>
              <w:t>Education</w:t>
            </w:r>
          </w:p>
        </w:tc>
        <w:tc>
          <w:tcPr>
            <w:tcW w:w="3260" w:type="dxa"/>
          </w:tcPr>
          <w:p w14:paraId="41F0A6FB" w14:textId="2D60428D" w:rsidR="005D21DA" w:rsidRPr="00702E67" w:rsidRDefault="005D21DA" w:rsidP="00702E67">
            <w:pPr>
              <w:rPr>
                <w:rFonts w:asciiTheme="minorHAnsi" w:hAnsiTheme="minorHAnsi" w:cstheme="minorHAnsi"/>
                <w:sz w:val="22"/>
                <w:szCs w:val="22"/>
                <w:lang w:eastAsia="en-US"/>
              </w:rPr>
            </w:pPr>
            <w:r w:rsidRPr="00702E67">
              <w:rPr>
                <w:rFonts w:asciiTheme="minorHAnsi" w:hAnsiTheme="minorHAnsi" w:cstheme="minorHAnsi"/>
                <w:sz w:val="22"/>
                <w:szCs w:val="22"/>
                <w:lang w:eastAsia="en-US"/>
              </w:rPr>
              <w:t xml:space="preserve">Average school performance </w:t>
            </w:r>
          </w:p>
          <w:p w14:paraId="4842CC4A" w14:textId="5481E85B" w:rsidR="005D21DA" w:rsidRPr="00702E67" w:rsidRDefault="005D21DA" w:rsidP="00702E67">
            <w:pPr>
              <w:rPr>
                <w:rFonts w:asciiTheme="minorHAnsi" w:hAnsiTheme="minorHAnsi" w:cstheme="minorHAnsi"/>
                <w:sz w:val="22"/>
                <w:szCs w:val="22"/>
                <w:lang w:eastAsia="en-US"/>
              </w:rPr>
            </w:pPr>
            <w:r w:rsidRPr="00702E67">
              <w:rPr>
                <w:rFonts w:asciiTheme="minorHAnsi" w:hAnsiTheme="minorHAnsi" w:cstheme="minorHAnsi"/>
                <w:sz w:val="22"/>
                <w:szCs w:val="22"/>
                <w:lang w:eastAsia="en-US"/>
              </w:rPr>
              <w:t>Where the performance of the applicant’s school or college at GCSE (or KS4 equivalent level) is below the national average</w:t>
            </w:r>
          </w:p>
          <w:p w14:paraId="5FF37C78" w14:textId="77777777" w:rsidR="005D21DA" w:rsidRPr="00702E67" w:rsidRDefault="005D21DA" w:rsidP="00702E67">
            <w:pPr>
              <w:rPr>
                <w:rFonts w:asciiTheme="minorHAnsi" w:hAnsiTheme="minorHAnsi" w:cstheme="minorHAnsi"/>
                <w:sz w:val="22"/>
                <w:szCs w:val="22"/>
                <w:lang w:eastAsia="en-US"/>
              </w:rPr>
            </w:pPr>
          </w:p>
          <w:p w14:paraId="147F3DF2" w14:textId="7E792550" w:rsidR="005D21DA" w:rsidRPr="00702E67" w:rsidRDefault="005D21DA" w:rsidP="00702E67">
            <w:pPr>
              <w:rPr>
                <w:rFonts w:asciiTheme="minorHAnsi" w:hAnsiTheme="minorHAnsi" w:cstheme="minorHAnsi"/>
                <w:sz w:val="22"/>
                <w:szCs w:val="22"/>
                <w:lang w:eastAsia="en-US"/>
              </w:rPr>
            </w:pPr>
            <w:r w:rsidRPr="00702E67">
              <w:rPr>
                <w:rFonts w:asciiTheme="minorHAnsi" w:hAnsiTheme="minorHAnsi" w:cstheme="minorHAnsi"/>
                <w:sz w:val="22"/>
                <w:szCs w:val="22"/>
                <w:lang w:eastAsia="en-US"/>
              </w:rPr>
              <w:t>Where the performance of the applicant’s school or college at A-level (or KS5 equivalent level) is below the national average</w:t>
            </w:r>
          </w:p>
        </w:tc>
        <w:tc>
          <w:tcPr>
            <w:tcW w:w="5528" w:type="dxa"/>
          </w:tcPr>
          <w:p w14:paraId="231C5CA9" w14:textId="7EB01E20" w:rsidR="005D21DA" w:rsidRDefault="005D21DA" w:rsidP="00702E67">
            <w:pPr>
              <w:rPr>
                <w:rFonts w:ascii="Calibri" w:hAnsi="Calibri" w:cs="Arial"/>
                <w:sz w:val="22"/>
                <w:szCs w:val="22"/>
              </w:rPr>
            </w:pPr>
            <w:r w:rsidRPr="00B3690E">
              <w:rPr>
                <w:rFonts w:ascii="Calibri" w:hAnsi="Calibri" w:cs="Arial"/>
                <w:sz w:val="22"/>
                <w:szCs w:val="22"/>
              </w:rPr>
              <w:t xml:space="preserve">For all students who are UK domiciled when they apply and who have been in the UK </w:t>
            </w:r>
            <w:r w:rsidR="00D04530">
              <w:rPr>
                <w:rFonts w:ascii="Calibri" w:hAnsi="Calibri" w:cs="Arial"/>
                <w:sz w:val="22"/>
                <w:szCs w:val="22"/>
              </w:rPr>
              <w:t xml:space="preserve">education </w:t>
            </w:r>
            <w:r w:rsidRPr="00B3690E">
              <w:rPr>
                <w:rFonts w:ascii="Calibri" w:hAnsi="Calibri" w:cs="Arial"/>
                <w:sz w:val="22"/>
                <w:szCs w:val="22"/>
              </w:rPr>
              <w:t>system</w:t>
            </w:r>
            <w:r>
              <w:rPr>
                <w:rFonts w:ascii="Calibri" w:hAnsi="Calibri" w:cs="Arial"/>
                <w:sz w:val="22"/>
                <w:szCs w:val="22"/>
              </w:rPr>
              <w:t>.</w:t>
            </w:r>
          </w:p>
          <w:p w14:paraId="53363A90" w14:textId="77777777" w:rsidR="005D21DA" w:rsidRDefault="005D21DA" w:rsidP="00702E67">
            <w:pPr>
              <w:rPr>
                <w:rFonts w:ascii="Calibri" w:hAnsi="Calibri" w:cs="Arial"/>
                <w:sz w:val="22"/>
                <w:szCs w:val="22"/>
              </w:rPr>
            </w:pPr>
          </w:p>
          <w:p w14:paraId="196F6AB7" w14:textId="6F697F47" w:rsidR="005D21DA" w:rsidRPr="00702E67" w:rsidRDefault="005D21DA" w:rsidP="00702E67">
            <w:pPr>
              <w:rPr>
                <w:rFonts w:asciiTheme="minorHAnsi" w:hAnsiTheme="minorHAnsi" w:cstheme="minorHAnsi"/>
                <w:sz w:val="22"/>
                <w:szCs w:val="22"/>
                <w:lang w:eastAsia="en-US"/>
              </w:rPr>
            </w:pPr>
            <w:r>
              <w:rPr>
                <w:rFonts w:ascii="Calibri" w:hAnsi="Calibri" w:cs="Arial"/>
                <w:sz w:val="22"/>
                <w:szCs w:val="22"/>
              </w:rPr>
              <w:t xml:space="preserve">These indicators are currently used in the University’s contextual data process.  </w:t>
            </w:r>
          </w:p>
        </w:tc>
      </w:tr>
      <w:tr w:rsidR="005D21DA" w:rsidRPr="001E0F2D" w14:paraId="076B7071" w14:textId="77777777" w:rsidTr="00D961E9">
        <w:tc>
          <w:tcPr>
            <w:tcW w:w="1844" w:type="dxa"/>
          </w:tcPr>
          <w:p w14:paraId="3BA564B0" w14:textId="62E7A9A8" w:rsidR="005D21DA" w:rsidRPr="00212AEF" w:rsidRDefault="005D21DA" w:rsidP="00212AEF">
            <w:pPr>
              <w:rPr>
                <w:rFonts w:asciiTheme="minorHAnsi" w:hAnsiTheme="minorHAnsi" w:cstheme="minorHAnsi"/>
                <w:sz w:val="22"/>
                <w:szCs w:val="22"/>
              </w:rPr>
            </w:pPr>
            <w:r>
              <w:rPr>
                <w:rFonts w:asciiTheme="minorHAnsi" w:hAnsiTheme="minorHAnsi" w:cstheme="minorHAnsi"/>
                <w:sz w:val="22"/>
                <w:szCs w:val="22"/>
              </w:rPr>
              <w:t>Individual</w:t>
            </w:r>
          </w:p>
        </w:tc>
        <w:tc>
          <w:tcPr>
            <w:tcW w:w="3260" w:type="dxa"/>
          </w:tcPr>
          <w:p w14:paraId="6FBF45EF" w14:textId="30D53A1B" w:rsidR="005D21DA" w:rsidRPr="00212AEF" w:rsidRDefault="005D21DA" w:rsidP="00212AEF">
            <w:pPr>
              <w:rPr>
                <w:rFonts w:asciiTheme="minorHAnsi" w:hAnsiTheme="minorHAnsi" w:cstheme="minorHAnsi"/>
                <w:sz w:val="22"/>
                <w:szCs w:val="22"/>
              </w:rPr>
            </w:pPr>
            <w:r w:rsidRPr="00212AEF">
              <w:rPr>
                <w:rFonts w:asciiTheme="minorHAnsi" w:hAnsiTheme="minorHAnsi" w:cstheme="minorHAnsi"/>
                <w:sz w:val="22"/>
                <w:szCs w:val="22"/>
              </w:rPr>
              <w:t>An applicant’s individual circumstances</w:t>
            </w:r>
            <w:r w:rsidR="005F1BA1">
              <w:rPr>
                <w:rFonts w:asciiTheme="minorHAnsi" w:hAnsiTheme="minorHAnsi" w:cstheme="minorHAnsi"/>
                <w:sz w:val="22"/>
                <w:szCs w:val="22"/>
              </w:rPr>
              <w:t>:</w:t>
            </w:r>
          </w:p>
          <w:p w14:paraId="5A9ACEB7" w14:textId="77777777" w:rsidR="005D21DA" w:rsidRPr="00212AEF" w:rsidRDefault="005D21DA" w:rsidP="00212AEF">
            <w:pPr>
              <w:rPr>
                <w:rFonts w:cstheme="minorHAnsi"/>
              </w:rPr>
            </w:pPr>
          </w:p>
          <w:p w14:paraId="17EAC3D5" w14:textId="2C89C5EA" w:rsidR="005D21DA" w:rsidRDefault="005D21DA" w:rsidP="005F1BA1">
            <w:pPr>
              <w:pStyle w:val="ListParagraph"/>
              <w:numPr>
                <w:ilvl w:val="0"/>
                <w:numId w:val="15"/>
              </w:numPr>
              <w:ind w:left="182" w:hanging="182"/>
              <w:rPr>
                <w:rFonts w:cstheme="minorHAnsi"/>
              </w:rPr>
            </w:pPr>
            <w:r w:rsidRPr="005F1BA1">
              <w:rPr>
                <w:rFonts w:cstheme="minorHAnsi"/>
              </w:rPr>
              <w:t>Care experienced (for more than 3 months)</w:t>
            </w:r>
          </w:p>
          <w:p w14:paraId="24678C56" w14:textId="2AE01E44" w:rsidR="005D21DA" w:rsidRDefault="005D21DA" w:rsidP="005F1BA1">
            <w:pPr>
              <w:pStyle w:val="ListParagraph"/>
              <w:numPr>
                <w:ilvl w:val="0"/>
                <w:numId w:val="15"/>
              </w:numPr>
              <w:ind w:left="182" w:hanging="182"/>
              <w:rPr>
                <w:rFonts w:cstheme="minorHAnsi"/>
              </w:rPr>
            </w:pPr>
            <w:r w:rsidRPr="005F1BA1">
              <w:rPr>
                <w:rFonts w:cstheme="minorHAnsi"/>
              </w:rPr>
              <w:t>Refugee status</w:t>
            </w:r>
          </w:p>
          <w:p w14:paraId="273BA94C" w14:textId="77777777" w:rsidR="005D21DA" w:rsidRPr="00702E67" w:rsidRDefault="005D21DA" w:rsidP="0071128A">
            <w:pPr>
              <w:pStyle w:val="ListParagraph"/>
              <w:ind w:left="182"/>
              <w:rPr>
                <w:rFonts w:cstheme="minorHAnsi"/>
              </w:rPr>
            </w:pPr>
          </w:p>
        </w:tc>
        <w:tc>
          <w:tcPr>
            <w:tcW w:w="5528" w:type="dxa"/>
          </w:tcPr>
          <w:p w14:paraId="16CE1305" w14:textId="7EC69E61" w:rsidR="005D21DA" w:rsidRDefault="005D21DA" w:rsidP="00702E67">
            <w:pPr>
              <w:rPr>
                <w:rFonts w:ascii="Georgia" w:hAnsi="Georgia"/>
                <w:color w:val="2C2C2C"/>
                <w:sz w:val="27"/>
                <w:szCs w:val="27"/>
                <w:shd w:val="clear" w:color="auto" w:fill="FFFFFF"/>
              </w:rPr>
            </w:pPr>
            <w:r w:rsidRPr="00B3690E">
              <w:rPr>
                <w:rFonts w:ascii="Calibri" w:hAnsi="Calibri" w:cs="Arial"/>
                <w:sz w:val="22"/>
                <w:szCs w:val="22"/>
              </w:rPr>
              <w:lastRenderedPageBreak/>
              <w:t xml:space="preserve">If an applicant has been in the care system for three months or more, this is an indicator that they have faced </w:t>
            </w:r>
            <w:r w:rsidR="006832FB">
              <w:rPr>
                <w:rFonts w:ascii="Calibri" w:hAnsi="Calibri" w:cs="Arial"/>
                <w:sz w:val="22"/>
                <w:szCs w:val="22"/>
              </w:rPr>
              <w:t xml:space="preserve">very high </w:t>
            </w:r>
            <w:r w:rsidRPr="00B3690E">
              <w:rPr>
                <w:rFonts w:ascii="Calibri" w:hAnsi="Calibri" w:cs="Arial"/>
                <w:sz w:val="22"/>
                <w:szCs w:val="22"/>
              </w:rPr>
              <w:t>levels of disruption to their education.</w:t>
            </w:r>
            <w:r>
              <w:rPr>
                <w:rFonts w:ascii="Georgia" w:hAnsi="Georgia"/>
                <w:color w:val="2C2C2C"/>
                <w:sz w:val="27"/>
                <w:szCs w:val="27"/>
                <w:shd w:val="clear" w:color="auto" w:fill="FFFFFF"/>
              </w:rPr>
              <w:t> </w:t>
            </w:r>
          </w:p>
          <w:p w14:paraId="10005F72" w14:textId="77777777" w:rsidR="005D21DA" w:rsidRDefault="005D21DA" w:rsidP="00702E67">
            <w:pPr>
              <w:rPr>
                <w:rFonts w:ascii="Georgia" w:hAnsi="Georgia"/>
                <w:color w:val="2C2C2C"/>
                <w:sz w:val="27"/>
                <w:szCs w:val="27"/>
                <w:shd w:val="clear" w:color="auto" w:fill="FFFFFF"/>
              </w:rPr>
            </w:pPr>
          </w:p>
          <w:p w14:paraId="2DE132FE" w14:textId="507C18AF" w:rsidR="005D21DA" w:rsidRDefault="005D21DA" w:rsidP="00212AEF">
            <w:pPr>
              <w:rPr>
                <w:rFonts w:ascii="Calibri" w:hAnsi="Calibri" w:cs="Arial"/>
                <w:sz w:val="22"/>
                <w:szCs w:val="22"/>
              </w:rPr>
            </w:pPr>
            <w:r w:rsidRPr="00212AEF">
              <w:rPr>
                <w:rFonts w:ascii="Calibri" w:hAnsi="Calibri" w:cs="Arial"/>
                <w:sz w:val="22"/>
                <w:szCs w:val="22"/>
              </w:rPr>
              <w:t>Care experienced</w:t>
            </w:r>
            <w:r>
              <w:rPr>
                <w:rFonts w:ascii="Calibri" w:hAnsi="Calibri" w:cs="Arial"/>
                <w:sz w:val="22"/>
                <w:szCs w:val="22"/>
              </w:rPr>
              <w:t xml:space="preserve"> is currently used in the University’s contextual data process.</w:t>
            </w:r>
          </w:p>
          <w:p w14:paraId="43CBD381" w14:textId="7E86A038" w:rsidR="0071128A" w:rsidRDefault="0071128A" w:rsidP="00212AEF">
            <w:pPr>
              <w:rPr>
                <w:rFonts w:ascii="Calibri" w:hAnsi="Calibri" w:cs="Arial"/>
                <w:sz w:val="22"/>
                <w:szCs w:val="22"/>
              </w:rPr>
            </w:pPr>
          </w:p>
          <w:p w14:paraId="36AB8982" w14:textId="75ACF0DD" w:rsidR="005D21DA" w:rsidRPr="00662E4B" w:rsidRDefault="0071128A" w:rsidP="0071128A">
            <w:pPr>
              <w:rPr>
                <w:rFonts w:ascii="Calibri" w:hAnsi="Calibri" w:cs="Arial"/>
                <w:sz w:val="22"/>
                <w:szCs w:val="22"/>
              </w:rPr>
            </w:pPr>
            <w:r w:rsidRPr="04158235">
              <w:rPr>
                <w:rFonts w:ascii="Calibri" w:hAnsi="Calibri" w:cs="Arial"/>
                <w:sz w:val="22"/>
                <w:szCs w:val="22"/>
              </w:rPr>
              <w:lastRenderedPageBreak/>
              <w:t xml:space="preserve">Refugees and asylum seekers are likely to have faced hardship, trauma and extreme personal circumstances.  They may experience restricted access to education in their home country, have to learn English on arrival, and may present with lower qualifications </w:t>
            </w:r>
            <w:r w:rsidR="00513E0B" w:rsidRPr="04158235">
              <w:rPr>
                <w:rFonts w:ascii="Calibri" w:hAnsi="Calibri" w:cs="Arial"/>
                <w:sz w:val="22"/>
                <w:szCs w:val="22"/>
              </w:rPr>
              <w:t>and may have</w:t>
            </w:r>
            <w:r w:rsidRPr="04158235">
              <w:rPr>
                <w:rFonts w:ascii="Calibri" w:hAnsi="Calibri" w:cs="Arial"/>
                <w:sz w:val="22"/>
                <w:szCs w:val="22"/>
              </w:rPr>
              <w:t xml:space="preserve"> difficulties in provid</w:t>
            </w:r>
            <w:r w:rsidR="74C414DB" w:rsidRPr="04158235">
              <w:rPr>
                <w:rFonts w:ascii="Calibri" w:hAnsi="Calibri" w:cs="Arial"/>
                <w:sz w:val="22"/>
                <w:szCs w:val="22"/>
              </w:rPr>
              <w:t>ing</w:t>
            </w:r>
            <w:r w:rsidRPr="04158235">
              <w:rPr>
                <w:rFonts w:ascii="Calibri" w:hAnsi="Calibri" w:cs="Arial"/>
                <w:sz w:val="22"/>
                <w:szCs w:val="22"/>
              </w:rPr>
              <w:t xml:space="preserve"> evidence of achieved qualifications.</w:t>
            </w:r>
          </w:p>
        </w:tc>
      </w:tr>
    </w:tbl>
    <w:p w14:paraId="21E353C1" w14:textId="4F16AB7D" w:rsidR="00940FB9" w:rsidRPr="00E331CC" w:rsidRDefault="00940FB9" w:rsidP="00E331CC">
      <w:pPr>
        <w:rPr>
          <w:rFonts w:cstheme="minorHAnsi"/>
          <w:sz w:val="22"/>
          <w:szCs w:val="22"/>
        </w:rPr>
      </w:pPr>
    </w:p>
    <w:p w14:paraId="431CC0C1" w14:textId="7AE62549" w:rsidR="00A44D26" w:rsidRDefault="001B0DB6" w:rsidP="04158235">
      <w:pPr>
        <w:ind w:hanging="567"/>
        <w:rPr>
          <w:rFonts w:asciiTheme="minorHAnsi" w:hAnsiTheme="minorHAnsi" w:cstheme="minorBidi"/>
          <w:sz w:val="22"/>
          <w:szCs w:val="22"/>
          <w:lang w:eastAsia="en-US"/>
        </w:rPr>
      </w:pPr>
      <w:r w:rsidRPr="04158235">
        <w:rPr>
          <w:rFonts w:asciiTheme="minorHAnsi" w:hAnsiTheme="minorHAnsi" w:cstheme="minorBidi"/>
          <w:sz w:val="22"/>
          <w:szCs w:val="22"/>
          <w:lang w:eastAsia="en-US"/>
        </w:rPr>
        <w:t>3</w:t>
      </w:r>
      <w:r w:rsidR="00B36CEC" w:rsidRPr="04158235">
        <w:rPr>
          <w:rFonts w:asciiTheme="minorHAnsi" w:hAnsiTheme="minorHAnsi" w:cstheme="minorBidi"/>
          <w:sz w:val="22"/>
          <w:szCs w:val="22"/>
          <w:lang w:eastAsia="en-US"/>
        </w:rPr>
        <w:t xml:space="preserve">.3 </w:t>
      </w:r>
      <w:r>
        <w:tab/>
      </w:r>
      <w:r w:rsidR="00A44D26" w:rsidRPr="04158235">
        <w:rPr>
          <w:rFonts w:asciiTheme="minorHAnsi" w:hAnsiTheme="minorHAnsi" w:cstheme="minorBidi"/>
          <w:sz w:val="22"/>
          <w:szCs w:val="22"/>
          <w:lang w:eastAsia="en-US"/>
        </w:rPr>
        <w:t>There are</w:t>
      </w:r>
      <w:r w:rsidR="00212AEF" w:rsidRPr="04158235">
        <w:rPr>
          <w:rFonts w:asciiTheme="minorHAnsi" w:hAnsiTheme="minorHAnsi" w:cstheme="minorBidi"/>
          <w:sz w:val="22"/>
          <w:szCs w:val="22"/>
          <w:lang w:eastAsia="en-US"/>
        </w:rPr>
        <w:t xml:space="preserve"> a number of other </w:t>
      </w:r>
      <w:r w:rsidR="00A44D26" w:rsidRPr="04158235">
        <w:rPr>
          <w:rFonts w:asciiTheme="minorHAnsi" w:hAnsiTheme="minorHAnsi" w:cstheme="minorBidi"/>
          <w:sz w:val="22"/>
          <w:szCs w:val="22"/>
          <w:lang w:eastAsia="en-US"/>
        </w:rPr>
        <w:t xml:space="preserve">indicators relating to individual characteristics/experiences the </w:t>
      </w:r>
      <w:r w:rsidR="005D21DA" w:rsidRPr="04158235">
        <w:rPr>
          <w:rFonts w:asciiTheme="minorHAnsi" w:hAnsiTheme="minorHAnsi" w:cstheme="minorBidi"/>
          <w:sz w:val="22"/>
          <w:szCs w:val="22"/>
          <w:lang w:eastAsia="en-US"/>
        </w:rPr>
        <w:t>CDTF</w:t>
      </w:r>
      <w:r w:rsidRPr="04158235">
        <w:rPr>
          <w:rFonts w:asciiTheme="minorHAnsi" w:hAnsiTheme="minorHAnsi" w:cstheme="minorBidi"/>
          <w:sz w:val="22"/>
          <w:szCs w:val="22"/>
          <w:lang w:eastAsia="en-US"/>
        </w:rPr>
        <w:t>G</w:t>
      </w:r>
      <w:r w:rsidR="005D21DA" w:rsidRPr="04158235">
        <w:rPr>
          <w:rFonts w:asciiTheme="minorHAnsi" w:hAnsiTheme="minorHAnsi" w:cstheme="minorBidi"/>
          <w:sz w:val="22"/>
          <w:szCs w:val="22"/>
          <w:lang w:eastAsia="en-US"/>
        </w:rPr>
        <w:t xml:space="preserve"> </w:t>
      </w:r>
      <w:r w:rsidR="00662E4B" w:rsidRPr="04158235">
        <w:rPr>
          <w:rFonts w:asciiTheme="minorHAnsi" w:hAnsiTheme="minorHAnsi" w:cstheme="minorBidi"/>
          <w:sz w:val="22"/>
          <w:szCs w:val="22"/>
          <w:lang w:eastAsia="en-US"/>
        </w:rPr>
        <w:t>would recommend including which include groups that are significantly under-represented in higher education,</w:t>
      </w:r>
      <w:r w:rsidR="00A44D26" w:rsidRPr="04158235">
        <w:rPr>
          <w:rFonts w:asciiTheme="minorHAnsi" w:hAnsiTheme="minorHAnsi" w:cstheme="minorBidi"/>
          <w:sz w:val="22"/>
          <w:szCs w:val="22"/>
          <w:lang w:eastAsia="en-US"/>
        </w:rPr>
        <w:t xml:space="preserve"> however reliable data are not currently available at the point of application.  The </w:t>
      </w:r>
      <w:r w:rsidR="00702E67" w:rsidRPr="04158235">
        <w:rPr>
          <w:rFonts w:asciiTheme="minorHAnsi" w:hAnsiTheme="minorHAnsi" w:cstheme="minorBidi"/>
          <w:sz w:val="22"/>
          <w:szCs w:val="22"/>
          <w:lang w:eastAsia="en-US"/>
        </w:rPr>
        <w:t xml:space="preserve">Group </w:t>
      </w:r>
      <w:r w:rsidR="00A44D26" w:rsidRPr="04158235">
        <w:rPr>
          <w:rFonts w:asciiTheme="minorHAnsi" w:hAnsiTheme="minorHAnsi" w:cstheme="minorBidi"/>
          <w:sz w:val="22"/>
          <w:szCs w:val="22"/>
          <w:lang w:eastAsia="en-US"/>
        </w:rPr>
        <w:t>suggest</w:t>
      </w:r>
      <w:r w:rsidR="00646C1A">
        <w:rPr>
          <w:rFonts w:asciiTheme="minorHAnsi" w:hAnsiTheme="minorHAnsi" w:cstheme="minorBidi"/>
          <w:sz w:val="22"/>
          <w:szCs w:val="22"/>
          <w:lang w:eastAsia="en-US"/>
        </w:rPr>
        <w:t>s</w:t>
      </w:r>
      <w:r w:rsidR="00A44D26" w:rsidRPr="04158235">
        <w:rPr>
          <w:rFonts w:asciiTheme="minorHAnsi" w:hAnsiTheme="minorHAnsi" w:cstheme="minorBidi"/>
          <w:sz w:val="22"/>
          <w:szCs w:val="22"/>
          <w:lang w:eastAsia="en-US"/>
        </w:rPr>
        <w:t xml:space="preserve"> the University petition</w:t>
      </w:r>
      <w:r w:rsidR="00702E67" w:rsidRPr="04158235">
        <w:rPr>
          <w:rFonts w:asciiTheme="minorHAnsi" w:hAnsiTheme="minorHAnsi" w:cstheme="minorBidi"/>
          <w:sz w:val="22"/>
          <w:szCs w:val="22"/>
          <w:lang w:eastAsia="en-US"/>
        </w:rPr>
        <w:t xml:space="preserve"> UCAS </w:t>
      </w:r>
      <w:r w:rsidR="00A44D26" w:rsidRPr="04158235">
        <w:rPr>
          <w:rFonts w:asciiTheme="minorHAnsi" w:hAnsiTheme="minorHAnsi" w:cstheme="minorBidi"/>
          <w:sz w:val="22"/>
          <w:szCs w:val="22"/>
          <w:lang w:eastAsia="en-US"/>
        </w:rPr>
        <w:t>and the government to make available data to identify</w:t>
      </w:r>
      <w:r w:rsidR="005D21DA" w:rsidRPr="04158235">
        <w:rPr>
          <w:rFonts w:asciiTheme="minorHAnsi" w:hAnsiTheme="minorHAnsi" w:cstheme="minorBidi"/>
          <w:sz w:val="22"/>
          <w:szCs w:val="22"/>
          <w:lang w:eastAsia="en-US"/>
        </w:rPr>
        <w:t xml:space="preserve"> applicants who</w:t>
      </w:r>
      <w:r w:rsidR="00A44D26" w:rsidRPr="04158235">
        <w:rPr>
          <w:rFonts w:asciiTheme="minorHAnsi" w:hAnsiTheme="minorHAnsi" w:cstheme="minorBidi"/>
          <w:sz w:val="22"/>
          <w:szCs w:val="22"/>
          <w:lang w:eastAsia="en-US"/>
        </w:rPr>
        <w:t>:</w:t>
      </w:r>
    </w:p>
    <w:p w14:paraId="3A8895C4" w14:textId="749EF6A7" w:rsidR="00A44D26" w:rsidRPr="00A44D26" w:rsidRDefault="005D21DA" w:rsidP="00A44D26">
      <w:pPr>
        <w:pStyle w:val="ListParagraph"/>
        <w:numPr>
          <w:ilvl w:val="0"/>
          <w:numId w:val="13"/>
        </w:numPr>
        <w:rPr>
          <w:rFonts w:cs="Calibri"/>
          <w:sz w:val="16"/>
          <w:szCs w:val="16"/>
        </w:rPr>
      </w:pPr>
      <w:r>
        <w:rPr>
          <w:rFonts w:cstheme="minorHAnsi"/>
        </w:rPr>
        <w:t xml:space="preserve">are </w:t>
      </w:r>
      <w:r w:rsidR="00A44D26">
        <w:rPr>
          <w:rFonts w:cstheme="minorHAnsi"/>
        </w:rPr>
        <w:t>young carers</w:t>
      </w:r>
      <w:r>
        <w:rPr>
          <w:rFonts w:cstheme="minorHAnsi"/>
        </w:rPr>
        <w:t>;</w:t>
      </w:r>
    </w:p>
    <w:p w14:paraId="0A66236B" w14:textId="72A025DC" w:rsidR="00A44D26" w:rsidRPr="00A44D26" w:rsidRDefault="005D21DA" w:rsidP="00A44D26">
      <w:pPr>
        <w:pStyle w:val="ListParagraph"/>
        <w:numPr>
          <w:ilvl w:val="0"/>
          <w:numId w:val="13"/>
        </w:numPr>
        <w:rPr>
          <w:rFonts w:cs="Calibri"/>
          <w:sz w:val="16"/>
          <w:szCs w:val="16"/>
        </w:rPr>
      </w:pPr>
      <w:r>
        <w:rPr>
          <w:rFonts w:cstheme="minorHAnsi"/>
        </w:rPr>
        <w:t xml:space="preserve">are </w:t>
      </w:r>
      <w:r w:rsidR="00E331CC" w:rsidRPr="00A44D26">
        <w:rPr>
          <w:rFonts w:cstheme="minorHAnsi"/>
        </w:rPr>
        <w:t>estranged from their parents</w:t>
      </w:r>
      <w:r>
        <w:rPr>
          <w:rFonts w:cstheme="minorHAnsi"/>
        </w:rPr>
        <w:t>;</w:t>
      </w:r>
    </w:p>
    <w:p w14:paraId="72654C5F" w14:textId="05E110DA" w:rsidR="00A44D26" w:rsidRPr="00A44D26" w:rsidRDefault="00A44D26" w:rsidP="00A44D26">
      <w:pPr>
        <w:pStyle w:val="ListParagraph"/>
        <w:numPr>
          <w:ilvl w:val="0"/>
          <w:numId w:val="13"/>
        </w:numPr>
        <w:rPr>
          <w:rFonts w:cs="Calibri"/>
          <w:sz w:val="16"/>
          <w:szCs w:val="16"/>
        </w:rPr>
      </w:pPr>
      <w:r>
        <w:rPr>
          <w:rFonts w:cstheme="minorHAnsi"/>
        </w:rPr>
        <w:t>have received FSM at secondary school</w:t>
      </w:r>
      <w:r w:rsidR="005D21DA">
        <w:rPr>
          <w:rFonts w:cstheme="minorHAnsi"/>
        </w:rPr>
        <w:t>;</w:t>
      </w:r>
    </w:p>
    <w:p w14:paraId="1C5813E0" w14:textId="7F56B60A" w:rsidR="005D21DA" w:rsidRPr="0071128A" w:rsidRDefault="005D21DA" w:rsidP="00A44D26">
      <w:pPr>
        <w:pStyle w:val="ListParagraph"/>
        <w:numPr>
          <w:ilvl w:val="0"/>
          <w:numId w:val="13"/>
        </w:numPr>
        <w:rPr>
          <w:rFonts w:cs="Calibri"/>
          <w:sz w:val="16"/>
          <w:szCs w:val="16"/>
        </w:rPr>
      </w:pPr>
      <w:r>
        <w:rPr>
          <w:rFonts w:cstheme="minorHAnsi"/>
        </w:rPr>
        <w:t>are seeking asylum;</w:t>
      </w:r>
    </w:p>
    <w:p w14:paraId="53F6D96C" w14:textId="19A9FBC9" w:rsidR="00702E67" w:rsidRPr="00453491" w:rsidRDefault="0071128A" w:rsidP="00662E4B">
      <w:pPr>
        <w:pStyle w:val="ListParagraph"/>
        <w:numPr>
          <w:ilvl w:val="0"/>
          <w:numId w:val="13"/>
        </w:numPr>
        <w:rPr>
          <w:rFonts w:cs="Calibri"/>
          <w:sz w:val="16"/>
          <w:szCs w:val="16"/>
        </w:rPr>
      </w:pPr>
      <w:r>
        <w:rPr>
          <w:rFonts w:cstheme="minorHAnsi"/>
        </w:rPr>
        <w:t>are</w:t>
      </w:r>
      <w:r w:rsidR="005D21DA" w:rsidRPr="0071128A">
        <w:rPr>
          <w:rFonts w:cstheme="minorHAnsi"/>
        </w:rPr>
        <w:t xml:space="preserve"> </w:t>
      </w:r>
      <w:r w:rsidR="00E331CC" w:rsidRPr="0071128A">
        <w:rPr>
          <w:rFonts w:cstheme="minorHAnsi"/>
        </w:rPr>
        <w:t xml:space="preserve">from </w:t>
      </w:r>
      <w:r w:rsidRPr="0071128A">
        <w:rPr>
          <w:rFonts w:cstheme="minorHAnsi"/>
        </w:rPr>
        <w:t>Gypsy, Roma, Traveller ethnic group</w:t>
      </w:r>
      <w:r>
        <w:rPr>
          <w:rStyle w:val="FootnoteReference"/>
          <w:rFonts w:cstheme="minorHAnsi"/>
        </w:rPr>
        <w:footnoteReference w:id="7"/>
      </w:r>
    </w:p>
    <w:p w14:paraId="16668F34" w14:textId="0F2274AC" w:rsidR="00453491" w:rsidRPr="00453491" w:rsidRDefault="00453491" w:rsidP="00453491">
      <w:pPr>
        <w:pStyle w:val="ListParagraph"/>
        <w:ind w:left="360"/>
        <w:rPr>
          <w:rFonts w:cs="Calibri"/>
          <w:sz w:val="16"/>
          <w:szCs w:val="16"/>
        </w:rPr>
      </w:pPr>
    </w:p>
    <w:p w14:paraId="6F1E8DC4" w14:textId="1BFDB1D9" w:rsidR="00453491" w:rsidRPr="00453491" w:rsidRDefault="00453491" w:rsidP="00AF428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sz w:val="22"/>
          <w:szCs w:val="22"/>
        </w:rPr>
      </w:pPr>
      <w:r w:rsidRPr="00453491">
        <w:rPr>
          <w:rFonts w:asciiTheme="minorHAnsi" w:hAnsiTheme="minorHAnsi" w:cstheme="minorHAnsi"/>
          <w:b/>
          <w:sz w:val="22"/>
          <w:szCs w:val="22"/>
        </w:rPr>
        <w:t>Recommendation:</w:t>
      </w:r>
      <w:r w:rsidRPr="00453491">
        <w:rPr>
          <w:rFonts w:asciiTheme="minorHAnsi" w:hAnsiTheme="minorHAnsi" w:cstheme="minorHAnsi"/>
          <w:sz w:val="22"/>
          <w:szCs w:val="22"/>
        </w:rPr>
        <w:t xml:space="preserve"> </w:t>
      </w:r>
      <w:r w:rsidR="00AF4288">
        <w:rPr>
          <w:rFonts w:asciiTheme="minorHAnsi" w:hAnsiTheme="minorHAnsi" w:cstheme="minorHAnsi"/>
          <w:sz w:val="22"/>
          <w:szCs w:val="22"/>
        </w:rPr>
        <w:t>A</w:t>
      </w:r>
      <w:r>
        <w:rPr>
          <w:rFonts w:asciiTheme="minorHAnsi" w:hAnsiTheme="minorHAnsi" w:cstheme="minorHAnsi"/>
          <w:sz w:val="22"/>
          <w:szCs w:val="22"/>
        </w:rPr>
        <w:t xml:space="preserve">pprove the recommended indicators </w:t>
      </w:r>
      <w:r w:rsidR="00AF4288">
        <w:rPr>
          <w:rFonts w:asciiTheme="minorHAnsi" w:hAnsiTheme="minorHAnsi" w:cstheme="minorHAnsi"/>
          <w:sz w:val="22"/>
          <w:szCs w:val="22"/>
        </w:rPr>
        <w:t xml:space="preserve">outlined in 3.2 </w:t>
      </w:r>
      <w:r>
        <w:rPr>
          <w:rFonts w:asciiTheme="minorHAnsi" w:hAnsiTheme="minorHAnsi" w:cstheme="minorHAnsi"/>
          <w:sz w:val="22"/>
          <w:szCs w:val="22"/>
        </w:rPr>
        <w:t xml:space="preserve">for 2022 entry and </w:t>
      </w:r>
      <w:r w:rsidR="00AF4288">
        <w:rPr>
          <w:rFonts w:asciiTheme="minorHAnsi" w:hAnsiTheme="minorHAnsi" w:cstheme="minorHAnsi"/>
          <w:sz w:val="22"/>
          <w:szCs w:val="22"/>
        </w:rPr>
        <w:t xml:space="preserve">that the University should review the indicators relating to </w:t>
      </w:r>
      <w:r w:rsidR="00AF4288" w:rsidRPr="04158235">
        <w:rPr>
          <w:rFonts w:asciiTheme="minorHAnsi" w:hAnsiTheme="minorHAnsi" w:cstheme="minorBidi"/>
          <w:sz w:val="22"/>
          <w:szCs w:val="22"/>
          <w:lang w:eastAsia="en-US"/>
        </w:rPr>
        <w:t>individual characteristics/experiences</w:t>
      </w:r>
      <w:r w:rsidR="00AF4288">
        <w:rPr>
          <w:rFonts w:asciiTheme="minorHAnsi" w:hAnsiTheme="minorHAnsi" w:cstheme="minorBidi"/>
          <w:sz w:val="22"/>
          <w:szCs w:val="22"/>
          <w:lang w:eastAsia="en-US"/>
        </w:rPr>
        <w:t xml:space="preserve"> as and when further data becomes available. </w:t>
      </w:r>
    </w:p>
    <w:p w14:paraId="4959C3C6" w14:textId="77777777" w:rsidR="00453491" w:rsidRPr="00453491" w:rsidRDefault="00453491" w:rsidP="00453491">
      <w:pPr>
        <w:rPr>
          <w:rFonts w:cs="Calibri"/>
          <w:sz w:val="16"/>
          <w:szCs w:val="16"/>
        </w:rPr>
      </w:pPr>
    </w:p>
    <w:p w14:paraId="78CB9799" w14:textId="77777777" w:rsidR="00402ADE" w:rsidRPr="00662E4B" w:rsidRDefault="00402ADE" w:rsidP="00A95D1F">
      <w:pPr>
        <w:pStyle w:val="ListParagraph"/>
        <w:spacing w:after="0"/>
        <w:rPr>
          <w:rFonts w:cs="Calibri"/>
          <w:sz w:val="16"/>
          <w:szCs w:val="16"/>
        </w:rPr>
      </w:pPr>
    </w:p>
    <w:p w14:paraId="7232AD25" w14:textId="1F116CEA" w:rsidR="00693C3B" w:rsidRPr="006832FB" w:rsidRDefault="001B0DB6" w:rsidP="006832FB">
      <w:pPr>
        <w:ind w:hanging="567"/>
        <w:rPr>
          <w:rFonts w:asciiTheme="minorHAnsi" w:hAnsiTheme="minorHAnsi" w:cstheme="minorHAnsi"/>
          <w:b/>
          <w:sz w:val="22"/>
          <w:szCs w:val="22"/>
        </w:rPr>
      </w:pPr>
      <w:r w:rsidRPr="001B0DB6">
        <w:rPr>
          <w:rFonts w:asciiTheme="minorHAnsi" w:hAnsiTheme="minorHAnsi" w:cstheme="minorHAnsi"/>
          <w:b/>
          <w:sz w:val="22"/>
          <w:szCs w:val="22"/>
        </w:rPr>
        <w:t>4.</w:t>
      </w:r>
      <w:r w:rsidRPr="001B0DB6">
        <w:rPr>
          <w:rFonts w:asciiTheme="minorHAnsi" w:hAnsiTheme="minorHAnsi" w:cstheme="minorHAnsi"/>
          <w:b/>
          <w:sz w:val="22"/>
          <w:szCs w:val="22"/>
        </w:rPr>
        <w:tab/>
      </w:r>
      <w:r w:rsidR="00C475A5" w:rsidRPr="001B0DB6">
        <w:rPr>
          <w:rFonts w:asciiTheme="minorHAnsi" w:hAnsiTheme="minorHAnsi" w:cstheme="minorHAnsi"/>
          <w:b/>
          <w:sz w:val="22"/>
          <w:szCs w:val="22"/>
        </w:rPr>
        <w:t>Application and Nature of Contextual Offer</w:t>
      </w:r>
    </w:p>
    <w:p w14:paraId="5C0085A7" w14:textId="3E431336" w:rsidR="00D04530" w:rsidRDefault="001B0DB6" w:rsidP="001B0DB6">
      <w:pPr>
        <w:ind w:hanging="567"/>
        <w:rPr>
          <w:rFonts w:asciiTheme="minorHAnsi" w:hAnsiTheme="minorHAnsi" w:cstheme="minorHAnsi"/>
          <w:sz w:val="22"/>
          <w:szCs w:val="22"/>
        </w:rPr>
      </w:pPr>
      <w:r w:rsidRPr="008519EC">
        <w:rPr>
          <w:rFonts w:asciiTheme="minorHAnsi" w:hAnsiTheme="minorHAnsi" w:cstheme="minorHAnsi"/>
          <w:sz w:val="22"/>
          <w:szCs w:val="22"/>
        </w:rPr>
        <w:t>4.1</w:t>
      </w:r>
      <w:r>
        <w:rPr>
          <w:rFonts w:cstheme="minorHAnsi"/>
        </w:rPr>
        <w:tab/>
      </w:r>
      <w:r w:rsidR="005D21DA" w:rsidRPr="001B0DB6">
        <w:rPr>
          <w:rFonts w:asciiTheme="minorHAnsi" w:hAnsiTheme="minorHAnsi" w:cstheme="minorHAnsi"/>
          <w:sz w:val="22"/>
          <w:szCs w:val="22"/>
        </w:rPr>
        <w:t>The current process for the application and outcome of the contextual data proc</w:t>
      </w:r>
      <w:r w:rsidR="008519EC">
        <w:rPr>
          <w:rFonts w:asciiTheme="minorHAnsi" w:hAnsiTheme="minorHAnsi" w:cstheme="minorHAnsi"/>
          <w:sz w:val="22"/>
          <w:szCs w:val="22"/>
        </w:rPr>
        <w:t>ess are summarised in Appendix 3</w:t>
      </w:r>
      <w:r w:rsidR="005D21DA" w:rsidRPr="001B0DB6">
        <w:rPr>
          <w:rFonts w:asciiTheme="minorHAnsi" w:hAnsiTheme="minorHAnsi" w:cstheme="minorHAnsi"/>
          <w:sz w:val="22"/>
          <w:szCs w:val="22"/>
        </w:rPr>
        <w:t xml:space="preserve">.  </w:t>
      </w:r>
      <w:r w:rsidR="00D76E37" w:rsidRPr="001B0DB6">
        <w:rPr>
          <w:rFonts w:asciiTheme="minorHAnsi" w:hAnsiTheme="minorHAnsi" w:cstheme="minorHAnsi"/>
          <w:sz w:val="22"/>
          <w:szCs w:val="22"/>
        </w:rPr>
        <w:t xml:space="preserve"> </w:t>
      </w:r>
      <w:r w:rsidR="0047013A" w:rsidRPr="001B0DB6">
        <w:rPr>
          <w:rFonts w:asciiTheme="minorHAnsi" w:hAnsiTheme="minorHAnsi" w:cstheme="minorHAnsi"/>
          <w:sz w:val="22"/>
          <w:szCs w:val="22"/>
        </w:rPr>
        <w:t xml:space="preserve">From E2022, the </w:t>
      </w:r>
      <w:r w:rsidR="005D21DA" w:rsidRPr="001B0DB6">
        <w:rPr>
          <w:rFonts w:asciiTheme="minorHAnsi" w:hAnsiTheme="minorHAnsi" w:cstheme="minorHAnsi"/>
          <w:sz w:val="22"/>
          <w:szCs w:val="22"/>
        </w:rPr>
        <w:t>CDTF</w:t>
      </w:r>
      <w:r>
        <w:rPr>
          <w:rFonts w:asciiTheme="minorHAnsi" w:hAnsiTheme="minorHAnsi" w:cstheme="minorHAnsi"/>
          <w:sz w:val="22"/>
          <w:szCs w:val="22"/>
        </w:rPr>
        <w:t>G</w:t>
      </w:r>
      <w:r w:rsidR="00D04530" w:rsidRPr="001B0DB6">
        <w:rPr>
          <w:rFonts w:asciiTheme="minorHAnsi" w:hAnsiTheme="minorHAnsi" w:cstheme="minorHAnsi"/>
          <w:sz w:val="22"/>
          <w:szCs w:val="22"/>
        </w:rPr>
        <w:t xml:space="preserve"> recommends</w:t>
      </w:r>
      <w:r w:rsidR="000838F2" w:rsidRPr="001B0DB6">
        <w:rPr>
          <w:rFonts w:asciiTheme="minorHAnsi" w:hAnsiTheme="minorHAnsi" w:cstheme="minorHAnsi"/>
          <w:sz w:val="22"/>
          <w:szCs w:val="22"/>
        </w:rPr>
        <w:t xml:space="preserve"> combining the indicators in a</w:t>
      </w:r>
      <w:r w:rsidR="0047013A" w:rsidRPr="001B0DB6">
        <w:rPr>
          <w:rFonts w:asciiTheme="minorHAnsi" w:hAnsiTheme="minorHAnsi" w:cstheme="minorHAnsi"/>
          <w:sz w:val="22"/>
          <w:szCs w:val="22"/>
        </w:rPr>
        <w:t xml:space="preserve"> similar</w:t>
      </w:r>
      <w:r w:rsidR="000838F2" w:rsidRPr="001B0DB6">
        <w:rPr>
          <w:rFonts w:asciiTheme="minorHAnsi" w:hAnsiTheme="minorHAnsi" w:cstheme="minorHAnsi"/>
          <w:sz w:val="22"/>
          <w:szCs w:val="22"/>
        </w:rPr>
        <w:t xml:space="preserve"> ‘</w:t>
      </w:r>
      <w:r w:rsidR="00EB6D0D" w:rsidRPr="001B0DB6">
        <w:rPr>
          <w:rFonts w:asciiTheme="minorHAnsi" w:hAnsiTheme="minorHAnsi" w:cstheme="minorHAnsi"/>
          <w:sz w:val="22"/>
          <w:szCs w:val="22"/>
        </w:rPr>
        <w:t>step</w:t>
      </w:r>
      <w:r w:rsidR="00D04530" w:rsidRPr="001B0DB6">
        <w:rPr>
          <w:rFonts w:asciiTheme="minorHAnsi" w:hAnsiTheme="minorHAnsi" w:cstheme="minorHAnsi"/>
          <w:sz w:val="22"/>
          <w:szCs w:val="22"/>
        </w:rPr>
        <w:t xml:space="preserve">ped process’ where indicators based on individual characteristics/experiences are applied first followed by  the educational indicators (school performance) and finally the postcode indicators (POLAR 4 Q1 and ACORN).  </w:t>
      </w:r>
      <w:r w:rsidR="005F1BA1" w:rsidRPr="001B0DB6">
        <w:rPr>
          <w:rFonts w:asciiTheme="minorHAnsi" w:hAnsiTheme="minorHAnsi" w:cstheme="minorHAnsi"/>
          <w:sz w:val="22"/>
          <w:szCs w:val="22"/>
        </w:rPr>
        <w:t xml:space="preserve">This </w:t>
      </w:r>
      <w:r w:rsidR="00D04530" w:rsidRPr="001B0DB6">
        <w:rPr>
          <w:rFonts w:asciiTheme="minorHAnsi" w:hAnsiTheme="minorHAnsi" w:cstheme="minorHAnsi"/>
          <w:sz w:val="22"/>
          <w:szCs w:val="22"/>
        </w:rPr>
        <w:t>flagging process would:</w:t>
      </w:r>
    </w:p>
    <w:p w14:paraId="7BB3DBDD" w14:textId="77777777" w:rsidR="001B0DB6" w:rsidRPr="001B0DB6" w:rsidRDefault="001B0DB6" w:rsidP="001B0DB6">
      <w:pPr>
        <w:ind w:hanging="567"/>
        <w:rPr>
          <w:rFonts w:asciiTheme="minorHAnsi" w:hAnsiTheme="minorHAnsi" w:cstheme="minorHAnsi"/>
          <w:b/>
          <w:sz w:val="22"/>
          <w:szCs w:val="22"/>
        </w:rPr>
      </w:pPr>
    </w:p>
    <w:p w14:paraId="73FEA232" w14:textId="38450775" w:rsidR="005F1BA1" w:rsidRPr="001B0DB6" w:rsidRDefault="005F1BA1" w:rsidP="005F1BA1">
      <w:pPr>
        <w:pStyle w:val="ListParagraph"/>
        <w:numPr>
          <w:ilvl w:val="0"/>
          <w:numId w:val="14"/>
        </w:numPr>
        <w:rPr>
          <w:rFonts w:cstheme="minorHAnsi"/>
        </w:rPr>
      </w:pPr>
      <w:r w:rsidRPr="001B0DB6">
        <w:rPr>
          <w:rFonts w:cstheme="minorHAnsi"/>
        </w:rPr>
        <w:t>b</w:t>
      </w:r>
      <w:r w:rsidR="00D04530" w:rsidRPr="001B0DB6">
        <w:rPr>
          <w:rFonts w:cstheme="minorHAnsi"/>
        </w:rPr>
        <w:t>etter align with the aims and principles outlined above (</w:t>
      </w:r>
      <w:r w:rsidRPr="001B0DB6">
        <w:rPr>
          <w:rFonts w:cstheme="minorHAnsi"/>
        </w:rPr>
        <w:t>i.e. to mitigate the disadvantages and challenges faced by specific groups of learners, particularly those who have experienced educational disadvantage where potential might be obscured);</w:t>
      </w:r>
    </w:p>
    <w:p w14:paraId="73952771" w14:textId="31E09787" w:rsidR="00481408" w:rsidRPr="001B0DB6" w:rsidRDefault="005F1BA1" w:rsidP="005F1BA1">
      <w:pPr>
        <w:pStyle w:val="ListParagraph"/>
        <w:numPr>
          <w:ilvl w:val="0"/>
          <w:numId w:val="14"/>
        </w:numPr>
        <w:spacing w:after="0" w:line="240" w:lineRule="auto"/>
        <w:rPr>
          <w:rFonts w:cstheme="minorHAnsi"/>
        </w:rPr>
      </w:pPr>
      <w:proofErr w:type="gramStart"/>
      <w:r w:rsidRPr="001B0DB6">
        <w:rPr>
          <w:rFonts w:cstheme="minorHAnsi"/>
        </w:rPr>
        <w:t>provide</w:t>
      </w:r>
      <w:proofErr w:type="gramEnd"/>
      <w:r w:rsidRPr="001B0DB6">
        <w:rPr>
          <w:rFonts w:cstheme="minorHAnsi"/>
        </w:rPr>
        <w:t xml:space="preserve"> </w:t>
      </w:r>
      <w:r w:rsidR="00481408" w:rsidRPr="001B0DB6">
        <w:rPr>
          <w:rFonts w:cstheme="minorHAnsi"/>
        </w:rPr>
        <w:t xml:space="preserve">flexibly for Academic Schools </w:t>
      </w:r>
      <w:r w:rsidRPr="001B0DB6">
        <w:rPr>
          <w:rFonts w:cstheme="minorHAnsi"/>
        </w:rPr>
        <w:t xml:space="preserve"> (i.e.</w:t>
      </w:r>
      <w:r w:rsidR="00481408" w:rsidRPr="001B0DB6">
        <w:rPr>
          <w:rFonts w:cstheme="minorHAnsi"/>
        </w:rPr>
        <w:t xml:space="preserve"> to address specific challenges in access e.g. aspirational offer making, confirmation considerations</w:t>
      </w:r>
      <w:r w:rsidRPr="001B0DB6">
        <w:rPr>
          <w:rFonts w:cstheme="minorHAnsi"/>
        </w:rPr>
        <w:t>)</w:t>
      </w:r>
      <w:r w:rsidR="00481408" w:rsidRPr="001B0DB6">
        <w:rPr>
          <w:rFonts w:cstheme="minorHAnsi"/>
        </w:rPr>
        <w:t xml:space="preserve">.  </w:t>
      </w:r>
    </w:p>
    <w:p w14:paraId="5BE5F7EC" w14:textId="7D2CE504" w:rsidR="00EA0A42" w:rsidRPr="00D961E9" w:rsidRDefault="00EA0A42" w:rsidP="00D961E9">
      <w:pPr>
        <w:rPr>
          <w:rFonts w:cstheme="minorHAnsi"/>
          <w:b/>
        </w:rPr>
      </w:pPr>
    </w:p>
    <w:tbl>
      <w:tblPr>
        <w:tblStyle w:val="TableGrid"/>
        <w:tblW w:w="0" w:type="auto"/>
        <w:tblInd w:w="421" w:type="dxa"/>
        <w:tblLook w:val="04A0" w:firstRow="1" w:lastRow="0" w:firstColumn="1" w:lastColumn="0" w:noHBand="0" w:noVBand="1"/>
      </w:tblPr>
      <w:tblGrid>
        <w:gridCol w:w="992"/>
        <w:gridCol w:w="2324"/>
        <w:gridCol w:w="1869"/>
        <w:gridCol w:w="1869"/>
        <w:gridCol w:w="1869"/>
      </w:tblGrid>
      <w:tr w:rsidR="005307EA" w:rsidRPr="00476C6A" w14:paraId="4790FAE8" w14:textId="77777777" w:rsidTr="00F273CC">
        <w:tc>
          <w:tcPr>
            <w:tcW w:w="992" w:type="dxa"/>
            <w:vMerge w:val="restart"/>
            <w:vAlign w:val="bottom"/>
          </w:tcPr>
          <w:p w14:paraId="3C3A3F28" w14:textId="3DC6306A" w:rsidR="005307EA" w:rsidRPr="00476C6A" w:rsidRDefault="00F93F6E" w:rsidP="04158235">
            <w:pPr>
              <w:pStyle w:val="ListParagraph"/>
              <w:spacing w:after="0" w:line="240" w:lineRule="auto"/>
              <w:ind w:left="0"/>
              <w:jc w:val="center"/>
              <w:rPr>
                <w:b/>
                <w:bCs/>
                <w:sz w:val="18"/>
                <w:szCs w:val="18"/>
              </w:rPr>
            </w:pPr>
            <w:r>
              <w:rPr>
                <w:b/>
                <w:bCs/>
                <w:sz w:val="18"/>
                <w:szCs w:val="18"/>
              </w:rPr>
              <w:t>Flag</w:t>
            </w:r>
          </w:p>
        </w:tc>
        <w:tc>
          <w:tcPr>
            <w:tcW w:w="2324" w:type="dxa"/>
            <w:vMerge w:val="restart"/>
            <w:vAlign w:val="bottom"/>
          </w:tcPr>
          <w:p w14:paraId="2195A891" w14:textId="77777777" w:rsidR="005307EA" w:rsidRPr="00476C6A" w:rsidRDefault="005307EA" w:rsidP="00B6280B">
            <w:pPr>
              <w:pStyle w:val="ListParagraph"/>
              <w:spacing w:after="0" w:line="240" w:lineRule="auto"/>
              <w:ind w:left="0"/>
              <w:jc w:val="center"/>
              <w:rPr>
                <w:rFonts w:cstheme="minorHAnsi"/>
                <w:b/>
                <w:sz w:val="18"/>
                <w:szCs w:val="18"/>
              </w:rPr>
            </w:pPr>
            <w:r w:rsidRPr="00476C6A">
              <w:rPr>
                <w:rFonts w:cstheme="minorHAnsi"/>
                <w:b/>
                <w:sz w:val="18"/>
                <w:szCs w:val="18"/>
              </w:rPr>
              <w:t>Indicators</w:t>
            </w:r>
          </w:p>
        </w:tc>
        <w:tc>
          <w:tcPr>
            <w:tcW w:w="5607" w:type="dxa"/>
            <w:gridSpan w:val="3"/>
            <w:vAlign w:val="bottom"/>
          </w:tcPr>
          <w:p w14:paraId="05707DA6" w14:textId="77777777" w:rsidR="005307EA" w:rsidRPr="00476C6A" w:rsidRDefault="005307EA" w:rsidP="00B6280B">
            <w:pPr>
              <w:pStyle w:val="ListParagraph"/>
              <w:spacing w:after="0" w:line="240" w:lineRule="auto"/>
              <w:ind w:left="0"/>
              <w:jc w:val="center"/>
              <w:rPr>
                <w:rFonts w:cstheme="minorHAnsi"/>
                <w:b/>
                <w:sz w:val="18"/>
                <w:szCs w:val="18"/>
              </w:rPr>
            </w:pPr>
            <w:r w:rsidRPr="00476C6A">
              <w:rPr>
                <w:rFonts w:cstheme="minorHAnsi"/>
                <w:b/>
                <w:sz w:val="18"/>
                <w:szCs w:val="18"/>
              </w:rPr>
              <w:t>Admissions Stage</w:t>
            </w:r>
          </w:p>
        </w:tc>
      </w:tr>
      <w:tr w:rsidR="005307EA" w:rsidRPr="00476C6A" w14:paraId="253F73FE" w14:textId="77777777" w:rsidTr="00F273CC">
        <w:tc>
          <w:tcPr>
            <w:tcW w:w="992" w:type="dxa"/>
            <w:vMerge/>
            <w:vAlign w:val="bottom"/>
          </w:tcPr>
          <w:p w14:paraId="1FF67990" w14:textId="77777777" w:rsidR="005307EA" w:rsidRPr="00476C6A" w:rsidRDefault="005307EA" w:rsidP="00B6280B">
            <w:pPr>
              <w:pStyle w:val="ListParagraph"/>
              <w:spacing w:after="0" w:line="240" w:lineRule="auto"/>
              <w:ind w:left="0"/>
              <w:jc w:val="center"/>
              <w:rPr>
                <w:rFonts w:cstheme="minorHAnsi"/>
                <w:b/>
                <w:sz w:val="18"/>
                <w:szCs w:val="18"/>
              </w:rPr>
            </w:pPr>
          </w:p>
        </w:tc>
        <w:tc>
          <w:tcPr>
            <w:tcW w:w="2324" w:type="dxa"/>
            <w:vMerge/>
            <w:vAlign w:val="bottom"/>
          </w:tcPr>
          <w:p w14:paraId="4DA256A3" w14:textId="77777777" w:rsidR="005307EA" w:rsidRPr="00476C6A" w:rsidRDefault="005307EA" w:rsidP="00B6280B">
            <w:pPr>
              <w:pStyle w:val="ListParagraph"/>
              <w:spacing w:after="0" w:line="240" w:lineRule="auto"/>
              <w:ind w:left="0"/>
              <w:jc w:val="center"/>
              <w:rPr>
                <w:rFonts w:cstheme="minorHAnsi"/>
                <w:b/>
                <w:sz w:val="18"/>
                <w:szCs w:val="18"/>
              </w:rPr>
            </w:pPr>
          </w:p>
        </w:tc>
        <w:tc>
          <w:tcPr>
            <w:tcW w:w="1869" w:type="dxa"/>
            <w:vAlign w:val="bottom"/>
          </w:tcPr>
          <w:p w14:paraId="67E2966F" w14:textId="77777777" w:rsidR="005307EA" w:rsidRPr="00476C6A" w:rsidRDefault="005307EA" w:rsidP="00B6280B">
            <w:pPr>
              <w:pStyle w:val="ListParagraph"/>
              <w:spacing w:after="0" w:line="240" w:lineRule="auto"/>
              <w:ind w:left="0"/>
              <w:jc w:val="center"/>
              <w:rPr>
                <w:rFonts w:cstheme="minorHAnsi"/>
                <w:b/>
                <w:sz w:val="18"/>
                <w:szCs w:val="18"/>
              </w:rPr>
            </w:pPr>
            <w:r w:rsidRPr="00476C6A">
              <w:rPr>
                <w:rFonts w:cstheme="minorHAnsi"/>
                <w:b/>
                <w:sz w:val="18"/>
                <w:szCs w:val="18"/>
              </w:rPr>
              <w:t>Offer Making</w:t>
            </w:r>
          </w:p>
        </w:tc>
        <w:tc>
          <w:tcPr>
            <w:tcW w:w="1869" w:type="dxa"/>
            <w:vAlign w:val="bottom"/>
          </w:tcPr>
          <w:p w14:paraId="7AB21DC0" w14:textId="77777777" w:rsidR="005307EA" w:rsidRPr="00476C6A" w:rsidRDefault="005307EA" w:rsidP="00B6280B">
            <w:pPr>
              <w:pStyle w:val="ListParagraph"/>
              <w:spacing w:after="0" w:line="240" w:lineRule="auto"/>
              <w:ind w:left="0"/>
              <w:jc w:val="center"/>
              <w:rPr>
                <w:rFonts w:cstheme="minorHAnsi"/>
                <w:b/>
                <w:sz w:val="18"/>
                <w:szCs w:val="18"/>
              </w:rPr>
            </w:pPr>
            <w:r w:rsidRPr="00476C6A">
              <w:rPr>
                <w:rFonts w:cstheme="minorHAnsi"/>
                <w:b/>
                <w:sz w:val="18"/>
                <w:szCs w:val="18"/>
              </w:rPr>
              <w:t>Confirmation</w:t>
            </w:r>
          </w:p>
        </w:tc>
        <w:tc>
          <w:tcPr>
            <w:tcW w:w="1869" w:type="dxa"/>
            <w:vAlign w:val="bottom"/>
          </w:tcPr>
          <w:p w14:paraId="1E2C5181" w14:textId="2A1F95A3" w:rsidR="005307EA" w:rsidRPr="00476C6A" w:rsidRDefault="005307EA" w:rsidP="00D67F54">
            <w:pPr>
              <w:pStyle w:val="ListParagraph"/>
              <w:spacing w:after="0" w:line="240" w:lineRule="auto"/>
              <w:ind w:left="0"/>
              <w:jc w:val="center"/>
              <w:rPr>
                <w:rFonts w:cstheme="minorHAnsi"/>
                <w:b/>
                <w:sz w:val="18"/>
                <w:szCs w:val="18"/>
              </w:rPr>
            </w:pPr>
            <w:r w:rsidRPr="00476C6A">
              <w:rPr>
                <w:rFonts w:cstheme="minorHAnsi"/>
                <w:b/>
                <w:sz w:val="18"/>
                <w:szCs w:val="18"/>
              </w:rPr>
              <w:t>Clearing</w:t>
            </w:r>
            <w:r>
              <w:rPr>
                <w:rFonts w:cstheme="minorHAnsi"/>
                <w:b/>
                <w:sz w:val="18"/>
                <w:szCs w:val="18"/>
              </w:rPr>
              <w:t xml:space="preserve"> </w:t>
            </w:r>
          </w:p>
        </w:tc>
      </w:tr>
      <w:tr w:rsidR="005307EA" w:rsidRPr="00476C6A" w14:paraId="6604A532" w14:textId="77777777" w:rsidTr="00F273CC">
        <w:tc>
          <w:tcPr>
            <w:tcW w:w="992" w:type="dxa"/>
          </w:tcPr>
          <w:p w14:paraId="1D076837" w14:textId="3C2041D0" w:rsidR="005307EA" w:rsidRPr="00476C6A" w:rsidRDefault="00F93F6E" w:rsidP="005307EA">
            <w:pPr>
              <w:pStyle w:val="ListParagraph"/>
              <w:spacing w:after="0" w:line="240" w:lineRule="auto"/>
              <w:ind w:left="0"/>
              <w:rPr>
                <w:rFonts w:cstheme="minorHAnsi"/>
                <w:sz w:val="18"/>
                <w:szCs w:val="18"/>
              </w:rPr>
            </w:pPr>
            <w:r>
              <w:rPr>
                <w:rFonts w:cstheme="minorHAnsi"/>
                <w:sz w:val="18"/>
                <w:szCs w:val="18"/>
              </w:rPr>
              <w:t>WP++</w:t>
            </w:r>
          </w:p>
          <w:p w14:paraId="40D2DF75" w14:textId="77777777" w:rsidR="005307EA" w:rsidRPr="00476C6A" w:rsidRDefault="005307EA" w:rsidP="0047013A">
            <w:pPr>
              <w:pStyle w:val="ListParagraph"/>
              <w:spacing w:after="0" w:line="240" w:lineRule="auto"/>
              <w:ind w:left="0"/>
              <w:rPr>
                <w:rFonts w:cstheme="minorHAnsi"/>
                <w:sz w:val="18"/>
                <w:szCs w:val="18"/>
              </w:rPr>
            </w:pPr>
          </w:p>
        </w:tc>
        <w:tc>
          <w:tcPr>
            <w:tcW w:w="2324" w:type="dxa"/>
          </w:tcPr>
          <w:p w14:paraId="2DB13B64" w14:textId="7AC3317E" w:rsidR="005307EA" w:rsidRPr="00476C6A" w:rsidRDefault="005307EA" w:rsidP="005307EA">
            <w:pPr>
              <w:rPr>
                <w:rFonts w:asciiTheme="minorHAnsi" w:hAnsiTheme="minorHAnsi" w:cstheme="minorHAnsi"/>
                <w:sz w:val="18"/>
                <w:szCs w:val="18"/>
                <w:lang w:eastAsia="en-US"/>
              </w:rPr>
            </w:pPr>
            <w:r w:rsidRPr="00476C6A">
              <w:rPr>
                <w:rFonts w:asciiTheme="minorHAnsi" w:hAnsiTheme="minorHAnsi" w:cstheme="minorHAnsi"/>
                <w:sz w:val="18"/>
                <w:szCs w:val="18"/>
                <w:lang w:eastAsia="en-US"/>
              </w:rPr>
              <w:t>Care experienced</w:t>
            </w:r>
            <w:r w:rsidR="003278E7">
              <w:rPr>
                <w:rFonts w:asciiTheme="minorHAnsi" w:hAnsiTheme="minorHAnsi" w:cstheme="minorHAnsi"/>
                <w:sz w:val="18"/>
                <w:szCs w:val="18"/>
                <w:lang w:eastAsia="en-US"/>
              </w:rPr>
              <w:t>;</w:t>
            </w:r>
          </w:p>
          <w:p w14:paraId="03402D32" w14:textId="66303862" w:rsidR="005307EA" w:rsidRPr="00476C6A" w:rsidRDefault="005307EA" w:rsidP="005307EA">
            <w:pPr>
              <w:rPr>
                <w:rFonts w:asciiTheme="minorHAnsi" w:hAnsiTheme="minorHAnsi" w:cstheme="minorHAnsi"/>
                <w:sz w:val="18"/>
                <w:szCs w:val="18"/>
                <w:lang w:eastAsia="en-US"/>
              </w:rPr>
            </w:pPr>
            <w:r w:rsidRPr="00476C6A">
              <w:rPr>
                <w:rFonts w:asciiTheme="minorHAnsi" w:hAnsiTheme="minorHAnsi" w:cstheme="minorHAnsi"/>
                <w:sz w:val="18"/>
                <w:szCs w:val="18"/>
                <w:lang w:eastAsia="en-US"/>
              </w:rPr>
              <w:t>Refugee status</w:t>
            </w:r>
            <w:r w:rsidR="003278E7">
              <w:rPr>
                <w:rFonts w:asciiTheme="minorHAnsi" w:hAnsiTheme="minorHAnsi" w:cstheme="minorHAnsi"/>
                <w:sz w:val="18"/>
                <w:szCs w:val="18"/>
                <w:lang w:eastAsia="en-US"/>
              </w:rPr>
              <w:t>;</w:t>
            </w:r>
          </w:p>
          <w:p w14:paraId="74D36929" w14:textId="3A50496B" w:rsidR="005307EA" w:rsidRPr="00476C6A" w:rsidRDefault="005307EA" w:rsidP="005307EA">
            <w:pPr>
              <w:pStyle w:val="ListParagraph"/>
              <w:ind w:left="0"/>
              <w:rPr>
                <w:rFonts w:cstheme="minorHAnsi"/>
                <w:sz w:val="18"/>
                <w:szCs w:val="18"/>
              </w:rPr>
            </w:pPr>
          </w:p>
        </w:tc>
        <w:tc>
          <w:tcPr>
            <w:tcW w:w="1869" w:type="dxa"/>
          </w:tcPr>
          <w:p w14:paraId="6D764C0B" w14:textId="706C3DA0" w:rsidR="005307EA" w:rsidRPr="00476C6A" w:rsidRDefault="005307EA" w:rsidP="005307EA">
            <w:pPr>
              <w:pStyle w:val="ListParagraph"/>
              <w:ind w:left="0"/>
              <w:rPr>
                <w:rFonts w:cstheme="minorHAnsi"/>
                <w:sz w:val="18"/>
                <w:szCs w:val="18"/>
              </w:rPr>
            </w:pPr>
            <w:r w:rsidRPr="00476C6A">
              <w:rPr>
                <w:rFonts w:cstheme="minorHAnsi"/>
                <w:sz w:val="18"/>
                <w:szCs w:val="18"/>
              </w:rPr>
              <w:t>Contextual offer, two grades lower than the standard offer</w:t>
            </w:r>
          </w:p>
        </w:tc>
        <w:tc>
          <w:tcPr>
            <w:tcW w:w="1869" w:type="dxa"/>
          </w:tcPr>
          <w:p w14:paraId="6E502F77" w14:textId="03850390" w:rsidR="005307EA" w:rsidRDefault="005307EA" w:rsidP="005307EA">
            <w:pPr>
              <w:pStyle w:val="ListParagraph"/>
              <w:spacing w:after="0" w:line="240" w:lineRule="auto"/>
              <w:ind w:left="0"/>
              <w:rPr>
                <w:rFonts w:cstheme="minorHAnsi"/>
                <w:sz w:val="18"/>
                <w:szCs w:val="18"/>
              </w:rPr>
            </w:pPr>
            <w:r>
              <w:rPr>
                <w:rFonts w:cstheme="minorHAnsi"/>
                <w:sz w:val="18"/>
                <w:szCs w:val="18"/>
              </w:rPr>
              <w:t>All</w:t>
            </w:r>
            <w:r w:rsidRPr="00CF3EE1">
              <w:rPr>
                <w:rFonts w:cstheme="minorHAnsi"/>
                <w:sz w:val="18"/>
                <w:szCs w:val="18"/>
              </w:rPr>
              <w:t xml:space="preserve"> </w:t>
            </w:r>
            <w:r>
              <w:rPr>
                <w:rFonts w:cstheme="minorHAnsi"/>
                <w:sz w:val="18"/>
                <w:szCs w:val="18"/>
              </w:rPr>
              <w:t xml:space="preserve">courses to consider </w:t>
            </w:r>
            <w:r w:rsidRPr="00CF3EE1">
              <w:rPr>
                <w:rFonts w:cstheme="minorHAnsi"/>
                <w:sz w:val="18"/>
                <w:szCs w:val="18"/>
              </w:rPr>
              <w:t>lower entry requirements</w:t>
            </w:r>
          </w:p>
        </w:tc>
        <w:tc>
          <w:tcPr>
            <w:tcW w:w="1869" w:type="dxa"/>
          </w:tcPr>
          <w:p w14:paraId="1539D09C" w14:textId="757F53E6" w:rsidR="005307EA" w:rsidRDefault="005307EA" w:rsidP="00D67F54">
            <w:pPr>
              <w:pStyle w:val="ListParagraph"/>
              <w:spacing w:after="0" w:line="240" w:lineRule="auto"/>
              <w:ind w:left="0"/>
              <w:rPr>
                <w:rFonts w:cstheme="minorHAnsi"/>
                <w:sz w:val="18"/>
                <w:szCs w:val="18"/>
              </w:rPr>
            </w:pPr>
            <w:r>
              <w:rPr>
                <w:rFonts w:cstheme="minorHAnsi"/>
                <w:sz w:val="18"/>
                <w:szCs w:val="18"/>
              </w:rPr>
              <w:t>All</w:t>
            </w:r>
            <w:r w:rsidRPr="00CF3EE1">
              <w:rPr>
                <w:rFonts w:cstheme="minorHAnsi"/>
                <w:sz w:val="18"/>
                <w:szCs w:val="18"/>
              </w:rPr>
              <w:t xml:space="preserve"> </w:t>
            </w:r>
            <w:r>
              <w:rPr>
                <w:rFonts w:cstheme="minorHAnsi"/>
                <w:sz w:val="18"/>
                <w:szCs w:val="18"/>
              </w:rPr>
              <w:t xml:space="preserve">courses to provide at least a 2 grade lower </w:t>
            </w:r>
            <w:r w:rsidR="00D67F54">
              <w:rPr>
                <w:rFonts w:cstheme="minorHAnsi"/>
                <w:sz w:val="18"/>
                <w:szCs w:val="18"/>
              </w:rPr>
              <w:t>clearing</w:t>
            </w:r>
            <w:r>
              <w:rPr>
                <w:rFonts w:cstheme="minorHAnsi"/>
                <w:sz w:val="18"/>
                <w:szCs w:val="18"/>
              </w:rPr>
              <w:t xml:space="preserve"> offer</w:t>
            </w:r>
          </w:p>
        </w:tc>
      </w:tr>
      <w:tr w:rsidR="005307EA" w:rsidRPr="00476C6A" w14:paraId="6A9E001D" w14:textId="77777777" w:rsidTr="00F273CC">
        <w:tc>
          <w:tcPr>
            <w:tcW w:w="992" w:type="dxa"/>
          </w:tcPr>
          <w:p w14:paraId="583EC57E" w14:textId="426350A9" w:rsidR="005307EA" w:rsidRPr="00476C6A" w:rsidRDefault="00F93F6E" w:rsidP="005307EA">
            <w:pPr>
              <w:pStyle w:val="ListParagraph"/>
              <w:spacing w:after="0" w:line="240" w:lineRule="auto"/>
              <w:ind w:left="0"/>
              <w:rPr>
                <w:rFonts w:cstheme="minorHAnsi"/>
                <w:sz w:val="18"/>
                <w:szCs w:val="18"/>
              </w:rPr>
            </w:pPr>
            <w:r>
              <w:rPr>
                <w:rFonts w:cstheme="minorHAnsi"/>
                <w:sz w:val="18"/>
                <w:szCs w:val="18"/>
              </w:rPr>
              <w:t>WP+</w:t>
            </w:r>
          </w:p>
          <w:p w14:paraId="336DDAA7" w14:textId="77777777" w:rsidR="005307EA" w:rsidRPr="00476C6A" w:rsidRDefault="005307EA" w:rsidP="0047013A">
            <w:pPr>
              <w:pStyle w:val="ListParagraph"/>
              <w:spacing w:after="0" w:line="240" w:lineRule="auto"/>
              <w:ind w:left="0"/>
              <w:rPr>
                <w:rFonts w:cstheme="minorHAnsi"/>
                <w:sz w:val="18"/>
                <w:szCs w:val="18"/>
              </w:rPr>
            </w:pPr>
          </w:p>
        </w:tc>
        <w:tc>
          <w:tcPr>
            <w:tcW w:w="2324" w:type="dxa"/>
          </w:tcPr>
          <w:p w14:paraId="5DA67EBE" w14:textId="6E25203B" w:rsidR="005307EA" w:rsidRPr="00476C6A" w:rsidRDefault="00D04530" w:rsidP="00B6280B">
            <w:pPr>
              <w:pStyle w:val="ListParagraph"/>
              <w:ind w:left="0"/>
              <w:rPr>
                <w:rFonts w:cstheme="minorHAnsi"/>
                <w:sz w:val="18"/>
                <w:szCs w:val="18"/>
              </w:rPr>
            </w:pPr>
            <w:r>
              <w:rPr>
                <w:rFonts w:cstheme="minorHAnsi"/>
                <w:sz w:val="18"/>
                <w:szCs w:val="18"/>
              </w:rPr>
              <w:t>E</w:t>
            </w:r>
            <w:r w:rsidR="005307EA" w:rsidRPr="00476C6A">
              <w:rPr>
                <w:rFonts w:cstheme="minorHAnsi"/>
                <w:sz w:val="18"/>
                <w:szCs w:val="18"/>
              </w:rPr>
              <w:t>ducational indicator</w:t>
            </w:r>
            <w:r>
              <w:rPr>
                <w:rFonts w:cstheme="minorHAnsi"/>
                <w:sz w:val="18"/>
                <w:szCs w:val="18"/>
              </w:rPr>
              <w:t>s</w:t>
            </w:r>
            <w:r w:rsidR="00BB109E">
              <w:rPr>
                <w:rFonts w:cstheme="minorHAnsi"/>
                <w:sz w:val="18"/>
                <w:szCs w:val="18"/>
              </w:rPr>
              <w:t xml:space="preserve"> (where average school/college performance at KS4/5 is below national average</w:t>
            </w:r>
          </w:p>
        </w:tc>
        <w:tc>
          <w:tcPr>
            <w:tcW w:w="1869" w:type="dxa"/>
          </w:tcPr>
          <w:p w14:paraId="6F0FF00F" w14:textId="5EB1C9EF" w:rsidR="005307EA" w:rsidRPr="00476C6A" w:rsidRDefault="005307EA" w:rsidP="005307EA">
            <w:pPr>
              <w:pStyle w:val="ListParagraph"/>
              <w:ind w:left="0"/>
              <w:rPr>
                <w:rFonts w:cstheme="minorHAnsi"/>
                <w:sz w:val="18"/>
                <w:szCs w:val="18"/>
              </w:rPr>
            </w:pPr>
            <w:r w:rsidRPr="00476C6A">
              <w:rPr>
                <w:rFonts w:cstheme="minorHAnsi"/>
                <w:sz w:val="18"/>
                <w:szCs w:val="18"/>
              </w:rPr>
              <w:t xml:space="preserve">Contextual offer, one grade lower than the standard offer </w:t>
            </w:r>
          </w:p>
        </w:tc>
        <w:tc>
          <w:tcPr>
            <w:tcW w:w="1869" w:type="dxa"/>
            <w:vMerge w:val="restart"/>
            <w:vAlign w:val="center"/>
          </w:tcPr>
          <w:p w14:paraId="517970DA" w14:textId="77777777" w:rsidR="005307EA" w:rsidRPr="00476C6A" w:rsidRDefault="005307EA" w:rsidP="00B6280B">
            <w:pPr>
              <w:pStyle w:val="ListParagraph"/>
              <w:spacing w:after="0" w:line="240" w:lineRule="auto"/>
              <w:ind w:left="0"/>
              <w:rPr>
                <w:rFonts w:cstheme="minorHAnsi"/>
                <w:sz w:val="18"/>
                <w:szCs w:val="18"/>
              </w:rPr>
            </w:pPr>
            <w:r>
              <w:rPr>
                <w:rFonts w:cstheme="minorHAnsi"/>
                <w:sz w:val="18"/>
                <w:szCs w:val="18"/>
              </w:rPr>
              <w:t>All</w:t>
            </w:r>
            <w:r w:rsidRPr="00CF3EE1">
              <w:rPr>
                <w:rFonts w:cstheme="minorHAnsi"/>
                <w:sz w:val="18"/>
                <w:szCs w:val="18"/>
              </w:rPr>
              <w:t xml:space="preserve"> </w:t>
            </w:r>
            <w:r>
              <w:rPr>
                <w:rFonts w:cstheme="minorHAnsi"/>
                <w:sz w:val="18"/>
                <w:szCs w:val="18"/>
              </w:rPr>
              <w:t xml:space="preserve">courses to consider </w:t>
            </w:r>
            <w:r w:rsidRPr="00CF3EE1">
              <w:rPr>
                <w:rFonts w:cstheme="minorHAnsi"/>
                <w:sz w:val="18"/>
                <w:szCs w:val="18"/>
              </w:rPr>
              <w:t>lower entry requirements</w:t>
            </w:r>
          </w:p>
        </w:tc>
        <w:tc>
          <w:tcPr>
            <w:tcW w:w="1869" w:type="dxa"/>
            <w:vMerge w:val="restart"/>
            <w:vAlign w:val="center"/>
          </w:tcPr>
          <w:p w14:paraId="3AEB2959" w14:textId="77777777" w:rsidR="005307EA" w:rsidRPr="00476C6A" w:rsidRDefault="005307EA" w:rsidP="00B6280B">
            <w:pPr>
              <w:pStyle w:val="ListParagraph"/>
              <w:spacing w:after="0" w:line="240" w:lineRule="auto"/>
              <w:ind w:left="0"/>
              <w:rPr>
                <w:rFonts w:cstheme="minorHAnsi"/>
                <w:sz w:val="18"/>
                <w:szCs w:val="18"/>
              </w:rPr>
            </w:pPr>
            <w:r>
              <w:rPr>
                <w:rFonts w:cstheme="minorHAnsi"/>
                <w:sz w:val="18"/>
                <w:szCs w:val="18"/>
              </w:rPr>
              <w:t>All</w:t>
            </w:r>
            <w:r w:rsidRPr="00CF3EE1">
              <w:rPr>
                <w:rFonts w:cstheme="minorHAnsi"/>
                <w:sz w:val="18"/>
                <w:szCs w:val="18"/>
              </w:rPr>
              <w:t xml:space="preserve"> courses </w:t>
            </w:r>
            <w:r>
              <w:rPr>
                <w:rFonts w:cstheme="minorHAnsi"/>
                <w:sz w:val="18"/>
                <w:szCs w:val="18"/>
              </w:rPr>
              <w:t xml:space="preserve">to </w:t>
            </w:r>
            <w:r w:rsidRPr="00CF3EE1">
              <w:rPr>
                <w:rFonts w:cstheme="minorHAnsi"/>
                <w:sz w:val="18"/>
                <w:szCs w:val="18"/>
              </w:rPr>
              <w:t>offer</w:t>
            </w:r>
            <w:r>
              <w:rPr>
                <w:rFonts w:cstheme="minorHAnsi"/>
                <w:sz w:val="18"/>
                <w:szCs w:val="18"/>
              </w:rPr>
              <w:t xml:space="preserve"> a lower entry requirement</w:t>
            </w:r>
          </w:p>
        </w:tc>
      </w:tr>
      <w:tr w:rsidR="005307EA" w:rsidRPr="00476C6A" w14:paraId="53843971" w14:textId="77777777" w:rsidTr="00F273CC">
        <w:tc>
          <w:tcPr>
            <w:tcW w:w="992" w:type="dxa"/>
          </w:tcPr>
          <w:p w14:paraId="6E8D2331" w14:textId="12305B5E" w:rsidR="005307EA" w:rsidRDefault="00F93F6E" w:rsidP="005307EA">
            <w:pPr>
              <w:pStyle w:val="ListParagraph"/>
              <w:spacing w:after="0" w:line="240" w:lineRule="auto"/>
              <w:ind w:left="0"/>
              <w:rPr>
                <w:rFonts w:cstheme="minorHAnsi"/>
                <w:sz w:val="18"/>
                <w:szCs w:val="18"/>
              </w:rPr>
            </w:pPr>
            <w:r>
              <w:rPr>
                <w:rFonts w:cstheme="minorHAnsi"/>
                <w:sz w:val="18"/>
                <w:szCs w:val="18"/>
              </w:rPr>
              <w:t>WP</w:t>
            </w:r>
          </w:p>
          <w:p w14:paraId="504DFC7B" w14:textId="282A0401" w:rsidR="005307EA" w:rsidRPr="005307EA" w:rsidRDefault="005307EA" w:rsidP="005307EA">
            <w:pPr>
              <w:pStyle w:val="ListParagraph"/>
              <w:spacing w:after="0" w:line="240" w:lineRule="auto"/>
              <w:ind w:left="0"/>
              <w:rPr>
                <w:rFonts w:cstheme="minorHAnsi"/>
                <w:b/>
                <w:sz w:val="18"/>
                <w:szCs w:val="18"/>
              </w:rPr>
            </w:pPr>
          </w:p>
        </w:tc>
        <w:tc>
          <w:tcPr>
            <w:tcW w:w="2324" w:type="dxa"/>
          </w:tcPr>
          <w:p w14:paraId="2308DD65" w14:textId="77777777" w:rsidR="005307EA" w:rsidRPr="00476C6A" w:rsidRDefault="005307EA" w:rsidP="005307EA">
            <w:pPr>
              <w:pStyle w:val="ListParagraph"/>
              <w:ind w:left="0"/>
              <w:rPr>
                <w:rFonts w:cstheme="minorHAnsi"/>
                <w:sz w:val="18"/>
                <w:szCs w:val="18"/>
              </w:rPr>
            </w:pPr>
            <w:r w:rsidRPr="00476C6A">
              <w:rPr>
                <w:rFonts w:cstheme="minorHAnsi"/>
                <w:sz w:val="18"/>
                <w:szCs w:val="18"/>
              </w:rPr>
              <w:t xml:space="preserve">POLAR 4 Q1 </w:t>
            </w:r>
          </w:p>
          <w:p w14:paraId="26223978" w14:textId="77777777" w:rsidR="005307EA" w:rsidRPr="00476C6A" w:rsidRDefault="005307EA" w:rsidP="005307EA">
            <w:pPr>
              <w:pStyle w:val="ListParagraph"/>
              <w:ind w:left="0"/>
              <w:rPr>
                <w:rFonts w:cstheme="minorHAnsi"/>
                <w:b/>
                <w:sz w:val="18"/>
                <w:szCs w:val="18"/>
              </w:rPr>
            </w:pPr>
            <w:r w:rsidRPr="00476C6A">
              <w:rPr>
                <w:rFonts w:cstheme="minorHAnsi"/>
                <w:b/>
                <w:sz w:val="18"/>
                <w:szCs w:val="18"/>
              </w:rPr>
              <w:t xml:space="preserve">Or </w:t>
            </w:r>
          </w:p>
          <w:p w14:paraId="40EA6E08" w14:textId="0A0378E7" w:rsidR="005307EA" w:rsidRPr="00476C6A" w:rsidRDefault="005307EA" w:rsidP="005307EA">
            <w:pPr>
              <w:pStyle w:val="ListParagraph"/>
              <w:ind w:left="0"/>
              <w:rPr>
                <w:rFonts w:cstheme="minorHAnsi"/>
                <w:sz w:val="18"/>
                <w:szCs w:val="18"/>
              </w:rPr>
            </w:pPr>
            <w:r w:rsidRPr="00476C6A">
              <w:rPr>
                <w:rFonts w:cstheme="minorHAnsi"/>
                <w:sz w:val="18"/>
                <w:szCs w:val="18"/>
              </w:rPr>
              <w:t>Area based indicator</w:t>
            </w:r>
          </w:p>
        </w:tc>
        <w:tc>
          <w:tcPr>
            <w:tcW w:w="1869" w:type="dxa"/>
          </w:tcPr>
          <w:p w14:paraId="4269C426" w14:textId="77777777" w:rsidR="005307EA" w:rsidRPr="00476C6A" w:rsidRDefault="005307EA" w:rsidP="005307EA">
            <w:pPr>
              <w:pStyle w:val="ListParagraph"/>
              <w:ind w:left="0"/>
              <w:rPr>
                <w:rFonts w:cstheme="minorHAnsi"/>
                <w:sz w:val="18"/>
                <w:szCs w:val="18"/>
              </w:rPr>
            </w:pPr>
            <w:r w:rsidRPr="00476C6A">
              <w:rPr>
                <w:rFonts w:cstheme="minorHAnsi"/>
                <w:sz w:val="18"/>
                <w:szCs w:val="18"/>
              </w:rPr>
              <w:t>Additional Consideration e.g.</w:t>
            </w:r>
          </w:p>
          <w:p w14:paraId="25DBE14B" w14:textId="77777777" w:rsidR="005307EA" w:rsidRPr="00476C6A" w:rsidRDefault="005307EA" w:rsidP="005307EA">
            <w:pPr>
              <w:pStyle w:val="ListParagraph"/>
              <w:ind w:left="0"/>
              <w:rPr>
                <w:rFonts w:cstheme="minorHAnsi"/>
                <w:sz w:val="18"/>
                <w:szCs w:val="18"/>
              </w:rPr>
            </w:pPr>
            <w:r w:rsidRPr="00476C6A">
              <w:rPr>
                <w:rFonts w:cstheme="minorHAnsi"/>
                <w:sz w:val="18"/>
                <w:szCs w:val="18"/>
              </w:rPr>
              <w:t>-Interview</w:t>
            </w:r>
          </w:p>
          <w:p w14:paraId="7C8BEE23" w14:textId="18E23D8D" w:rsidR="005307EA" w:rsidRPr="00476C6A" w:rsidRDefault="005307EA" w:rsidP="00BB109E">
            <w:pPr>
              <w:pStyle w:val="ListParagraph"/>
              <w:ind w:left="0"/>
              <w:rPr>
                <w:rFonts w:cstheme="minorHAnsi"/>
                <w:sz w:val="18"/>
                <w:szCs w:val="18"/>
              </w:rPr>
            </w:pPr>
            <w:r w:rsidRPr="00476C6A">
              <w:rPr>
                <w:rFonts w:cstheme="minorHAnsi"/>
                <w:sz w:val="18"/>
                <w:szCs w:val="18"/>
              </w:rPr>
              <w:t>-Aspirational Offer</w:t>
            </w:r>
          </w:p>
        </w:tc>
        <w:tc>
          <w:tcPr>
            <w:tcW w:w="1869" w:type="dxa"/>
            <w:vMerge/>
          </w:tcPr>
          <w:p w14:paraId="1F3BAEA0" w14:textId="77777777" w:rsidR="005307EA" w:rsidRPr="00476C6A" w:rsidRDefault="005307EA" w:rsidP="00B6280B">
            <w:pPr>
              <w:pStyle w:val="ListParagraph"/>
              <w:spacing w:after="0" w:line="240" w:lineRule="auto"/>
              <w:ind w:left="0"/>
              <w:rPr>
                <w:rFonts w:cstheme="minorHAnsi"/>
                <w:sz w:val="18"/>
                <w:szCs w:val="18"/>
              </w:rPr>
            </w:pPr>
          </w:p>
        </w:tc>
        <w:tc>
          <w:tcPr>
            <w:tcW w:w="1869" w:type="dxa"/>
            <w:vMerge/>
          </w:tcPr>
          <w:p w14:paraId="4FA6F7FB" w14:textId="77777777" w:rsidR="005307EA" w:rsidRPr="00476C6A" w:rsidRDefault="005307EA" w:rsidP="00B6280B">
            <w:pPr>
              <w:pStyle w:val="ListParagraph"/>
              <w:spacing w:after="0" w:line="240" w:lineRule="auto"/>
              <w:ind w:left="0"/>
              <w:rPr>
                <w:rFonts w:cstheme="minorHAnsi"/>
                <w:sz w:val="18"/>
                <w:szCs w:val="18"/>
              </w:rPr>
            </w:pPr>
          </w:p>
        </w:tc>
      </w:tr>
    </w:tbl>
    <w:p w14:paraId="5FC34637" w14:textId="7A9584EE" w:rsidR="003F67F0" w:rsidRDefault="003F67F0" w:rsidP="00BB109E">
      <w:pPr>
        <w:rPr>
          <w:rFonts w:asciiTheme="minorHAnsi" w:hAnsiTheme="minorHAnsi" w:cstheme="minorHAnsi"/>
          <w:sz w:val="22"/>
          <w:szCs w:val="22"/>
        </w:rPr>
      </w:pPr>
    </w:p>
    <w:p w14:paraId="5DFC1796" w14:textId="5183C2BF" w:rsidR="003F67F0" w:rsidRDefault="003F67F0" w:rsidP="008519EC">
      <w:pPr>
        <w:ind w:hanging="567"/>
        <w:rPr>
          <w:rFonts w:asciiTheme="minorHAnsi" w:hAnsiTheme="minorHAnsi" w:cstheme="minorHAnsi"/>
          <w:sz w:val="22"/>
          <w:szCs w:val="22"/>
        </w:rPr>
      </w:pPr>
      <w:r>
        <w:rPr>
          <w:rFonts w:asciiTheme="minorHAnsi" w:hAnsiTheme="minorHAnsi" w:cstheme="minorHAnsi"/>
          <w:sz w:val="22"/>
          <w:szCs w:val="22"/>
        </w:rPr>
        <w:lastRenderedPageBreak/>
        <w:t>4.2</w:t>
      </w:r>
      <w:r>
        <w:rPr>
          <w:rFonts w:asciiTheme="minorHAnsi" w:hAnsiTheme="minorHAnsi" w:cstheme="minorHAnsi"/>
          <w:sz w:val="22"/>
          <w:szCs w:val="22"/>
        </w:rPr>
        <w:tab/>
        <w:t>This would require the creation of a third flag (in addition to the existing ‘WP’ and ‘WP</w:t>
      </w:r>
      <w:r w:rsidR="00B81E22">
        <w:rPr>
          <w:rFonts w:asciiTheme="minorHAnsi" w:hAnsiTheme="minorHAnsi" w:cstheme="minorHAnsi"/>
          <w:sz w:val="22"/>
          <w:szCs w:val="22"/>
        </w:rPr>
        <w:t>+</w:t>
      </w:r>
      <w:r>
        <w:rPr>
          <w:rFonts w:asciiTheme="minorHAnsi" w:hAnsiTheme="minorHAnsi" w:cstheme="minorHAnsi"/>
          <w:sz w:val="22"/>
          <w:szCs w:val="22"/>
        </w:rPr>
        <w:t>’ statu</w:t>
      </w:r>
      <w:r w:rsidR="009719A9">
        <w:rPr>
          <w:rFonts w:asciiTheme="minorHAnsi" w:hAnsiTheme="minorHAnsi" w:cstheme="minorHAnsi"/>
          <w:sz w:val="22"/>
          <w:szCs w:val="22"/>
        </w:rPr>
        <w:t>s</w:t>
      </w:r>
      <w:r>
        <w:rPr>
          <w:rFonts w:asciiTheme="minorHAnsi" w:hAnsiTheme="minorHAnsi" w:cstheme="minorHAnsi"/>
          <w:sz w:val="22"/>
          <w:szCs w:val="22"/>
        </w:rPr>
        <w:t>es) to enable admissions staff to determine which level of consideration is appropriate.</w:t>
      </w:r>
      <w:r w:rsidR="00B759A4">
        <w:rPr>
          <w:rFonts w:asciiTheme="minorHAnsi" w:hAnsiTheme="minorHAnsi" w:cstheme="minorHAnsi"/>
          <w:sz w:val="22"/>
          <w:szCs w:val="22"/>
        </w:rPr>
        <w:t xml:space="preserve"> </w:t>
      </w:r>
      <w:r w:rsidR="00F93F6E">
        <w:rPr>
          <w:rFonts w:asciiTheme="minorHAnsi" w:hAnsiTheme="minorHAnsi" w:cstheme="minorHAnsi"/>
          <w:sz w:val="22"/>
          <w:szCs w:val="22"/>
        </w:rPr>
        <w:t xml:space="preserve">For the purpose of this paper we have called this ‘WP++’. </w:t>
      </w:r>
      <w:r w:rsidR="00B81E22">
        <w:rPr>
          <w:rFonts w:asciiTheme="minorHAnsi" w:hAnsiTheme="minorHAnsi" w:cstheme="minorHAnsi"/>
          <w:sz w:val="22"/>
          <w:szCs w:val="22"/>
        </w:rPr>
        <w:t>To give context to the size of the cohort of students who would be eligible for the WP++ flag, f</w:t>
      </w:r>
      <w:r w:rsidR="00B759A4">
        <w:rPr>
          <w:rFonts w:asciiTheme="minorHAnsi" w:hAnsiTheme="minorHAnsi" w:cstheme="minorHAnsi"/>
          <w:sz w:val="22"/>
          <w:szCs w:val="22"/>
        </w:rPr>
        <w:t xml:space="preserve">or 2020 entry, </w:t>
      </w:r>
      <w:r w:rsidR="00B759A4" w:rsidRPr="00B759A4">
        <w:rPr>
          <w:rFonts w:asciiTheme="minorHAnsi" w:hAnsiTheme="minorHAnsi" w:cstheme="minorHAnsi"/>
          <w:sz w:val="22"/>
          <w:szCs w:val="22"/>
        </w:rPr>
        <w:t>43</w:t>
      </w:r>
      <w:r w:rsidR="00B759A4">
        <w:rPr>
          <w:rFonts w:asciiTheme="minorHAnsi" w:hAnsiTheme="minorHAnsi" w:cstheme="minorHAnsi"/>
          <w:sz w:val="22"/>
          <w:szCs w:val="22"/>
        </w:rPr>
        <w:t xml:space="preserve"> students who were accepted identified as being care-experienced</w:t>
      </w:r>
      <w:r w:rsidR="00B81E22">
        <w:rPr>
          <w:rFonts w:asciiTheme="minorHAnsi" w:hAnsiTheme="minorHAnsi" w:cstheme="minorHAnsi"/>
          <w:sz w:val="22"/>
          <w:szCs w:val="22"/>
        </w:rPr>
        <w:t xml:space="preserve"> and </w:t>
      </w:r>
      <w:r w:rsidR="00E3619E">
        <w:rPr>
          <w:rFonts w:asciiTheme="minorHAnsi" w:hAnsiTheme="minorHAnsi" w:cstheme="minorHAnsi"/>
          <w:sz w:val="22"/>
          <w:szCs w:val="22"/>
        </w:rPr>
        <w:t>16 as having refugee status. It should also be noted that not all students who are made a lower offer will need this and many will meet or exceed the standard entry requirements</w:t>
      </w:r>
      <w:r w:rsidR="00B759A4">
        <w:rPr>
          <w:rFonts w:asciiTheme="minorHAnsi" w:hAnsiTheme="minorHAnsi" w:cstheme="minorHAnsi"/>
          <w:sz w:val="22"/>
          <w:szCs w:val="22"/>
        </w:rPr>
        <w:t>.</w:t>
      </w:r>
    </w:p>
    <w:p w14:paraId="08535185" w14:textId="41F04A07" w:rsidR="00A95D1F" w:rsidRDefault="00A95D1F" w:rsidP="008519EC">
      <w:pPr>
        <w:ind w:hanging="567"/>
        <w:rPr>
          <w:rFonts w:asciiTheme="minorHAnsi" w:hAnsiTheme="minorHAnsi" w:cstheme="minorHAnsi"/>
          <w:sz w:val="22"/>
          <w:szCs w:val="22"/>
        </w:rPr>
      </w:pPr>
    </w:p>
    <w:p w14:paraId="1164BA28" w14:textId="34ABDCDA" w:rsidR="00A95D1F" w:rsidRPr="00A95D1F" w:rsidRDefault="00A95D1F" w:rsidP="00A95D1F">
      <w:pPr>
        <w:ind w:hanging="567"/>
        <w:rPr>
          <w:rFonts w:asciiTheme="minorHAnsi" w:hAnsiTheme="minorHAnsi" w:cstheme="minorHAnsi"/>
          <w:sz w:val="22"/>
          <w:szCs w:val="22"/>
        </w:rPr>
      </w:pPr>
      <w:r>
        <w:rPr>
          <w:rFonts w:asciiTheme="minorHAnsi" w:hAnsiTheme="minorHAnsi" w:cstheme="minorHAnsi"/>
          <w:sz w:val="22"/>
          <w:szCs w:val="22"/>
        </w:rPr>
        <w:t>4.3</w:t>
      </w:r>
      <w:r>
        <w:rPr>
          <w:rFonts w:asciiTheme="minorHAnsi" w:hAnsiTheme="minorHAnsi" w:cstheme="minorHAnsi"/>
          <w:sz w:val="22"/>
          <w:szCs w:val="22"/>
        </w:rPr>
        <w:tab/>
        <w:t xml:space="preserve">It is also proposed to have a more consistent approach to aspirational </w:t>
      </w:r>
      <w:r w:rsidR="00B759A4">
        <w:rPr>
          <w:rFonts w:asciiTheme="minorHAnsi" w:hAnsiTheme="minorHAnsi" w:cstheme="minorHAnsi"/>
          <w:sz w:val="22"/>
          <w:szCs w:val="22"/>
        </w:rPr>
        <w:t>offer-making</w:t>
      </w:r>
      <w:r>
        <w:rPr>
          <w:rFonts w:asciiTheme="minorHAnsi" w:hAnsiTheme="minorHAnsi" w:cstheme="minorHAnsi"/>
          <w:sz w:val="22"/>
          <w:szCs w:val="22"/>
        </w:rPr>
        <w:t xml:space="preserve"> in order to encourage more applications from WP students </w:t>
      </w:r>
      <w:r w:rsidR="00B759A4">
        <w:rPr>
          <w:rFonts w:asciiTheme="minorHAnsi" w:hAnsiTheme="minorHAnsi" w:cstheme="minorHAnsi"/>
          <w:sz w:val="22"/>
          <w:szCs w:val="22"/>
        </w:rPr>
        <w:t>and</w:t>
      </w:r>
      <w:r w:rsidR="00B759A4" w:rsidRPr="00B759A4">
        <w:rPr>
          <w:rFonts w:asciiTheme="minorHAnsi" w:hAnsiTheme="minorHAnsi" w:cstheme="minorHAnsi"/>
          <w:sz w:val="22"/>
          <w:szCs w:val="22"/>
        </w:rPr>
        <w:t xml:space="preserve"> retain students who would otherwise be rejected at the offer making stage and subsequently achieve </w:t>
      </w:r>
      <w:r w:rsidR="00B81E22">
        <w:rPr>
          <w:rFonts w:asciiTheme="minorHAnsi" w:hAnsiTheme="minorHAnsi" w:cstheme="minorHAnsi"/>
          <w:sz w:val="22"/>
          <w:szCs w:val="22"/>
        </w:rPr>
        <w:t xml:space="preserve">the lower </w:t>
      </w:r>
      <w:r w:rsidR="00B759A4" w:rsidRPr="00B759A4">
        <w:rPr>
          <w:rFonts w:asciiTheme="minorHAnsi" w:hAnsiTheme="minorHAnsi" w:cstheme="minorHAnsi"/>
          <w:sz w:val="22"/>
          <w:szCs w:val="22"/>
        </w:rPr>
        <w:t>requirements</w:t>
      </w:r>
      <w:r w:rsidR="00B81E22">
        <w:rPr>
          <w:rFonts w:asciiTheme="minorHAnsi" w:hAnsiTheme="minorHAnsi" w:cstheme="minorHAnsi"/>
          <w:sz w:val="22"/>
          <w:szCs w:val="22"/>
        </w:rPr>
        <w:t xml:space="preserve"> offered during Clearing</w:t>
      </w:r>
      <w:r w:rsidR="00B759A4" w:rsidRPr="00B759A4">
        <w:rPr>
          <w:rFonts w:asciiTheme="minorHAnsi" w:hAnsiTheme="minorHAnsi" w:cstheme="minorHAnsi"/>
          <w:sz w:val="22"/>
          <w:szCs w:val="22"/>
        </w:rPr>
        <w:t xml:space="preserve">. </w:t>
      </w:r>
      <w:r w:rsidR="00B759A4">
        <w:rPr>
          <w:rFonts w:asciiTheme="minorHAnsi" w:hAnsiTheme="minorHAnsi" w:cstheme="minorHAnsi"/>
          <w:sz w:val="22"/>
          <w:szCs w:val="22"/>
        </w:rPr>
        <w:t xml:space="preserve">This would also help to address the problem of </w:t>
      </w:r>
      <w:r>
        <w:rPr>
          <w:rFonts w:asciiTheme="minorHAnsi" w:hAnsiTheme="minorHAnsi" w:cstheme="minorHAnsi"/>
          <w:sz w:val="22"/>
          <w:szCs w:val="22"/>
        </w:rPr>
        <w:t>‘</w:t>
      </w:r>
      <w:proofErr w:type="spellStart"/>
      <w:r>
        <w:rPr>
          <w:rFonts w:asciiTheme="minorHAnsi" w:hAnsiTheme="minorHAnsi" w:cstheme="minorHAnsi"/>
          <w:sz w:val="22"/>
          <w:szCs w:val="22"/>
        </w:rPr>
        <w:t>undermatch</w:t>
      </w:r>
      <w:proofErr w:type="spellEnd"/>
      <w:r>
        <w:rPr>
          <w:rFonts w:asciiTheme="minorHAnsi" w:hAnsiTheme="minorHAnsi" w:cstheme="minorHAnsi"/>
          <w:sz w:val="22"/>
          <w:szCs w:val="22"/>
        </w:rPr>
        <w:t xml:space="preserve">’, where students </w:t>
      </w:r>
      <w:r w:rsidRPr="00A95D1F">
        <w:rPr>
          <w:rFonts w:asciiTheme="minorHAnsi" w:hAnsiTheme="minorHAnsi" w:cstheme="minorHAnsi"/>
          <w:sz w:val="22"/>
          <w:szCs w:val="22"/>
        </w:rPr>
        <w:t>from less well-off backgrounds are</w:t>
      </w:r>
      <w:r>
        <w:rPr>
          <w:rFonts w:asciiTheme="minorHAnsi" w:hAnsiTheme="minorHAnsi" w:cstheme="minorHAnsi"/>
          <w:sz w:val="22"/>
          <w:szCs w:val="22"/>
        </w:rPr>
        <w:t xml:space="preserve"> </w:t>
      </w:r>
      <w:r w:rsidRPr="00A95D1F">
        <w:rPr>
          <w:rFonts w:asciiTheme="minorHAnsi" w:hAnsiTheme="minorHAnsi" w:cstheme="minorHAnsi"/>
          <w:sz w:val="22"/>
          <w:szCs w:val="22"/>
        </w:rPr>
        <w:t>in ge</w:t>
      </w:r>
      <w:r>
        <w:rPr>
          <w:rFonts w:asciiTheme="minorHAnsi" w:hAnsiTheme="minorHAnsi" w:cstheme="minorHAnsi"/>
          <w:sz w:val="22"/>
          <w:szCs w:val="22"/>
        </w:rPr>
        <w:t xml:space="preserve">neral more likely to attend les </w:t>
      </w:r>
      <w:r w:rsidRPr="00A95D1F">
        <w:rPr>
          <w:rFonts w:asciiTheme="minorHAnsi" w:hAnsiTheme="minorHAnsi" w:cstheme="minorHAnsi"/>
          <w:sz w:val="22"/>
          <w:szCs w:val="22"/>
        </w:rPr>
        <w:t>selective universities and courses</w:t>
      </w:r>
      <w:r>
        <w:rPr>
          <w:rFonts w:asciiTheme="minorHAnsi" w:hAnsiTheme="minorHAnsi" w:cstheme="minorHAnsi"/>
          <w:sz w:val="22"/>
          <w:szCs w:val="22"/>
        </w:rPr>
        <w:t xml:space="preserve"> </w:t>
      </w:r>
      <w:r w:rsidRPr="00A95D1F">
        <w:rPr>
          <w:rFonts w:asciiTheme="minorHAnsi" w:hAnsiTheme="minorHAnsi" w:cstheme="minorHAnsi"/>
          <w:sz w:val="22"/>
          <w:szCs w:val="22"/>
        </w:rPr>
        <w:t>than their exam results would qualify</w:t>
      </w:r>
      <w:r>
        <w:rPr>
          <w:rFonts w:asciiTheme="minorHAnsi" w:hAnsiTheme="minorHAnsi" w:cstheme="minorHAnsi"/>
          <w:sz w:val="22"/>
          <w:szCs w:val="22"/>
        </w:rPr>
        <w:t xml:space="preserve"> </w:t>
      </w:r>
      <w:r w:rsidRPr="00A95D1F">
        <w:rPr>
          <w:rFonts w:asciiTheme="minorHAnsi" w:hAnsiTheme="minorHAnsi" w:cstheme="minorHAnsi"/>
          <w:sz w:val="22"/>
          <w:szCs w:val="22"/>
        </w:rPr>
        <w:t>them for</w:t>
      </w:r>
      <w:r>
        <w:rPr>
          <w:rFonts w:asciiTheme="minorHAnsi" w:hAnsiTheme="minorHAnsi" w:cstheme="minorHAnsi"/>
          <w:sz w:val="22"/>
          <w:szCs w:val="22"/>
        </w:rPr>
        <w:t xml:space="preserve"> as highlighted in the Sutton Trust Report</w:t>
      </w:r>
      <w:r>
        <w:rPr>
          <w:rStyle w:val="FootnoteReference"/>
          <w:rFonts w:asciiTheme="minorHAnsi" w:hAnsiTheme="minorHAnsi" w:cstheme="minorHAnsi"/>
          <w:sz w:val="22"/>
          <w:szCs w:val="22"/>
        </w:rPr>
        <w:footnoteReference w:id="8"/>
      </w:r>
      <w:r>
        <w:rPr>
          <w:rFonts w:asciiTheme="minorHAnsi" w:hAnsiTheme="minorHAnsi" w:cstheme="minorHAnsi"/>
          <w:sz w:val="22"/>
          <w:szCs w:val="22"/>
        </w:rPr>
        <w:t xml:space="preserve">. </w:t>
      </w:r>
      <w:r w:rsidR="00E3619E">
        <w:rPr>
          <w:rFonts w:asciiTheme="minorHAnsi" w:hAnsiTheme="minorHAnsi" w:cstheme="minorHAnsi"/>
          <w:sz w:val="22"/>
          <w:szCs w:val="22"/>
        </w:rPr>
        <w:t>At APSG and IMG concerns</w:t>
      </w:r>
      <w:r w:rsidR="009E2861">
        <w:rPr>
          <w:rFonts w:asciiTheme="minorHAnsi" w:hAnsiTheme="minorHAnsi" w:cstheme="minorHAnsi"/>
          <w:sz w:val="22"/>
          <w:szCs w:val="22"/>
        </w:rPr>
        <w:t xml:space="preserve"> were</w:t>
      </w:r>
      <w:r w:rsidR="00E3619E">
        <w:rPr>
          <w:rFonts w:asciiTheme="minorHAnsi" w:hAnsiTheme="minorHAnsi" w:cstheme="minorHAnsi"/>
          <w:sz w:val="22"/>
          <w:szCs w:val="22"/>
        </w:rPr>
        <w:t xml:space="preserve"> raised about specifying when aspirational offers would be made</w:t>
      </w:r>
      <w:r w:rsidR="009E2861">
        <w:rPr>
          <w:rFonts w:asciiTheme="minorHAnsi" w:hAnsiTheme="minorHAnsi" w:cstheme="minorHAnsi"/>
          <w:sz w:val="22"/>
          <w:szCs w:val="22"/>
        </w:rPr>
        <w:t xml:space="preserve"> (e.g. to students whose predicted grades are within 2 grades for the entry requirements)</w:t>
      </w:r>
      <w:r w:rsidR="00E3619E">
        <w:rPr>
          <w:rFonts w:asciiTheme="minorHAnsi" w:hAnsiTheme="minorHAnsi" w:cstheme="minorHAnsi"/>
          <w:sz w:val="22"/>
          <w:szCs w:val="22"/>
        </w:rPr>
        <w:t xml:space="preserve">, in part due to the pressure this would create for conversion activities such as offer-holder days and interviews. There was support for giving Academic Schools the flexibility to use </w:t>
      </w:r>
      <w:r w:rsidR="00E828AE">
        <w:rPr>
          <w:rFonts w:asciiTheme="minorHAnsi" w:hAnsiTheme="minorHAnsi" w:cstheme="minorHAnsi"/>
          <w:sz w:val="22"/>
          <w:szCs w:val="22"/>
        </w:rPr>
        <w:t xml:space="preserve">aspirational offers as part of their WP access strategies. </w:t>
      </w:r>
    </w:p>
    <w:p w14:paraId="08F0B79F" w14:textId="77777777" w:rsidR="003F67F0" w:rsidRDefault="003F67F0" w:rsidP="008519EC">
      <w:pPr>
        <w:ind w:hanging="567"/>
        <w:rPr>
          <w:rFonts w:asciiTheme="minorHAnsi" w:hAnsiTheme="minorHAnsi" w:cstheme="minorHAnsi"/>
          <w:sz w:val="22"/>
          <w:szCs w:val="22"/>
        </w:rPr>
      </w:pPr>
    </w:p>
    <w:p w14:paraId="3B03A4E9" w14:textId="2615656F" w:rsidR="0047013A" w:rsidRDefault="008519EC" w:rsidP="008519EC">
      <w:pPr>
        <w:ind w:hanging="567"/>
        <w:rPr>
          <w:rFonts w:asciiTheme="minorHAnsi" w:hAnsiTheme="minorHAnsi" w:cstheme="minorHAnsi"/>
          <w:sz w:val="22"/>
          <w:szCs w:val="22"/>
        </w:rPr>
      </w:pPr>
      <w:r w:rsidRPr="008519EC">
        <w:rPr>
          <w:rFonts w:asciiTheme="minorHAnsi" w:hAnsiTheme="minorHAnsi" w:cstheme="minorHAnsi"/>
          <w:sz w:val="22"/>
          <w:szCs w:val="22"/>
        </w:rPr>
        <w:t>4.</w:t>
      </w:r>
      <w:r w:rsidR="00A95D1F">
        <w:rPr>
          <w:rFonts w:asciiTheme="minorHAnsi" w:hAnsiTheme="minorHAnsi" w:cstheme="minorHAnsi"/>
          <w:sz w:val="22"/>
          <w:szCs w:val="22"/>
        </w:rPr>
        <w:t>4</w:t>
      </w:r>
      <w:r w:rsidRPr="008519EC">
        <w:rPr>
          <w:rFonts w:asciiTheme="minorHAnsi" w:hAnsiTheme="minorHAnsi" w:cstheme="minorHAnsi"/>
          <w:sz w:val="22"/>
          <w:szCs w:val="22"/>
        </w:rPr>
        <w:tab/>
      </w:r>
      <w:r w:rsidR="00EB67EB">
        <w:rPr>
          <w:rFonts w:asciiTheme="minorHAnsi" w:hAnsiTheme="minorHAnsi" w:cstheme="minorHAnsi"/>
          <w:sz w:val="22"/>
          <w:szCs w:val="22"/>
        </w:rPr>
        <w:t xml:space="preserve">As is current practice, the contextual offer entry requirements will be published for each course. </w:t>
      </w:r>
      <w:r>
        <w:rPr>
          <w:rFonts w:asciiTheme="minorHAnsi" w:hAnsiTheme="minorHAnsi" w:cstheme="minorHAnsi"/>
          <w:sz w:val="22"/>
          <w:szCs w:val="22"/>
        </w:rPr>
        <w:t xml:space="preserve">For information, an overview of the contextual data processes in place at other Russell Group institutions is provided in appendix 4. </w:t>
      </w:r>
    </w:p>
    <w:p w14:paraId="1DE128E5" w14:textId="078C941B" w:rsidR="00F273CC" w:rsidRDefault="00F273CC" w:rsidP="008519EC">
      <w:pPr>
        <w:ind w:hanging="567"/>
        <w:rPr>
          <w:rFonts w:asciiTheme="minorHAnsi" w:hAnsiTheme="minorHAnsi" w:cstheme="minorHAnsi"/>
          <w:sz w:val="22"/>
          <w:szCs w:val="22"/>
        </w:rPr>
      </w:pPr>
    </w:p>
    <w:p w14:paraId="371A8F0D" w14:textId="61B300BB" w:rsidR="00F273CC" w:rsidRDefault="00F273CC" w:rsidP="008519EC">
      <w:pPr>
        <w:ind w:hanging="567"/>
        <w:rPr>
          <w:rFonts w:asciiTheme="minorHAnsi" w:hAnsiTheme="minorHAnsi" w:cstheme="minorHAnsi"/>
          <w:sz w:val="22"/>
          <w:szCs w:val="22"/>
        </w:rPr>
      </w:pPr>
      <w:r>
        <w:rPr>
          <w:rFonts w:asciiTheme="minorHAnsi" w:hAnsiTheme="minorHAnsi" w:cstheme="minorHAnsi"/>
          <w:sz w:val="22"/>
          <w:szCs w:val="22"/>
        </w:rPr>
        <w:t>4.5</w:t>
      </w:r>
      <w:r>
        <w:rPr>
          <w:rFonts w:asciiTheme="minorHAnsi" w:hAnsiTheme="minorHAnsi" w:cstheme="minorHAnsi"/>
          <w:sz w:val="22"/>
          <w:szCs w:val="22"/>
        </w:rPr>
        <w:tab/>
      </w:r>
      <w:r w:rsidR="000877E1">
        <w:rPr>
          <w:rFonts w:asciiTheme="minorHAnsi" w:hAnsiTheme="minorHAnsi" w:cstheme="minorHAnsi"/>
          <w:sz w:val="22"/>
          <w:szCs w:val="22"/>
        </w:rPr>
        <w:t xml:space="preserve">The Task and Finish Group proposed that in order to be clear and transparent to students, the contextual offer should be applied to the bottom of any grade range. </w:t>
      </w:r>
      <w:r>
        <w:rPr>
          <w:rFonts w:asciiTheme="minorHAnsi" w:hAnsiTheme="minorHAnsi" w:cstheme="minorHAnsi"/>
          <w:sz w:val="22"/>
          <w:szCs w:val="22"/>
        </w:rPr>
        <w:t xml:space="preserve">At both </w:t>
      </w:r>
      <w:r w:rsidR="000877E1">
        <w:rPr>
          <w:rFonts w:asciiTheme="minorHAnsi" w:hAnsiTheme="minorHAnsi" w:cstheme="minorHAnsi"/>
          <w:sz w:val="22"/>
          <w:szCs w:val="22"/>
        </w:rPr>
        <w:t>APSG and IMG there was no consensus on this proposal</w:t>
      </w:r>
      <w:r w:rsidR="00453491">
        <w:rPr>
          <w:rFonts w:asciiTheme="minorHAnsi" w:hAnsiTheme="minorHAnsi" w:cstheme="minorHAnsi"/>
          <w:sz w:val="22"/>
          <w:szCs w:val="22"/>
        </w:rPr>
        <w:t xml:space="preserve">. Further work will take place with relevant programmes to ensure that the communication and application of a contextual offer is clear and transparent to students. </w:t>
      </w:r>
    </w:p>
    <w:p w14:paraId="24D0F65B" w14:textId="77777777" w:rsidR="00706391" w:rsidRDefault="00706391" w:rsidP="008519EC">
      <w:pPr>
        <w:ind w:hanging="567"/>
        <w:rPr>
          <w:rFonts w:asciiTheme="minorHAnsi" w:hAnsiTheme="minorHAnsi" w:cstheme="minorHAnsi"/>
          <w:sz w:val="22"/>
          <w:szCs w:val="22"/>
        </w:rPr>
      </w:pPr>
    </w:p>
    <w:p w14:paraId="25728C61" w14:textId="5B039C4B" w:rsidR="008064C2" w:rsidRDefault="00D36B74" w:rsidP="00D36B74">
      <w:pPr>
        <w:ind w:hanging="567"/>
        <w:rPr>
          <w:rFonts w:asciiTheme="minorHAnsi" w:hAnsiTheme="minorHAnsi" w:cstheme="minorHAnsi"/>
          <w:sz w:val="22"/>
          <w:szCs w:val="22"/>
        </w:rPr>
      </w:pPr>
      <w:r w:rsidRPr="00D36B74">
        <w:rPr>
          <w:rFonts w:asciiTheme="minorHAnsi" w:hAnsiTheme="minorHAnsi" w:cstheme="minorHAnsi"/>
          <w:sz w:val="22"/>
          <w:szCs w:val="22"/>
        </w:rPr>
        <w:t>4.</w:t>
      </w:r>
      <w:r w:rsidR="0014288A">
        <w:rPr>
          <w:rFonts w:asciiTheme="minorHAnsi" w:hAnsiTheme="minorHAnsi" w:cstheme="minorHAnsi"/>
          <w:sz w:val="22"/>
          <w:szCs w:val="22"/>
        </w:rPr>
        <w:t>6</w:t>
      </w:r>
      <w:r w:rsidRPr="00D36B74">
        <w:rPr>
          <w:rFonts w:asciiTheme="minorHAnsi" w:hAnsiTheme="minorHAnsi" w:cstheme="minorHAnsi"/>
          <w:sz w:val="22"/>
          <w:szCs w:val="22"/>
        </w:rPr>
        <w:tab/>
      </w:r>
      <w:r w:rsidR="006E14EB" w:rsidRPr="00D36B74">
        <w:rPr>
          <w:rFonts w:asciiTheme="minorHAnsi" w:hAnsiTheme="minorHAnsi" w:cstheme="minorHAnsi"/>
          <w:sz w:val="22"/>
          <w:szCs w:val="22"/>
        </w:rPr>
        <w:t>S</w:t>
      </w:r>
      <w:r w:rsidR="00C475A5" w:rsidRPr="00D36B74">
        <w:rPr>
          <w:rFonts w:asciiTheme="minorHAnsi" w:hAnsiTheme="minorHAnsi" w:cstheme="minorHAnsi"/>
          <w:sz w:val="22"/>
          <w:szCs w:val="22"/>
        </w:rPr>
        <w:t>tudents participating in our Access Manchester initiatives</w:t>
      </w:r>
      <w:r w:rsidR="00C475A5" w:rsidRPr="00D36B74">
        <w:rPr>
          <w:rStyle w:val="FootnoteReference"/>
          <w:rFonts w:asciiTheme="minorHAnsi" w:hAnsiTheme="minorHAnsi" w:cstheme="minorHAnsi"/>
          <w:sz w:val="22"/>
          <w:szCs w:val="22"/>
        </w:rPr>
        <w:footnoteReference w:id="9"/>
      </w:r>
      <w:r w:rsidR="00C475A5" w:rsidRPr="00D36B74">
        <w:rPr>
          <w:rFonts w:asciiTheme="minorHAnsi" w:hAnsiTheme="minorHAnsi" w:cstheme="minorHAnsi"/>
          <w:sz w:val="22"/>
          <w:szCs w:val="22"/>
        </w:rPr>
        <w:t xml:space="preserve"> complete additional work or demonstrate additional commitment to </w:t>
      </w:r>
      <w:r w:rsidR="006E14EB" w:rsidRPr="00D36B74">
        <w:rPr>
          <w:rFonts w:asciiTheme="minorHAnsi" w:hAnsiTheme="minorHAnsi" w:cstheme="minorHAnsi"/>
          <w:sz w:val="22"/>
          <w:szCs w:val="22"/>
        </w:rPr>
        <w:t>receive</w:t>
      </w:r>
      <w:r w:rsidR="00C475A5" w:rsidRPr="00D36B74">
        <w:rPr>
          <w:rFonts w:asciiTheme="minorHAnsi" w:hAnsiTheme="minorHAnsi" w:cstheme="minorHAnsi"/>
          <w:sz w:val="22"/>
          <w:szCs w:val="22"/>
        </w:rPr>
        <w:t xml:space="preserve"> their lower offer. </w:t>
      </w:r>
      <w:r w:rsidR="008064C2">
        <w:rPr>
          <w:rFonts w:asciiTheme="minorHAnsi" w:hAnsiTheme="minorHAnsi" w:cstheme="minorHAnsi"/>
          <w:sz w:val="22"/>
          <w:szCs w:val="22"/>
        </w:rPr>
        <w:t>For example, for students on MAP this includes</w:t>
      </w:r>
      <w:r w:rsidR="00907C87">
        <w:rPr>
          <w:rFonts w:asciiTheme="minorHAnsi" w:hAnsiTheme="minorHAnsi" w:cstheme="minorHAnsi"/>
          <w:sz w:val="22"/>
          <w:szCs w:val="22"/>
        </w:rPr>
        <w:t xml:space="preserve"> (appendix 5)</w:t>
      </w:r>
      <w:r w:rsidR="008064C2">
        <w:rPr>
          <w:rFonts w:asciiTheme="minorHAnsi" w:hAnsiTheme="minorHAnsi" w:cstheme="minorHAnsi"/>
          <w:sz w:val="22"/>
          <w:szCs w:val="22"/>
        </w:rPr>
        <w:t>:</w:t>
      </w:r>
    </w:p>
    <w:p w14:paraId="691BEFE7" w14:textId="1BB889DD" w:rsidR="008064C2" w:rsidRPr="008064C2" w:rsidRDefault="008064C2" w:rsidP="008064C2">
      <w:pPr>
        <w:pStyle w:val="ListParagraph"/>
        <w:numPr>
          <w:ilvl w:val="0"/>
          <w:numId w:val="36"/>
        </w:numPr>
        <w:spacing w:after="200" w:line="276" w:lineRule="auto"/>
        <w:rPr>
          <w:rFonts w:cstheme="minorHAnsi"/>
          <w:lang w:eastAsia="en-GB"/>
        </w:rPr>
      </w:pPr>
      <w:r w:rsidRPr="008064C2">
        <w:rPr>
          <w:rFonts w:cstheme="minorHAnsi"/>
          <w:lang w:eastAsia="en-GB"/>
        </w:rPr>
        <w:t>attending workshops to develop their academic skills (e.g. research, referencing);</w:t>
      </w:r>
    </w:p>
    <w:p w14:paraId="6FCF6B20" w14:textId="3E07408A" w:rsidR="008064C2" w:rsidRPr="008064C2" w:rsidRDefault="008064C2" w:rsidP="008064C2">
      <w:pPr>
        <w:pStyle w:val="ListParagraph"/>
        <w:numPr>
          <w:ilvl w:val="0"/>
          <w:numId w:val="36"/>
        </w:numPr>
        <w:spacing w:after="200" w:line="276" w:lineRule="auto"/>
        <w:rPr>
          <w:rFonts w:cstheme="minorHAnsi"/>
          <w:lang w:eastAsia="en-GB"/>
        </w:rPr>
      </w:pPr>
      <w:r w:rsidRPr="008064C2">
        <w:rPr>
          <w:rFonts w:cstheme="minorHAnsi"/>
          <w:lang w:eastAsia="en-GB"/>
        </w:rPr>
        <w:t>attend</w:t>
      </w:r>
      <w:r>
        <w:rPr>
          <w:rFonts w:cstheme="minorHAnsi"/>
          <w:lang w:eastAsia="en-GB"/>
        </w:rPr>
        <w:t>ing</w:t>
      </w:r>
      <w:r w:rsidRPr="008064C2">
        <w:rPr>
          <w:rFonts w:cstheme="minorHAnsi"/>
          <w:lang w:eastAsia="en-GB"/>
        </w:rPr>
        <w:t xml:space="preserve"> a </w:t>
      </w:r>
      <w:r>
        <w:rPr>
          <w:rFonts w:cstheme="minorHAnsi"/>
          <w:lang w:eastAsia="en-GB"/>
        </w:rPr>
        <w:t>‘University Life Conference’</w:t>
      </w:r>
      <w:r w:rsidRPr="008064C2">
        <w:rPr>
          <w:rFonts w:cstheme="minorHAnsi"/>
          <w:lang w:eastAsia="en-GB"/>
        </w:rPr>
        <w:t>, based around student-centred study using enquiry based learning (EBL);</w:t>
      </w:r>
    </w:p>
    <w:p w14:paraId="034D8E49" w14:textId="324D62FE" w:rsidR="008064C2" w:rsidRPr="008064C2" w:rsidRDefault="008064C2" w:rsidP="008064C2">
      <w:pPr>
        <w:pStyle w:val="ListParagraph"/>
        <w:numPr>
          <w:ilvl w:val="0"/>
          <w:numId w:val="36"/>
        </w:numPr>
        <w:spacing w:after="200" w:line="276" w:lineRule="auto"/>
        <w:rPr>
          <w:rFonts w:cstheme="minorHAnsi"/>
          <w:lang w:eastAsia="en-GB"/>
        </w:rPr>
      </w:pPr>
      <w:proofErr w:type="gramStart"/>
      <w:r w:rsidRPr="008064C2">
        <w:rPr>
          <w:rFonts w:cstheme="minorHAnsi"/>
          <w:lang w:eastAsia="en-GB"/>
        </w:rPr>
        <w:t>complet</w:t>
      </w:r>
      <w:r>
        <w:rPr>
          <w:rFonts w:cstheme="minorHAnsi"/>
          <w:lang w:eastAsia="en-GB"/>
        </w:rPr>
        <w:t>ing</w:t>
      </w:r>
      <w:proofErr w:type="gramEnd"/>
      <w:r w:rsidRPr="008064C2">
        <w:rPr>
          <w:rFonts w:cstheme="minorHAnsi"/>
          <w:lang w:eastAsia="en-GB"/>
        </w:rPr>
        <w:t xml:space="preserve"> a 1,500 word academic assignment under the one to one guidance of an academic tutor, </w:t>
      </w:r>
      <w:r>
        <w:rPr>
          <w:rFonts w:cstheme="minorHAnsi"/>
          <w:lang w:eastAsia="en-GB"/>
        </w:rPr>
        <w:t>an academic member of staff or PhD researcher at the University.</w:t>
      </w:r>
    </w:p>
    <w:p w14:paraId="0415D4FE" w14:textId="77777777" w:rsidR="00CC03A3" w:rsidRDefault="006E14EB" w:rsidP="00CC03A3">
      <w:pPr>
        <w:rPr>
          <w:rFonts w:asciiTheme="minorHAnsi" w:hAnsiTheme="minorHAnsi" w:cstheme="minorHAnsi"/>
          <w:sz w:val="22"/>
          <w:szCs w:val="22"/>
        </w:rPr>
      </w:pPr>
      <w:r w:rsidRPr="00D36B74">
        <w:rPr>
          <w:rFonts w:asciiTheme="minorHAnsi" w:hAnsiTheme="minorHAnsi" w:cstheme="minorHAnsi"/>
          <w:sz w:val="22"/>
          <w:szCs w:val="22"/>
        </w:rPr>
        <w:t xml:space="preserve">Whilst </w:t>
      </w:r>
      <w:r w:rsidR="00C475A5" w:rsidRPr="00D36B74">
        <w:rPr>
          <w:rFonts w:asciiTheme="minorHAnsi" w:hAnsiTheme="minorHAnsi" w:cstheme="minorHAnsi"/>
          <w:sz w:val="22"/>
          <w:szCs w:val="22"/>
        </w:rPr>
        <w:t xml:space="preserve">undertaking these </w:t>
      </w:r>
      <w:r w:rsidR="008064C2">
        <w:rPr>
          <w:rFonts w:asciiTheme="minorHAnsi" w:hAnsiTheme="minorHAnsi" w:cstheme="minorHAnsi"/>
          <w:sz w:val="22"/>
          <w:szCs w:val="22"/>
        </w:rPr>
        <w:t xml:space="preserve">schemes further develop their </w:t>
      </w:r>
      <w:r w:rsidR="00C475A5" w:rsidRPr="00D36B74">
        <w:rPr>
          <w:rFonts w:asciiTheme="minorHAnsi" w:hAnsiTheme="minorHAnsi" w:cstheme="minorHAnsi"/>
          <w:sz w:val="22"/>
          <w:szCs w:val="22"/>
        </w:rPr>
        <w:t>preparedne</w:t>
      </w:r>
      <w:r w:rsidR="00D13506" w:rsidRPr="00D36B74">
        <w:rPr>
          <w:rFonts w:asciiTheme="minorHAnsi" w:hAnsiTheme="minorHAnsi" w:cstheme="minorHAnsi"/>
          <w:sz w:val="22"/>
          <w:szCs w:val="22"/>
        </w:rPr>
        <w:t xml:space="preserve">ss for HE and </w:t>
      </w:r>
      <w:r w:rsidR="00CC03A3">
        <w:rPr>
          <w:rFonts w:asciiTheme="minorHAnsi" w:hAnsiTheme="minorHAnsi" w:cstheme="minorHAnsi"/>
          <w:sz w:val="22"/>
          <w:szCs w:val="22"/>
        </w:rPr>
        <w:t xml:space="preserve">students </w:t>
      </w:r>
      <w:r w:rsidR="008064C2">
        <w:rPr>
          <w:rFonts w:asciiTheme="minorHAnsi" w:hAnsiTheme="minorHAnsi" w:cstheme="minorHAnsi"/>
          <w:sz w:val="22"/>
          <w:szCs w:val="22"/>
        </w:rPr>
        <w:t xml:space="preserve">are </w:t>
      </w:r>
      <w:r w:rsidR="00D13506" w:rsidRPr="00D36B74">
        <w:rPr>
          <w:rFonts w:asciiTheme="minorHAnsi" w:hAnsiTheme="minorHAnsi" w:cstheme="minorHAnsi"/>
          <w:sz w:val="22"/>
          <w:szCs w:val="22"/>
        </w:rPr>
        <w:t xml:space="preserve">supported </w:t>
      </w:r>
      <w:r w:rsidR="008064C2">
        <w:rPr>
          <w:rFonts w:asciiTheme="minorHAnsi" w:hAnsiTheme="minorHAnsi" w:cstheme="minorHAnsi"/>
          <w:sz w:val="22"/>
          <w:szCs w:val="22"/>
        </w:rPr>
        <w:t xml:space="preserve">in their </w:t>
      </w:r>
      <w:r w:rsidR="00D13506" w:rsidRPr="00D36B74">
        <w:rPr>
          <w:rFonts w:asciiTheme="minorHAnsi" w:hAnsiTheme="minorHAnsi" w:cstheme="minorHAnsi"/>
          <w:sz w:val="22"/>
          <w:szCs w:val="22"/>
        </w:rPr>
        <w:t>transition into the U</w:t>
      </w:r>
      <w:r w:rsidR="00C475A5" w:rsidRPr="00D36B74">
        <w:rPr>
          <w:rFonts w:asciiTheme="minorHAnsi" w:hAnsiTheme="minorHAnsi" w:cstheme="minorHAnsi"/>
          <w:sz w:val="22"/>
          <w:szCs w:val="22"/>
        </w:rPr>
        <w:t>niversity</w:t>
      </w:r>
      <w:r w:rsidRPr="00D36B74">
        <w:rPr>
          <w:rFonts w:asciiTheme="minorHAnsi" w:hAnsiTheme="minorHAnsi" w:cstheme="minorHAnsi"/>
          <w:sz w:val="22"/>
          <w:szCs w:val="22"/>
        </w:rPr>
        <w:t>, i</w:t>
      </w:r>
      <w:r w:rsidR="00C475A5" w:rsidRPr="00D36B74">
        <w:rPr>
          <w:rFonts w:asciiTheme="minorHAnsi" w:hAnsiTheme="minorHAnsi" w:cstheme="minorHAnsi"/>
          <w:sz w:val="22"/>
          <w:szCs w:val="22"/>
        </w:rPr>
        <w:t xml:space="preserve">t may appear </w:t>
      </w:r>
      <w:r w:rsidRPr="00D36B74">
        <w:rPr>
          <w:rFonts w:asciiTheme="minorHAnsi" w:hAnsiTheme="minorHAnsi" w:cstheme="minorHAnsi"/>
          <w:sz w:val="22"/>
          <w:szCs w:val="22"/>
        </w:rPr>
        <w:t xml:space="preserve">‘unfair’ that </w:t>
      </w:r>
      <w:r w:rsidR="008064C2">
        <w:rPr>
          <w:rFonts w:asciiTheme="minorHAnsi" w:hAnsiTheme="minorHAnsi" w:cstheme="minorHAnsi"/>
          <w:sz w:val="22"/>
          <w:szCs w:val="22"/>
        </w:rPr>
        <w:t>they</w:t>
      </w:r>
      <w:r w:rsidRPr="00D36B74">
        <w:rPr>
          <w:rFonts w:asciiTheme="minorHAnsi" w:hAnsiTheme="minorHAnsi" w:cstheme="minorHAnsi"/>
          <w:sz w:val="22"/>
          <w:szCs w:val="22"/>
        </w:rPr>
        <w:t xml:space="preserve"> are </w:t>
      </w:r>
      <w:r w:rsidR="008064C2">
        <w:rPr>
          <w:rFonts w:asciiTheme="minorHAnsi" w:hAnsiTheme="minorHAnsi" w:cstheme="minorHAnsi"/>
          <w:sz w:val="22"/>
          <w:szCs w:val="22"/>
        </w:rPr>
        <w:t xml:space="preserve">also </w:t>
      </w:r>
      <w:r w:rsidRPr="00D36B74">
        <w:rPr>
          <w:rFonts w:asciiTheme="minorHAnsi" w:hAnsiTheme="minorHAnsi" w:cstheme="minorHAnsi"/>
          <w:sz w:val="22"/>
          <w:szCs w:val="22"/>
        </w:rPr>
        <w:t>completing additional work for their lower offer</w:t>
      </w:r>
      <w:r w:rsidR="00C475A5" w:rsidRPr="00D36B74">
        <w:rPr>
          <w:rFonts w:asciiTheme="minorHAnsi" w:hAnsiTheme="minorHAnsi" w:cstheme="minorHAnsi"/>
          <w:sz w:val="22"/>
          <w:szCs w:val="22"/>
        </w:rPr>
        <w:t>.</w:t>
      </w:r>
      <w:r w:rsidR="00CC03A3">
        <w:rPr>
          <w:rFonts w:asciiTheme="minorHAnsi" w:hAnsiTheme="minorHAnsi" w:cstheme="minorHAnsi"/>
          <w:sz w:val="22"/>
          <w:szCs w:val="22"/>
        </w:rPr>
        <w:t xml:space="preserve"> </w:t>
      </w:r>
      <w:r w:rsidR="00CC03A3" w:rsidRPr="00D36B74">
        <w:rPr>
          <w:rFonts w:asciiTheme="minorHAnsi" w:hAnsiTheme="minorHAnsi" w:cstheme="minorHAnsi"/>
          <w:sz w:val="22"/>
          <w:szCs w:val="22"/>
        </w:rPr>
        <w:t>In addition non-WP students applying to the University may also be eligible for a lower offer if, for example, they are undertaking an EPQ.</w:t>
      </w:r>
      <w:r w:rsidR="00CC03A3">
        <w:rPr>
          <w:rFonts w:asciiTheme="minorHAnsi" w:hAnsiTheme="minorHAnsi" w:cstheme="minorHAnsi"/>
          <w:sz w:val="22"/>
          <w:szCs w:val="22"/>
        </w:rPr>
        <w:t xml:space="preserve"> </w:t>
      </w:r>
    </w:p>
    <w:p w14:paraId="0B59ACC4" w14:textId="77777777" w:rsidR="00CC03A3" w:rsidRDefault="00CC03A3" w:rsidP="00CC03A3">
      <w:pPr>
        <w:rPr>
          <w:rFonts w:asciiTheme="minorHAnsi" w:hAnsiTheme="minorHAnsi" w:cstheme="minorHAnsi"/>
          <w:sz w:val="22"/>
          <w:szCs w:val="22"/>
        </w:rPr>
      </w:pPr>
    </w:p>
    <w:p w14:paraId="4EA2E4D2" w14:textId="1D1419BA" w:rsidR="007747C0" w:rsidRDefault="004361E6" w:rsidP="00CC03A3">
      <w:pPr>
        <w:rPr>
          <w:rFonts w:asciiTheme="minorHAnsi" w:hAnsiTheme="minorHAnsi" w:cstheme="minorHAnsi"/>
          <w:sz w:val="22"/>
          <w:szCs w:val="22"/>
        </w:rPr>
      </w:pPr>
      <w:r>
        <w:rPr>
          <w:rFonts w:asciiTheme="minorHAnsi" w:hAnsiTheme="minorHAnsi" w:cstheme="minorHAnsi"/>
          <w:sz w:val="22"/>
          <w:szCs w:val="22"/>
        </w:rPr>
        <w:t>C</w:t>
      </w:r>
      <w:r w:rsidR="00CC03A3">
        <w:rPr>
          <w:rFonts w:asciiTheme="minorHAnsi" w:hAnsiTheme="minorHAnsi" w:cstheme="minorHAnsi"/>
          <w:sz w:val="22"/>
          <w:szCs w:val="22"/>
        </w:rPr>
        <w:t>u</w:t>
      </w:r>
      <w:r w:rsidR="00CC03A3" w:rsidRPr="00CC03A3">
        <w:rPr>
          <w:rFonts w:asciiTheme="minorHAnsi" w:hAnsiTheme="minorHAnsi" w:cstheme="minorHAnsi"/>
          <w:sz w:val="22"/>
          <w:szCs w:val="22"/>
        </w:rPr>
        <w:t>rrently MAP stude</w:t>
      </w:r>
      <w:r w:rsidR="00CC03A3">
        <w:rPr>
          <w:rFonts w:asciiTheme="minorHAnsi" w:hAnsiTheme="minorHAnsi" w:cstheme="minorHAnsi"/>
          <w:sz w:val="22"/>
          <w:szCs w:val="22"/>
        </w:rPr>
        <w:t>nts</w:t>
      </w:r>
      <w:r>
        <w:rPr>
          <w:rFonts w:asciiTheme="minorHAnsi" w:hAnsiTheme="minorHAnsi" w:cstheme="minorHAnsi"/>
          <w:sz w:val="22"/>
          <w:szCs w:val="22"/>
        </w:rPr>
        <w:t xml:space="preserve"> for example</w:t>
      </w:r>
      <w:r w:rsidR="00CC03A3">
        <w:rPr>
          <w:rFonts w:asciiTheme="minorHAnsi" w:hAnsiTheme="minorHAnsi" w:cstheme="minorHAnsi"/>
          <w:sz w:val="22"/>
          <w:szCs w:val="22"/>
        </w:rPr>
        <w:t xml:space="preserve"> are limited to a maximum </w:t>
      </w:r>
      <w:r>
        <w:rPr>
          <w:rFonts w:asciiTheme="minorHAnsi" w:hAnsiTheme="minorHAnsi" w:cstheme="minorHAnsi"/>
          <w:sz w:val="22"/>
          <w:szCs w:val="22"/>
        </w:rPr>
        <w:t>two grade lower offer, so those eligible for a contextual offer are not able to receive this benefit. Based on analysis of our current MAP cohorts, around 40% (based on previous cohorts this would typically mean 70-80 students) would be eligible for a step 2 consideration thus taking their offer to 3 grades lower than the standard offer (MAP offer + contextual</w:t>
      </w:r>
      <w:r w:rsidR="007747C0">
        <w:rPr>
          <w:rFonts w:asciiTheme="minorHAnsi" w:hAnsiTheme="minorHAnsi" w:cstheme="minorHAnsi"/>
          <w:sz w:val="22"/>
          <w:szCs w:val="22"/>
        </w:rPr>
        <w:t xml:space="preserve"> offer)  and this would be the </w:t>
      </w:r>
      <w:r w:rsidR="007747C0" w:rsidRPr="007747C0">
        <w:rPr>
          <w:rFonts w:asciiTheme="minorHAnsi" w:hAnsiTheme="minorHAnsi" w:cstheme="minorHAnsi"/>
          <w:sz w:val="22"/>
          <w:szCs w:val="22"/>
        </w:rPr>
        <w:t xml:space="preserve">maximum </w:t>
      </w:r>
      <w:r w:rsidR="000B581F">
        <w:rPr>
          <w:rFonts w:asciiTheme="minorHAnsi" w:hAnsiTheme="minorHAnsi" w:cstheme="minorHAnsi"/>
          <w:sz w:val="22"/>
          <w:szCs w:val="22"/>
        </w:rPr>
        <w:t xml:space="preserve">grade </w:t>
      </w:r>
      <w:r w:rsidR="007747C0" w:rsidRPr="007747C0">
        <w:rPr>
          <w:rFonts w:asciiTheme="minorHAnsi" w:hAnsiTheme="minorHAnsi" w:cstheme="minorHAnsi"/>
          <w:sz w:val="22"/>
          <w:szCs w:val="22"/>
        </w:rPr>
        <w:t xml:space="preserve">reduction that an individual student could receive. </w:t>
      </w:r>
      <w:r w:rsidR="00A95D1F">
        <w:rPr>
          <w:rFonts w:asciiTheme="minorHAnsi" w:hAnsiTheme="minorHAnsi" w:cstheme="minorHAnsi"/>
          <w:sz w:val="22"/>
          <w:szCs w:val="22"/>
        </w:rPr>
        <w:t xml:space="preserve"> Furthermore not all these </w:t>
      </w:r>
      <w:r w:rsidR="00CC03A3" w:rsidRPr="00CC03A3">
        <w:rPr>
          <w:rFonts w:asciiTheme="minorHAnsi" w:hAnsiTheme="minorHAnsi" w:cstheme="minorHAnsi"/>
          <w:sz w:val="22"/>
          <w:szCs w:val="22"/>
        </w:rPr>
        <w:t xml:space="preserve">students will need to make use of the lower offer to be accepted onto a course at Manchester </w:t>
      </w:r>
      <w:r w:rsidR="00A95D1F">
        <w:rPr>
          <w:rFonts w:asciiTheme="minorHAnsi" w:hAnsiTheme="minorHAnsi" w:cstheme="minorHAnsi"/>
          <w:sz w:val="22"/>
          <w:szCs w:val="22"/>
        </w:rPr>
        <w:t>(b</w:t>
      </w:r>
      <w:r w:rsidR="00A95D1F" w:rsidRPr="00A95D1F">
        <w:rPr>
          <w:rFonts w:asciiTheme="minorHAnsi" w:hAnsiTheme="minorHAnsi" w:cstheme="minorHAnsi"/>
          <w:sz w:val="22"/>
          <w:szCs w:val="22"/>
        </w:rPr>
        <w:t>ased on previous cohorts typically a third of MAP students</w:t>
      </w:r>
      <w:r w:rsidR="00A95D1F">
        <w:rPr>
          <w:rFonts w:asciiTheme="minorHAnsi" w:hAnsiTheme="minorHAnsi" w:cstheme="minorHAnsi"/>
          <w:sz w:val="22"/>
          <w:szCs w:val="22"/>
        </w:rPr>
        <w:t xml:space="preserve"> need their 2-grade lower offer)</w:t>
      </w:r>
      <w:r w:rsidR="00A95D1F" w:rsidRPr="00A95D1F">
        <w:rPr>
          <w:rFonts w:asciiTheme="minorHAnsi" w:hAnsiTheme="minorHAnsi" w:cstheme="minorHAnsi"/>
          <w:sz w:val="22"/>
          <w:szCs w:val="22"/>
        </w:rPr>
        <w:t xml:space="preserve"> </w:t>
      </w:r>
      <w:r w:rsidR="00CC03A3" w:rsidRPr="00CC03A3">
        <w:rPr>
          <w:rFonts w:asciiTheme="minorHAnsi" w:hAnsiTheme="minorHAnsi" w:cstheme="minorHAnsi"/>
          <w:sz w:val="22"/>
          <w:szCs w:val="22"/>
        </w:rPr>
        <w:t>and many will meet or exceed the University’s standard entry</w:t>
      </w:r>
      <w:r w:rsidR="00D961E9">
        <w:rPr>
          <w:rFonts w:asciiTheme="minorHAnsi" w:hAnsiTheme="minorHAnsi" w:cstheme="minorHAnsi"/>
          <w:sz w:val="22"/>
          <w:szCs w:val="22"/>
        </w:rPr>
        <w:t xml:space="preserve"> </w:t>
      </w:r>
      <w:r w:rsidR="00CC03A3" w:rsidRPr="00CC03A3">
        <w:rPr>
          <w:rFonts w:asciiTheme="minorHAnsi" w:hAnsiTheme="minorHAnsi" w:cstheme="minorHAnsi"/>
          <w:sz w:val="22"/>
          <w:szCs w:val="22"/>
        </w:rPr>
        <w:t>requirements</w:t>
      </w:r>
      <w:r w:rsidR="00A95D1F">
        <w:rPr>
          <w:rFonts w:asciiTheme="minorHAnsi" w:hAnsiTheme="minorHAnsi" w:cstheme="minorHAnsi"/>
          <w:sz w:val="22"/>
          <w:szCs w:val="22"/>
        </w:rPr>
        <w:t xml:space="preserve">. </w:t>
      </w:r>
      <w:r w:rsidR="009E2861">
        <w:rPr>
          <w:rFonts w:asciiTheme="minorHAnsi" w:hAnsiTheme="minorHAnsi" w:cstheme="minorHAnsi"/>
          <w:sz w:val="22"/>
          <w:szCs w:val="22"/>
        </w:rPr>
        <w:t>Analysis of MAP</w:t>
      </w:r>
      <w:r w:rsidR="0014288A">
        <w:rPr>
          <w:rFonts w:asciiTheme="minorHAnsi" w:hAnsiTheme="minorHAnsi" w:cstheme="minorHAnsi"/>
          <w:sz w:val="22"/>
          <w:szCs w:val="22"/>
        </w:rPr>
        <w:t xml:space="preserve"> application trends shows that </w:t>
      </w:r>
      <w:r w:rsidR="009E2861">
        <w:rPr>
          <w:rFonts w:asciiTheme="minorHAnsi" w:hAnsiTheme="minorHAnsi" w:cstheme="minorHAnsi"/>
          <w:sz w:val="22"/>
          <w:szCs w:val="22"/>
        </w:rPr>
        <w:t>students</w:t>
      </w:r>
      <w:r w:rsidR="0014288A">
        <w:rPr>
          <w:rFonts w:asciiTheme="minorHAnsi" w:hAnsiTheme="minorHAnsi" w:cstheme="minorHAnsi"/>
          <w:sz w:val="22"/>
          <w:szCs w:val="22"/>
        </w:rPr>
        <w:t xml:space="preserve"> can be clustered in specific subject areas. </w:t>
      </w:r>
    </w:p>
    <w:p w14:paraId="4E01C90E" w14:textId="0E278704" w:rsidR="007747C0" w:rsidRDefault="007747C0" w:rsidP="007747C0">
      <w:pPr>
        <w:ind w:hanging="567"/>
        <w:rPr>
          <w:rFonts w:asciiTheme="minorHAnsi" w:hAnsiTheme="minorHAnsi" w:cstheme="minorHAnsi"/>
          <w:sz w:val="22"/>
          <w:szCs w:val="22"/>
        </w:rPr>
      </w:pPr>
      <w:r>
        <w:rPr>
          <w:rFonts w:asciiTheme="minorHAnsi" w:hAnsiTheme="minorHAnsi" w:cstheme="minorHAnsi"/>
          <w:sz w:val="22"/>
          <w:szCs w:val="22"/>
        </w:rPr>
        <w:lastRenderedPageBreak/>
        <w:t>4.7</w:t>
      </w:r>
      <w:r>
        <w:rPr>
          <w:rFonts w:asciiTheme="minorHAnsi" w:hAnsiTheme="minorHAnsi" w:cstheme="minorHAnsi"/>
          <w:sz w:val="22"/>
          <w:szCs w:val="22"/>
        </w:rPr>
        <w:tab/>
        <w:t xml:space="preserve">The CDTFG also considered the setting of a </w:t>
      </w:r>
      <w:r w:rsidR="000B581F">
        <w:rPr>
          <w:rFonts w:asciiTheme="minorHAnsi" w:hAnsiTheme="minorHAnsi" w:cstheme="minorHAnsi"/>
          <w:sz w:val="22"/>
          <w:szCs w:val="22"/>
        </w:rPr>
        <w:t xml:space="preserve">minimum </w:t>
      </w:r>
      <w:r>
        <w:rPr>
          <w:rFonts w:asciiTheme="minorHAnsi" w:hAnsiTheme="minorHAnsi" w:cstheme="minorHAnsi"/>
          <w:sz w:val="22"/>
          <w:szCs w:val="22"/>
        </w:rPr>
        <w:t xml:space="preserve">grade threshold for contextual offer making. </w:t>
      </w:r>
      <w:r w:rsidRPr="007747C0">
        <w:rPr>
          <w:rFonts w:asciiTheme="minorHAnsi" w:hAnsiTheme="minorHAnsi" w:cstheme="minorHAnsi"/>
          <w:sz w:val="22"/>
          <w:szCs w:val="22"/>
        </w:rPr>
        <w:t xml:space="preserve">When contextual lower offers were first introduced for 2019 entry, the issue of the impact on tariff was raised, however, the analysis undertaken showed this impact was minimal as the number of students entering the University with a lower offer was a relatively small proportion of the overall cohort. At TLG there was </w:t>
      </w:r>
      <w:r>
        <w:rPr>
          <w:rFonts w:asciiTheme="minorHAnsi" w:hAnsiTheme="minorHAnsi" w:cstheme="minorHAnsi"/>
          <w:sz w:val="22"/>
          <w:szCs w:val="22"/>
        </w:rPr>
        <w:t xml:space="preserve">support for a </w:t>
      </w:r>
      <w:r w:rsidRPr="007747C0">
        <w:rPr>
          <w:rFonts w:asciiTheme="minorHAnsi" w:hAnsiTheme="minorHAnsi" w:cstheme="minorHAnsi"/>
          <w:sz w:val="22"/>
          <w:szCs w:val="22"/>
        </w:rPr>
        <w:t xml:space="preserve">consistent minimum threshold for contextual offers and a recommendation that this should be BBC i.e. a student would not receive a contextual offer below this threshold. It was also recognised that this would only apply to a small number of programmes given the high tariff starting point of most </w:t>
      </w:r>
      <w:proofErr w:type="spellStart"/>
      <w:r w:rsidRPr="007747C0">
        <w:rPr>
          <w:rFonts w:asciiTheme="minorHAnsi" w:hAnsiTheme="minorHAnsi" w:cstheme="minorHAnsi"/>
          <w:sz w:val="22"/>
          <w:szCs w:val="22"/>
        </w:rPr>
        <w:t>UoM</w:t>
      </w:r>
      <w:proofErr w:type="spellEnd"/>
      <w:r w:rsidRPr="007747C0">
        <w:rPr>
          <w:rFonts w:asciiTheme="minorHAnsi" w:hAnsiTheme="minorHAnsi" w:cstheme="minorHAnsi"/>
          <w:sz w:val="22"/>
          <w:szCs w:val="22"/>
        </w:rPr>
        <w:t xml:space="preserve"> entry requirements.</w:t>
      </w:r>
    </w:p>
    <w:p w14:paraId="5F7E09B0" w14:textId="66911A3F" w:rsidR="007747C0" w:rsidRDefault="007747C0" w:rsidP="00CC03A3">
      <w:pPr>
        <w:rPr>
          <w:rFonts w:asciiTheme="minorHAnsi" w:hAnsiTheme="minorHAnsi" w:cstheme="minorHAnsi"/>
          <w:sz w:val="22"/>
          <w:szCs w:val="22"/>
        </w:rPr>
      </w:pPr>
    </w:p>
    <w:p w14:paraId="06ABE80D" w14:textId="5DF4ED1B" w:rsidR="00AF4288" w:rsidRDefault="00AF4288" w:rsidP="00AF428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r w:rsidRPr="00453491">
        <w:rPr>
          <w:rFonts w:asciiTheme="minorHAnsi" w:hAnsiTheme="minorHAnsi" w:cstheme="minorHAnsi"/>
          <w:b/>
          <w:sz w:val="22"/>
          <w:szCs w:val="22"/>
        </w:rPr>
        <w:t>Recommendation:</w:t>
      </w:r>
      <w:r w:rsidRPr="00453491">
        <w:rPr>
          <w:rFonts w:asciiTheme="minorHAnsi" w:hAnsiTheme="minorHAnsi" w:cstheme="minorHAnsi"/>
          <w:sz w:val="22"/>
          <w:szCs w:val="22"/>
        </w:rPr>
        <w:t xml:space="preserve"> </w:t>
      </w:r>
      <w:r>
        <w:rPr>
          <w:rFonts w:asciiTheme="minorHAnsi" w:hAnsiTheme="minorHAnsi" w:cstheme="minorHAnsi"/>
          <w:sz w:val="22"/>
          <w:szCs w:val="22"/>
        </w:rPr>
        <w:t>Approve the following changes to the application and nature of the contextual offer:</w:t>
      </w:r>
    </w:p>
    <w:p w14:paraId="18391966" w14:textId="32C99B8F" w:rsidR="00AF4288" w:rsidRDefault="00AF4288" w:rsidP="00AF4288">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5E5C9D66" w14:textId="79970755" w:rsidR="00AF4288" w:rsidRDefault="00AF4288" w:rsidP="00AF4288">
      <w:pPr>
        <w:pStyle w:val="ListParagraph"/>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Pr>
          <w:rFonts w:cstheme="minorHAnsi"/>
        </w:rPr>
        <w:t>The introduction of a third flag to identify students who have experienced significant barriers and redu</w:t>
      </w:r>
      <w:r w:rsidR="007747C0">
        <w:rPr>
          <w:rFonts w:cstheme="minorHAnsi"/>
        </w:rPr>
        <w:t>cing their offers by two grades;</w:t>
      </w:r>
    </w:p>
    <w:p w14:paraId="165E4C2C" w14:textId="7BD52647" w:rsidR="007747C0" w:rsidRDefault="007747C0" w:rsidP="007747C0">
      <w:pPr>
        <w:pStyle w:val="ListParagraph"/>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Pr>
          <w:rFonts w:cstheme="minorHAnsi"/>
        </w:rPr>
        <w:t xml:space="preserve">Ensure </w:t>
      </w:r>
      <w:r w:rsidR="00AF4288">
        <w:rPr>
          <w:rFonts w:cstheme="minorHAnsi"/>
        </w:rPr>
        <w:t>students who</w:t>
      </w:r>
      <w:r>
        <w:rPr>
          <w:rFonts w:cstheme="minorHAnsi"/>
        </w:rPr>
        <w:t xml:space="preserve"> receive</w:t>
      </w:r>
      <w:r w:rsidR="00AF4288">
        <w:rPr>
          <w:rFonts w:cstheme="minorHAnsi"/>
        </w:rPr>
        <w:t xml:space="preserve"> a lower offer through the successful </w:t>
      </w:r>
      <w:r w:rsidR="00D97129">
        <w:rPr>
          <w:rFonts w:cstheme="minorHAnsi"/>
        </w:rPr>
        <w:t xml:space="preserve">completion </w:t>
      </w:r>
      <w:r>
        <w:rPr>
          <w:rFonts w:cstheme="minorHAnsi"/>
        </w:rPr>
        <w:t xml:space="preserve">of the Manchester Access Programme are also able to benefit from a contextual offer where they are eligible for this as outlined in 4.6. </w:t>
      </w:r>
    </w:p>
    <w:p w14:paraId="3B2A6FAC" w14:textId="2C949543" w:rsidR="000B581F" w:rsidRPr="007747C0" w:rsidRDefault="000B581F" w:rsidP="007747C0">
      <w:pPr>
        <w:pStyle w:val="ListParagraph"/>
        <w:numPr>
          <w:ilvl w:val="0"/>
          <w:numId w:val="47"/>
        </w:numPr>
        <w:pBdr>
          <w:top w:val="single" w:sz="4" w:space="1" w:color="auto"/>
          <w:left w:val="single" w:sz="4" w:space="4" w:color="auto"/>
          <w:bottom w:val="single" w:sz="4" w:space="1" w:color="auto"/>
          <w:right w:val="single" w:sz="4" w:space="4" w:color="auto"/>
        </w:pBdr>
        <w:autoSpaceDE w:val="0"/>
        <w:autoSpaceDN w:val="0"/>
        <w:adjustRightInd w:val="0"/>
        <w:rPr>
          <w:rFonts w:cstheme="minorHAnsi"/>
        </w:rPr>
      </w:pPr>
      <w:r>
        <w:rPr>
          <w:rFonts w:cstheme="minorHAnsi"/>
        </w:rPr>
        <w:t xml:space="preserve">Having a consistent minimum grade threshold of BBC i.e. a contextual offer would not be made below this threshold. </w:t>
      </w:r>
    </w:p>
    <w:p w14:paraId="08B64574" w14:textId="0B33A15E" w:rsidR="00706391" w:rsidRPr="007747C0" w:rsidRDefault="00706391" w:rsidP="007747C0">
      <w:pPr>
        <w:rPr>
          <w:rFonts w:cstheme="minorHAnsi"/>
          <w:b/>
        </w:rPr>
      </w:pPr>
    </w:p>
    <w:p w14:paraId="67C2F22A" w14:textId="278A88FE" w:rsidR="00234477" w:rsidRPr="006832FB" w:rsidRDefault="00D36B74" w:rsidP="006832FB">
      <w:pPr>
        <w:pStyle w:val="ListParagraph"/>
        <w:ind w:left="0" w:hanging="567"/>
        <w:rPr>
          <w:rFonts w:cstheme="minorHAnsi"/>
          <w:b/>
        </w:rPr>
      </w:pPr>
      <w:r>
        <w:rPr>
          <w:rFonts w:cstheme="minorHAnsi"/>
          <w:b/>
        </w:rPr>
        <w:t>5</w:t>
      </w:r>
      <w:r w:rsidR="00234477">
        <w:rPr>
          <w:rFonts w:cstheme="minorHAnsi"/>
          <w:b/>
        </w:rPr>
        <w:t xml:space="preserve">. </w:t>
      </w:r>
      <w:r w:rsidR="00234477">
        <w:rPr>
          <w:rFonts w:cstheme="minorHAnsi"/>
          <w:b/>
        </w:rPr>
        <w:tab/>
        <w:t>Other considerations</w:t>
      </w:r>
      <w:bookmarkStart w:id="0" w:name="_GoBack"/>
      <w:bookmarkEnd w:id="0"/>
    </w:p>
    <w:p w14:paraId="452E1592" w14:textId="4B5D7F30" w:rsidR="009E2861" w:rsidRDefault="00D36B74" w:rsidP="000B581F">
      <w:pPr>
        <w:pStyle w:val="ListParagraph"/>
        <w:tabs>
          <w:tab w:val="left" w:pos="0"/>
        </w:tabs>
        <w:ind w:left="0" w:hanging="567"/>
        <w:rPr>
          <w:rFonts w:cstheme="minorHAnsi"/>
        </w:rPr>
      </w:pPr>
      <w:r>
        <w:rPr>
          <w:rFonts w:cstheme="minorHAnsi"/>
        </w:rPr>
        <w:t>5</w:t>
      </w:r>
      <w:r w:rsidR="00234477" w:rsidRPr="00234477">
        <w:rPr>
          <w:rFonts w:cstheme="minorHAnsi"/>
        </w:rPr>
        <w:t>.1</w:t>
      </w:r>
      <w:r w:rsidR="00234477" w:rsidRPr="00234477">
        <w:rPr>
          <w:rFonts w:cstheme="minorHAnsi"/>
        </w:rPr>
        <w:tab/>
      </w:r>
      <w:r w:rsidR="00513E0B">
        <w:rPr>
          <w:rFonts w:cstheme="minorHAnsi"/>
        </w:rPr>
        <w:t>The CDT</w:t>
      </w:r>
      <w:r>
        <w:rPr>
          <w:rFonts w:cstheme="minorHAnsi"/>
        </w:rPr>
        <w:t>F</w:t>
      </w:r>
      <w:r w:rsidR="00513E0B">
        <w:rPr>
          <w:rFonts w:cstheme="minorHAnsi"/>
        </w:rPr>
        <w:t>G identified a number of other aspects to consider in relation to the use of contextual data in admissions</w:t>
      </w:r>
      <w:r w:rsidR="007747C0">
        <w:rPr>
          <w:rFonts w:cstheme="minorHAnsi"/>
        </w:rPr>
        <w:t xml:space="preserve"> which are outlined in the points </w:t>
      </w:r>
      <w:r w:rsidR="0014288A">
        <w:rPr>
          <w:rFonts w:cstheme="minorHAnsi"/>
        </w:rPr>
        <w:t>below</w:t>
      </w:r>
      <w:r w:rsidR="009E2861">
        <w:rPr>
          <w:rFonts w:cstheme="minorHAnsi"/>
        </w:rPr>
        <w:t>.</w:t>
      </w:r>
    </w:p>
    <w:p w14:paraId="5CE5219D" w14:textId="77777777" w:rsidR="000B581F" w:rsidRPr="000B581F" w:rsidRDefault="000B581F" w:rsidP="000B581F">
      <w:pPr>
        <w:pStyle w:val="ListParagraph"/>
        <w:tabs>
          <w:tab w:val="left" w:pos="0"/>
        </w:tabs>
        <w:ind w:left="0" w:hanging="567"/>
        <w:rPr>
          <w:rFonts w:cstheme="minorHAnsi"/>
        </w:rPr>
      </w:pPr>
    </w:p>
    <w:p w14:paraId="150E8271" w14:textId="3ABE4C03" w:rsidR="009E2861" w:rsidRDefault="009E2861" w:rsidP="00513E0B">
      <w:pPr>
        <w:pStyle w:val="ListParagraph"/>
        <w:tabs>
          <w:tab w:val="left" w:pos="0"/>
        </w:tabs>
        <w:ind w:left="0" w:hanging="567"/>
        <w:rPr>
          <w:rFonts w:cstheme="minorHAnsi"/>
        </w:rPr>
      </w:pPr>
      <w:r>
        <w:rPr>
          <w:rFonts w:cstheme="minorHAnsi"/>
        </w:rPr>
        <w:t>5</w:t>
      </w:r>
      <w:r w:rsidR="000B581F">
        <w:rPr>
          <w:rFonts w:cstheme="minorHAnsi"/>
        </w:rPr>
        <w:t>.2</w:t>
      </w:r>
      <w:r>
        <w:rPr>
          <w:rFonts w:cstheme="minorHAnsi"/>
        </w:rPr>
        <w:tab/>
        <w:t xml:space="preserve">At both APSG and IMG colleagues raised the importance of ensuring appropriate support is in place for students entering through the University’s access initiatives. It was acknowledged that </w:t>
      </w:r>
      <w:r w:rsidR="001F741A">
        <w:rPr>
          <w:rFonts w:cstheme="minorHAnsi"/>
        </w:rPr>
        <w:t xml:space="preserve">for many </w:t>
      </w:r>
      <w:r w:rsidR="00973FB5">
        <w:rPr>
          <w:rFonts w:cstheme="minorHAnsi"/>
        </w:rPr>
        <w:t xml:space="preserve">WP </w:t>
      </w:r>
      <w:r w:rsidR="001F741A">
        <w:rPr>
          <w:rFonts w:cstheme="minorHAnsi"/>
        </w:rPr>
        <w:t xml:space="preserve">students, these support needs </w:t>
      </w:r>
      <w:r w:rsidR="00973FB5">
        <w:rPr>
          <w:rFonts w:cstheme="minorHAnsi"/>
        </w:rPr>
        <w:t xml:space="preserve">will be similar </w:t>
      </w:r>
      <w:r w:rsidR="001F741A">
        <w:rPr>
          <w:rFonts w:cstheme="minorHAnsi"/>
        </w:rPr>
        <w:t>to the support that all students making the transition to HE</w:t>
      </w:r>
      <w:r w:rsidR="00973FB5">
        <w:rPr>
          <w:rFonts w:cstheme="minorHAnsi"/>
        </w:rPr>
        <w:t xml:space="preserve"> will benefit from and particularly over the next few years given the education disruption students will have experienced</w:t>
      </w:r>
      <w:r w:rsidR="001F741A">
        <w:rPr>
          <w:rFonts w:cstheme="minorHAnsi"/>
        </w:rPr>
        <w:t>. It was also recognised that the support needs of students from underrepresented backgrounds can be complex due to intersectional disadvant</w:t>
      </w:r>
      <w:r w:rsidR="00276073">
        <w:rPr>
          <w:rFonts w:cstheme="minorHAnsi"/>
        </w:rPr>
        <w:t>age.</w:t>
      </w:r>
      <w:r w:rsidR="00D961E9">
        <w:rPr>
          <w:rFonts w:cstheme="minorHAnsi"/>
        </w:rPr>
        <w:t xml:space="preserve"> This is a focus of the Institute of Teaching and Learning and the work taking place to address the degree awarding gap.</w:t>
      </w:r>
      <w:r w:rsidR="00276073">
        <w:rPr>
          <w:rFonts w:cstheme="minorHAnsi"/>
        </w:rPr>
        <w:t xml:space="preserve"> In 2020/21 a targeted Peer Support Network was established to support students entering the University through its access initiatives</w:t>
      </w:r>
      <w:r w:rsidR="00276073">
        <w:rPr>
          <w:rStyle w:val="FootnoteReference"/>
          <w:rFonts w:cstheme="minorHAnsi"/>
        </w:rPr>
        <w:footnoteReference w:id="10"/>
      </w:r>
      <w:r w:rsidR="00276073">
        <w:rPr>
          <w:rFonts w:cstheme="minorHAnsi"/>
        </w:rPr>
        <w:t xml:space="preserve"> which has been positively received by students. The Student Experience Programme (SEP) emerging models for Teaching Learning and Student</w:t>
      </w:r>
      <w:r w:rsidR="00973FB5">
        <w:rPr>
          <w:rFonts w:cstheme="minorHAnsi"/>
        </w:rPr>
        <w:t xml:space="preserve"> Experience and Campus Life include a focus on the student success aspects of the University’s w</w:t>
      </w:r>
      <w:r w:rsidR="00D961E9">
        <w:rPr>
          <w:rFonts w:cstheme="minorHAnsi"/>
        </w:rPr>
        <w:t xml:space="preserve">idening participation strategy.  </w:t>
      </w:r>
    </w:p>
    <w:p w14:paraId="7498EE0E" w14:textId="3775B23A" w:rsidR="0014288A" w:rsidRDefault="0014288A" w:rsidP="00513E0B">
      <w:pPr>
        <w:pStyle w:val="ListParagraph"/>
        <w:tabs>
          <w:tab w:val="left" w:pos="0"/>
        </w:tabs>
        <w:ind w:left="0" w:hanging="567"/>
        <w:rPr>
          <w:rFonts w:cstheme="minorHAnsi"/>
        </w:rPr>
      </w:pPr>
    </w:p>
    <w:p w14:paraId="61838225" w14:textId="094AF72A" w:rsidR="009E2861" w:rsidRPr="009E2861" w:rsidRDefault="000B581F" w:rsidP="009E2861">
      <w:pPr>
        <w:pStyle w:val="ListParagraph"/>
        <w:tabs>
          <w:tab w:val="left" w:pos="0"/>
        </w:tabs>
        <w:ind w:left="0" w:hanging="567"/>
        <w:rPr>
          <w:rFonts w:cstheme="minorHAnsi"/>
        </w:rPr>
      </w:pPr>
      <w:r>
        <w:rPr>
          <w:rFonts w:cstheme="minorHAnsi"/>
        </w:rPr>
        <w:t>5.3</w:t>
      </w:r>
      <w:r w:rsidR="0014288A">
        <w:rPr>
          <w:rFonts w:cstheme="minorHAnsi"/>
        </w:rPr>
        <w:tab/>
        <w:t>In discussing grade flexibility at level 2 (GCSE or equivalent) there was support for looking at this from subject areas with the highest requirements, in pa</w:t>
      </w:r>
      <w:r w:rsidR="00DC3B1D">
        <w:rPr>
          <w:rFonts w:cstheme="minorHAnsi"/>
        </w:rPr>
        <w:t xml:space="preserve">rticular Medicine and Dentistry as currently the requirements can be a barrier to some students, for example those who have been in care, progressing to the next stage of the selection process. </w:t>
      </w:r>
    </w:p>
    <w:p w14:paraId="61B309E5" w14:textId="1AC69824" w:rsidR="00DC3B1D" w:rsidRDefault="00DC3B1D" w:rsidP="00513E0B">
      <w:pPr>
        <w:pStyle w:val="ListParagraph"/>
        <w:tabs>
          <w:tab w:val="left" w:pos="0"/>
        </w:tabs>
        <w:ind w:left="0" w:hanging="567"/>
        <w:rPr>
          <w:rFonts w:cstheme="minorHAnsi"/>
        </w:rPr>
      </w:pPr>
    </w:p>
    <w:p w14:paraId="4FC76EF9" w14:textId="23B31AEB" w:rsidR="00DC3B1D" w:rsidRDefault="009E2861" w:rsidP="00513E0B">
      <w:pPr>
        <w:pStyle w:val="ListParagraph"/>
        <w:tabs>
          <w:tab w:val="left" w:pos="0"/>
        </w:tabs>
        <w:ind w:left="0" w:hanging="567"/>
        <w:rPr>
          <w:rFonts w:cstheme="minorHAnsi"/>
        </w:rPr>
      </w:pPr>
      <w:r>
        <w:rPr>
          <w:rFonts w:cstheme="minorHAnsi"/>
        </w:rPr>
        <w:t>5.</w:t>
      </w:r>
      <w:r w:rsidR="000B581F">
        <w:rPr>
          <w:rFonts w:cstheme="minorHAnsi"/>
        </w:rPr>
        <w:t>4</w:t>
      </w:r>
      <w:r w:rsidR="00DC3B1D">
        <w:rPr>
          <w:rFonts w:cstheme="minorHAnsi"/>
        </w:rPr>
        <w:tab/>
        <w:t xml:space="preserve">Universities which have extended their contextual offer consideration to students who have participated in a range of outreach programmes are more likely to have a centralised admissions system where staff can look for this information within the UCAS personal statement of reference. At IMG colleagues agreed that unless there was a robust and automatic way to identify such students, it would not be possible to extend the contextual data eligibility to these students. Also, students who have participated in such programmes from disadvantaged backgrounds are likely to be identified through our contextual data processes. </w:t>
      </w:r>
    </w:p>
    <w:p w14:paraId="51C5A191" w14:textId="162A40C0" w:rsidR="00D77054" w:rsidRDefault="00D77054" w:rsidP="00D77054">
      <w:pPr>
        <w:pBdr>
          <w:top w:val="single" w:sz="4" w:space="1" w:color="auto"/>
          <w:left w:val="single" w:sz="4" w:space="4" w:color="auto"/>
          <w:bottom w:val="single" w:sz="4" w:space="1" w:color="auto"/>
          <w:right w:val="single" w:sz="4" w:space="4" w:color="auto"/>
        </w:pBdr>
        <w:tabs>
          <w:tab w:val="left" w:pos="0"/>
        </w:tabs>
        <w:rPr>
          <w:rFonts w:asciiTheme="minorHAnsi" w:hAnsiTheme="minorHAnsi" w:cstheme="minorHAnsi"/>
          <w:b/>
        </w:rPr>
      </w:pPr>
      <w:r w:rsidRPr="00D77054">
        <w:rPr>
          <w:rFonts w:asciiTheme="minorHAnsi" w:hAnsiTheme="minorHAnsi" w:cstheme="minorHAnsi"/>
          <w:b/>
        </w:rPr>
        <w:lastRenderedPageBreak/>
        <w:t xml:space="preserve">Members of PRC are asked to approve the recommendations set out in this paper: </w:t>
      </w:r>
    </w:p>
    <w:p w14:paraId="6E02CB6E" w14:textId="77777777" w:rsidR="000B581F" w:rsidRPr="00D77054" w:rsidRDefault="000B581F" w:rsidP="00D77054">
      <w:pPr>
        <w:pBdr>
          <w:top w:val="single" w:sz="4" w:space="1" w:color="auto"/>
          <w:left w:val="single" w:sz="4" w:space="4" w:color="auto"/>
          <w:bottom w:val="single" w:sz="4" w:space="1" w:color="auto"/>
          <w:right w:val="single" w:sz="4" w:space="4" w:color="auto"/>
        </w:pBdr>
        <w:tabs>
          <w:tab w:val="left" w:pos="0"/>
        </w:tabs>
        <w:rPr>
          <w:rFonts w:asciiTheme="minorHAnsi" w:hAnsiTheme="minorHAnsi" w:cstheme="minorHAnsi"/>
          <w:b/>
        </w:rPr>
      </w:pPr>
    </w:p>
    <w:p w14:paraId="5EA5C37F" w14:textId="77777777" w:rsidR="00AF4288" w:rsidRDefault="00D77054" w:rsidP="00AF4288">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sidRPr="00D77054">
        <w:rPr>
          <w:rFonts w:cstheme="minorHAnsi"/>
        </w:rPr>
        <w:t xml:space="preserve">Adopting a revised set of principles to underpin the use of contextual data which are guided by a moral imperative to do the right thing rather than </w:t>
      </w:r>
      <w:r>
        <w:rPr>
          <w:rFonts w:cstheme="minorHAnsi"/>
        </w:rPr>
        <w:t>being number and target-driven;</w:t>
      </w:r>
    </w:p>
    <w:p w14:paraId="45B5D7F2" w14:textId="41EC7A7E" w:rsidR="00D77054" w:rsidRPr="00AF4288" w:rsidRDefault="00AF4288" w:rsidP="00AF4288">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Pr>
          <w:rFonts w:cstheme="minorHAnsi"/>
        </w:rPr>
        <w:t xml:space="preserve">Use of the </w:t>
      </w:r>
      <w:r w:rsidRPr="00AF4288">
        <w:rPr>
          <w:rFonts w:cstheme="minorHAnsi"/>
        </w:rPr>
        <w:t xml:space="preserve">indicators outlined in 3.2 </w:t>
      </w:r>
      <w:r>
        <w:rPr>
          <w:rFonts w:cstheme="minorHAnsi"/>
        </w:rPr>
        <w:t xml:space="preserve">for 2022 entry with a </w:t>
      </w:r>
      <w:r w:rsidRPr="00AF4288">
        <w:rPr>
          <w:rFonts w:cstheme="minorHAnsi"/>
        </w:rPr>
        <w:t xml:space="preserve">review </w:t>
      </w:r>
      <w:r>
        <w:rPr>
          <w:rFonts w:cstheme="minorHAnsi"/>
        </w:rPr>
        <w:t xml:space="preserve">of </w:t>
      </w:r>
      <w:r w:rsidRPr="00AF4288">
        <w:rPr>
          <w:rFonts w:cstheme="minorHAnsi"/>
        </w:rPr>
        <w:t xml:space="preserve">the indicators relating to </w:t>
      </w:r>
      <w:r w:rsidRPr="00AF4288">
        <w:t xml:space="preserve">individual characteristics/experiences as and when </w:t>
      </w:r>
      <w:r>
        <w:t>further data becomes available;</w:t>
      </w:r>
    </w:p>
    <w:p w14:paraId="206C7040" w14:textId="77777777" w:rsidR="00D77054" w:rsidRDefault="00D77054" w:rsidP="00D77054">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sidRPr="00D77054">
        <w:rPr>
          <w:rFonts w:cstheme="minorHAnsi"/>
        </w:rPr>
        <w:t>Targeting contextual offers in a focused and strategic way at applicants from the most disadvantaged backgrounds who have faced the greatest barriers and educational disruption (refugee status, care-leavers etc.) and making a 2-grade lower offer to this small group of students;</w:t>
      </w:r>
    </w:p>
    <w:p w14:paraId="6B060198" w14:textId="438FB4BA" w:rsidR="00D77054" w:rsidRDefault="00D77054" w:rsidP="00D77054">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sidRPr="00D77054">
        <w:rPr>
          <w:rFonts w:cstheme="minorHAnsi"/>
        </w:rPr>
        <w:t>Ensuring our processes do not disadvantaged some groups of WP students, particularly those who have already undertaken additional work through an access initiative. This recommendation would mean that a small group of students could be awarded a 3-grade reduction</w:t>
      </w:r>
      <w:r>
        <w:rPr>
          <w:rFonts w:cstheme="minorHAnsi"/>
        </w:rPr>
        <w:t>.</w:t>
      </w:r>
    </w:p>
    <w:p w14:paraId="7B1523ED" w14:textId="0C47CF73" w:rsidR="00D77054" w:rsidRDefault="00D77054" w:rsidP="00D77054">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Pr>
          <w:rFonts w:cstheme="minorHAnsi"/>
        </w:rPr>
        <w:t xml:space="preserve">Setting a threshold of BBC i.e. a contextual offer would not be lower than BBC and the maximum grade reduction an individual student could receive is 3 grades. </w:t>
      </w:r>
    </w:p>
    <w:p w14:paraId="6D7651B9" w14:textId="4D212B21" w:rsidR="00D77054" w:rsidRPr="00D77054" w:rsidRDefault="000B581F" w:rsidP="00D77054">
      <w:pPr>
        <w:pStyle w:val="ListParagraph"/>
        <w:numPr>
          <w:ilvl w:val="0"/>
          <w:numId w:val="36"/>
        </w:numPr>
        <w:pBdr>
          <w:top w:val="single" w:sz="4" w:space="1" w:color="auto"/>
          <w:left w:val="single" w:sz="4" w:space="4" w:color="auto"/>
          <w:bottom w:val="single" w:sz="4" w:space="1" w:color="auto"/>
          <w:right w:val="single" w:sz="4" w:space="4" w:color="auto"/>
        </w:pBdr>
        <w:tabs>
          <w:tab w:val="left" w:pos="0"/>
        </w:tabs>
        <w:rPr>
          <w:rFonts w:cstheme="minorHAnsi"/>
        </w:rPr>
      </w:pPr>
      <w:r>
        <w:rPr>
          <w:rFonts w:cstheme="minorHAnsi"/>
        </w:rPr>
        <w:t xml:space="preserve">Flexibility for Academic Schools to make contextual considerations in relation to </w:t>
      </w:r>
      <w:r w:rsidR="00D77054" w:rsidRPr="00D77054">
        <w:rPr>
          <w:rFonts w:cstheme="minorHAnsi"/>
        </w:rPr>
        <w:t>level 2 qualifications, particularly for our most selective courses where high GCSE requirements can sometimes be a barrier to students progressing</w:t>
      </w:r>
      <w:r w:rsidR="00D77054">
        <w:rPr>
          <w:rFonts w:cstheme="minorHAnsi"/>
        </w:rPr>
        <w:t xml:space="preserve"> through the selection process.</w:t>
      </w:r>
    </w:p>
    <w:p w14:paraId="10D2C41F" w14:textId="4284F9E6" w:rsidR="00D77054" w:rsidRPr="00D77054" w:rsidRDefault="00D961E9" w:rsidP="00D77054">
      <w:pPr>
        <w:pStyle w:val="ListParagraph"/>
        <w:numPr>
          <w:ilvl w:val="0"/>
          <w:numId w:val="40"/>
        </w:numPr>
        <w:pBdr>
          <w:top w:val="single" w:sz="4" w:space="1" w:color="auto"/>
          <w:left w:val="single" w:sz="4" w:space="4" w:color="auto"/>
          <w:bottom w:val="single" w:sz="4" w:space="1" w:color="auto"/>
          <w:right w:val="single" w:sz="4" w:space="4" w:color="auto"/>
        </w:pBdr>
        <w:spacing w:line="276" w:lineRule="auto"/>
        <w:rPr>
          <w:rFonts w:cstheme="minorHAnsi"/>
          <w:b/>
        </w:rPr>
      </w:pPr>
      <w:r>
        <w:rPr>
          <w:rFonts w:cstheme="minorHAnsi"/>
          <w:b/>
        </w:rPr>
        <w:br w:type="page"/>
      </w:r>
    </w:p>
    <w:p w14:paraId="6361BA77" w14:textId="14CD9C72" w:rsidR="00B6280B" w:rsidRPr="009E2861" w:rsidRDefault="00B6280B" w:rsidP="009E2861">
      <w:pPr>
        <w:spacing w:after="160" w:line="259" w:lineRule="auto"/>
        <w:jc w:val="right"/>
        <w:rPr>
          <w:rFonts w:asciiTheme="minorHAnsi" w:hAnsiTheme="minorHAnsi" w:cstheme="minorHAnsi"/>
          <w:b/>
          <w:sz w:val="22"/>
          <w:szCs w:val="22"/>
        </w:rPr>
      </w:pPr>
      <w:r w:rsidRPr="009E2861">
        <w:rPr>
          <w:rFonts w:asciiTheme="minorHAnsi" w:hAnsiTheme="minorHAnsi" w:cstheme="minorHAnsi"/>
          <w:b/>
          <w:sz w:val="22"/>
          <w:szCs w:val="22"/>
        </w:rPr>
        <w:lastRenderedPageBreak/>
        <w:t>Appendix 1</w:t>
      </w:r>
    </w:p>
    <w:p w14:paraId="5DD99383" w14:textId="34EEF5DC" w:rsidR="00B6280B" w:rsidRDefault="00B6280B" w:rsidP="00B6280B">
      <w:pPr>
        <w:pStyle w:val="ListParagraph"/>
        <w:ind w:left="0" w:hanging="567"/>
        <w:rPr>
          <w:rFonts w:cstheme="minorHAnsi"/>
          <w:b/>
        </w:rPr>
      </w:pPr>
    </w:p>
    <w:p w14:paraId="6E79D66A" w14:textId="77777777" w:rsidR="00B6280B" w:rsidRPr="00B6280B" w:rsidRDefault="00B6280B" w:rsidP="00B6280B">
      <w:pPr>
        <w:jc w:val="center"/>
        <w:rPr>
          <w:rFonts w:asciiTheme="minorHAnsi" w:hAnsiTheme="minorHAnsi" w:cstheme="minorHAnsi"/>
          <w:b/>
          <w:sz w:val="28"/>
          <w:szCs w:val="28"/>
        </w:rPr>
      </w:pPr>
      <w:r w:rsidRPr="00B6280B">
        <w:rPr>
          <w:rFonts w:asciiTheme="minorHAnsi" w:hAnsiTheme="minorHAnsi" w:cstheme="minorHAnsi"/>
          <w:b/>
          <w:sz w:val="28"/>
          <w:szCs w:val="28"/>
        </w:rPr>
        <w:t xml:space="preserve">Contextual Data Task and Finish Group </w:t>
      </w:r>
    </w:p>
    <w:p w14:paraId="5323880F" w14:textId="77777777" w:rsidR="00B6280B" w:rsidRPr="00B6280B" w:rsidRDefault="00B6280B" w:rsidP="00B6280B">
      <w:pPr>
        <w:jc w:val="center"/>
        <w:rPr>
          <w:rFonts w:asciiTheme="minorHAnsi" w:hAnsiTheme="minorHAnsi" w:cstheme="minorHAnsi"/>
          <w:b/>
          <w:sz w:val="28"/>
          <w:szCs w:val="28"/>
        </w:rPr>
      </w:pPr>
      <w:r w:rsidRPr="00B6280B">
        <w:rPr>
          <w:rFonts w:asciiTheme="minorHAnsi" w:hAnsiTheme="minorHAnsi" w:cstheme="minorHAnsi"/>
          <w:b/>
          <w:sz w:val="28"/>
          <w:szCs w:val="28"/>
        </w:rPr>
        <w:t>Terms of Reference</w:t>
      </w:r>
    </w:p>
    <w:p w14:paraId="1527827D" w14:textId="77777777" w:rsidR="00B6280B" w:rsidRPr="00B6280B" w:rsidRDefault="00B6280B" w:rsidP="00B6280B">
      <w:pPr>
        <w:jc w:val="center"/>
        <w:rPr>
          <w:rFonts w:asciiTheme="minorHAnsi" w:hAnsiTheme="minorHAnsi" w:cstheme="minorHAnsi"/>
          <w:b/>
          <w:sz w:val="28"/>
          <w:szCs w:val="28"/>
        </w:rPr>
      </w:pPr>
      <w:r w:rsidRPr="00B6280B">
        <w:rPr>
          <w:rFonts w:asciiTheme="minorHAnsi" w:hAnsiTheme="minorHAnsi" w:cstheme="minorHAnsi"/>
          <w:b/>
          <w:sz w:val="28"/>
          <w:szCs w:val="28"/>
        </w:rPr>
        <w:t>(July 2020)</w:t>
      </w:r>
    </w:p>
    <w:p w14:paraId="4E5AB743" w14:textId="77777777" w:rsidR="00B6280B" w:rsidRPr="00B6280B" w:rsidRDefault="00B6280B" w:rsidP="00B6280B">
      <w:pPr>
        <w:pStyle w:val="ListParagraph"/>
        <w:ind w:left="0" w:hanging="567"/>
        <w:rPr>
          <w:rFonts w:cstheme="minorHAnsi"/>
          <w:b/>
        </w:rPr>
      </w:pPr>
    </w:p>
    <w:p w14:paraId="0147E476" w14:textId="77777777" w:rsidR="00B6280B" w:rsidRPr="00B6280B" w:rsidRDefault="00B6280B" w:rsidP="00761314">
      <w:pPr>
        <w:pStyle w:val="ListParagraph"/>
        <w:numPr>
          <w:ilvl w:val="0"/>
          <w:numId w:val="9"/>
        </w:numPr>
        <w:spacing w:after="0" w:line="276" w:lineRule="auto"/>
        <w:ind w:hanging="571"/>
        <w:contextualSpacing w:val="0"/>
        <w:rPr>
          <w:rFonts w:cstheme="minorHAnsi"/>
          <w:b/>
        </w:rPr>
      </w:pPr>
      <w:r w:rsidRPr="00B6280B">
        <w:rPr>
          <w:rFonts w:cstheme="minorHAnsi"/>
          <w:b/>
        </w:rPr>
        <w:t>Background</w:t>
      </w:r>
    </w:p>
    <w:p w14:paraId="3E143BBD" w14:textId="77777777" w:rsidR="00B6280B" w:rsidRPr="00B6280B" w:rsidRDefault="00B6280B" w:rsidP="00B6280B">
      <w:pPr>
        <w:rPr>
          <w:rFonts w:asciiTheme="minorHAnsi" w:hAnsiTheme="minorHAnsi" w:cstheme="minorHAnsi"/>
          <w:sz w:val="22"/>
          <w:szCs w:val="22"/>
        </w:rPr>
      </w:pPr>
    </w:p>
    <w:p w14:paraId="29449655" w14:textId="77777777" w:rsidR="00B6280B" w:rsidRPr="00B6280B" w:rsidRDefault="00B6280B" w:rsidP="00B6280B">
      <w:pPr>
        <w:rPr>
          <w:rFonts w:asciiTheme="minorHAnsi" w:hAnsiTheme="minorHAnsi" w:cstheme="minorHAnsi"/>
          <w:sz w:val="22"/>
          <w:szCs w:val="22"/>
        </w:rPr>
      </w:pPr>
      <w:r w:rsidRPr="00B6280B">
        <w:rPr>
          <w:rFonts w:asciiTheme="minorHAnsi" w:hAnsiTheme="minorHAnsi" w:cstheme="minorHAnsi"/>
          <w:sz w:val="22"/>
          <w:szCs w:val="22"/>
        </w:rPr>
        <w:t xml:space="preserve">The University has been using contextual data and information in its undergraduate admissions process since 2011 as part of the holistic assessment of an applicant’s prior attainment and potential in the context of their individual circumstances.  Since 2018/19 (E2019), the contextual WP </w:t>
      </w:r>
      <w:proofErr w:type="gramStart"/>
      <w:r w:rsidRPr="00B6280B">
        <w:rPr>
          <w:rFonts w:asciiTheme="minorHAnsi" w:hAnsiTheme="minorHAnsi" w:cstheme="minorHAnsi"/>
          <w:sz w:val="22"/>
          <w:szCs w:val="22"/>
        </w:rPr>
        <w:t>Plus</w:t>
      </w:r>
      <w:proofErr w:type="gramEnd"/>
      <w:r w:rsidRPr="00B6280B">
        <w:rPr>
          <w:rFonts w:asciiTheme="minorHAnsi" w:hAnsiTheme="minorHAnsi" w:cstheme="minorHAnsi"/>
          <w:sz w:val="22"/>
          <w:szCs w:val="22"/>
        </w:rPr>
        <w:t xml:space="preserve"> Flag has been used to highlight students who could be made a differential offer. Contextual data differential offers are usually one grade lower than the standard offer.</w:t>
      </w:r>
    </w:p>
    <w:p w14:paraId="4748038F" w14:textId="77777777" w:rsidR="00B6280B" w:rsidRPr="00B6280B" w:rsidRDefault="00B6280B" w:rsidP="00B6280B">
      <w:pPr>
        <w:rPr>
          <w:rFonts w:asciiTheme="minorHAnsi" w:hAnsiTheme="minorHAnsi" w:cstheme="minorHAnsi"/>
          <w:sz w:val="22"/>
          <w:szCs w:val="22"/>
        </w:rPr>
      </w:pPr>
      <w:r w:rsidRPr="00B6280B">
        <w:rPr>
          <w:rFonts w:asciiTheme="minorHAnsi" w:hAnsiTheme="minorHAnsi" w:cstheme="minorHAnsi"/>
          <w:sz w:val="22"/>
          <w:szCs w:val="22"/>
        </w:rPr>
        <w:t xml:space="preserve">The proposed changes to the UCAS application form including the introduction of new supplementary questions (e.g. estranged students, young carers), the availability of new datasets (e.g. UCAS’ multiple equality measure (MEM)), the potential for a change to a post-qualification admissions system and the increasing diversity of qualifications across the UK provides an opportunity for the University review the data and indicators available. </w:t>
      </w:r>
    </w:p>
    <w:p w14:paraId="30BD6622" w14:textId="251948D0" w:rsidR="00B6280B" w:rsidRDefault="00B6280B" w:rsidP="00B6280B">
      <w:pPr>
        <w:rPr>
          <w:rStyle w:val="Hyperlink"/>
          <w:rFonts w:asciiTheme="minorHAnsi" w:hAnsiTheme="minorHAnsi" w:cstheme="minorHAnsi"/>
          <w:sz w:val="22"/>
          <w:szCs w:val="22"/>
        </w:rPr>
      </w:pPr>
      <w:r w:rsidRPr="00B6280B">
        <w:rPr>
          <w:rFonts w:asciiTheme="minorHAnsi" w:hAnsiTheme="minorHAnsi" w:cstheme="minorHAnsi"/>
          <w:sz w:val="22"/>
          <w:szCs w:val="22"/>
        </w:rPr>
        <w:t xml:space="preserve">It is proposed that the Group puts forward recommendations to be implemented for 2021-2022 admissions cycle (i.e. entry in 2022). There are more universities using contextual, particularly higher tariff institutions as a way of meeting their access targets with the </w:t>
      </w:r>
      <w:proofErr w:type="spellStart"/>
      <w:r w:rsidRPr="00B6280B">
        <w:rPr>
          <w:rFonts w:asciiTheme="minorHAnsi" w:hAnsiTheme="minorHAnsi" w:cstheme="minorHAnsi"/>
          <w:sz w:val="22"/>
          <w:szCs w:val="22"/>
        </w:rPr>
        <w:t>OfS</w:t>
      </w:r>
      <w:proofErr w:type="spellEnd"/>
      <w:r w:rsidRPr="00B6280B">
        <w:rPr>
          <w:rFonts w:asciiTheme="minorHAnsi" w:hAnsiTheme="minorHAnsi" w:cstheme="minorHAnsi"/>
          <w:sz w:val="22"/>
          <w:szCs w:val="22"/>
        </w:rPr>
        <w:t xml:space="preserve">. The following research was undertaken by the University of Exeter and provides a useful summary of practice across several institutions. </w:t>
      </w:r>
      <w:hyperlink r:id="rId12" w:history="1">
        <w:r w:rsidRPr="00B6280B">
          <w:rPr>
            <w:rStyle w:val="Hyperlink"/>
            <w:rFonts w:asciiTheme="minorHAnsi" w:hAnsiTheme="minorHAnsi" w:cstheme="minorHAnsi"/>
            <w:sz w:val="22"/>
            <w:szCs w:val="22"/>
          </w:rPr>
          <w:t>https://static1.squarespace.com/static/543e665de4b0fbb2b140b291/t/5b4457fb70a6ade52de65f16/1531205646268/Research+into+the+use+of+contextualised+admissions_University+of+Exeter+report.pdf</w:t>
        </w:r>
      </w:hyperlink>
    </w:p>
    <w:p w14:paraId="560B24A2" w14:textId="77777777" w:rsidR="00662E4B" w:rsidRPr="00B6280B" w:rsidRDefault="00662E4B" w:rsidP="00B6280B">
      <w:pPr>
        <w:rPr>
          <w:rFonts w:asciiTheme="minorHAnsi" w:hAnsiTheme="minorHAnsi" w:cstheme="minorHAnsi"/>
          <w:sz w:val="22"/>
          <w:szCs w:val="22"/>
        </w:rPr>
      </w:pPr>
    </w:p>
    <w:p w14:paraId="6D03F061" w14:textId="77777777" w:rsidR="00B6280B" w:rsidRPr="00B6280B" w:rsidRDefault="00B6280B" w:rsidP="00761314">
      <w:pPr>
        <w:pStyle w:val="ListParagraph"/>
        <w:numPr>
          <w:ilvl w:val="0"/>
          <w:numId w:val="9"/>
        </w:numPr>
        <w:spacing w:after="0" w:line="276" w:lineRule="auto"/>
        <w:ind w:hanging="571"/>
        <w:contextualSpacing w:val="0"/>
        <w:rPr>
          <w:rFonts w:cstheme="minorHAnsi"/>
          <w:b/>
        </w:rPr>
      </w:pPr>
      <w:r w:rsidRPr="00B6280B">
        <w:rPr>
          <w:rFonts w:cstheme="minorHAnsi"/>
          <w:b/>
        </w:rPr>
        <w:t>Terms of Reference</w:t>
      </w:r>
    </w:p>
    <w:p w14:paraId="4B29A4C3" w14:textId="77777777" w:rsidR="00B6280B" w:rsidRPr="00B6280B" w:rsidRDefault="00B6280B" w:rsidP="00B6280B">
      <w:pPr>
        <w:rPr>
          <w:rFonts w:asciiTheme="minorHAnsi" w:hAnsiTheme="minorHAnsi" w:cstheme="minorHAnsi"/>
          <w:sz w:val="22"/>
          <w:szCs w:val="22"/>
        </w:rPr>
      </w:pPr>
    </w:p>
    <w:p w14:paraId="17A2997F" w14:textId="77777777" w:rsidR="00B6280B" w:rsidRPr="00B6280B" w:rsidRDefault="00B6280B" w:rsidP="00B6280B">
      <w:pPr>
        <w:rPr>
          <w:rFonts w:asciiTheme="minorHAnsi" w:hAnsiTheme="minorHAnsi" w:cstheme="minorHAnsi"/>
          <w:sz w:val="22"/>
          <w:szCs w:val="22"/>
        </w:rPr>
      </w:pPr>
      <w:r w:rsidRPr="00B6280B">
        <w:rPr>
          <w:rFonts w:asciiTheme="minorHAnsi" w:hAnsiTheme="minorHAnsi" w:cstheme="minorHAnsi"/>
          <w:sz w:val="22"/>
          <w:szCs w:val="22"/>
        </w:rPr>
        <w:t xml:space="preserve">The Group will produce a report outlining the rationale and purpose of contextual admissions with recommendations for the development of the University’s contextual admissions processes. In order to do this the Group will:   </w:t>
      </w:r>
    </w:p>
    <w:p w14:paraId="53E749A5" w14:textId="77777777" w:rsidR="00B6280B" w:rsidRDefault="00B6280B" w:rsidP="00761314">
      <w:pPr>
        <w:pStyle w:val="ListParagraph"/>
        <w:numPr>
          <w:ilvl w:val="0"/>
          <w:numId w:val="10"/>
        </w:numPr>
        <w:spacing w:after="0" w:line="276" w:lineRule="auto"/>
        <w:ind w:left="360"/>
        <w:contextualSpacing w:val="0"/>
      </w:pPr>
      <w:r>
        <w:t xml:space="preserve">Review the rationale and purpose of </w:t>
      </w:r>
      <w:r w:rsidRPr="002E42A5">
        <w:t xml:space="preserve">contextualisation </w:t>
      </w:r>
      <w:r>
        <w:t xml:space="preserve">in the admissions process </w:t>
      </w:r>
      <w:r w:rsidRPr="002E42A5">
        <w:t>a</w:t>
      </w:r>
      <w:r>
        <w:t xml:space="preserve">nd the nature of disadvantage seeking to </w:t>
      </w:r>
      <w:r w:rsidRPr="002E42A5">
        <w:t>address</w:t>
      </w:r>
      <w:r>
        <w:t xml:space="preserve"> (i.e. likelihood of HE progression; life experiences and opportunities; educational);</w:t>
      </w:r>
    </w:p>
    <w:p w14:paraId="6B0114BB" w14:textId="77777777" w:rsidR="00B6280B" w:rsidRPr="002F68B5" w:rsidRDefault="00B6280B" w:rsidP="00761314">
      <w:pPr>
        <w:pStyle w:val="ListParagraph"/>
        <w:numPr>
          <w:ilvl w:val="0"/>
          <w:numId w:val="10"/>
        </w:numPr>
        <w:spacing w:after="0" w:line="276" w:lineRule="auto"/>
        <w:ind w:left="360"/>
        <w:contextualSpacing w:val="0"/>
      </w:pPr>
      <w:r>
        <w:t xml:space="preserve">Consider the evaluation and impact of existing contextual admissions processes on increasing access to HE and </w:t>
      </w:r>
      <w:proofErr w:type="spellStart"/>
      <w:r>
        <w:t>UoM</w:t>
      </w:r>
      <w:proofErr w:type="spellEnd"/>
      <w:r>
        <w:t xml:space="preserve"> specifically and the outcomes of students once in HE;</w:t>
      </w:r>
    </w:p>
    <w:p w14:paraId="23854950" w14:textId="77777777" w:rsidR="00B6280B" w:rsidRDefault="00B6280B" w:rsidP="00761314">
      <w:pPr>
        <w:pStyle w:val="ListParagraph"/>
        <w:numPr>
          <w:ilvl w:val="0"/>
          <w:numId w:val="10"/>
        </w:numPr>
        <w:spacing w:after="0" w:line="276" w:lineRule="auto"/>
        <w:ind w:left="360"/>
        <w:contextualSpacing w:val="0"/>
      </w:pPr>
      <w:r>
        <w:t xml:space="preserve">Consider the range of data and indicators available, and their benefits and limitations: </w:t>
      </w:r>
    </w:p>
    <w:p w14:paraId="4B5A53CF" w14:textId="77777777" w:rsidR="00B6280B" w:rsidRDefault="00B6280B" w:rsidP="00761314">
      <w:pPr>
        <w:pStyle w:val="ListParagraph"/>
        <w:numPr>
          <w:ilvl w:val="0"/>
          <w:numId w:val="11"/>
        </w:numPr>
        <w:spacing w:after="0" w:line="276" w:lineRule="auto"/>
        <w:ind w:left="720"/>
        <w:contextualSpacing w:val="0"/>
      </w:pPr>
      <w:r>
        <w:t>individual-level information</w:t>
      </w:r>
    </w:p>
    <w:p w14:paraId="634E0C8E" w14:textId="77777777" w:rsidR="00B6280B" w:rsidRDefault="00B6280B" w:rsidP="00761314">
      <w:pPr>
        <w:pStyle w:val="ListParagraph"/>
        <w:numPr>
          <w:ilvl w:val="0"/>
          <w:numId w:val="11"/>
        </w:numPr>
        <w:spacing w:after="0" w:line="276" w:lineRule="auto"/>
        <w:ind w:left="720"/>
        <w:contextualSpacing w:val="0"/>
      </w:pPr>
      <w:r>
        <w:t>school level information</w:t>
      </w:r>
    </w:p>
    <w:p w14:paraId="4444940E" w14:textId="77777777" w:rsidR="00B6280B" w:rsidRDefault="00B6280B" w:rsidP="00761314">
      <w:pPr>
        <w:pStyle w:val="ListParagraph"/>
        <w:numPr>
          <w:ilvl w:val="0"/>
          <w:numId w:val="11"/>
        </w:numPr>
        <w:spacing w:after="0" w:line="276" w:lineRule="auto"/>
        <w:ind w:left="720"/>
        <w:contextualSpacing w:val="0"/>
      </w:pPr>
      <w:r>
        <w:t>area level information</w:t>
      </w:r>
    </w:p>
    <w:p w14:paraId="15F0A937" w14:textId="77777777" w:rsidR="00B6280B" w:rsidRDefault="00B6280B" w:rsidP="00761314">
      <w:pPr>
        <w:pStyle w:val="ListParagraph"/>
        <w:numPr>
          <w:ilvl w:val="0"/>
          <w:numId w:val="10"/>
        </w:numPr>
        <w:spacing w:after="0" w:line="276" w:lineRule="auto"/>
        <w:ind w:left="360"/>
        <w:contextualSpacing w:val="0"/>
      </w:pPr>
      <w:r>
        <w:t>Have an overview of the data and indicators used across the sector, particularly within comparator institutions and drawing on international practice as relevant;</w:t>
      </w:r>
    </w:p>
    <w:p w14:paraId="4C986B70" w14:textId="77777777" w:rsidR="00B6280B" w:rsidRDefault="00B6280B" w:rsidP="00761314">
      <w:pPr>
        <w:pStyle w:val="ListParagraph"/>
        <w:numPr>
          <w:ilvl w:val="0"/>
          <w:numId w:val="10"/>
        </w:numPr>
        <w:spacing w:after="0" w:line="276" w:lineRule="auto"/>
        <w:ind w:left="360"/>
        <w:contextualSpacing w:val="0"/>
      </w:pPr>
      <w:r>
        <w:t>Review the flagging process used within the University’s contextual data process;</w:t>
      </w:r>
    </w:p>
    <w:p w14:paraId="0E5E73F8" w14:textId="77777777" w:rsidR="00B6280B" w:rsidRDefault="00B6280B" w:rsidP="00761314">
      <w:pPr>
        <w:pStyle w:val="ListParagraph"/>
        <w:numPr>
          <w:ilvl w:val="0"/>
          <w:numId w:val="10"/>
        </w:numPr>
        <w:spacing w:after="0" w:line="276" w:lineRule="auto"/>
        <w:ind w:left="360"/>
        <w:contextualSpacing w:val="0"/>
      </w:pPr>
      <w:r>
        <w:t>Consider the potential impact of any changes to the contextual indicators or flagging process on the number and proportion of applicants who would receive the lower contextual offer;</w:t>
      </w:r>
    </w:p>
    <w:p w14:paraId="5893A11F" w14:textId="77777777" w:rsidR="00B6280B" w:rsidRDefault="00B6280B" w:rsidP="00761314">
      <w:pPr>
        <w:pStyle w:val="ListParagraph"/>
        <w:numPr>
          <w:ilvl w:val="0"/>
          <w:numId w:val="10"/>
        </w:numPr>
        <w:spacing w:after="0" w:line="276" w:lineRule="auto"/>
        <w:ind w:left="360"/>
        <w:contextualSpacing w:val="0"/>
      </w:pPr>
      <w:r>
        <w:t>Consider the potential impact of any changes to the contextual indicators or flagging process on the University’s ability to meet its commitment to reduce the gap between POLAR4 Q5:Q1 entrants with the Office for Students (</w:t>
      </w:r>
      <w:proofErr w:type="spellStart"/>
      <w:r>
        <w:t>OfS</w:t>
      </w:r>
      <w:proofErr w:type="spellEnd"/>
      <w:r>
        <w:t>);</w:t>
      </w:r>
    </w:p>
    <w:p w14:paraId="32990CA9" w14:textId="77777777" w:rsidR="00B6280B" w:rsidRDefault="00B6280B" w:rsidP="00761314">
      <w:pPr>
        <w:pStyle w:val="ListParagraph"/>
        <w:numPr>
          <w:ilvl w:val="0"/>
          <w:numId w:val="10"/>
        </w:numPr>
        <w:spacing w:after="0" w:line="276" w:lineRule="auto"/>
        <w:ind w:left="360"/>
        <w:contextualSpacing w:val="0"/>
      </w:pPr>
      <w:r>
        <w:lastRenderedPageBreak/>
        <w:t>Consider the implications of any changes to UK admissions such as the introduction of a post-qualification admission system on the use of contextual data;</w:t>
      </w:r>
    </w:p>
    <w:p w14:paraId="3487868A" w14:textId="77777777" w:rsidR="00B6280B" w:rsidRDefault="00B6280B" w:rsidP="00761314">
      <w:pPr>
        <w:pStyle w:val="ListParagraph"/>
        <w:numPr>
          <w:ilvl w:val="0"/>
          <w:numId w:val="10"/>
        </w:numPr>
        <w:spacing w:after="0" w:line="276" w:lineRule="auto"/>
        <w:ind w:left="360"/>
        <w:contextualSpacing w:val="0"/>
      </w:pPr>
      <w:r>
        <w:t xml:space="preserve">Propose options for the contextual data indicators and flagging methodology, to be considered by the Access and Participation Strategy Group (APSG) and Intake Management Group (IMG) before seeking approval from the University’s Planning and Resource Committee (PRC). </w:t>
      </w:r>
    </w:p>
    <w:p w14:paraId="4E411920" w14:textId="77777777" w:rsidR="00B6280B" w:rsidRDefault="00B6280B" w:rsidP="00B6280B">
      <w:pPr>
        <w:rPr>
          <w:b/>
        </w:rPr>
      </w:pPr>
    </w:p>
    <w:p w14:paraId="326DB4EC" w14:textId="77777777" w:rsidR="00B6280B" w:rsidRPr="00B6280B" w:rsidRDefault="00B6280B" w:rsidP="00B6280B">
      <w:pPr>
        <w:ind w:hanging="567"/>
        <w:rPr>
          <w:rFonts w:asciiTheme="minorHAnsi" w:hAnsiTheme="minorHAnsi" w:cstheme="minorHAnsi"/>
          <w:b/>
        </w:rPr>
      </w:pPr>
      <w:r w:rsidRPr="00662E4B">
        <w:rPr>
          <w:rFonts w:asciiTheme="minorHAnsi" w:hAnsiTheme="minorHAnsi" w:cstheme="minorHAnsi"/>
          <w:b/>
        </w:rPr>
        <w:t>3</w:t>
      </w:r>
      <w:r w:rsidRPr="00B6280B">
        <w:rPr>
          <w:rFonts w:asciiTheme="minorHAnsi" w:hAnsiTheme="minorHAnsi" w:cstheme="minorHAnsi"/>
          <w:b/>
        </w:rPr>
        <w:t>.</w:t>
      </w:r>
      <w:r w:rsidRPr="00B6280B">
        <w:rPr>
          <w:rFonts w:asciiTheme="minorHAnsi" w:hAnsiTheme="minorHAnsi" w:cstheme="minorHAnsi"/>
          <w:b/>
        </w:rPr>
        <w:tab/>
        <w:t>Frequency of meetings</w:t>
      </w:r>
    </w:p>
    <w:p w14:paraId="35C28279" w14:textId="036A9CEF" w:rsidR="00B6280B" w:rsidRDefault="00B6280B" w:rsidP="00B6280B">
      <w:pPr>
        <w:rPr>
          <w:rFonts w:asciiTheme="minorHAnsi" w:hAnsiTheme="minorHAnsi" w:cstheme="minorBidi"/>
          <w:sz w:val="22"/>
          <w:szCs w:val="22"/>
          <w:lang w:eastAsia="en-US"/>
        </w:rPr>
      </w:pPr>
      <w:r w:rsidRPr="00662E4B">
        <w:rPr>
          <w:rFonts w:asciiTheme="minorHAnsi" w:hAnsiTheme="minorHAnsi" w:cstheme="minorBidi"/>
          <w:sz w:val="22"/>
          <w:szCs w:val="22"/>
          <w:lang w:eastAsia="en-US"/>
        </w:rPr>
        <w:t xml:space="preserve">The Group will meet 3 – 4 times. </w:t>
      </w:r>
    </w:p>
    <w:p w14:paraId="2C133E8A" w14:textId="77777777" w:rsidR="00662E4B" w:rsidRPr="00662E4B" w:rsidRDefault="00662E4B" w:rsidP="00B6280B">
      <w:pPr>
        <w:rPr>
          <w:rFonts w:asciiTheme="minorHAnsi" w:hAnsiTheme="minorHAnsi" w:cstheme="minorBidi"/>
          <w:sz w:val="22"/>
          <w:szCs w:val="22"/>
          <w:lang w:eastAsia="en-US"/>
        </w:rPr>
      </w:pPr>
    </w:p>
    <w:p w14:paraId="02143367" w14:textId="77777777" w:rsidR="00B6280B" w:rsidRPr="00B6280B" w:rsidRDefault="00B6280B" w:rsidP="00B6280B">
      <w:pPr>
        <w:ind w:hanging="567"/>
        <w:rPr>
          <w:rFonts w:asciiTheme="minorHAnsi" w:hAnsiTheme="minorHAnsi" w:cstheme="minorHAnsi"/>
          <w:b/>
        </w:rPr>
      </w:pPr>
      <w:r w:rsidRPr="00B6280B">
        <w:rPr>
          <w:rFonts w:asciiTheme="minorHAnsi" w:hAnsiTheme="minorHAnsi" w:cstheme="minorHAnsi"/>
          <w:b/>
        </w:rPr>
        <w:t>4.</w:t>
      </w:r>
      <w:r w:rsidRPr="00B6280B">
        <w:rPr>
          <w:rFonts w:asciiTheme="minorHAnsi" w:hAnsiTheme="minorHAnsi" w:cstheme="minorHAnsi"/>
          <w:b/>
        </w:rPr>
        <w:tab/>
        <w:t>Members</w:t>
      </w:r>
    </w:p>
    <w:p w14:paraId="1F7BA1B6" w14:textId="5124E855" w:rsidR="00D35009" w:rsidRDefault="00B6280B" w:rsidP="00D35009">
      <w:pPr>
        <w:rPr>
          <w:rFonts w:asciiTheme="minorHAnsi" w:hAnsiTheme="minorHAnsi" w:cstheme="minorBidi"/>
          <w:sz w:val="22"/>
          <w:szCs w:val="22"/>
          <w:lang w:eastAsia="en-US"/>
        </w:rPr>
      </w:pPr>
      <w:r w:rsidRPr="00662E4B">
        <w:rPr>
          <w:rFonts w:asciiTheme="minorHAnsi" w:hAnsiTheme="minorHAnsi" w:cstheme="minorBidi"/>
          <w:sz w:val="22"/>
          <w:szCs w:val="22"/>
          <w:lang w:eastAsia="en-US"/>
        </w:rPr>
        <w:t>The Group is chaired by Prof Steven Jones</w:t>
      </w:r>
      <w:r w:rsidR="00D35009">
        <w:rPr>
          <w:rFonts w:asciiTheme="minorHAnsi" w:hAnsiTheme="minorHAnsi" w:cstheme="minorBidi"/>
          <w:sz w:val="22"/>
          <w:szCs w:val="22"/>
          <w:lang w:eastAsia="en-US"/>
        </w:rPr>
        <w:t>, Director of the Manchester Institute of Education.</w:t>
      </w:r>
      <w:r w:rsidRPr="00662E4B">
        <w:rPr>
          <w:rFonts w:asciiTheme="minorHAnsi" w:hAnsiTheme="minorHAnsi" w:cstheme="minorBidi"/>
          <w:sz w:val="22"/>
          <w:szCs w:val="22"/>
          <w:lang w:eastAsia="en-US"/>
        </w:rPr>
        <w:t xml:space="preserve"> Core membership is listed below. Additional colleagues may be invited to attend meetings to support specific agenda items.  </w:t>
      </w:r>
    </w:p>
    <w:p w14:paraId="0FF1D5CE" w14:textId="77777777" w:rsidR="00D35009" w:rsidRPr="00D35009" w:rsidRDefault="00D35009" w:rsidP="00D35009">
      <w:pPr>
        <w:rPr>
          <w:rFonts w:asciiTheme="minorHAnsi" w:hAnsiTheme="minorHAnsi" w:cstheme="minorBidi"/>
          <w:sz w:val="22"/>
          <w:szCs w:val="22"/>
          <w:lang w:eastAsia="en-US"/>
        </w:rPr>
      </w:pPr>
    </w:p>
    <w:p w14:paraId="0EEBE738" w14:textId="22D23EAD" w:rsidR="00D35009" w:rsidRDefault="00D35009" w:rsidP="00D35009">
      <w:pPr>
        <w:pStyle w:val="ListParagraph"/>
        <w:numPr>
          <w:ilvl w:val="0"/>
          <w:numId w:val="22"/>
        </w:numPr>
        <w:spacing w:after="200" w:line="276" w:lineRule="auto"/>
        <w:rPr>
          <w:rFonts w:cstheme="minorHAnsi"/>
        </w:rPr>
      </w:pPr>
      <w:r>
        <w:rPr>
          <w:rFonts w:cstheme="minorHAnsi"/>
        </w:rPr>
        <w:t xml:space="preserve">Jessica Carroll, Student Representative </w:t>
      </w:r>
    </w:p>
    <w:p w14:paraId="187CA028" w14:textId="11DAB8B0" w:rsidR="00D35009" w:rsidRPr="00B6280B" w:rsidRDefault="00D35009" w:rsidP="00D35009">
      <w:pPr>
        <w:pStyle w:val="ListParagraph"/>
        <w:numPr>
          <w:ilvl w:val="0"/>
          <w:numId w:val="22"/>
        </w:numPr>
        <w:spacing w:after="200" w:line="276" w:lineRule="auto"/>
        <w:rPr>
          <w:rFonts w:cstheme="minorHAnsi"/>
        </w:rPr>
      </w:pPr>
      <w:r w:rsidRPr="00B6280B">
        <w:rPr>
          <w:rFonts w:cstheme="minorHAnsi"/>
        </w:rPr>
        <w:t>Mandy Crow, Student Recruitment and Widening Participation Manager</w:t>
      </w:r>
    </w:p>
    <w:p w14:paraId="3B867A25" w14:textId="12B5A1A3" w:rsidR="00D35009" w:rsidRDefault="00D35009" w:rsidP="00D35009">
      <w:pPr>
        <w:pStyle w:val="ListParagraph"/>
        <w:numPr>
          <w:ilvl w:val="0"/>
          <w:numId w:val="22"/>
        </w:numPr>
        <w:spacing w:after="200" w:line="276" w:lineRule="auto"/>
        <w:rPr>
          <w:rFonts w:cstheme="minorHAnsi"/>
        </w:rPr>
      </w:pPr>
      <w:r w:rsidRPr="00B6280B">
        <w:rPr>
          <w:rFonts w:cstheme="minorHAnsi"/>
        </w:rPr>
        <w:t>Adam Danquah, Division of Psychology &amp; Mental Health</w:t>
      </w:r>
      <w:r w:rsidRPr="00B6280B">
        <w:rPr>
          <w:rFonts w:cstheme="minorHAnsi"/>
        </w:rPr>
        <w:tab/>
        <w:t xml:space="preserve"> (FBMH) </w:t>
      </w:r>
    </w:p>
    <w:p w14:paraId="5D069F56" w14:textId="5818F795" w:rsidR="00D35009" w:rsidRDefault="00D35009" w:rsidP="00D35009">
      <w:pPr>
        <w:pStyle w:val="ListParagraph"/>
        <w:numPr>
          <w:ilvl w:val="0"/>
          <w:numId w:val="22"/>
        </w:numPr>
        <w:spacing w:after="200" w:line="276" w:lineRule="auto"/>
        <w:rPr>
          <w:rFonts w:cstheme="minorHAnsi"/>
        </w:rPr>
      </w:pPr>
      <w:r>
        <w:rPr>
          <w:rFonts w:cstheme="minorHAnsi"/>
        </w:rPr>
        <w:t>Fiona Eccles, Student Admissions Manager (</w:t>
      </w:r>
      <w:r w:rsidR="00211B3B">
        <w:rPr>
          <w:rFonts w:cstheme="minorHAnsi"/>
        </w:rPr>
        <w:t>SAABI</w:t>
      </w:r>
      <w:r w:rsidRPr="00B6280B">
        <w:rPr>
          <w:rFonts w:cstheme="minorHAnsi"/>
        </w:rPr>
        <w:t>, DSE)</w:t>
      </w:r>
    </w:p>
    <w:p w14:paraId="5AC78789" w14:textId="55488201" w:rsidR="00D35009" w:rsidRPr="00D35009" w:rsidRDefault="00D35009" w:rsidP="00D35009">
      <w:pPr>
        <w:pStyle w:val="ListParagraph"/>
        <w:numPr>
          <w:ilvl w:val="0"/>
          <w:numId w:val="22"/>
        </w:numPr>
        <w:spacing w:after="200" w:line="276" w:lineRule="auto"/>
        <w:rPr>
          <w:rFonts w:cstheme="minorHAnsi"/>
        </w:rPr>
      </w:pPr>
      <w:r w:rsidRPr="00D35009">
        <w:rPr>
          <w:rFonts w:cstheme="minorHAnsi"/>
        </w:rPr>
        <w:t>Lorena Fernandez sanchez</w:t>
      </w:r>
      <w:r>
        <w:rPr>
          <w:rFonts w:cstheme="minorHAnsi"/>
        </w:rPr>
        <w:t xml:space="preserve">, </w:t>
      </w:r>
      <w:r w:rsidRPr="00D35009">
        <w:rPr>
          <w:rFonts w:cstheme="minorHAnsi"/>
        </w:rPr>
        <w:t>Recr</w:t>
      </w:r>
      <w:r>
        <w:rPr>
          <w:rFonts w:cstheme="minorHAnsi"/>
        </w:rPr>
        <w:t>uitment And Admissions Manager (SEED, HUMS)</w:t>
      </w:r>
    </w:p>
    <w:p w14:paraId="6F91C84D" w14:textId="5232D288" w:rsidR="00D35009" w:rsidRPr="00D35009" w:rsidRDefault="00D35009" w:rsidP="00D35009">
      <w:pPr>
        <w:pStyle w:val="ListParagraph"/>
        <w:numPr>
          <w:ilvl w:val="0"/>
          <w:numId w:val="22"/>
        </w:numPr>
        <w:spacing w:after="200" w:line="276" w:lineRule="auto"/>
        <w:rPr>
          <w:rFonts w:cstheme="minorHAnsi"/>
        </w:rPr>
      </w:pPr>
      <w:r w:rsidRPr="00B6280B">
        <w:rPr>
          <w:rFonts w:cstheme="minorHAnsi"/>
        </w:rPr>
        <w:t>Ben Goldblum, Admissions Manager (FMBH)</w:t>
      </w:r>
    </w:p>
    <w:p w14:paraId="2833B91A" w14:textId="7214372F" w:rsidR="00B6280B" w:rsidRPr="00D35009" w:rsidRDefault="00D35009" w:rsidP="00D35009">
      <w:pPr>
        <w:pStyle w:val="ListParagraph"/>
        <w:numPr>
          <w:ilvl w:val="0"/>
          <w:numId w:val="22"/>
        </w:numPr>
        <w:spacing w:after="200" w:line="276" w:lineRule="auto"/>
        <w:rPr>
          <w:rFonts w:cstheme="minorHAnsi"/>
        </w:rPr>
      </w:pPr>
      <w:r w:rsidRPr="00B6280B">
        <w:rPr>
          <w:rFonts w:cstheme="minorHAnsi"/>
        </w:rPr>
        <w:t>Louise Hussain, Student Admissions Officer (</w:t>
      </w:r>
      <w:r w:rsidR="00211B3B">
        <w:rPr>
          <w:rFonts w:cstheme="minorHAnsi"/>
        </w:rPr>
        <w:t>SAABI</w:t>
      </w:r>
      <w:r w:rsidRPr="00B6280B">
        <w:rPr>
          <w:rFonts w:cstheme="minorHAnsi"/>
        </w:rPr>
        <w:t>, DSE)</w:t>
      </w:r>
    </w:p>
    <w:p w14:paraId="70FB4F2A" w14:textId="307D0B3A" w:rsidR="00B6280B" w:rsidRDefault="00B6280B" w:rsidP="00D35009">
      <w:pPr>
        <w:pStyle w:val="ListParagraph"/>
        <w:numPr>
          <w:ilvl w:val="0"/>
          <w:numId w:val="22"/>
        </w:numPr>
        <w:spacing w:after="200" w:line="276" w:lineRule="auto"/>
        <w:rPr>
          <w:rFonts w:cstheme="minorHAnsi"/>
        </w:rPr>
      </w:pPr>
      <w:r w:rsidRPr="00B6280B">
        <w:rPr>
          <w:rFonts w:cstheme="minorHAnsi"/>
        </w:rPr>
        <w:t xml:space="preserve">Stephanie Lee, Head of Widening Participation </w:t>
      </w:r>
    </w:p>
    <w:p w14:paraId="05FA2CFA" w14:textId="77CEB778" w:rsidR="00D35009" w:rsidRDefault="00D35009" w:rsidP="00D35009">
      <w:pPr>
        <w:pStyle w:val="ListParagraph"/>
        <w:numPr>
          <w:ilvl w:val="0"/>
          <w:numId w:val="22"/>
        </w:numPr>
        <w:spacing w:after="200" w:line="276" w:lineRule="auto"/>
        <w:rPr>
          <w:rFonts w:cstheme="minorHAnsi"/>
        </w:rPr>
      </w:pPr>
      <w:r w:rsidRPr="00B6280B">
        <w:rPr>
          <w:rFonts w:cstheme="minorHAnsi"/>
        </w:rPr>
        <w:t>Nasser Latif, Teaching and Learning Manager (</w:t>
      </w:r>
      <w:r>
        <w:rPr>
          <w:rFonts w:cstheme="minorHAnsi"/>
        </w:rPr>
        <w:t xml:space="preserve">TLSD, </w:t>
      </w:r>
      <w:r w:rsidRPr="00B6280B">
        <w:rPr>
          <w:rFonts w:cstheme="minorHAnsi"/>
        </w:rPr>
        <w:t>DSE)</w:t>
      </w:r>
    </w:p>
    <w:p w14:paraId="00F125BA" w14:textId="77777777" w:rsidR="00D35009" w:rsidRPr="00B6280B" w:rsidRDefault="00D35009" w:rsidP="00D35009">
      <w:pPr>
        <w:pStyle w:val="ListParagraph"/>
        <w:numPr>
          <w:ilvl w:val="0"/>
          <w:numId w:val="22"/>
        </w:numPr>
        <w:spacing w:after="200" w:line="276" w:lineRule="auto"/>
        <w:rPr>
          <w:rFonts w:cstheme="minorHAnsi"/>
        </w:rPr>
      </w:pPr>
      <w:r w:rsidRPr="00B6280B">
        <w:rPr>
          <w:rFonts w:cstheme="minorHAnsi"/>
        </w:rPr>
        <w:t>Fiona Lynch, Teaching, Learning and Student Support Office (Student Life) (FSE)</w:t>
      </w:r>
    </w:p>
    <w:p w14:paraId="482475AE" w14:textId="07E2BF75" w:rsidR="000B75F8" w:rsidRDefault="00D35009" w:rsidP="00D35009">
      <w:pPr>
        <w:pStyle w:val="ListParagraph"/>
        <w:numPr>
          <w:ilvl w:val="0"/>
          <w:numId w:val="22"/>
        </w:numPr>
        <w:spacing w:after="200" w:line="276" w:lineRule="auto"/>
        <w:rPr>
          <w:rFonts w:cstheme="minorHAnsi"/>
        </w:rPr>
      </w:pPr>
      <w:r w:rsidRPr="00B6280B">
        <w:rPr>
          <w:rFonts w:cstheme="minorHAnsi"/>
        </w:rPr>
        <w:t>Liam Shields, Senior Lecture, Politics (</w:t>
      </w:r>
      <w:proofErr w:type="spellStart"/>
      <w:r w:rsidRPr="00B6280B">
        <w:rPr>
          <w:rFonts w:cstheme="minorHAnsi"/>
        </w:rPr>
        <w:t>SoSS</w:t>
      </w:r>
      <w:proofErr w:type="spellEnd"/>
      <w:r w:rsidRPr="00B6280B">
        <w:rPr>
          <w:rFonts w:cstheme="minorHAnsi"/>
        </w:rPr>
        <w:t xml:space="preserve"> HUMS) </w:t>
      </w:r>
    </w:p>
    <w:p w14:paraId="0460928C" w14:textId="09C52E62" w:rsidR="00D35009" w:rsidRPr="008519EC" w:rsidRDefault="000B75F8" w:rsidP="008519EC">
      <w:pPr>
        <w:spacing w:after="160" w:line="259" w:lineRule="auto"/>
        <w:rPr>
          <w:rFonts w:asciiTheme="minorHAnsi" w:hAnsiTheme="minorHAnsi" w:cstheme="minorHAnsi"/>
          <w:sz w:val="22"/>
          <w:szCs w:val="22"/>
          <w:lang w:eastAsia="en-US"/>
        </w:rPr>
      </w:pPr>
      <w:r>
        <w:rPr>
          <w:rFonts w:cstheme="minorHAnsi"/>
        </w:rPr>
        <w:br w:type="page"/>
      </w:r>
    </w:p>
    <w:p w14:paraId="69F83F67" w14:textId="77777777" w:rsidR="00B759A4" w:rsidRDefault="00B759A4" w:rsidP="000B75F8">
      <w:pPr>
        <w:spacing w:after="160" w:line="259" w:lineRule="auto"/>
        <w:jc w:val="right"/>
        <w:rPr>
          <w:rFonts w:asciiTheme="minorHAnsi" w:hAnsiTheme="minorHAnsi" w:cstheme="minorBidi"/>
          <w:b/>
          <w:bCs/>
          <w:sz w:val="22"/>
          <w:szCs w:val="22"/>
        </w:rPr>
        <w:sectPr w:rsidR="00B759A4" w:rsidSect="0041516C">
          <w:footerReference w:type="default" r:id="rId13"/>
          <w:pgSz w:w="11906" w:h="16838"/>
          <w:pgMar w:top="1134" w:right="1134" w:bottom="1134" w:left="1418" w:header="709" w:footer="709" w:gutter="0"/>
          <w:cols w:space="708"/>
          <w:docGrid w:linePitch="360"/>
        </w:sectPr>
      </w:pPr>
    </w:p>
    <w:p w14:paraId="7844DBF1" w14:textId="2AB818FC" w:rsidR="00B6280B" w:rsidRPr="00D77054" w:rsidRDefault="00B759A4" w:rsidP="00D77054">
      <w:pPr>
        <w:spacing w:after="160" w:line="259" w:lineRule="auto"/>
        <w:jc w:val="right"/>
        <w:rPr>
          <w:rFonts w:asciiTheme="minorHAnsi" w:hAnsiTheme="minorHAnsi" w:cstheme="minorBidi"/>
          <w:b/>
          <w:bCs/>
          <w:sz w:val="22"/>
          <w:szCs w:val="22"/>
        </w:rPr>
      </w:pPr>
      <w:r w:rsidRPr="00B759A4">
        <w:rPr>
          <w:rFonts w:asciiTheme="minorHAnsi" w:hAnsiTheme="minorHAnsi" w:cstheme="minorBidi"/>
          <w:b/>
          <w:bCs/>
          <w:noProof/>
          <w:sz w:val="22"/>
          <w:szCs w:val="22"/>
        </w:rPr>
        <w:lastRenderedPageBreak/>
        <w:drawing>
          <wp:anchor distT="0" distB="0" distL="114300" distR="114300" simplePos="0" relativeHeight="251662336" behindDoc="1" locked="0" layoutInCell="1" allowOverlap="1" wp14:anchorId="38E8A39C" wp14:editId="505299C9">
            <wp:simplePos x="0" y="0"/>
            <wp:positionH relativeFrom="margin">
              <wp:align>right</wp:align>
            </wp:positionH>
            <wp:positionV relativeFrom="paragraph">
              <wp:posOffset>349885</wp:posOffset>
            </wp:positionV>
            <wp:extent cx="9356090" cy="5337810"/>
            <wp:effectExtent l="0" t="0" r="0" b="0"/>
            <wp:wrapTight wrapText="bothSides">
              <wp:wrapPolygon edited="0">
                <wp:start x="0" y="0"/>
                <wp:lineTo x="0" y="21507"/>
                <wp:lineTo x="21550" y="21507"/>
                <wp:lineTo x="21550" y="0"/>
                <wp:lineTo x="0" y="0"/>
              </wp:wrapPolygon>
            </wp:wrapTight>
            <wp:docPr id="4" name="Picture" title="This slide contains the following visuals: textbox, slicer, slicer, slicer, textbox, Student Count of POLAR 4 Quintile, Historical POLAR 4 Quintile, POLAR 4 Q5 vs Q1 Ratio, actionButton, slicer. Please refer to the notes on this slide for detail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title="This slide contains the following visuals: textbox, slicer, slicer, slicer, textbox, Student Count of POLAR 4 Quintile, Historical POLAR 4 Quintile, POLAR 4 Q5 vs Q1 Ratio, actionButton, slicer. Please refer to the notes on this slide for detail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56090" cy="5337810"/>
                    </a:xfrm>
                    <a:prstGeom prst="rect">
                      <a:avLst/>
                    </a:prstGeom>
                    <a:noFill/>
                  </pic:spPr>
                </pic:pic>
              </a:graphicData>
            </a:graphic>
            <wp14:sizeRelH relativeFrom="margin">
              <wp14:pctWidth>0</wp14:pctWidth>
            </wp14:sizeRelH>
            <wp14:sizeRelV relativeFrom="margin">
              <wp14:pctHeight>0</wp14:pctHeight>
            </wp14:sizeRelV>
          </wp:anchor>
        </w:drawing>
      </w:r>
      <w:r w:rsidR="000B75F8" w:rsidRPr="04BE271B">
        <w:rPr>
          <w:rFonts w:asciiTheme="minorHAnsi" w:hAnsiTheme="minorHAnsi" w:cstheme="minorBidi"/>
          <w:b/>
          <w:bCs/>
          <w:sz w:val="22"/>
          <w:szCs w:val="22"/>
        </w:rPr>
        <w:t>Appendix 2</w:t>
      </w:r>
      <w:r w:rsidR="00B6280B" w:rsidRPr="04BE271B">
        <w:rPr>
          <w:rFonts w:asciiTheme="minorHAnsi" w:hAnsiTheme="minorHAnsi" w:cstheme="minorBidi"/>
          <w:b/>
          <w:bCs/>
          <w:sz w:val="22"/>
          <w:szCs w:val="22"/>
        </w:rPr>
        <w:br w:type="page"/>
      </w:r>
    </w:p>
    <w:p w14:paraId="1CC5C522" w14:textId="77777777" w:rsidR="004704D5" w:rsidRDefault="004704D5" w:rsidP="00D961E9">
      <w:pPr>
        <w:pStyle w:val="ListParagraph"/>
        <w:ind w:left="0" w:hanging="567"/>
        <w:jc w:val="center"/>
        <w:rPr>
          <w:rFonts w:cstheme="minorHAnsi"/>
          <w:b/>
        </w:rPr>
        <w:sectPr w:rsidR="004704D5" w:rsidSect="004704D5">
          <w:pgSz w:w="16838" w:h="11906" w:orient="landscape"/>
          <w:pgMar w:top="1418" w:right="1134" w:bottom="1134" w:left="1134" w:header="709" w:footer="709" w:gutter="0"/>
          <w:cols w:space="708"/>
          <w:docGrid w:linePitch="360"/>
        </w:sectPr>
      </w:pPr>
    </w:p>
    <w:p w14:paraId="1D351807" w14:textId="6C279C9F" w:rsidR="00DF7356" w:rsidRPr="00B6280B" w:rsidRDefault="008519EC" w:rsidP="008519EC">
      <w:pPr>
        <w:pStyle w:val="ListParagraph"/>
        <w:ind w:left="0" w:hanging="567"/>
        <w:jc w:val="right"/>
        <w:rPr>
          <w:rFonts w:cstheme="minorHAnsi"/>
          <w:b/>
        </w:rPr>
      </w:pPr>
      <w:r>
        <w:rPr>
          <w:rFonts w:cstheme="minorHAnsi"/>
          <w:b/>
        </w:rPr>
        <w:lastRenderedPageBreak/>
        <w:t>Appendix 3</w:t>
      </w:r>
    </w:p>
    <w:p w14:paraId="31259E16" w14:textId="77777777" w:rsidR="00DF7356" w:rsidRDefault="00DF7356" w:rsidP="00DF7356">
      <w:pPr>
        <w:pStyle w:val="ListParagraph"/>
        <w:ind w:left="0" w:hanging="567"/>
        <w:rPr>
          <w:rFonts w:cstheme="minorHAnsi"/>
        </w:rPr>
      </w:pPr>
    </w:p>
    <w:p w14:paraId="397D36D4" w14:textId="0F15B2F1" w:rsidR="00702E67" w:rsidRPr="00DF7356" w:rsidRDefault="00702E67" w:rsidP="00DF7356">
      <w:pPr>
        <w:pStyle w:val="ListParagraph"/>
        <w:ind w:left="0" w:hanging="567"/>
      </w:pPr>
      <w:r w:rsidRPr="00DF7356">
        <w:rPr>
          <w:rFonts w:cstheme="minorHAnsi"/>
        </w:rPr>
        <w:t>Current process for the application of contextual indicators for E2021</w:t>
      </w:r>
      <w:r w:rsidR="00DF7356">
        <w:rPr>
          <w:rFonts w:cstheme="minorHAnsi"/>
        </w:rPr>
        <w:t>:</w:t>
      </w:r>
    </w:p>
    <w:p w14:paraId="13AD257B" w14:textId="77777777" w:rsidR="00702E67" w:rsidRDefault="00702E67" w:rsidP="00702E67">
      <w:pPr>
        <w:pStyle w:val="ListParagraph"/>
        <w:spacing w:after="0" w:line="240" w:lineRule="auto"/>
        <w:ind w:left="0"/>
        <w:rPr>
          <w:rStyle w:val="CommentReference"/>
          <w:rFonts w:cs="Times New Roman"/>
          <w:lang w:eastAsia="en-GB"/>
        </w:rPr>
      </w:pPr>
    </w:p>
    <w:tbl>
      <w:tblPr>
        <w:tblStyle w:val="TableGrid"/>
        <w:tblW w:w="0" w:type="auto"/>
        <w:tblInd w:w="-5" w:type="dxa"/>
        <w:tblLook w:val="04A0" w:firstRow="1" w:lastRow="0" w:firstColumn="1" w:lastColumn="0" w:noHBand="0" w:noVBand="1"/>
      </w:tblPr>
      <w:tblGrid>
        <w:gridCol w:w="1306"/>
        <w:gridCol w:w="1869"/>
        <w:gridCol w:w="1869"/>
        <w:gridCol w:w="1869"/>
        <w:gridCol w:w="1869"/>
      </w:tblGrid>
      <w:tr w:rsidR="00702E67" w:rsidRPr="00476C6A" w14:paraId="59BA4E34" w14:textId="77777777" w:rsidTr="00B6280B">
        <w:tc>
          <w:tcPr>
            <w:tcW w:w="1306" w:type="dxa"/>
            <w:vMerge w:val="restart"/>
            <w:vAlign w:val="bottom"/>
          </w:tcPr>
          <w:p w14:paraId="7483A30B"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Current Process</w:t>
            </w:r>
          </w:p>
        </w:tc>
        <w:tc>
          <w:tcPr>
            <w:tcW w:w="1869" w:type="dxa"/>
            <w:vMerge w:val="restart"/>
            <w:vAlign w:val="bottom"/>
          </w:tcPr>
          <w:p w14:paraId="7912C225"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Indicators</w:t>
            </w:r>
          </w:p>
        </w:tc>
        <w:tc>
          <w:tcPr>
            <w:tcW w:w="5607" w:type="dxa"/>
            <w:gridSpan w:val="3"/>
            <w:vAlign w:val="bottom"/>
          </w:tcPr>
          <w:p w14:paraId="5FAF0E09"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Admissions Stage</w:t>
            </w:r>
          </w:p>
        </w:tc>
      </w:tr>
      <w:tr w:rsidR="00702E67" w:rsidRPr="00476C6A" w14:paraId="4779F67C" w14:textId="77777777" w:rsidTr="00B6280B">
        <w:tc>
          <w:tcPr>
            <w:tcW w:w="1306" w:type="dxa"/>
            <w:vMerge/>
            <w:vAlign w:val="bottom"/>
          </w:tcPr>
          <w:p w14:paraId="5B57000C" w14:textId="77777777" w:rsidR="00702E67" w:rsidRPr="00476C6A" w:rsidRDefault="00702E67" w:rsidP="00B6280B">
            <w:pPr>
              <w:pStyle w:val="ListParagraph"/>
              <w:spacing w:after="0" w:line="240" w:lineRule="auto"/>
              <w:ind w:left="0"/>
              <w:jc w:val="center"/>
              <w:rPr>
                <w:rFonts w:cstheme="minorHAnsi"/>
                <w:b/>
                <w:sz w:val="18"/>
                <w:szCs w:val="18"/>
              </w:rPr>
            </w:pPr>
          </w:p>
        </w:tc>
        <w:tc>
          <w:tcPr>
            <w:tcW w:w="1869" w:type="dxa"/>
            <w:vMerge/>
            <w:vAlign w:val="bottom"/>
          </w:tcPr>
          <w:p w14:paraId="33A9C06D" w14:textId="77777777" w:rsidR="00702E67" w:rsidRPr="00476C6A" w:rsidRDefault="00702E67" w:rsidP="00B6280B">
            <w:pPr>
              <w:pStyle w:val="ListParagraph"/>
              <w:spacing w:after="0" w:line="240" w:lineRule="auto"/>
              <w:ind w:left="0"/>
              <w:jc w:val="center"/>
              <w:rPr>
                <w:rFonts w:cstheme="minorHAnsi"/>
                <w:b/>
                <w:sz w:val="18"/>
                <w:szCs w:val="18"/>
              </w:rPr>
            </w:pPr>
          </w:p>
        </w:tc>
        <w:tc>
          <w:tcPr>
            <w:tcW w:w="1869" w:type="dxa"/>
            <w:vAlign w:val="bottom"/>
          </w:tcPr>
          <w:p w14:paraId="1247D6F0"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Offer Making</w:t>
            </w:r>
          </w:p>
        </w:tc>
        <w:tc>
          <w:tcPr>
            <w:tcW w:w="1869" w:type="dxa"/>
            <w:vAlign w:val="bottom"/>
          </w:tcPr>
          <w:p w14:paraId="690D77A6"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Confirmation</w:t>
            </w:r>
          </w:p>
        </w:tc>
        <w:tc>
          <w:tcPr>
            <w:tcW w:w="1869" w:type="dxa"/>
            <w:vAlign w:val="bottom"/>
          </w:tcPr>
          <w:p w14:paraId="44B3F991" w14:textId="77777777" w:rsidR="00702E67" w:rsidRPr="00476C6A" w:rsidRDefault="00702E67" w:rsidP="00B6280B">
            <w:pPr>
              <w:pStyle w:val="ListParagraph"/>
              <w:spacing w:after="0" w:line="240" w:lineRule="auto"/>
              <w:ind w:left="0"/>
              <w:jc w:val="center"/>
              <w:rPr>
                <w:rFonts w:cstheme="minorHAnsi"/>
                <w:b/>
                <w:sz w:val="18"/>
                <w:szCs w:val="18"/>
              </w:rPr>
            </w:pPr>
            <w:r w:rsidRPr="00476C6A">
              <w:rPr>
                <w:rFonts w:cstheme="minorHAnsi"/>
                <w:b/>
                <w:sz w:val="18"/>
                <w:szCs w:val="18"/>
              </w:rPr>
              <w:t>Clearing</w:t>
            </w:r>
            <w:r>
              <w:rPr>
                <w:rFonts w:cstheme="minorHAnsi"/>
                <w:b/>
                <w:sz w:val="18"/>
                <w:szCs w:val="18"/>
              </w:rPr>
              <w:t xml:space="preserve"> </w:t>
            </w:r>
          </w:p>
        </w:tc>
      </w:tr>
      <w:tr w:rsidR="00702E67" w:rsidRPr="00476C6A" w14:paraId="13F5DF8B" w14:textId="77777777" w:rsidTr="00B6280B">
        <w:tc>
          <w:tcPr>
            <w:tcW w:w="1306" w:type="dxa"/>
          </w:tcPr>
          <w:p w14:paraId="2CF1BF7A" w14:textId="77777777" w:rsidR="00702E67" w:rsidRPr="00476C6A" w:rsidRDefault="00702E67" w:rsidP="00B6280B">
            <w:pPr>
              <w:pStyle w:val="ListParagraph"/>
              <w:spacing w:after="0" w:line="240" w:lineRule="auto"/>
              <w:ind w:left="0"/>
              <w:rPr>
                <w:rFonts w:cstheme="minorHAnsi"/>
                <w:sz w:val="18"/>
                <w:szCs w:val="18"/>
              </w:rPr>
            </w:pPr>
            <w:r w:rsidRPr="00476C6A">
              <w:rPr>
                <w:rFonts w:cstheme="minorHAnsi"/>
                <w:sz w:val="18"/>
                <w:szCs w:val="18"/>
              </w:rPr>
              <w:t>Step 1:</w:t>
            </w:r>
          </w:p>
          <w:p w14:paraId="514B6949" w14:textId="77777777" w:rsidR="00702E67" w:rsidRPr="00476C6A" w:rsidRDefault="00702E67" w:rsidP="00B6280B">
            <w:pPr>
              <w:pStyle w:val="ListParagraph"/>
              <w:spacing w:after="0" w:line="240" w:lineRule="auto"/>
              <w:ind w:left="0"/>
              <w:rPr>
                <w:rFonts w:cstheme="minorHAnsi"/>
                <w:b/>
                <w:sz w:val="18"/>
                <w:szCs w:val="18"/>
              </w:rPr>
            </w:pPr>
            <w:r w:rsidRPr="00476C6A">
              <w:rPr>
                <w:rFonts w:cstheme="minorHAnsi"/>
                <w:b/>
                <w:sz w:val="18"/>
                <w:szCs w:val="18"/>
              </w:rPr>
              <w:t>WP Flag</w:t>
            </w:r>
          </w:p>
          <w:p w14:paraId="5512F7AD" w14:textId="77777777" w:rsidR="00702E67" w:rsidRPr="00476C6A" w:rsidRDefault="00702E67" w:rsidP="00B6280B">
            <w:pPr>
              <w:pStyle w:val="ListParagraph"/>
              <w:spacing w:after="0" w:line="240" w:lineRule="auto"/>
              <w:ind w:left="0"/>
              <w:rPr>
                <w:rFonts w:cstheme="minorHAnsi"/>
                <w:sz w:val="18"/>
                <w:szCs w:val="18"/>
              </w:rPr>
            </w:pPr>
          </w:p>
        </w:tc>
        <w:tc>
          <w:tcPr>
            <w:tcW w:w="1869" w:type="dxa"/>
          </w:tcPr>
          <w:p w14:paraId="53B47FBD"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 xml:space="preserve">POLAR 4 Q1 </w:t>
            </w:r>
          </w:p>
          <w:p w14:paraId="4E9551F9" w14:textId="77777777" w:rsidR="00702E67" w:rsidRPr="00476C6A" w:rsidRDefault="00702E67" w:rsidP="00B6280B">
            <w:pPr>
              <w:pStyle w:val="ListParagraph"/>
              <w:ind w:left="0"/>
              <w:rPr>
                <w:rFonts w:cstheme="minorHAnsi"/>
                <w:b/>
                <w:sz w:val="18"/>
                <w:szCs w:val="18"/>
              </w:rPr>
            </w:pPr>
            <w:r w:rsidRPr="00476C6A">
              <w:rPr>
                <w:rFonts w:cstheme="minorHAnsi"/>
                <w:b/>
                <w:sz w:val="18"/>
                <w:szCs w:val="18"/>
              </w:rPr>
              <w:t xml:space="preserve">Or </w:t>
            </w:r>
          </w:p>
          <w:p w14:paraId="51768EE7"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ACORN (categories 4 or 5)</w:t>
            </w:r>
          </w:p>
          <w:p w14:paraId="4C551EC4" w14:textId="77777777" w:rsidR="00702E67" w:rsidRPr="00476C6A" w:rsidRDefault="00702E67" w:rsidP="00B6280B">
            <w:pPr>
              <w:pStyle w:val="ListParagraph"/>
              <w:spacing w:after="0" w:line="240" w:lineRule="auto"/>
              <w:ind w:left="0"/>
              <w:rPr>
                <w:rFonts w:cstheme="minorHAnsi"/>
                <w:sz w:val="18"/>
                <w:szCs w:val="18"/>
              </w:rPr>
            </w:pPr>
          </w:p>
        </w:tc>
        <w:tc>
          <w:tcPr>
            <w:tcW w:w="1869" w:type="dxa"/>
          </w:tcPr>
          <w:p w14:paraId="788A1FCA"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Additional Consideration e.g.</w:t>
            </w:r>
          </w:p>
          <w:p w14:paraId="65F2795F"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-Personal statement</w:t>
            </w:r>
          </w:p>
          <w:p w14:paraId="22272E6B"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-Interview</w:t>
            </w:r>
          </w:p>
          <w:p w14:paraId="542C90D7"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-Aspirational Offer</w:t>
            </w:r>
            <w:r>
              <w:rPr>
                <w:rStyle w:val="FootnoteReference"/>
                <w:rFonts w:cstheme="minorHAnsi"/>
                <w:sz w:val="18"/>
                <w:szCs w:val="18"/>
              </w:rPr>
              <w:footnoteReference w:id="11"/>
            </w:r>
          </w:p>
          <w:p w14:paraId="4CBD7D5E" w14:textId="77777777" w:rsidR="00702E67" w:rsidRPr="00476C6A" w:rsidRDefault="00702E67" w:rsidP="00B6280B">
            <w:pPr>
              <w:pStyle w:val="ListParagraph"/>
              <w:spacing w:after="0" w:line="240" w:lineRule="auto"/>
              <w:ind w:left="0"/>
              <w:rPr>
                <w:rFonts w:cstheme="minorHAnsi"/>
                <w:sz w:val="18"/>
                <w:szCs w:val="18"/>
              </w:rPr>
            </w:pPr>
          </w:p>
        </w:tc>
        <w:tc>
          <w:tcPr>
            <w:tcW w:w="1869" w:type="dxa"/>
            <w:vMerge w:val="restart"/>
            <w:vAlign w:val="center"/>
          </w:tcPr>
          <w:p w14:paraId="1C7F6341" w14:textId="77777777" w:rsidR="00702E67" w:rsidRPr="00476C6A" w:rsidRDefault="00702E67" w:rsidP="00B6280B">
            <w:pPr>
              <w:pStyle w:val="ListParagraph"/>
              <w:spacing w:after="0" w:line="240" w:lineRule="auto"/>
              <w:ind w:left="0"/>
              <w:rPr>
                <w:rFonts w:cstheme="minorHAnsi"/>
                <w:sz w:val="18"/>
                <w:szCs w:val="18"/>
              </w:rPr>
            </w:pPr>
            <w:r>
              <w:rPr>
                <w:rFonts w:cstheme="minorHAnsi"/>
                <w:sz w:val="18"/>
                <w:szCs w:val="18"/>
              </w:rPr>
              <w:t>WP flagged students are</w:t>
            </w:r>
            <w:r w:rsidRPr="0060593D">
              <w:rPr>
                <w:rFonts w:cstheme="minorHAnsi"/>
                <w:sz w:val="18"/>
                <w:szCs w:val="18"/>
              </w:rPr>
              <w:t xml:space="preserve"> prioritised during the confirmation process.</w:t>
            </w:r>
          </w:p>
        </w:tc>
        <w:tc>
          <w:tcPr>
            <w:tcW w:w="1869" w:type="dxa"/>
            <w:vMerge w:val="restart"/>
            <w:vAlign w:val="center"/>
          </w:tcPr>
          <w:p w14:paraId="5E0F81DD" w14:textId="77777777" w:rsidR="00702E67" w:rsidRPr="00476C6A" w:rsidRDefault="00702E67" w:rsidP="00B6280B">
            <w:pPr>
              <w:pStyle w:val="ListParagraph"/>
              <w:spacing w:after="0" w:line="240" w:lineRule="auto"/>
              <w:ind w:left="0"/>
              <w:rPr>
                <w:rFonts w:cstheme="minorHAnsi"/>
                <w:sz w:val="18"/>
                <w:szCs w:val="18"/>
              </w:rPr>
            </w:pPr>
            <w:r w:rsidRPr="00CF3EE1">
              <w:rPr>
                <w:rFonts w:cstheme="minorHAnsi"/>
                <w:sz w:val="18"/>
                <w:szCs w:val="18"/>
              </w:rPr>
              <w:t xml:space="preserve">Some courses offer </w:t>
            </w:r>
            <w:r>
              <w:rPr>
                <w:rFonts w:cstheme="minorHAnsi"/>
                <w:sz w:val="18"/>
                <w:szCs w:val="18"/>
              </w:rPr>
              <w:t xml:space="preserve">a one grade </w:t>
            </w:r>
            <w:r w:rsidRPr="00CF3EE1">
              <w:rPr>
                <w:rFonts w:cstheme="minorHAnsi"/>
                <w:sz w:val="18"/>
                <w:szCs w:val="18"/>
              </w:rPr>
              <w:t xml:space="preserve">lower </w:t>
            </w:r>
            <w:r>
              <w:rPr>
                <w:rFonts w:cstheme="minorHAnsi"/>
                <w:sz w:val="18"/>
                <w:szCs w:val="18"/>
              </w:rPr>
              <w:t>Clearing offer where students meet the WP flag.</w:t>
            </w:r>
          </w:p>
        </w:tc>
      </w:tr>
      <w:tr w:rsidR="00702E67" w:rsidRPr="00476C6A" w14:paraId="408AF7FA" w14:textId="77777777" w:rsidTr="00B6280B">
        <w:tc>
          <w:tcPr>
            <w:tcW w:w="1306" w:type="dxa"/>
          </w:tcPr>
          <w:p w14:paraId="5A8D8C52" w14:textId="77777777" w:rsidR="00702E67" w:rsidRPr="00476C6A" w:rsidRDefault="00702E67" w:rsidP="00B6280B">
            <w:pPr>
              <w:pStyle w:val="ListParagraph"/>
              <w:spacing w:after="0" w:line="240" w:lineRule="auto"/>
              <w:ind w:left="0"/>
              <w:rPr>
                <w:rFonts w:cstheme="minorHAnsi"/>
                <w:sz w:val="18"/>
                <w:szCs w:val="18"/>
              </w:rPr>
            </w:pPr>
            <w:r w:rsidRPr="00476C6A">
              <w:rPr>
                <w:rFonts w:cstheme="minorHAnsi"/>
                <w:sz w:val="18"/>
                <w:szCs w:val="18"/>
              </w:rPr>
              <w:t>Step 2</w:t>
            </w:r>
          </w:p>
          <w:p w14:paraId="034D01CE" w14:textId="77777777" w:rsidR="00702E67" w:rsidRPr="00476C6A" w:rsidRDefault="00702E67" w:rsidP="00B6280B">
            <w:pPr>
              <w:pStyle w:val="ListParagraph"/>
              <w:spacing w:after="0" w:line="240" w:lineRule="auto"/>
              <w:ind w:left="0"/>
              <w:rPr>
                <w:rFonts w:cstheme="minorHAnsi"/>
                <w:b/>
                <w:sz w:val="18"/>
                <w:szCs w:val="18"/>
              </w:rPr>
            </w:pPr>
            <w:r w:rsidRPr="00476C6A">
              <w:rPr>
                <w:rFonts w:cstheme="minorHAnsi"/>
                <w:b/>
                <w:sz w:val="18"/>
                <w:szCs w:val="18"/>
              </w:rPr>
              <w:t>WP Plus Flag</w:t>
            </w:r>
          </w:p>
          <w:p w14:paraId="3C4AF169" w14:textId="77777777" w:rsidR="00702E67" w:rsidRPr="00476C6A" w:rsidRDefault="00702E67" w:rsidP="00B6280B">
            <w:pPr>
              <w:pStyle w:val="ListParagraph"/>
              <w:spacing w:after="0" w:line="240" w:lineRule="auto"/>
              <w:ind w:left="0"/>
              <w:rPr>
                <w:rFonts w:cstheme="minorHAnsi"/>
                <w:sz w:val="18"/>
                <w:szCs w:val="18"/>
              </w:rPr>
            </w:pPr>
          </w:p>
        </w:tc>
        <w:tc>
          <w:tcPr>
            <w:tcW w:w="1869" w:type="dxa"/>
          </w:tcPr>
          <w:p w14:paraId="221C1E1E" w14:textId="77777777" w:rsidR="00702E67" w:rsidRPr="00476C6A" w:rsidRDefault="00702E67" w:rsidP="00B6280B">
            <w:pPr>
              <w:pStyle w:val="ListParagraph"/>
              <w:ind w:left="0"/>
              <w:rPr>
                <w:rFonts w:cstheme="minorHAnsi"/>
                <w:sz w:val="18"/>
                <w:szCs w:val="18"/>
              </w:rPr>
            </w:pPr>
            <w:r w:rsidRPr="00476C6A">
              <w:rPr>
                <w:rFonts w:cstheme="minorHAnsi"/>
                <w:sz w:val="18"/>
                <w:szCs w:val="18"/>
              </w:rPr>
              <w:t>WP Flag and educational indicator</w:t>
            </w:r>
          </w:p>
          <w:p w14:paraId="2BBC2EA1" w14:textId="77777777" w:rsidR="00702E67" w:rsidRPr="00476C6A" w:rsidRDefault="00702E67" w:rsidP="00B6280B">
            <w:pPr>
              <w:pStyle w:val="ListParagraph"/>
              <w:ind w:left="0"/>
              <w:rPr>
                <w:rFonts w:cstheme="minorHAnsi"/>
                <w:b/>
                <w:sz w:val="18"/>
                <w:szCs w:val="18"/>
              </w:rPr>
            </w:pPr>
            <w:r w:rsidRPr="00476C6A">
              <w:rPr>
                <w:rFonts w:cstheme="minorHAnsi"/>
                <w:b/>
                <w:sz w:val="18"/>
                <w:szCs w:val="18"/>
              </w:rPr>
              <w:t>Or</w:t>
            </w:r>
          </w:p>
          <w:p w14:paraId="6D55A622" w14:textId="77777777" w:rsidR="00702E67" w:rsidRPr="00476C6A" w:rsidRDefault="00702E67" w:rsidP="00B6280B">
            <w:pPr>
              <w:pStyle w:val="ListParagraph"/>
              <w:ind w:left="0"/>
              <w:rPr>
                <w:rFonts w:cstheme="minorHAnsi"/>
                <w:sz w:val="18"/>
                <w:szCs w:val="18"/>
              </w:rPr>
            </w:pPr>
            <w:r>
              <w:rPr>
                <w:rFonts w:cstheme="minorHAnsi"/>
                <w:sz w:val="18"/>
                <w:szCs w:val="18"/>
              </w:rPr>
              <w:t>Care e</w:t>
            </w:r>
            <w:r w:rsidRPr="00476C6A">
              <w:rPr>
                <w:rFonts w:cstheme="minorHAnsi"/>
                <w:sz w:val="18"/>
                <w:szCs w:val="18"/>
              </w:rPr>
              <w:t>xperienced</w:t>
            </w:r>
          </w:p>
          <w:p w14:paraId="09D369C8" w14:textId="77777777" w:rsidR="00702E67" w:rsidRPr="00476C6A" w:rsidRDefault="00702E67" w:rsidP="00B6280B">
            <w:pPr>
              <w:pStyle w:val="ListParagraph"/>
              <w:spacing w:after="0" w:line="240" w:lineRule="auto"/>
              <w:ind w:left="0"/>
              <w:rPr>
                <w:rFonts w:cstheme="minorHAnsi"/>
                <w:sz w:val="18"/>
                <w:szCs w:val="18"/>
              </w:rPr>
            </w:pPr>
          </w:p>
        </w:tc>
        <w:tc>
          <w:tcPr>
            <w:tcW w:w="1869" w:type="dxa"/>
          </w:tcPr>
          <w:p w14:paraId="0E8DC1DA" w14:textId="77777777" w:rsidR="00702E67" w:rsidRPr="00476C6A" w:rsidRDefault="00702E67" w:rsidP="00B6280B">
            <w:pPr>
              <w:pStyle w:val="ListParagraph"/>
              <w:spacing w:after="0" w:line="240" w:lineRule="auto"/>
              <w:ind w:left="0"/>
              <w:rPr>
                <w:rFonts w:cstheme="minorHAnsi"/>
                <w:sz w:val="18"/>
                <w:szCs w:val="18"/>
              </w:rPr>
            </w:pPr>
            <w:r w:rsidRPr="00476C6A">
              <w:rPr>
                <w:rFonts w:cstheme="minorHAnsi"/>
                <w:sz w:val="18"/>
                <w:szCs w:val="18"/>
              </w:rPr>
              <w:t>Contextual offer, one grade lower than the standard offer</w:t>
            </w:r>
            <w:r>
              <w:rPr>
                <w:rStyle w:val="FootnoteReference"/>
                <w:rFonts w:cstheme="minorHAnsi"/>
                <w:sz w:val="18"/>
                <w:szCs w:val="18"/>
              </w:rPr>
              <w:footnoteReference w:id="12"/>
            </w:r>
          </w:p>
        </w:tc>
        <w:tc>
          <w:tcPr>
            <w:tcW w:w="1869" w:type="dxa"/>
            <w:vMerge/>
          </w:tcPr>
          <w:p w14:paraId="6F527167" w14:textId="77777777" w:rsidR="00702E67" w:rsidRPr="00476C6A" w:rsidRDefault="00702E67" w:rsidP="00B6280B">
            <w:pPr>
              <w:pStyle w:val="ListParagraph"/>
              <w:spacing w:after="0" w:line="240" w:lineRule="auto"/>
              <w:ind w:left="0"/>
              <w:rPr>
                <w:rFonts w:cstheme="minorHAnsi"/>
                <w:sz w:val="18"/>
                <w:szCs w:val="18"/>
              </w:rPr>
            </w:pPr>
          </w:p>
        </w:tc>
        <w:tc>
          <w:tcPr>
            <w:tcW w:w="1869" w:type="dxa"/>
            <w:vMerge/>
          </w:tcPr>
          <w:p w14:paraId="48D578E0" w14:textId="77777777" w:rsidR="00702E67" w:rsidRPr="00476C6A" w:rsidRDefault="00702E67" w:rsidP="00B6280B">
            <w:pPr>
              <w:pStyle w:val="ListParagraph"/>
              <w:spacing w:after="0" w:line="240" w:lineRule="auto"/>
              <w:ind w:left="0"/>
              <w:rPr>
                <w:rFonts w:cstheme="minorHAnsi"/>
                <w:sz w:val="18"/>
                <w:szCs w:val="18"/>
              </w:rPr>
            </w:pPr>
          </w:p>
        </w:tc>
      </w:tr>
    </w:tbl>
    <w:p w14:paraId="2E57FA0D" w14:textId="77777777" w:rsidR="00702E67" w:rsidRPr="00700D50" w:rsidRDefault="00702E67" w:rsidP="00702E67">
      <w:pPr>
        <w:pStyle w:val="ListParagraph"/>
        <w:spacing w:after="0" w:line="240" w:lineRule="auto"/>
        <w:ind w:left="0"/>
        <w:rPr>
          <w:rFonts w:cstheme="minorHAnsi"/>
        </w:rPr>
      </w:pPr>
    </w:p>
    <w:p w14:paraId="00858F9C" w14:textId="77777777" w:rsidR="00702E67" w:rsidRDefault="00702E67" w:rsidP="00034FD1">
      <w:pPr>
        <w:pStyle w:val="ListParagraph"/>
        <w:ind w:left="0" w:hanging="567"/>
        <w:rPr>
          <w:rFonts w:cstheme="minorHAnsi"/>
        </w:rPr>
      </w:pPr>
    </w:p>
    <w:p w14:paraId="2A8D8E14" w14:textId="19DB5F75" w:rsidR="008519EC" w:rsidRDefault="008519EC">
      <w:pPr>
        <w:spacing w:after="160" w:line="259" w:lineRule="auto"/>
        <w:rPr>
          <w:rFonts w:cstheme="minorHAnsi"/>
        </w:rPr>
      </w:pPr>
      <w:r>
        <w:rPr>
          <w:rFonts w:cstheme="minorHAnsi"/>
        </w:rPr>
        <w:br w:type="page"/>
      </w:r>
    </w:p>
    <w:p w14:paraId="1B253876" w14:textId="77777777" w:rsidR="00D36B74" w:rsidRDefault="00D36B74" w:rsidP="008519EC">
      <w:pPr>
        <w:jc w:val="right"/>
        <w:rPr>
          <w:rFonts w:asciiTheme="minorHAnsi" w:hAnsiTheme="minorHAnsi" w:cstheme="minorHAnsi"/>
          <w:sz w:val="22"/>
          <w:szCs w:val="22"/>
        </w:rPr>
        <w:sectPr w:rsidR="00D36B74" w:rsidSect="004704D5">
          <w:pgSz w:w="11906" w:h="16838"/>
          <w:pgMar w:top="1134" w:right="1134" w:bottom="1134" w:left="1418" w:header="709" w:footer="709" w:gutter="0"/>
          <w:cols w:space="708"/>
          <w:docGrid w:linePitch="360"/>
        </w:sectPr>
      </w:pPr>
    </w:p>
    <w:p w14:paraId="0FE9BD8F" w14:textId="2224EEB6" w:rsidR="006C2DF2" w:rsidRPr="00D36B74" w:rsidRDefault="008519EC" w:rsidP="008519EC">
      <w:pPr>
        <w:jc w:val="right"/>
        <w:rPr>
          <w:rFonts w:asciiTheme="minorHAnsi" w:hAnsiTheme="minorHAnsi" w:cstheme="minorHAnsi"/>
          <w:b/>
          <w:sz w:val="22"/>
          <w:szCs w:val="22"/>
        </w:rPr>
      </w:pPr>
      <w:r w:rsidRPr="00D36B74">
        <w:rPr>
          <w:rFonts w:asciiTheme="minorHAnsi" w:hAnsiTheme="minorHAnsi" w:cstheme="minorHAnsi"/>
          <w:b/>
          <w:sz w:val="22"/>
          <w:szCs w:val="22"/>
        </w:rPr>
        <w:lastRenderedPageBreak/>
        <w:t>Appendix 4</w:t>
      </w:r>
    </w:p>
    <w:p w14:paraId="7DE67728" w14:textId="540DDDD7" w:rsidR="00D36B74" w:rsidRDefault="00D36B74" w:rsidP="008519EC">
      <w:pPr>
        <w:jc w:val="right"/>
        <w:rPr>
          <w:rFonts w:asciiTheme="minorHAnsi" w:hAnsiTheme="minorHAnsi" w:cstheme="minorHAnsi"/>
          <w:sz w:val="22"/>
          <w:szCs w:val="22"/>
        </w:rPr>
      </w:pPr>
    </w:p>
    <w:p w14:paraId="3304521B" w14:textId="18DB7DD6" w:rsidR="00D36B74" w:rsidRDefault="00D36B74" w:rsidP="008519EC">
      <w:pPr>
        <w:jc w:val="right"/>
        <w:rPr>
          <w:rFonts w:asciiTheme="minorHAnsi" w:hAnsiTheme="minorHAnsi" w:cstheme="minorHAnsi"/>
          <w:sz w:val="22"/>
          <w:szCs w:val="22"/>
        </w:rPr>
      </w:pPr>
    </w:p>
    <w:tbl>
      <w:tblPr>
        <w:tblStyle w:val="TableGrid"/>
        <w:tblW w:w="5013" w:type="pct"/>
        <w:tblInd w:w="-572" w:type="dxa"/>
        <w:tblLook w:val="04A0" w:firstRow="1" w:lastRow="0" w:firstColumn="1" w:lastColumn="0" w:noHBand="0" w:noVBand="1"/>
      </w:tblPr>
      <w:tblGrid>
        <w:gridCol w:w="1111"/>
        <w:gridCol w:w="4700"/>
        <w:gridCol w:w="5070"/>
        <w:gridCol w:w="4251"/>
      </w:tblGrid>
      <w:tr w:rsidR="00B759A4" w:rsidRPr="00CC03A3" w14:paraId="7B6E510B" w14:textId="77777777" w:rsidTr="008569EF">
        <w:tc>
          <w:tcPr>
            <w:tcW w:w="381" w:type="pct"/>
          </w:tcPr>
          <w:p w14:paraId="6D519AD2" w14:textId="77777777" w:rsidR="00D36B74" w:rsidRPr="00CC03A3" w:rsidRDefault="00D36B74" w:rsidP="00843A21">
            <w:pPr>
              <w:rPr>
                <w:rFonts w:asciiTheme="minorHAnsi" w:hAnsiTheme="minorHAnsi" w:cstheme="minorHAnsi"/>
                <w:b/>
                <w:sz w:val="20"/>
                <w:szCs w:val="20"/>
              </w:rPr>
            </w:pPr>
            <w:r w:rsidRPr="00CC03A3">
              <w:rPr>
                <w:rFonts w:asciiTheme="minorHAnsi" w:hAnsiTheme="minorHAnsi" w:cstheme="minorHAnsi"/>
                <w:b/>
                <w:sz w:val="20"/>
                <w:szCs w:val="20"/>
              </w:rPr>
              <w:t>University</w:t>
            </w:r>
          </w:p>
        </w:tc>
        <w:tc>
          <w:tcPr>
            <w:tcW w:w="1610" w:type="pct"/>
          </w:tcPr>
          <w:p w14:paraId="6EAD5582" w14:textId="77777777" w:rsidR="00D36B74" w:rsidRPr="00CC03A3" w:rsidRDefault="00D36B74" w:rsidP="00843A21">
            <w:pPr>
              <w:rPr>
                <w:rFonts w:asciiTheme="minorHAnsi" w:hAnsiTheme="minorHAnsi" w:cstheme="minorHAnsi"/>
                <w:b/>
                <w:sz w:val="20"/>
                <w:szCs w:val="20"/>
              </w:rPr>
            </w:pPr>
            <w:r w:rsidRPr="00CC03A3">
              <w:rPr>
                <w:rFonts w:asciiTheme="minorHAnsi" w:hAnsiTheme="minorHAnsi" w:cstheme="minorHAnsi"/>
                <w:b/>
                <w:sz w:val="20"/>
                <w:szCs w:val="20"/>
              </w:rPr>
              <w:t xml:space="preserve">Contextual Admissions (Based on 2018 entry information) </w:t>
            </w:r>
          </w:p>
        </w:tc>
        <w:tc>
          <w:tcPr>
            <w:tcW w:w="1554" w:type="pct"/>
          </w:tcPr>
          <w:p w14:paraId="0AB659BC" w14:textId="77777777" w:rsidR="00D36B74" w:rsidRPr="00CC03A3" w:rsidRDefault="00D36B74" w:rsidP="00843A21">
            <w:pPr>
              <w:rPr>
                <w:rFonts w:asciiTheme="minorHAnsi" w:hAnsiTheme="minorHAnsi" w:cstheme="minorHAnsi"/>
                <w:b/>
                <w:sz w:val="20"/>
                <w:szCs w:val="20"/>
              </w:rPr>
            </w:pPr>
            <w:r w:rsidRPr="00CC03A3">
              <w:rPr>
                <w:rFonts w:asciiTheme="minorHAnsi" w:hAnsiTheme="minorHAnsi" w:cstheme="minorHAnsi"/>
                <w:b/>
                <w:sz w:val="20"/>
                <w:szCs w:val="20"/>
              </w:rPr>
              <w:t xml:space="preserve">2020 entry changes  </w:t>
            </w:r>
          </w:p>
        </w:tc>
        <w:tc>
          <w:tcPr>
            <w:tcW w:w="1456" w:type="pct"/>
          </w:tcPr>
          <w:p w14:paraId="109D3E5E" w14:textId="77777777" w:rsidR="00D36B74" w:rsidRPr="00CC03A3" w:rsidRDefault="00D36B74" w:rsidP="00843A21">
            <w:pPr>
              <w:rPr>
                <w:rFonts w:asciiTheme="minorHAnsi" w:hAnsiTheme="minorHAnsi" w:cstheme="minorHAnsi"/>
                <w:b/>
                <w:bCs/>
                <w:sz w:val="20"/>
                <w:szCs w:val="20"/>
              </w:rPr>
            </w:pPr>
            <w:r w:rsidRPr="00CC03A3">
              <w:rPr>
                <w:rFonts w:asciiTheme="minorHAnsi" w:hAnsiTheme="minorHAnsi" w:cstheme="minorHAnsi"/>
                <w:b/>
                <w:bCs/>
                <w:sz w:val="20"/>
                <w:szCs w:val="20"/>
              </w:rPr>
              <w:t xml:space="preserve">2021 entry changes/additions </w:t>
            </w:r>
          </w:p>
        </w:tc>
      </w:tr>
      <w:tr w:rsidR="00B759A4" w:rsidRPr="00CC03A3" w14:paraId="4E31FC6D" w14:textId="77777777" w:rsidTr="008569EF">
        <w:tc>
          <w:tcPr>
            <w:tcW w:w="381" w:type="pct"/>
          </w:tcPr>
          <w:p w14:paraId="52281C57" w14:textId="093B3286" w:rsidR="00D36B74" w:rsidRPr="00CC03A3" w:rsidRDefault="00453491" w:rsidP="00843A21">
            <w:pPr>
              <w:rPr>
                <w:rFonts w:asciiTheme="minorHAnsi" w:hAnsiTheme="minorHAnsi" w:cstheme="minorHAnsi"/>
                <w:sz w:val="20"/>
                <w:szCs w:val="20"/>
              </w:rPr>
            </w:pPr>
            <w:hyperlink r:id="rId16" w:history="1">
              <w:r w:rsidR="00D36B74" w:rsidRPr="008569EF">
                <w:rPr>
                  <w:rStyle w:val="Hyperlink"/>
                  <w:rFonts w:asciiTheme="minorHAnsi" w:hAnsiTheme="minorHAnsi" w:cstheme="minorHAnsi"/>
                  <w:sz w:val="20"/>
                  <w:szCs w:val="20"/>
                </w:rPr>
                <w:t>Birmingham</w:t>
              </w:r>
            </w:hyperlink>
          </w:p>
        </w:tc>
        <w:tc>
          <w:tcPr>
            <w:tcW w:w="1610" w:type="pct"/>
          </w:tcPr>
          <w:p w14:paraId="67D40D7F"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Uses contextual data to make an alternative offer, (typically </w:t>
            </w:r>
            <w:r w:rsidRPr="00CC03A3">
              <w:rPr>
                <w:rFonts w:asciiTheme="minorHAnsi" w:hAnsiTheme="minorHAnsi" w:cstheme="minorHAnsi"/>
                <w:b/>
                <w:sz w:val="20"/>
                <w:szCs w:val="20"/>
              </w:rPr>
              <w:t>one grade lower</w:t>
            </w:r>
            <w:r w:rsidRPr="00CC03A3">
              <w:rPr>
                <w:rFonts w:asciiTheme="minorHAnsi" w:hAnsiTheme="minorHAnsi" w:cstheme="minorHAnsi"/>
                <w:sz w:val="20"/>
                <w:szCs w:val="20"/>
              </w:rPr>
              <w:t>) alongside a standard offer. Students may be eligible for a contextual offer where:</w:t>
            </w:r>
          </w:p>
          <w:p w14:paraId="4D169D73" w14:textId="77777777" w:rsidR="00D36B74" w:rsidRPr="00CC03A3" w:rsidRDefault="00D36B74" w:rsidP="00D36B74">
            <w:pPr>
              <w:pStyle w:val="ListParagraph"/>
              <w:numPr>
                <w:ilvl w:val="0"/>
                <w:numId w:val="26"/>
              </w:numPr>
              <w:spacing w:after="0" w:line="240" w:lineRule="auto"/>
              <w:ind w:left="360"/>
              <w:contextualSpacing w:val="0"/>
              <w:rPr>
                <w:rFonts w:cstheme="minorHAnsi"/>
                <w:sz w:val="20"/>
                <w:szCs w:val="20"/>
              </w:rPr>
            </w:pPr>
            <w:r w:rsidRPr="00CC03A3">
              <w:rPr>
                <w:rFonts w:cstheme="minorHAnsi"/>
                <w:sz w:val="20"/>
                <w:szCs w:val="20"/>
              </w:rPr>
              <w:t>They have spent time in local authority care OR</w:t>
            </w:r>
          </w:p>
          <w:p w14:paraId="77A31639" w14:textId="77777777" w:rsidR="00D36B74" w:rsidRPr="00CC03A3" w:rsidRDefault="00D36B74" w:rsidP="00D36B74">
            <w:pPr>
              <w:pStyle w:val="ListParagraph"/>
              <w:numPr>
                <w:ilvl w:val="0"/>
                <w:numId w:val="26"/>
              </w:numPr>
              <w:spacing w:after="0" w:line="240" w:lineRule="auto"/>
              <w:ind w:left="360"/>
              <w:contextualSpacing w:val="0"/>
              <w:rPr>
                <w:rFonts w:cstheme="minorHAnsi"/>
                <w:sz w:val="20"/>
                <w:szCs w:val="20"/>
              </w:rPr>
            </w:pPr>
            <w:r w:rsidRPr="00CC03A3">
              <w:rPr>
                <w:rFonts w:cstheme="minorHAnsi"/>
                <w:sz w:val="20"/>
                <w:szCs w:val="20"/>
              </w:rPr>
              <w:t xml:space="preserve">Live and study in England in a low participation neighbourhood (POLAR quintile 1) and attend a school with below average attainment. </w:t>
            </w:r>
          </w:p>
          <w:p w14:paraId="4698738E" w14:textId="05A4923D" w:rsidR="00D36B74" w:rsidRPr="00CC03A3" w:rsidRDefault="00D36B74" w:rsidP="00843A21">
            <w:pPr>
              <w:pStyle w:val="ListParagraph"/>
              <w:ind w:left="360" w:hanging="611"/>
              <w:rPr>
                <w:rFonts w:cstheme="minorHAnsi"/>
                <w:sz w:val="20"/>
                <w:szCs w:val="20"/>
              </w:rPr>
            </w:pPr>
          </w:p>
        </w:tc>
        <w:tc>
          <w:tcPr>
            <w:tcW w:w="1554" w:type="pct"/>
          </w:tcPr>
          <w:p w14:paraId="6195E953"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Criteria has been updated to:</w:t>
            </w:r>
          </w:p>
          <w:p w14:paraId="4F24EDB8" w14:textId="77777777" w:rsidR="00D36B74" w:rsidRPr="00CC03A3" w:rsidRDefault="00D36B74" w:rsidP="00D36B74">
            <w:pPr>
              <w:numPr>
                <w:ilvl w:val="0"/>
                <w:numId w:val="27"/>
              </w:numPr>
              <w:ind w:left="360"/>
              <w:rPr>
                <w:rFonts w:asciiTheme="minorHAnsi" w:hAnsiTheme="minorHAnsi" w:cstheme="minorHAnsi"/>
                <w:sz w:val="20"/>
                <w:szCs w:val="20"/>
              </w:rPr>
            </w:pPr>
            <w:r w:rsidRPr="00CC03A3">
              <w:rPr>
                <w:rFonts w:asciiTheme="minorHAnsi" w:hAnsiTheme="minorHAnsi" w:cstheme="minorHAnsi"/>
                <w:sz w:val="20"/>
                <w:szCs w:val="20"/>
              </w:rPr>
              <w:t xml:space="preserve">You’ve spent time in local authority care </w:t>
            </w:r>
          </w:p>
          <w:p w14:paraId="56C07A25" w14:textId="77777777" w:rsidR="00D36B74" w:rsidRPr="00CC03A3" w:rsidRDefault="00D36B74" w:rsidP="00D36B74">
            <w:pPr>
              <w:numPr>
                <w:ilvl w:val="0"/>
                <w:numId w:val="28"/>
              </w:numPr>
              <w:ind w:left="360"/>
              <w:rPr>
                <w:rFonts w:asciiTheme="minorHAnsi" w:hAnsiTheme="minorHAnsi" w:cstheme="minorHAnsi"/>
                <w:sz w:val="20"/>
                <w:szCs w:val="20"/>
              </w:rPr>
            </w:pPr>
            <w:r w:rsidRPr="00CC03A3">
              <w:rPr>
                <w:rFonts w:asciiTheme="minorHAnsi" w:hAnsiTheme="minorHAnsi" w:cstheme="minorHAnsi"/>
                <w:sz w:val="20"/>
                <w:szCs w:val="20"/>
              </w:rPr>
              <w:t>Your home postcode is in a low progression to higher education neighbourhood.</w:t>
            </w:r>
          </w:p>
          <w:p w14:paraId="311AB02A" w14:textId="77777777" w:rsidR="00D36B74" w:rsidRPr="00CC03A3" w:rsidRDefault="00D36B74" w:rsidP="008569EF">
            <w:pPr>
              <w:ind w:right="421"/>
              <w:rPr>
                <w:rFonts w:asciiTheme="minorHAnsi" w:hAnsiTheme="minorHAnsi" w:cstheme="minorHAnsi"/>
                <w:sz w:val="20"/>
                <w:szCs w:val="20"/>
              </w:rPr>
            </w:pPr>
          </w:p>
        </w:tc>
        <w:tc>
          <w:tcPr>
            <w:tcW w:w="1456" w:type="pct"/>
          </w:tcPr>
          <w:p w14:paraId="67E5031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Criteria same as previous year +</w:t>
            </w:r>
          </w:p>
          <w:p w14:paraId="57B550CA"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Up to 20% of interview places for Medicine (five-year </w:t>
            </w:r>
            <w:proofErr w:type="spellStart"/>
            <w:r w:rsidRPr="00CC03A3">
              <w:rPr>
                <w:rFonts w:asciiTheme="minorHAnsi" w:hAnsiTheme="minorHAnsi" w:cstheme="minorHAnsi"/>
                <w:sz w:val="20"/>
                <w:szCs w:val="20"/>
              </w:rPr>
              <w:t>MBChB</w:t>
            </w:r>
            <w:proofErr w:type="spellEnd"/>
            <w:r w:rsidRPr="00CC03A3">
              <w:rPr>
                <w:rFonts w:asciiTheme="minorHAnsi" w:hAnsiTheme="minorHAnsi" w:cstheme="minorHAnsi"/>
                <w:sz w:val="20"/>
                <w:szCs w:val="20"/>
              </w:rPr>
              <w:t xml:space="preserve">) are available to applicants who are allocated to a contextual category. </w:t>
            </w:r>
          </w:p>
          <w:p w14:paraId="61E94CBE"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Have introduce an ‘</w:t>
            </w:r>
            <w:hyperlink r:id="rId17">
              <w:r w:rsidRPr="00CC03A3">
                <w:rPr>
                  <w:rStyle w:val="Hyperlink"/>
                  <w:rFonts w:asciiTheme="minorHAnsi" w:hAnsiTheme="minorHAnsi" w:cstheme="minorHAnsi"/>
                  <w:sz w:val="20"/>
                  <w:szCs w:val="20"/>
                </w:rPr>
                <w:t>Attainment Offer</w:t>
              </w:r>
            </w:hyperlink>
            <w:r w:rsidRPr="00CC03A3">
              <w:rPr>
                <w:rFonts w:asciiTheme="minorHAnsi" w:hAnsiTheme="minorHAnsi" w:cstheme="minorHAnsi"/>
                <w:sz w:val="20"/>
                <w:szCs w:val="20"/>
              </w:rPr>
              <w:t>’ which is not WP focused:  You may receive an Attainment Offer in recognition of your previous academic attainment, your strong academic trajectory, and the overall quality of your application to Birmingham. An Attainment Offer is subject to achieving no less than a grade C in any of your three A level subjects. Attainment Offers will only apply if you select the University of Birmingham as your firm choice, and we fully expect students in receipt of an Attainment Offer to continue to work towards achieving the best possible grades they can.</w:t>
            </w:r>
          </w:p>
        </w:tc>
      </w:tr>
      <w:tr w:rsidR="00B759A4" w:rsidRPr="00CC03A3" w14:paraId="0C07B0FD" w14:textId="77777777" w:rsidTr="008569EF">
        <w:tc>
          <w:tcPr>
            <w:tcW w:w="381" w:type="pct"/>
          </w:tcPr>
          <w:p w14:paraId="6EADAE8C" w14:textId="65DC4F55" w:rsidR="00D36B74" w:rsidRPr="00CC03A3" w:rsidRDefault="00453491" w:rsidP="00843A21">
            <w:pPr>
              <w:rPr>
                <w:rFonts w:asciiTheme="minorHAnsi" w:hAnsiTheme="minorHAnsi" w:cstheme="minorHAnsi"/>
                <w:sz w:val="20"/>
                <w:szCs w:val="20"/>
              </w:rPr>
            </w:pPr>
            <w:hyperlink r:id="rId18" w:history="1">
              <w:r w:rsidR="00D36B74" w:rsidRPr="008569EF">
                <w:rPr>
                  <w:rStyle w:val="Hyperlink"/>
                  <w:rFonts w:asciiTheme="minorHAnsi" w:hAnsiTheme="minorHAnsi" w:cstheme="minorHAnsi"/>
                  <w:sz w:val="20"/>
                  <w:szCs w:val="20"/>
                </w:rPr>
                <w:t>Bristol</w:t>
              </w:r>
            </w:hyperlink>
          </w:p>
        </w:tc>
        <w:tc>
          <w:tcPr>
            <w:tcW w:w="1610" w:type="pct"/>
          </w:tcPr>
          <w:p w14:paraId="180E1F9B"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Considers students for a contextual offer if they meet one or more of the following: </w:t>
            </w:r>
          </w:p>
          <w:p w14:paraId="70DF42C4" w14:textId="77777777" w:rsidR="00D36B74" w:rsidRPr="00CC03A3" w:rsidRDefault="00D36B74" w:rsidP="00D36B74">
            <w:pPr>
              <w:pStyle w:val="ListParagraph"/>
              <w:numPr>
                <w:ilvl w:val="0"/>
                <w:numId w:val="25"/>
              </w:numPr>
              <w:spacing w:after="0" w:line="240" w:lineRule="auto"/>
              <w:contextualSpacing w:val="0"/>
              <w:rPr>
                <w:rFonts w:cstheme="minorHAnsi"/>
                <w:sz w:val="20"/>
                <w:szCs w:val="20"/>
              </w:rPr>
            </w:pPr>
            <w:r w:rsidRPr="00CC03A3">
              <w:rPr>
                <w:rFonts w:cstheme="minorHAnsi"/>
                <w:sz w:val="20"/>
                <w:szCs w:val="20"/>
              </w:rPr>
              <w:t>Attended an aspiring school or college (In England, aspiring state schools and colleges are defined as those which fall in the bottom 40 per cent for either progression to higher education, or average attainment)</w:t>
            </w:r>
          </w:p>
          <w:p w14:paraId="401141A7" w14:textId="39D9F810" w:rsidR="00D36B74" w:rsidRPr="00CC03A3" w:rsidRDefault="00D36B74" w:rsidP="00D36B74">
            <w:pPr>
              <w:pStyle w:val="ListParagraph"/>
              <w:numPr>
                <w:ilvl w:val="0"/>
                <w:numId w:val="25"/>
              </w:numPr>
              <w:spacing w:after="0" w:line="240" w:lineRule="auto"/>
              <w:contextualSpacing w:val="0"/>
              <w:rPr>
                <w:rFonts w:cstheme="minorHAnsi"/>
                <w:sz w:val="20"/>
                <w:szCs w:val="20"/>
              </w:rPr>
            </w:pPr>
            <w:r w:rsidRPr="00CC03A3">
              <w:rPr>
                <w:rFonts w:cstheme="minorHAnsi"/>
                <w:sz w:val="20"/>
                <w:szCs w:val="20"/>
              </w:rPr>
              <w:t xml:space="preserve">Live in an area with low progression to </w:t>
            </w:r>
            <w:r w:rsidR="008569EF">
              <w:rPr>
                <w:rFonts w:cstheme="minorHAnsi"/>
                <w:sz w:val="20"/>
                <w:szCs w:val="20"/>
              </w:rPr>
              <w:t>HE</w:t>
            </w:r>
          </w:p>
          <w:p w14:paraId="71108599" w14:textId="77777777" w:rsidR="00D36B74" w:rsidRPr="00CC03A3" w:rsidRDefault="00D36B74" w:rsidP="00D36B74">
            <w:pPr>
              <w:pStyle w:val="ListParagraph"/>
              <w:numPr>
                <w:ilvl w:val="0"/>
                <w:numId w:val="25"/>
              </w:numPr>
              <w:spacing w:after="0" w:line="240" w:lineRule="auto"/>
              <w:contextualSpacing w:val="0"/>
              <w:rPr>
                <w:rFonts w:cstheme="minorHAnsi"/>
                <w:sz w:val="20"/>
                <w:szCs w:val="20"/>
              </w:rPr>
            </w:pPr>
            <w:r w:rsidRPr="00CC03A3">
              <w:rPr>
                <w:rFonts w:cstheme="minorHAnsi"/>
                <w:sz w:val="20"/>
                <w:szCs w:val="20"/>
              </w:rPr>
              <w:t>Completed a University of Bristol outreach programme</w:t>
            </w:r>
          </w:p>
          <w:p w14:paraId="21E227EF" w14:textId="77777777" w:rsidR="00D36B74" w:rsidRPr="00CC03A3" w:rsidRDefault="00D36B74" w:rsidP="00D36B74">
            <w:pPr>
              <w:pStyle w:val="ListParagraph"/>
              <w:numPr>
                <w:ilvl w:val="0"/>
                <w:numId w:val="25"/>
              </w:numPr>
              <w:spacing w:after="0" w:line="240" w:lineRule="auto"/>
              <w:contextualSpacing w:val="0"/>
              <w:rPr>
                <w:rFonts w:cstheme="minorHAnsi"/>
                <w:sz w:val="20"/>
                <w:szCs w:val="20"/>
              </w:rPr>
            </w:pPr>
            <w:r w:rsidRPr="00CC03A3">
              <w:rPr>
                <w:rFonts w:cstheme="minorHAnsi"/>
                <w:sz w:val="20"/>
                <w:szCs w:val="20"/>
              </w:rPr>
              <w:t>Spent time in care</w:t>
            </w:r>
          </w:p>
          <w:p w14:paraId="7C22BE48" w14:textId="55CB7B18" w:rsidR="00D36B74" w:rsidRPr="00CC03A3" w:rsidRDefault="00D36B74" w:rsidP="008569EF">
            <w:pPr>
              <w:rPr>
                <w:rFonts w:asciiTheme="minorHAnsi" w:hAnsiTheme="minorHAnsi" w:cstheme="minorHAnsi"/>
                <w:sz w:val="20"/>
                <w:szCs w:val="20"/>
              </w:rPr>
            </w:pPr>
            <w:r w:rsidRPr="00CC03A3">
              <w:rPr>
                <w:rFonts w:asciiTheme="minorHAnsi" w:hAnsiTheme="minorHAnsi" w:cstheme="minorHAnsi"/>
                <w:b/>
                <w:sz w:val="20"/>
                <w:szCs w:val="20"/>
              </w:rPr>
              <w:t>Contextual offers are usually two grades lower</w:t>
            </w:r>
            <w:r w:rsidRPr="00CC03A3">
              <w:rPr>
                <w:rFonts w:asciiTheme="minorHAnsi" w:hAnsiTheme="minorHAnsi" w:cstheme="minorHAnsi"/>
                <w:sz w:val="20"/>
                <w:szCs w:val="20"/>
              </w:rPr>
              <w:t xml:space="preserve"> than the typical offer. </w:t>
            </w:r>
          </w:p>
        </w:tc>
        <w:tc>
          <w:tcPr>
            <w:tcW w:w="1554" w:type="pct"/>
          </w:tcPr>
          <w:p w14:paraId="5BEAD4C7" w14:textId="77777777" w:rsidR="00D36B74" w:rsidRPr="00CC03A3" w:rsidRDefault="00D36B74" w:rsidP="00843A21">
            <w:pPr>
              <w:rPr>
                <w:rFonts w:asciiTheme="minorHAnsi" w:hAnsiTheme="minorHAnsi" w:cstheme="minorHAnsi"/>
                <w:sz w:val="20"/>
                <w:szCs w:val="20"/>
              </w:rPr>
            </w:pPr>
          </w:p>
        </w:tc>
        <w:tc>
          <w:tcPr>
            <w:tcW w:w="1456" w:type="pct"/>
          </w:tcPr>
          <w:p w14:paraId="5AF1C39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Added to the criteria for 2021 entry:</w:t>
            </w:r>
          </w:p>
          <w:p w14:paraId="07EA3867" w14:textId="77777777" w:rsidR="00D36B74" w:rsidRPr="00CC03A3" w:rsidRDefault="00453491" w:rsidP="00D36B74">
            <w:pPr>
              <w:pStyle w:val="Heading2"/>
              <w:numPr>
                <w:ilvl w:val="0"/>
                <w:numId w:val="35"/>
              </w:numPr>
              <w:spacing w:line="240" w:lineRule="auto"/>
              <w:outlineLvl w:val="1"/>
              <w:rPr>
                <w:rFonts w:asciiTheme="minorHAnsi" w:eastAsia="Calibri" w:hAnsiTheme="minorHAnsi" w:cstheme="minorHAnsi"/>
                <w:b w:val="0"/>
                <w:bCs w:val="0"/>
                <w:color w:val="auto"/>
                <w:sz w:val="20"/>
                <w:szCs w:val="20"/>
              </w:rPr>
            </w:pPr>
            <w:hyperlink r:id="rId19" w:anchor="dropdown-heading0-4">
              <w:r w:rsidR="00D36B74" w:rsidRPr="00CC03A3">
                <w:rPr>
                  <w:rFonts w:asciiTheme="minorHAnsi" w:eastAsia="Calibri" w:hAnsiTheme="minorHAnsi" w:cstheme="minorHAnsi"/>
                  <w:b w:val="0"/>
                  <w:bCs w:val="0"/>
                  <w:color w:val="auto"/>
                  <w:sz w:val="20"/>
                  <w:szCs w:val="20"/>
                </w:rPr>
                <w:t xml:space="preserve">You attend a </w:t>
              </w:r>
              <w:proofErr w:type="spellStart"/>
              <w:r w:rsidR="00D36B74" w:rsidRPr="00CC03A3">
                <w:rPr>
                  <w:rFonts w:asciiTheme="minorHAnsi" w:eastAsia="Calibri" w:hAnsiTheme="minorHAnsi" w:cstheme="minorHAnsi"/>
                  <w:b w:val="0"/>
                  <w:bCs w:val="0"/>
                  <w:color w:val="auto"/>
                  <w:sz w:val="20"/>
                  <w:szCs w:val="20"/>
                </w:rPr>
                <w:t>Venturers</w:t>
              </w:r>
              <w:proofErr w:type="spellEnd"/>
              <w:r w:rsidR="00D36B74" w:rsidRPr="00CC03A3">
                <w:rPr>
                  <w:rFonts w:asciiTheme="minorHAnsi" w:eastAsia="Calibri" w:hAnsiTheme="minorHAnsi" w:cstheme="minorHAnsi"/>
                  <w:b w:val="0"/>
                  <w:bCs w:val="0"/>
                  <w:color w:val="auto"/>
                  <w:sz w:val="20"/>
                  <w:szCs w:val="20"/>
                </w:rPr>
                <w:t xml:space="preserve"> Trust secondary school</w:t>
              </w:r>
            </w:hyperlink>
            <w:r w:rsidR="00D36B74" w:rsidRPr="00CC03A3">
              <w:rPr>
                <w:rFonts w:asciiTheme="minorHAnsi" w:eastAsia="Calibri" w:hAnsiTheme="minorHAnsi" w:cstheme="minorHAnsi"/>
                <w:b w:val="0"/>
                <w:bCs w:val="0"/>
                <w:color w:val="auto"/>
                <w:sz w:val="20"/>
                <w:szCs w:val="20"/>
              </w:rPr>
              <w:t xml:space="preserve"> - In honour of our commitment to being co-sponsors of the </w:t>
            </w:r>
            <w:proofErr w:type="spellStart"/>
            <w:r w:rsidR="00D36B74" w:rsidRPr="00CC03A3">
              <w:rPr>
                <w:rFonts w:asciiTheme="minorHAnsi" w:eastAsia="Calibri" w:hAnsiTheme="minorHAnsi" w:cstheme="minorHAnsi"/>
                <w:b w:val="0"/>
                <w:bCs w:val="0"/>
                <w:color w:val="auto"/>
                <w:sz w:val="20"/>
                <w:szCs w:val="20"/>
              </w:rPr>
              <w:t>Venturers</w:t>
            </w:r>
            <w:proofErr w:type="spellEnd"/>
            <w:r w:rsidR="00D36B74" w:rsidRPr="00CC03A3">
              <w:rPr>
                <w:rFonts w:asciiTheme="minorHAnsi" w:eastAsia="Calibri" w:hAnsiTheme="minorHAnsi" w:cstheme="minorHAnsi"/>
                <w:b w:val="0"/>
                <w:bCs w:val="0"/>
                <w:color w:val="auto"/>
                <w:sz w:val="20"/>
                <w:szCs w:val="20"/>
              </w:rPr>
              <w:t xml:space="preserve"> Multi-Academy Trust in Bristol</w:t>
            </w:r>
          </w:p>
          <w:p w14:paraId="3F827D24" w14:textId="77777777" w:rsidR="00D36B74" w:rsidRPr="00CC03A3" w:rsidRDefault="00D36B74" w:rsidP="00843A21">
            <w:pPr>
              <w:rPr>
                <w:rFonts w:asciiTheme="minorHAnsi" w:hAnsiTheme="minorHAnsi" w:cstheme="minorHAnsi"/>
                <w:sz w:val="20"/>
                <w:szCs w:val="20"/>
              </w:rPr>
            </w:pPr>
          </w:p>
        </w:tc>
      </w:tr>
      <w:tr w:rsidR="00B759A4" w:rsidRPr="00CC03A3" w14:paraId="47E5CEBF" w14:textId="77777777" w:rsidTr="008569EF">
        <w:tc>
          <w:tcPr>
            <w:tcW w:w="381" w:type="pct"/>
          </w:tcPr>
          <w:p w14:paraId="1E1D8466" w14:textId="6117A6F5" w:rsidR="00D36B74" w:rsidRPr="00CC03A3" w:rsidRDefault="00453491" w:rsidP="00843A21">
            <w:pPr>
              <w:rPr>
                <w:rFonts w:asciiTheme="minorHAnsi" w:hAnsiTheme="minorHAnsi" w:cstheme="minorHAnsi"/>
                <w:sz w:val="20"/>
                <w:szCs w:val="20"/>
              </w:rPr>
            </w:pPr>
            <w:hyperlink r:id="rId20" w:anchor="context" w:history="1">
              <w:r w:rsidR="00D36B74" w:rsidRPr="008569EF">
                <w:rPr>
                  <w:rStyle w:val="Hyperlink"/>
                  <w:rFonts w:asciiTheme="minorHAnsi" w:hAnsiTheme="minorHAnsi" w:cstheme="minorHAnsi"/>
                  <w:sz w:val="20"/>
                  <w:szCs w:val="20"/>
                </w:rPr>
                <w:t>Exeter</w:t>
              </w:r>
            </w:hyperlink>
          </w:p>
        </w:tc>
        <w:tc>
          <w:tcPr>
            <w:tcW w:w="1610" w:type="pct"/>
          </w:tcPr>
          <w:p w14:paraId="6D6CF027" w14:textId="77777777" w:rsidR="00D36B74" w:rsidRPr="00CC03A3" w:rsidRDefault="00D36B74" w:rsidP="00843A21">
            <w:pPr>
              <w:spacing w:before="100" w:beforeAutospacing="1"/>
              <w:rPr>
                <w:rFonts w:asciiTheme="minorHAnsi" w:hAnsiTheme="minorHAnsi" w:cstheme="minorHAnsi"/>
                <w:sz w:val="20"/>
                <w:szCs w:val="20"/>
                <w:lang w:val="en"/>
              </w:rPr>
            </w:pPr>
            <w:r w:rsidRPr="00CC03A3">
              <w:rPr>
                <w:rFonts w:asciiTheme="minorHAnsi" w:hAnsiTheme="minorHAnsi" w:cstheme="minorHAnsi"/>
                <w:sz w:val="20"/>
                <w:szCs w:val="20"/>
                <w:lang w:val="en"/>
              </w:rPr>
              <w:t xml:space="preserve">Consider 3 main elements of contextual data from the UCAS application form. This information will be used </w:t>
            </w:r>
            <w:r w:rsidRPr="00CC03A3">
              <w:rPr>
                <w:rFonts w:asciiTheme="minorHAnsi" w:hAnsiTheme="minorHAnsi" w:cstheme="minorHAnsi"/>
                <w:sz w:val="20"/>
                <w:szCs w:val="20"/>
                <w:lang w:val="en"/>
              </w:rPr>
              <w:lastRenderedPageBreak/>
              <w:t>together with publicly available datasets to provide the following information:</w:t>
            </w:r>
          </w:p>
          <w:p w14:paraId="074603BA" w14:textId="77777777" w:rsidR="00D36B74" w:rsidRPr="00CC03A3" w:rsidRDefault="00D36B74" w:rsidP="00843A21">
            <w:pPr>
              <w:jc w:val="both"/>
              <w:rPr>
                <w:rFonts w:asciiTheme="minorHAnsi" w:hAnsiTheme="minorHAnsi" w:cstheme="minorHAnsi"/>
                <w:sz w:val="20"/>
                <w:szCs w:val="20"/>
              </w:rPr>
            </w:pPr>
            <w:r w:rsidRPr="00CC03A3">
              <w:rPr>
                <w:rFonts w:asciiTheme="minorHAnsi" w:hAnsiTheme="minorHAnsi" w:cstheme="minorHAnsi"/>
                <w:sz w:val="20"/>
                <w:szCs w:val="20"/>
              </w:rPr>
              <w:t>• home address assessed using the HEFCE POLAR3 LPN data</w:t>
            </w:r>
          </w:p>
          <w:p w14:paraId="2409BE47" w14:textId="77777777" w:rsidR="00D36B74" w:rsidRPr="00CC03A3" w:rsidRDefault="00D36B74" w:rsidP="00843A21">
            <w:pPr>
              <w:jc w:val="both"/>
              <w:rPr>
                <w:rFonts w:asciiTheme="minorHAnsi" w:hAnsiTheme="minorHAnsi" w:cstheme="minorHAnsi"/>
                <w:sz w:val="20"/>
                <w:szCs w:val="20"/>
                <w:lang w:val="en"/>
              </w:rPr>
            </w:pPr>
            <w:r w:rsidRPr="00CC03A3">
              <w:rPr>
                <w:rFonts w:asciiTheme="minorHAnsi" w:hAnsiTheme="minorHAnsi" w:cstheme="minorHAnsi"/>
                <w:sz w:val="20"/>
                <w:szCs w:val="20"/>
              </w:rPr>
              <w:t xml:space="preserve">• </w:t>
            </w:r>
            <w:r w:rsidRPr="00CC03A3">
              <w:rPr>
                <w:rFonts w:asciiTheme="minorHAnsi" w:hAnsiTheme="minorHAnsi" w:cstheme="minorHAnsi"/>
                <w:sz w:val="20"/>
                <w:szCs w:val="20"/>
                <w:lang w:val="en"/>
              </w:rPr>
              <w:t>looked after or in care during schooling</w:t>
            </w:r>
          </w:p>
          <w:p w14:paraId="24D57D1D" w14:textId="77777777" w:rsidR="00D36B74" w:rsidRPr="00CC03A3" w:rsidRDefault="00D36B74" w:rsidP="00843A21">
            <w:pPr>
              <w:rPr>
                <w:rFonts w:asciiTheme="minorHAnsi" w:hAnsiTheme="minorHAnsi" w:cstheme="minorHAnsi"/>
                <w:sz w:val="20"/>
                <w:szCs w:val="20"/>
                <w:lang w:val="en"/>
              </w:rPr>
            </w:pPr>
            <w:r w:rsidRPr="00CC03A3">
              <w:rPr>
                <w:rFonts w:asciiTheme="minorHAnsi" w:hAnsiTheme="minorHAnsi" w:cstheme="minorHAnsi"/>
                <w:sz w:val="20"/>
                <w:szCs w:val="20"/>
              </w:rPr>
              <w:t>•</w:t>
            </w:r>
            <w:r w:rsidRPr="00CC03A3">
              <w:rPr>
                <w:rFonts w:asciiTheme="minorHAnsi" w:hAnsiTheme="minorHAnsi" w:cstheme="minorHAnsi"/>
                <w:sz w:val="20"/>
                <w:szCs w:val="20"/>
                <w:lang w:val="en"/>
              </w:rPr>
              <w:t xml:space="preserve"> </w:t>
            </w:r>
            <w:proofErr w:type="gramStart"/>
            <w:r w:rsidRPr="00CC03A3">
              <w:rPr>
                <w:rFonts w:asciiTheme="minorHAnsi" w:hAnsiTheme="minorHAnsi" w:cstheme="minorHAnsi"/>
                <w:sz w:val="20"/>
                <w:szCs w:val="20"/>
                <w:lang w:val="en"/>
              </w:rPr>
              <w:t>performance</w:t>
            </w:r>
            <w:proofErr w:type="gramEnd"/>
            <w:r w:rsidRPr="00CC03A3">
              <w:rPr>
                <w:rFonts w:asciiTheme="minorHAnsi" w:hAnsiTheme="minorHAnsi" w:cstheme="minorHAnsi"/>
                <w:sz w:val="20"/>
                <w:szCs w:val="20"/>
                <w:lang w:val="en"/>
              </w:rPr>
              <w:t xml:space="preserve"> of the school or college where the applicant takes A-levels or equivalent qualifications.</w:t>
            </w:r>
          </w:p>
          <w:p w14:paraId="2D2D9AC7" w14:textId="77777777" w:rsidR="00D36B74" w:rsidRPr="00CC03A3" w:rsidRDefault="00D36B74" w:rsidP="00843A21">
            <w:pPr>
              <w:rPr>
                <w:rFonts w:asciiTheme="minorHAnsi" w:hAnsiTheme="minorHAnsi" w:cstheme="minorHAnsi"/>
                <w:sz w:val="20"/>
                <w:szCs w:val="20"/>
                <w:lang w:val="en"/>
              </w:rPr>
            </w:pPr>
            <w:r w:rsidRPr="00CC03A3">
              <w:rPr>
                <w:rFonts w:asciiTheme="minorHAnsi" w:hAnsiTheme="minorHAnsi" w:cstheme="minorHAnsi"/>
                <w:sz w:val="20"/>
                <w:szCs w:val="20"/>
                <w:lang w:val="en"/>
              </w:rPr>
              <w:t xml:space="preserve">Where there is clear evidence that contextual factors have affected performance and achievement, and where the applicant is able to demonstrate motivation and potential to achieve, the University will consider this as part of its holistic assessment of the application and take it into account when deciding whether to make an offer and the level of offer to be made.  </w:t>
            </w:r>
          </w:p>
          <w:p w14:paraId="49978495" w14:textId="63B865C2" w:rsidR="00D36B74" w:rsidRPr="00CC03A3" w:rsidRDefault="00D36B74" w:rsidP="00843A21">
            <w:pPr>
              <w:rPr>
                <w:rFonts w:asciiTheme="minorHAnsi" w:hAnsiTheme="minorHAnsi" w:cstheme="minorHAnsi"/>
                <w:sz w:val="20"/>
                <w:szCs w:val="20"/>
              </w:rPr>
            </w:pPr>
          </w:p>
        </w:tc>
        <w:tc>
          <w:tcPr>
            <w:tcW w:w="1554" w:type="pct"/>
          </w:tcPr>
          <w:p w14:paraId="54C61C1F" w14:textId="77777777" w:rsidR="00D36B74" w:rsidRPr="00CC03A3" w:rsidRDefault="00D36B74" w:rsidP="00843A21">
            <w:pPr>
              <w:spacing w:before="100" w:beforeAutospacing="1"/>
              <w:rPr>
                <w:rFonts w:asciiTheme="minorHAnsi" w:hAnsiTheme="minorHAnsi" w:cstheme="minorHAnsi"/>
                <w:sz w:val="20"/>
                <w:szCs w:val="20"/>
                <w:lang w:val="en"/>
              </w:rPr>
            </w:pPr>
            <w:r w:rsidRPr="00CC03A3">
              <w:rPr>
                <w:rFonts w:asciiTheme="minorHAnsi" w:hAnsiTheme="minorHAnsi" w:cstheme="minorHAnsi"/>
                <w:sz w:val="20"/>
                <w:szCs w:val="20"/>
                <w:lang w:val="en"/>
              </w:rPr>
              <w:lastRenderedPageBreak/>
              <w:t xml:space="preserve">Postcode indicator has been updated to POLAR4. </w:t>
            </w:r>
          </w:p>
        </w:tc>
        <w:tc>
          <w:tcPr>
            <w:tcW w:w="1456" w:type="pct"/>
          </w:tcPr>
          <w:p w14:paraId="4F31C2DA" w14:textId="77777777" w:rsidR="00D36B74" w:rsidRPr="00CC03A3" w:rsidRDefault="00D36B74" w:rsidP="00843A21">
            <w:pPr>
              <w:rPr>
                <w:rFonts w:asciiTheme="minorHAnsi" w:hAnsiTheme="minorHAnsi" w:cstheme="minorHAnsi"/>
                <w:sz w:val="20"/>
                <w:szCs w:val="20"/>
                <w:lang w:val="en"/>
              </w:rPr>
            </w:pPr>
            <w:r w:rsidRPr="00CC03A3">
              <w:rPr>
                <w:rFonts w:asciiTheme="minorHAnsi" w:hAnsiTheme="minorHAnsi" w:cstheme="minorHAnsi"/>
                <w:sz w:val="20"/>
                <w:szCs w:val="20"/>
                <w:lang w:val="en"/>
              </w:rPr>
              <w:t>Criteria updated:</w:t>
            </w:r>
          </w:p>
          <w:p w14:paraId="430D0D1F" w14:textId="77777777" w:rsidR="00D36B74" w:rsidRPr="00CC03A3" w:rsidRDefault="00D36B74" w:rsidP="008569EF">
            <w:pPr>
              <w:pStyle w:val="ListParagraph"/>
              <w:numPr>
                <w:ilvl w:val="0"/>
                <w:numId w:val="26"/>
              </w:numPr>
              <w:spacing w:after="0" w:line="240" w:lineRule="auto"/>
              <w:ind w:left="359" w:hanging="283"/>
              <w:contextualSpacing w:val="0"/>
              <w:rPr>
                <w:rFonts w:eastAsiaTheme="minorEastAsia" w:cstheme="minorHAnsi"/>
                <w:color w:val="333333"/>
                <w:sz w:val="20"/>
                <w:szCs w:val="20"/>
              </w:rPr>
            </w:pPr>
            <w:r w:rsidRPr="00CC03A3">
              <w:rPr>
                <w:rFonts w:eastAsia="Calibri" w:cstheme="minorHAnsi"/>
                <w:color w:val="333333"/>
                <w:sz w:val="20"/>
                <w:szCs w:val="20"/>
                <w:lang w:val="en"/>
              </w:rPr>
              <w:lastRenderedPageBreak/>
              <w:t xml:space="preserve">All applicants from state schools who live in an area with low participation rates in higher education (POLAR 4 LPN Q1/2). Pupils can check eligibility using the postcode checker available on the </w:t>
            </w:r>
            <w:hyperlink r:id="rId21">
              <w:r w:rsidRPr="00CC03A3">
                <w:rPr>
                  <w:rStyle w:val="Hyperlink"/>
                  <w:rFonts w:eastAsia="Calibri" w:cstheme="minorHAnsi"/>
                  <w:sz w:val="20"/>
                  <w:szCs w:val="20"/>
                  <w:lang w:val="en"/>
                </w:rPr>
                <w:t>Office for Students website</w:t>
              </w:r>
            </w:hyperlink>
          </w:p>
          <w:p w14:paraId="66BD35A0" w14:textId="77777777" w:rsidR="00D36B74" w:rsidRPr="00CC03A3" w:rsidRDefault="00D36B74" w:rsidP="008569EF">
            <w:pPr>
              <w:pStyle w:val="ListParagraph"/>
              <w:numPr>
                <w:ilvl w:val="0"/>
                <w:numId w:val="26"/>
              </w:numPr>
              <w:spacing w:after="0" w:line="240" w:lineRule="auto"/>
              <w:ind w:left="359" w:hanging="283"/>
              <w:contextualSpacing w:val="0"/>
              <w:rPr>
                <w:rFonts w:eastAsiaTheme="minorEastAsia" w:cstheme="minorHAnsi"/>
                <w:color w:val="333333"/>
                <w:sz w:val="20"/>
                <w:szCs w:val="20"/>
              </w:rPr>
            </w:pPr>
            <w:r w:rsidRPr="00CC03A3">
              <w:rPr>
                <w:rFonts w:eastAsia="Calibri" w:cstheme="minorHAnsi"/>
                <w:color w:val="333333"/>
                <w:sz w:val="20"/>
                <w:szCs w:val="20"/>
                <w:lang w:val="en"/>
              </w:rPr>
              <w:t xml:space="preserve">All applicants from state schools with more than 60% or at least 450 pupils who live in areas of deprivation (IMD Q1/Q2). </w:t>
            </w:r>
            <w:hyperlink r:id="rId22">
              <w:r w:rsidRPr="00CC03A3">
                <w:rPr>
                  <w:rStyle w:val="Hyperlink"/>
                  <w:rFonts w:eastAsia="Calibri" w:cstheme="minorHAnsi"/>
                  <w:sz w:val="20"/>
                  <w:szCs w:val="20"/>
                  <w:lang w:val="en"/>
                </w:rPr>
                <w:t>View a list of Eligible schools</w:t>
              </w:r>
            </w:hyperlink>
            <w:r w:rsidRPr="00CC03A3">
              <w:rPr>
                <w:rFonts w:eastAsia="Calibri" w:cstheme="minorHAnsi"/>
                <w:color w:val="333333"/>
                <w:sz w:val="20"/>
                <w:szCs w:val="20"/>
                <w:lang w:val="en"/>
              </w:rPr>
              <w:t>.</w:t>
            </w:r>
          </w:p>
          <w:p w14:paraId="03BF3364" w14:textId="77777777" w:rsidR="00D36B74" w:rsidRPr="00CC03A3" w:rsidRDefault="00D36B74" w:rsidP="008569EF">
            <w:pPr>
              <w:pStyle w:val="ListParagraph"/>
              <w:numPr>
                <w:ilvl w:val="0"/>
                <w:numId w:val="26"/>
              </w:numPr>
              <w:spacing w:after="0" w:line="240" w:lineRule="auto"/>
              <w:ind w:left="359" w:hanging="283"/>
              <w:contextualSpacing w:val="0"/>
              <w:rPr>
                <w:rFonts w:eastAsiaTheme="minorEastAsia" w:cstheme="minorHAnsi"/>
                <w:color w:val="333333"/>
                <w:sz w:val="20"/>
                <w:szCs w:val="20"/>
              </w:rPr>
            </w:pPr>
            <w:r w:rsidRPr="00CC03A3">
              <w:rPr>
                <w:rFonts w:eastAsia="Calibri" w:cstheme="minorHAnsi"/>
                <w:color w:val="333333"/>
                <w:sz w:val="20"/>
                <w:szCs w:val="20"/>
                <w:lang w:val="en"/>
              </w:rPr>
              <w:t>Applicants we define as either a Care Leaver, a young person who has been looked after by the local authority for more than 13 weeks since they were 14, including some time at age 16 or 17, or Care Experienced any student who has been or is currently in care or from a looked after background at any stage of their life</w:t>
            </w:r>
          </w:p>
          <w:p w14:paraId="592324E5" w14:textId="77777777" w:rsidR="00D36B74" w:rsidRPr="00CC03A3" w:rsidRDefault="00D36B74" w:rsidP="008569EF">
            <w:pPr>
              <w:pStyle w:val="ListParagraph"/>
              <w:numPr>
                <w:ilvl w:val="0"/>
                <w:numId w:val="26"/>
              </w:numPr>
              <w:spacing w:after="0" w:line="240" w:lineRule="auto"/>
              <w:ind w:left="359" w:hanging="283"/>
              <w:contextualSpacing w:val="0"/>
              <w:rPr>
                <w:rFonts w:eastAsiaTheme="minorEastAsia" w:cstheme="minorHAnsi"/>
                <w:color w:val="333333"/>
                <w:sz w:val="20"/>
                <w:szCs w:val="20"/>
              </w:rPr>
            </w:pPr>
            <w:r w:rsidRPr="00CC03A3">
              <w:rPr>
                <w:rFonts w:eastAsia="Calibri" w:cstheme="minorHAnsi"/>
                <w:color w:val="333333"/>
                <w:sz w:val="20"/>
                <w:szCs w:val="20"/>
                <w:lang w:val="en"/>
              </w:rPr>
              <w:t xml:space="preserve">Applicants engaged on specific progression </w:t>
            </w:r>
            <w:proofErr w:type="spellStart"/>
            <w:r w:rsidRPr="00CC03A3">
              <w:rPr>
                <w:rFonts w:eastAsia="Calibri" w:cstheme="minorHAnsi"/>
                <w:color w:val="333333"/>
                <w:sz w:val="20"/>
                <w:szCs w:val="20"/>
                <w:lang w:val="en"/>
              </w:rPr>
              <w:t>programmes</w:t>
            </w:r>
            <w:proofErr w:type="spellEnd"/>
            <w:r w:rsidRPr="00CC03A3">
              <w:rPr>
                <w:rFonts w:eastAsia="Calibri" w:cstheme="minorHAnsi"/>
                <w:color w:val="333333"/>
                <w:sz w:val="20"/>
                <w:szCs w:val="20"/>
                <w:lang w:val="en"/>
              </w:rPr>
              <w:t xml:space="preserve"> run or managed by the University of Exeter</w:t>
            </w:r>
          </w:p>
          <w:p w14:paraId="344B4D6B" w14:textId="77777777" w:rsidR="00D36B74" w:rsidRPr="00CC03A3" w:rsidRDefault="00D36B74" w:rsidP="008569EF">
            <w:pPr>
              <w:pStyle w:val="ListParagraph"/>
              <w:numPr>
                <w:ilvl w:val="0"/>
                <w:numId w:val="26"/>
              </w:numPr>
              <w:spacing w:after="0" w:line="240" w:lineRule="auto"/>
              <w:ind w:left="359" w:hanging="283"/>
              <w:contextualSpacing w:val="0"/>
              <w:rPr>
                <w:rFonts w:eastAsiaTheme="minorEastAsia" w:cstheme="minorHAnsi"/>
                <w:color w:val="333333"/>
                <w:sz w:val="20"/>
                <w:szCs w:val="20"/>
              </w:rPr>
            </w:pPr>
            <w:r w:rsidRPr="00CC03A3">
              <w:rPr>
                <w:rFonts w:eastAsia="Calibri" w:cstheme="minorHAnsi"/>
                <w:color w:val="333333"/>
                <w:sz w:val="20"/>
                <w:szCs w:val="20"/>
                <w:lang w:val="en"/>
              </w:rPr>
              <w:t>Applicants seeking asylum, have limited leave to remain, are under ‘humanitarian protection’ or have refugee status</w:t>
            </w:r>
          </w:p>
        </w:tc>
      </w:tr>
      <w:tr w:rsidR="00B759A4" w:rsidRPr="00CC03A3" w14:paraId="6B65A80E" w14:textId="77777777" w:rsidTr="008569EF">
        <w:tc>
          <w:tcPr>
            <w:tcW w:w="381" w:type="pct"/>
          </w:tcPr>
          <w:p w14:paraId="56395D29" w14:textId="6B70FFE0" w:rsidR="00D36B74" w:rsidRPr="00CC03A3" w:rsidRDefault="00453491" w:rsidP="00843A21">
            <w:pPr>
              <w:rPr>
                <w:rFonts w:asciiTheme="minorHAnsi" w:hAnsiTheme="minorHAnsi" w:cstheme="minorHAnsi"/>
                <w:sz w:val="20"/>
                <w:szCs w:val="20"/>
              </w:rPr>
            </w:pPr>
            <w:hyperlink r:id="rId23" w:history="1">
              <w:r w:rsidR="00D36B74" w:rsidRPr="008569EF">
                <w:rPr>
                  <w:rStyle w:val="Hyperlink"/>
                  <w:rFonts w:asciiTheme="minorHAnsi" w:hAnsiTheme="minorHAnsi" w:cstheme="minorHAnsi"/>
                  <w:sz w:val="20"/>
                  <w:szCs w:val="20"/>
                </w:rPr>
                <w:t>King's College London</w:t>
              </w:r>
            </w:hyperlink>
          </w:p>
        </w:tc>
        <w:tc>
          <w:tcPr>
            <w:tcW w:w="1610" w:type="pct"/>
          </w:tcPr>
          <w:p w14:paraId="71B7DDAF" w14:textId="77777777" w:rsidR="00D36B74" w:rsidRPr="00CC03A3" w:rsidRDefault="00D36B74" w:rsidP="00843A21">
            <w:pPr>
              <w:pStyle w:val="Default"/>
              <w:rPr>
                <w:rFonts w:asciiTheme="minorHAnsi" w:hAnsiTheme="minorHAnsi" w:cstheme="minorHAnsi"/>
                <w:color w:val="auto"/>
                <w:sz w:val="20"/>
                <w:szCs w:val="20"/>
              </w:rPr>
            </w:pPr>
            <w:r w:rsidRPr="00CC03A3">
              <w:rPr>
                <w:rFonts w:asciiTheme="minorHAnsi" w:hAnsiTheme="minorHAnsi" w:cstheme="minorHAnsi"/>
                <w:color w:val="auto"/>
                <w:sz w:val="20"/>
                <w:szCs w:val="20"/>
              </w:rPr>
              <w:t xml:space="preserve">King’s may use contextual data to holistically assess an applicant’s future potential to succeed. Contextual data includes: the ACORN index, school performance data and if the applicant is defined as a ‘care leaver’. Certain programmes may use contextual data to highlight if the application requires further consideration by an Admissions Manager or to assess if the applicant should receive a differential offer. Contextual data may also be used in order to differentiate between similar highly qualified candidates in order to assess which has the greatest academic potential for the course. </w:t>
            </w:r>
            <w:hyperlink r:id="rId24" w:history="1">
              <w:r w:rsidRPr="00CC03A3">
                <w:rPr>
                  <w:rStyle w:val="Hyperlink"/>
                  <w:rFonts w:asciiTheme="minorHAnsi" w:hAnsiTheme="minorHAnsi" w:cstheme="minorHAnsi"/>
                  <w:sz w:val="20"/>
                  <w:szCs w:val="20"/>
                </w:rPr>
                <w:t>http://www.kcl.ac.uk/study/assets/PDF/admissions/Undergraduate-Admissions-Policy.pdf</w:t>
              </w:r>
            </w:hyperlink>
          </w:p>
        </w:tc>
        <w:tc>
          <w:tcPr>
            <w:tcW w:w="1554" w:type="pct"/>
          </w:tcPr>
          <w:p w14:paraId="35C08314" w14:textId="77777777" w:rsidR="00D36B74" w:rsidRPr="00CC03A3" w:rsidRDefault="00D36B74" w:rsidP="00843A21">
            <w:pPr>
              <w:pStyle w:val="Default"/>
              <w:rPr>
                <w:rFonts w:asciiTheme="minorHAnsi" w:hAnsiTheme="minorHAnsi" w:cstheme="minorHAnsi"/>
                <w:color w:val="auto"/>
                <w:sz w:val="20"/>
                <w:szCs w:val="20"/>
              </w:rPr>
            </w:pPr>
          </w:p>
        </w:tc>
        <w:tc>
          <w:tcPr>
            <w:tcW w:w="1456" w:type="pct"/>
          </w:tcPr>
          <w:p w14:paraId="591DAD8D" w14:textId="77777777" w:rsidR="00D36B74" w:rsidRPr="00CC03A3" w:rsidRDefault="00D36B74" w:rsidP="00843A21">
            <w:pPr>
              <w:rPr>
                <w:rFonts w:asciiTheme="minorHAnsi" w:eastAsiaTheme="minorEastAsia" w:hAnsiTheme="minorHAnsi" w:cstheme="minorHAnsi"/>
                <w:sz w:val="20"/>
                <w:szCs w:val="20"/>
              </w:rPr>
            </w:pPr>
            <w:r w:rsidRPr="00CC03A3">
              <w:rPr>
                <w:rFonts w:asciiTheme="minorHAnsi" w:eastAsiaTheme="minorEastAsia" w:hAnsiTheme="minorHAnsi" w:cstheme="minorHAnsi"/>
                <w:sz w:val="20"/>
                <w:szCs w:val="20"/>
              </w:rPr>
              <w:t xml:space="preserve">Contextual offers are made to those applicants whose personal circumstances may have impeded their academic progress. Contextual offers are </w:t>
            </w:r>
            <w:r w:rsidRPr="00CC03A3">
              <w:rPr>
                <w:rFonts w:asciiTheme="minorHAnsi" w:eastAsiaTheme="minorEastAsia" w:hAnsiTheme="minorHAnsi" w:cstheme="minorHAnsi"/>
                <w:b/>
                <w:sz w:val="20"/>
                <w:szCs w:val="20"/>
              </w:rPr>
              <w:t xml:space="preserve">two A level grades* (or equivalent) lower </w:t>
            </w:r>
            <w:r w:rsidRPr="00CC03A3">
              <w:rPr>
                <w:rFonts w:asciiTheme="minorHAnsi" w:eastAsiaTheme="minorEastAsia" w:hAnsiTheme="minorHAnsi" w:cstheme="minorHAnsi"/>
                <w:sz w:val="20"/>
                <w:szCs w:val="20"/>
              </w:rPr>
              <w:t xml:space="preserve">than the entry requirements found on the </w:t>
            </w:r>
            <w:hyperlink r:id="rId25">
              <w:r w:rsidRPr="00CC03A3">
                <w:rPr>
                  <w:rStyle w:val="Hyperlink"/>
                  <w:rFonts w:asciiTheme="minorHAnsi" w:eastAsiaTheme="minorEastAsia" w:hAnsiTheme="minorHAnsi" w:cstheme="minorHAnsi"/>
                  <w:sz w:val="20"/>
                  <w:szCs w:val="20"/>
                </w:rPr>
                <w:t>course pages</w:t>
              </w:r>
            </w:hyperlink>
            <w:r w:rsidRPr="00CC03A3">
              <w:rPr>
                <w:rFonts w:asciiTheme="minorHAnsi" w:eastAsiaTheme="minorEastAsia" w:hAnsiTheme="minorHAnsi" w:cstheme="minorHAnsi"/>
                <w:sz w:val="20"/>
                <w:szCs w:val="20"/>
                <w:u w:val="single"/>
              </w:rPr>
              <w:t>.</w:t>
            </w:r>
            <w:r w:rsidRPr="00CC03A3">
              <w:rPr>
                <w:rFonts w:asciiTheme="minorHAnsi" w:eastAsiaTheme="minorEastAsia" w:hAnsiTheme="minorHAnsi" w:cstheme="minorHAnsi"/>
                <w:sz w:val="20"/>
                <w:szCs w:val="20"/>
              </w:rPr>
              <w:t xml:space="preserve"> </w:t>
            </w:r>
          </w:p>
          <w:p w14:paraId="6297EC30" w14:textId="77777777" w:rsidR="00D36B74" w:rsidRPr="00CC03A3" w:rsidRDefault="00D36B74" w:rsidP="00843A21">
            <w:pPr>
              <w:rPr>
                <w:rFonts w:asciiTheme="minorHAnsi" w:eastAsiaTheme="minorEastAsia" w:hAnsiTheme="minorHAnsi" w:cstheme="minorHAnsi"/>
                <w:sz w:val="20"/>
                <w:szCs w:val="20"/>
              </w:rPr>
            </w:pPr>
            <w:r w:rsidRPr="00CC03A3">
              <w:rPr>
                <w:rFonts w:asciiTheme="minorHAnsi" w:eastAsiaTheme="minorEastAsia" w:hAnsiTheme="minorHAnsi" w:cstheme="minorHAnsi"/>
                <w:sz w:val="20"/>
                <w:szCs w:val="20"/>
              </w:rPr>
              <w:t xml:space="preserve">Applicants must meet at least one of the following criteria outlined below in order to be considered for a contextual offer. </w:t>
            </w:r>
          </w:p>
          <w:p w14:paraId="794CD1D7" w14:textId="77777777" w:rsidR="00D36B74" w:rsidRPr="00CC03A3" w:rsidRDefault="00D36B74" w:rsidP="00843A21">
            <w:pPr>
              <w:rPr>
                <w:rFonts w:asciiTheme="minorHAnsi" w:eastAsiaTheme="minorEastAsia" w:hAnsiTheme="minorHAnsi" w:cstheme="minorHAnsi"/>
                <w:sz w:val="20"/>
                <w:szCs w:val="20"/>
              </w:rPr>
            </w:pPr>
            <w:r w:rsidRPr="00CC03A3">
              <w:rPr>
                <w:rFonts w:asciiTheme="minorHAnsi" w:eastAsiaTheme="minorEastAsia" w:hAnsiTheme="minorHAnsi" w:cstheme="minorHAnsi"/>
                <w:sz w:val="20"/>
                <w:szCs w:val="20"/>
              </w:rPr>
              <w:t xml:space="preserve">Have participated in one of King’s College London’s widening participation programmes:  </w:t>
            </w:r>
          </w:p>
          <w:p w14:paraId="131B0E3C"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r w:rsidRPr="00CC03A3">
              <w:rPr>
                <w:rFonts w:eastAsiaTheme="minorEastAsia" w:cstheme="minorHAnsi"/>
                <w:sz w:val="20"/>
                <w:szCs w:val="20"/>
              </w:rPr>
              <w:t xml:space="preserve">Discover Chemistry Summer School  </w:t>
            </w:r>
          </w:p>
          <w:p w14:paraId="0FFDC148"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r w:rsidRPr="00CC03A3">
              <w:rPr>
                <w:rFonts w:eastAsiaTheme="minorEastAsia" w:cstheme="minorHAnsi"/>
                <w:sz w:val="20"/>
                <w:szCs w:val="20"/>
              </w:rPr>
              <w:t xml:space="preserve">KCL Sutton Trust Summer School  </w:t>
            </w:r>
          </w:p>
          <w:p w14:paraId="14ECA473"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proofErr w:type="spellStart"/>
            <w:r w:rsidRPr="00CC03A3">
              <w:rPr>
                <w:rFonts w:eastAsiaTheme="minorEastAsia" w:cstheme="minorHAnsi"/>
                <w:sz w:val="20"/>
                <w:szCs w:val="20"/>
              </w:rPr>
              <w:t>KPlus</w:t>
            </w:r>
            <w:proofErr w:type="spellEnd"/>
            <w:r w:rsidRPr="00CC03A3">
              <w:rPr>
                <w:rFonts w:eastAsiaTheme="minorEastAsia" w:cstheme="minorHAnsi"/>
                <w:sz w:val="20"/>
                <w:szCs w:val="20"/>
              </w:rPr>
              <w:t xml:space="preserve">  </w:t>
            </w:r>
          </w:p>
          <w:p w14:paraId="556D9995"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r w:rsidRPr="00CC03A3">
              <w:rPr>
                <w:rFonts w:eastAsiaTheme="minorEastAsia" w:cstheme="minorHAnsi"/>
                <w:sz w:val="20"/>
                <w:szCs w:val="20"/>
              </w:rPr>
              <w:lastRenderedPageBreak/>
              <w:t xml:space="preserve">Realising Opportunities  </w:t>
            </w:r>
          </w:p>
          <w:p w14:paraId="68A9BFBE" w14:textId="77777777" w:rsidR="00D36B74" w:rsidRPr="00CC03A3" w:rsidRDefault="00D36B74" w:rsidP="00843A21">
            <w:pPr>
              <w:rPr>
                <w:rFonts w:asciiTheme="minorHAnsi" w:eastAsiaTheme="minorEastAsia" w:hAnsiTheme="minorHAnsi" w:cstheme="minorHAnsi"/>
                <w:sz w:val="20"/>
                <w:szCs w:val="20"/>
              </w:rPr>
            </w:pPr>
            <w:r w:rsidRPr="00CC03A3">
              <w:rPr>
                <w:rFonts w:asciiTheme="minorHAnsi" w:eastAsiaTheme="minorEastAsia" w:hAnsiTheme="minorHAnsi" w:cstheme="minorHAnsi"/>
                <w:sz w:val="20"/>
                <w:szCs w:val="20"/>
              </w:rPr>
              <w:t xml:space="preserve">Live in one of the following postcodes:  </w:t>
            </w:r>
          </w:p>
          <w:p w14:paraId="532DDB53" w14:textId="77777777" w:rsidR="00D36B74" w:rsidRPr="00CC03A3" w:rsidRDefault="00453491"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hyperlink r:id="rId26">
              <w:r w:rsidR="00D36B74" w:rsidRPr="00CC03A3">
                <w:rPr>
                  <w:rStyle w:val="Hyperlink"/>
                  <w:rFonts w:eastAsiaTheme="minorEastAsia" w:cstheme="minorHAnsi"/>
                  <w:sz w:val="20"/>
                  <w:szCs w:val="20"/>
                </w:rPr>
                <w:t>ACORN</w:t>
              </w:r>
            </w:hyperlink>
            <w:r w:rsidR="00D36B74" w:rsidRPr="00CC03A3">
              <w:rPr>
                <w:rFonts w:eastAsiaTheme="minorEastAsia" w:cstheme="minorHAnsi"/>
                <w:sz w:val="20"/>
                <w:szCs w:val="20"/>
              </w:rPr>
              <w:t xml:space="preserve">: the applicant lives in an area which has a higher classification (quintiles 4 and 5) </w:t>
            </w:r>
          </w:p>
          <w:p w14:paraId="2143F04C" w14:textId="77777777" w:rsidR="00D36B74" w:rsidRPr="00CC03A3" w:rsidRDefault="00453491"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hyperlink r:id="rId27">
              <w:r w:rsidR="00D36B74" w:rsidRPr="00CC03A3">
                <w:rPr>
                  <w:rStyle w:val="Hyperlink"/>
                  <w:rFonts w:eastAsiaTheme="minorEastAsia" w:cstheme="minorHAnsi"/>
                  <w:sz w:val="20"/>
                  <w:szCs w:val="20"/>
                </w:rPr>
                <w:t>IMD</w:t>
              </w:r>
            </w:hyperlink>
            <w:r w:rsidR="00D36B74" w:rsidRPr="00CC03A3">
              <w:rPr>
                <w:rFonts w:eastAsiaTheme="minorEastAsia" w:cstheme="minorHAnsi"/>
                <w:sz w:val="20"/>
                <w:szCs w:val="20"/>
              </w:rPr>
              <w:t xml:space="preserve">: the applicant lives in an area which has a higher level of deprivation (decile 1 – 4 or quintiles 1-2) </w:t>
            </w:r>
          </w:p>
          <w:p w14:paraId="466651BA" w14:textId="77777777" w:rsidR="00D36B74" w:rsidRPr="00CC03A3" w:rsidRDefault="00453491"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hyperlink r:id="rId28">
              <w:r w:rsidR="00D36B74" w:rsidRPr="00CC03A3">
                <w:rPr>
                  <w:rStyle w:val="Hyperlink"/>
                  <w:rFonts w:eastAsiaTheme="minorEastAsia" w:cstheme="minorHAnsi"/>
                  <w:sz w:val="20"/>
                  <w:szCs w:val="20"/>
                </w:rPr>
                <w:t>POLAR</w:t>
              </w:r>
            </w:hyperlink>
            <w:r w:rsidR="00D36B74" w:rsidRPr="00CC03A3">
              <w:rPr>
                <w:rFonts w:eastAsiaTheme="minorEastAsia" w:cstheme="minorHAnsi"/>
                <w:sz w:val="20"/>
                <w:szCs w:val="20"/>
              </w:rPr>
              <w:t xml:space="preserve">: the applicant lives in an area where the proportion of young people progressing to higher education is low (quintile 1 and 2)  </w:t>
            </w:r>
          </w:p>
          <w:p w14:paraId="5E5A164C" w14:textId="77777777" w:rsidR="00D36B74" w:rsidRPr="00CC03A3" w:rsidRDefault="00D36B74" w:rsidP="00843A21">
            <w:pPr>
              <w:rPr>
                <w:rFonts w:asciiTheme="minorHAnsi" w:eastAsiaTheme="minorEastAsia" w:hAnsiTheme="minorHAnsi" w:cstheme="minorHAnsi"/>
                <w:sz w:val="20"/>
                <w:szCs w:val="20"/>
              </w:rPr>
            </w:pPr>
            <w:r w:rsidRPr="00CC03A3">
              <w:rPr>
                <w:rFonts w:asciiTheme="minorHAnsi" w:eastAsiaTheme="minorEastAsia" w:hAnsiTheme="minorHAnsi" w:cstheme="minorHAnsi"/>
                <w:sz w:val="20"/>
                <w:szCs w:val="20"/>
              </w:rPr>
              <w:t xml:space="preserve">Have the following experience: </w:t>
            </w:r>
          </w:p>
          <w:p w14:paraId="4116579F" w14:textId="77777777" w:rsidR="00D36B74" w:rsidRPr="00CC03A3" w:rsidRDefault="00453491" w:rsidP="00D36B74">
            <w:pPr>
              <w:pStyle w:val="ListParagraph"/>
              <w:numPr>
                <w:ilvl w:val="0"/>
                <w:numId w:val="26"/>
              </w:numPr>
              <w:spacing w:after="0" w:line="240" w:lineRule="auto"/>
              <w:contextualSpacing w:val="0"/>
              <w:rPr>
                <w:rFonts w:eastAsiaTheme="minorEastAsia" w:cstheme="minorHAnsi"/>
                <w:color w:val="000000" w:themeColor="text1"/>
                <w:sz w:val="20"/>
                <w:szCs w:val="20"/>
              </w:rPr>
            </w:pPr>
            <w:hyperlink r:id="rId29">
              <w:r w:rsidR="00D36B74" w:rsidRPr="00CC03A3">
                <w:rPr>
                  <w:rStyle w:val="Hyperlink"/>
                  <w:rFonts w:eastAsiaTheme="minorEastAsia" w:cstheme="minorHAnsi"/>
                  <w:sz w:val="20"/>
                  <w:szCs w:val="20"/>
                </w:rPr>
                <w:t>Care-Experienced</w:t>
              </w:r>
            </w:hyperlink>
            <w:r w:rsidR="00D36B74" w:rsidRPr="00CC03A3">
              <w:rPr>
                <w:rFonts w:eastAsiaTheme="minorEastAsia" w:cstheme="minorHAnsi"/>
                <w:sz w:val="20"/>
                <w:szCs w:val="20"/>
              </w:rPr>
              <w:t xml:space="preserve"> </w:t>
            </w:r>
            <w:r w:rsidR="00D36B74" w:rsidRPr="00CC03A3">
              <w:rPr>
                <w:rFonts w:cstheme="minorHAnsi"/>
                <w:sz w:val="20"/>
                <w:szCs w:val="20"/>
              </w:rPr>
              <w:t xml:space="preserve"> </w:t>
            </w:r>
          </w:p>
          <w:p w14:paraId="112C4BD3" w14:textId="77777777" w:rsidR="00D36B74" w:rsidRPr="00CC03A3" w:rsidRDefault="00D36B74" w:rsidP="00843A21">
            <w:pPr>
              <w:pStyle w:val="Default"/>
              <w:rPr>
                <w:rFonts w:asciiTheme="minorHAnsi" w:hAnsiTheme="minorHAnsi" w:cstheme="minorHAnsi"/>
                <w:color w:val="auto"/>
                <w:sz w:val="20"/>
                <w:szCs w:val="20"/>
              </w:rPr>
            </w:pPr>
          </w:p>
        </w:tc>
      </w:tr>
      <w:tr w:rsidR="00B759A4" w:rsidRPr="00CC03A3" w14:paraId="095B65E7" w14:textId="77777777" w:rsidTr="008569EF">
        <w:tc>
          <w:tcPr>
            <w:tcW w:w="381" w:type="pct"/>
          </w:tcPr>
          <w:p w14:paraId="35ED0916" w14:textId="4A19171F" w:rsidR="00D36B74" w:rsidRPr="00CC03A3" w:rsidRDefault="00453491" w:rsidP="00843A21">
            <w:pPr>
              <w:rPr>
                <w:rFonts w:asciiTheme="minorHAnsi" w:hAnsiTheme="minorHAnsi" w:cstheme="minorHAnsi"/>
                <w:sz w:val="20"/>
                <w:szCs w:val="20"/>
              </w:rPr>
            </w:pPr>
            <w:hyperlink r:id="rId30" w:history="1">
              <w:r w:rsidR="00D36B74" w:rsidRPr="008569EF">
                <w:rPr>
                  <w:rStyle w:val="Hyperlink"/>
                  <w:rFonts w:asciiTheme="minorHAnsi" w:hAnsiTheme="minorHAnsi" w:cstheme="minorHAnsi"/>
                  <w:sz w:val="20"/>
                  <w:szCs w:val="20"/>
                </w:rPr>
                <w:t>Leeds</w:t>
              </w:r>
            </w:hyperlink>
          </w:p>
        </w:tc>
        <w:tc>
          <w:tcPr>
            <w:tcW w:w="1610" w:type="pct"/>
          </w:tcPr>
          <w:p w14:paraId="61826F53" w14:textId="77777777" w:rsidR="00D36B74" w:rsidRPr="00CC03A3" w:rsidRDefault="00D36B74" w:rsidP="00843A21">
            <w:pPr>
              <w:pStyle w:val="Default"/>
              <w:rPr>
                <w:rFonts w:asciiTheme="minorHAnsi" w:hAnsiTheme="minorHAnsi" w:cstheme="minorHAnsi"/>
                <w:color w:val="auto"/>
                <w:sz w:val="20"/>
                <w:szCs w:val="20"/>
              </w:rPr>
            </w:pPr>
            <w:r w:rsidRPr="00CC03A3">
              <w:rPr>
                <w:rFonts w:asciiTheme="minorHAnsi" w:hAnsiTheme="minorHAnsi" w:cstheme="minorHAnsi"/>
                <w:color w:val="auto"/>
                <w:sz w:val="20"/>
                <w:szCs w:val="20"/>
              </w:rPr>
              <w:t xml:space="preserve">The University of Leeds uses contextual information to identify applicants for an Access to Leeds offer. An Access to Leeds offer is typically </w:t>
            </w:r>
            <w:r w:rsidRPr="00CC03A3">
              <w:rPr>
                <w:rFonts w:asciiTheme="minorHAnsi" w:hAnsiTheme="minorHAnsi" w:cstheme="minorHAnsi"/>
                <w:b/>
                <w:color w:val="auto"/>
                <w:sz w:val="20"/>
                <w:szCs w:val="20"/>
              </w:rPr>
              <w:t>two A-level</w:t>
            </w:r>
            <w:r w:rsidRPr="00CC03A3">
              <w:rPr>
                <w:rFonts w:asciiTheme="minorHAnsi" w:hAnsiTheme="minorHAnsi" w:cstheme="minorHAnsi"/>
                <w:color w:val="auto"/>
                <w:sz w:val="20"/>
                <w:szCs w:val="20"/>
              </w:rPr>
              <w:t xml:space="preserve"> </w:t>
            </w:r>
            <w:r w:rsidRPr="00CC03A3">
              <w:rPr>
                <w:rFonts w:asciiTheme="minorHAnsi" w:hAnsiTheme="minorHAnsi" w:cstheme="minorHAnsi"/>
                <w:b/>
                <w:color w:val="auto"/>
                <w:sz w:val="20"/>
                <w:szCs w:val="20"/>
              </w:rPr>
              <w:t>grades (or equivalent) below the standard offer</w:t>
            </w:r>
            <w:r w:rsidRPr="00CC03A3">
              <w:rPr>
                <w:rFonts w:asciiTheme="minorHAnsi" w:hAnsiTheme="minorHAnsi" w:cstheme="minorHAnsi"/>
                <w:color w:val="auto"/>
                <w:sz w:val="20"/>
                <w:szCs w:val="20"/>
              </w:rPr>
              <w:t>. Students must place Leeds as their firm choice and complete the Access to Leeds scheme which consists of a launch event on campus and the Access to Leeds module (consisting of a study skills and academic element.) The University of Leeds has a target to admit 820 students through the Access to Leeds scheme for 2018 entry. Students needs to meet two of the following criteria:</w:t>
            </w:r>
          </w:p>
          <w:p w14:paraId="63F5B74A"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t>from a household with an annual income of £25,000 or below </w:t>
            </w:r>
            <w:r w:rsidRPr="00CC03A3">
              <w:rPr>
                <w:rFonts w:asciiTheme="minorHAnsi" w:hAnsiTheme="minorHAnsi" w:cstheme="minorHAnsi"/>
                <w:b/>
                <w:bCs/>
                <w:sz w:val="20"/>
                <w:szCs w:val="20"/>
              </w:rPr>
              <w:t>OR</w:t>
            </w:r>
            <w:r w:rsidRPr="00CC03A3">
              <w:rPr>
                <w:rFonts w:asciiTheme="minorHAnsi" w:hAnsiTheme="minorHAnsi" w:cstheme="minorHAnsi"/>
                <w:sz w:val="20"/>
                <w:szCs w:val="20"/>
              </w:rPr>
              <w:t> in receipt of 16-19 Bursary Fund or Discretionary Learner Support with an income threshold of £25,000 </w:t>
            </w:r>
            <w:r w:rsidRPr="00CC03A3">
              <w:rPr>
                <w:rFonts w:asciiTheme="minorHAnsi" w:hAnsiTheme="minorHAnsi" w:cstheme="minorHAnsi"/>
                <w:b/>
                <w:bCs/>
                <w:sz w:val="20"/>
                <w:szCs w:val="20"/>
              </w:rPr>
              <w:t>OR</w:t>
            </w:r>
            <w:r w:rsidRPr="00CC03A3">
              <w:rPr>
                <w:rFonts w:asciiTheme="minorHAnsi" w:hAnsiTheme="minorHAnsi" w:cstheme="minorHAnsi"/>
                <w:sz w:val="20"/>
                <w:szCs w:val="20"/>
              </w:rPr>
              <w:t> in receipt of free school meals during your GCSE studies</w:t>
            </w:r>
          </w:p>
          <w:p w14:paraId="6485808D"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t>parents did not go to university</w:t>
            </w:r>
          </w:p>
          <w:p w14:paraId="70A185EC"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t>attend a school achieving below the national average at GCSE (Attainment 8 score)</w:t>
            </w:r>
          </w:p>
          <w:p w14:paraId="7F9BB3BB"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t>studies have been disrupted by circumstances in your personal, social or domestic life</w:t>
            </w:r>
          </w:p>
          <w:p w14:paraId="134AF6A9"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lastRenderedPageBreak/>
              <w:t>live in an area with low progression to higher education</w:t>
            </w:r>
          </w:p>
          <w:p w14:paraId="3DE57043" w14:textId="77777777" w:rsidR="00D36B74" w:rsidRPr="00CC03A3" w:rsidRDefault="00D36B74" w:rsidP="00D36B74">
            <w:pPr>
              <w:numPr>
                <w:ilvl w:val="0"/>
                <w:numId w:val="29"/>
              </w:numPr>
              <w:shd w:val="clear" w:color="auto" w:fill="FEFEFE"/>
              <w:ind w:left="300"/>
              <w:rPr>
                <w:rFonts w:asciiTheme="minorHAnsi" w:hAnsiTheme="minorHAnsi" w:cstheme="minorHAnsi"/>
                <w:sz w:val="20"/>
                <w:szCs w:val="20"/>
              </w:rPr>
            </w:pPr>
            <w:r w:rsidRPr="00CC03A3">
              <w:rPr>
                <w:rFonts w:asciiTheme="minorHAnsi" w:hAnsiTheme="minorHAnsi" w:cstheme="minorHAnsi"/>
                <w:sz w:val="20"/>
                <w:szCs w:val="20"/>
              </w:rPr>
              <w:t>live or grew up in public care</w:t>
            </w:r>
          </w:p>
          <w:p w14:paraId="26107D07" w14:textId="77777777" w:rsidR="00D36B74" w:rsidRPr="00CC03A3" w:rsidRDefault="00D36B74" w:rsidP="00843A21">
            <w:pPr>
              <w:pStyle w:val="Default"/>
              <w:rPr>
                <w:rFonts w:asciiTheme="minorHAnsi" w:hAnsiTheme="minorHAnsi" w:cstheme="minorHAnsi"/>
                <w:color w:val="auto"/>
                <w:sz w:val="20"/>
                <w:szCs w:val="20"/>
              </w:rPr>
            </w:pPr>
          </w:p>
          <w:p w14:paraId="61994258" w14:textId="77777777" w:rsidR="00D36B74" w:rsidRPr="00CC03A3" w:rsidRDefault="00D36B74" w:rsidP="00843A21">
            <w:pPr>
              <w:pStyle w:val="Default"/>
              <w:rPr>
                <w:rFonts w:asciiTheme="minorHAnsi" w:hAnsiTheme="minorHAnsi" w:cstheme="minorHAnsi"/>
                <w:color w:val="auto"/>
                <w:sz w:val="20"/>
                <w:szCs w:val="20"/>
              </w:rPr>
            </w:pPr>
            <w:r w:rsidRPr="00CC03A3">
              <w:rPr>
                <w:rFonts w:asciiTheme="minorHAnsi" w:hAnsiTheme="minorHAnsi" w:cstheme="minorHAnsi"/>
                <w:color w:val="auto"/>
                <w:sz w:val="20"/>
                <w:szCs w:val="20"/>
              </w:rPr>
              <w:t xml:space="preserve">Students who don’t meet the criteria for Access to Leeds but live in an area of low participation may still be given priority. </w:t>
            </w:r>
          </w:p>
        </w:tc>
        <w:tc>
          <w:tcPr>
            <w:tcW w:w="1554" w:type="pct"/>
          </w:tcPr>
          <w:p w14:paraId="4F930AC7" w14:textId="77777777" w:rsidR="00D36B74" w:rsidRPr="00CC03A3" w:rsidRDefault="00D36B74" w:rsidP="00843A21">
            <w:pPr>
              <w:pStyle w:val="Default"/>
              <w:rPr>
                <w:rFonts w:asciiTheme="minorHAnsi" w:hAnsiTheme="minorHAnsi" w:cstheme="minorHAnsi"/>
                <w:color w:val="auto"/>
                <w:sz w:val="20"/>
                <w:szCs w:val="20"/>
              </w:rPr>
            </w:pPr>
            <w:r w:rsidRPr="00CC03A3">
              <w:rPr>
                <w:rFonts w:asciiTheme="minorHAnsi" w:hAnsiTheme="minorHAnsi" w:cstheme="minorHAnsi"/>
                <w:color w:val="auto"/>
                <w:sz w:val="20"/>
                <w:szCs w:val="20"/>
              </w:rPr>
              <w:lastRenderedPageBreak/>
              <w:t xml:space="preserve">The University aims to admit 900 students through its Access to Leeds programme. </w:t>
            </w:r>
          </w:p>
        </w:tc>
        <w:tc>
          <w:tcPr>
            <w:tcW w:w="1456" w:type="pct"/>
          </w:tcPr>
          <w:p w14:paraId="571141D8" w14:textId="42206376" w:rsidR="00D36B74" w:rsidRPr="00CC03A3" w:rsidRDefault="00D36B74" w:rsidP="00843A21">
            <w:pPr>
              <w:pStyle w:val="Default"/>
              <w:rPr>
                <w:rFonts w:asciiTheme="minorHAnsi" w:hAnsiTheme="minorHAnsi" w:cstheme="minorHAnsi"/>
                <w:color w:val="auto"/>
                <w:sz w:val="20"/>
                <w:szCs w:val="20"/>
              </w:rPr>
            </w:pPr>
            <w:r w:rsidRPr="00CC03A3">
              <w:rPr>
                <w:rFonts w:asciiTheme="minorHAnsi" w:hAnsiTheme="minorHAnsi" w:cstheme="minorHAnsi"/>
                <w:color w:val="auto"/>
                <w:sz w:val="20"/>
                <w:szCs w:val="20"/>
              </w:rPr>
              <w:t xml:space="preserve">Contextual offers are made via Access to Leeds </w:t>
            </w:r>
          </w:p>
          <w:p w14:paraId="4C17D53C" w14:textId="77777777" w:rsidR="00D36B74" w:rsidRPr="00CC03A3" w:rsidRDefault="00D36B74" w:rsidP="00843A21">
            <w:pPr>
              <w:pStyle w:val="Default"/>
              <w:rPr>
                <w:rFonts w:asciiTheme="minorHAnsi" w:hAnsiTheme="minorHAnsi" w:cstheme="minorHAnsi"/>
                <w:color w:val="auto"/>
                <w:sz w:val="20"/>
                <w:szCs w:val="20"/>
              </w:rPr>
            </w:pPr>
          </w:p>
          <w:p w14:paraId="721ACDF0" w14:textId="443F36AD" w:rsidR="00D36B74" w:rsidRPr="00CC03A3" w:rsidRDefault="008569EF" w:rsidP="008569EF">
            <w:pPr>
              <w:pStyle w:val="Default"/>
              <w:rPr>
                <w:rFonts w:asciiTheme="minorHAnsi" w:hAnsiTheme="minorHAnsi" w:cstheme="minorHAnsi"/>
                <w:color w:val="auto"/>
                <w:sz w:val="20"/>
                <w:szCs w:val="20"/>
              </w:rPr>
            </w:pPr>
            <w:r>
              <w:rPr>
                <w:rFonts w:asciiTheme="minorHAnsi" w:hAnsiTheme="minorHAnsi" w:cstheme="minorHAnsi"/>
                <w:color w:val="auto"/>
                <w:sz w:val="20"/>
                <w:szCs w:val="20"/>
              </w:rPr>
              <w:t>In addition, i</w:t>
            </w:r>
            <w:r w:rsidR="00D36B74" w:rsidRPr="00CC03A3">
              <w:rPr>
                <w:rFonts w:asciiTheme="minorHAnsi" w:hAnsiTheme="minorHAnsi" w:cstheme="minorHAnsi"/>
                <w:color w:val="auto"/>
                <w:sz w:val="20"/>
                <w:szCs w:val="20"/>
              </w:rPr>
              <w:t>f you don't meet the criteria for Access to Leeds, but you live in a neighbourhood where there is low participation in higher education, we may be able to give priority to your application. This means our admissions staff will take this into account when considering whether to make you an offer. You don't need to apply: if you are from a Low Participation Neighbourhood we will automatically give your application additional consideration.</w:t>
            </w:r>
          </w:p>
        </w:tc>
      </w:tr>
      <w:tr w:rsidR="00B759A4" w:rsidRPr="00CC03A3" w14:paraId="3925D87D" w14:textId="77777777" w:rsidTr="008569EF">
        <w:tc>
          <w:tcPr>
            <w:tcW w:w="381" w:type="pct"/>
          </w:tcPr>
          <w:p w14:paraId="1261102F" w14:textId="27F7DAC9" w:rsidR="00D36B74" w:rsidRPr="00CC03A3" w:rsidRDefault="00453491" w:rsidP="00843A21">
            <w:pPr>
              <w:rPr>
                <w:rFonts w:asciiTheme="minorHAnsi" w:hAnsiTheme="minorHAnsi" w:cstheme="minorHAnsi"/>
                <w:sz w:val="20"/>
                <w:szCs w:val="20"/>
              </w:rPr>
            </w:pPr>
            <w:hyperlink r:id="rId31" w:history="1">
              <w:r w:rsidR="00D36B74" w:rsidRPr="008569EF">
                <w:rPr>
                  <w:rStyle w:val="Hyperlink"/>
                  <w:rFonts w:asciiTheme="minorHAnsi" w:hAnsiTheme="minorHAnsi" w:cstheme="minorHAnsi"/>
                  <w:sz w:val="20"/>
                  <w:szCs w:val="20"/>
                </w:rPr>
                <w:t>Newcastle</w:t>
              </w:r>
            </w:hyperlink>
          </w:p>
        </w:tc>
        <w:tc>
          <w:tcPr>
            <w:tcW w:w="1610" w:type="pct"/>
          </w:tcPr>
          <w:p w14:paraId="30B69692" w14:textId="77777777" w:rsidR="00D36B74" w:rsidRPr="00CC03A3" w:rsidRDefault="00D36B74" w:rsidP="00843A21">
            <w:pPr>
              <w:pStyle w:val="Default"/>
              <w:rPr>
                <w:rFonts w:asciiTheme="minorHAnsi" w:hAnsiTheme="minorHAnsi" w:cstheme="minorHAnsi"/>
                <w:color w:val="auto"/>
                <w:sz w:val="20"/>
                <w:szCs w:val="20"/>
              </w:rPr>
            </w:pPr>
          </w:p>
        </w:tc>
        <w:tc>
          <w:tcPr>
            <w:tcW w:w="1554" w:type="pct"/>
          </w:tcPr>
          <w:p w14:paraId="67BB1B0E" w14:textId="77777777" w:rsidR="00D36B74" w:rsidRPr="00CC03A3" w:rsidRDefault="00D36B74" w:rsidP="00843A21">
            <w:pPr>
              <w:pStyle w:val="Default"/>
              <w:rPr>
                <w:rFonts w:asciiTheme="minorHAnsi" w:hAnsiTheme="minorHAnsi" w:cstheme="minorHAnsi"/>
                <w:sz w:val="20"/>
                <w:szCs w:val="20"/>
              </w:rPr>
            </w:pPr>
            <w:r w:rsidRPr="00CC03A3">
              <w:rPr>
                <w:rFonts w:asciiTheme="minorHAnsi" w:hAnsiTheme="minorHAnsi" w:cstheme="minorHAnsi"/>
                <w:sz w:val="20"/>
                <w:szCs w:val="20"/>
              </w:rPr>
              <w:t>If you are eligible, the Admissions Team may use this information in the following ways:</w:t>
            </w:r>
          </w:p>
          <w:p w14:paraId="1009D4E3" w14:textId="77777777" w:rsidR="00D36B74" w:rsidRPr="00CC03A3" w:rsidRDefault="00D36B74" w:rsidP="00D36B74">
            <w:pPr>
              <w:pStyle w:val="Default"/>
              <w:numPr>
                <w:ilvl w:val="0"/>
                <w:numId w:val="32"/>
              </w:numPr>
              <w:rPr>
                <w:rFonts w:asciiTheme="minorHAnsi" w:hAnsiTheme="minorHAnsi" w:cstheme="minorHAnsi"/>
                <w:sz w:val="20"/>
                <w:szCs w:val="20"/>
              </w:rPr>
            </w:pPr>
            <w:r w:rsidRPr="00CC03A3">
              <w:rPr>
                <w:rFonts w:asciiTheme="minorHAnsi" w:hAnsiTheme="minorHAnsi" w:cstheme="minorHAnsi"/>
                <w:sz w:val="20"/>
                <w:szCs w:val="20"/>
              </w:rPr>
              <w:t xml:space="preserve">to make you a contextual offer, which will  be </w:t>
            </w:r>
            <w:r w:rsidRPr="00CC03A3">
              <w:rPr>
                <w:rFonts w:asciiTheme="minorHAnsi" w:hAnsiTheme="minorHAnsi" w:cstheme="minorHAnsi"/>
                <w:b/>
                <w:sz w:val="20"/>
                <w:szCs w:val="20"/>
              </w:rPr>
              <w:t>two grades lower</w:t>
            </w:r>
            <w:r w:rsidRPr="00CC03A3">
              <w:rPr>
                <w:rFonts w:asciiTheme="minorHAnsi" w:hAnsiTheme="minorHAnsi" w:cstheme="minorHAnsi"/>
                <w:sz w:val="20"/>
                <w:szCs w:val="20"/>
              </w:rPr>
              <w:t xml:space="preserve"> </w:t>
            </w:r>
            <w:r w:rsidRPr="00CC03A3">
              <w:rPr>
                <w:rFonts w:asciiTheme="minorHAnsi" w:hAnsiTheme="minorHAnsi" w:cstheme="minorHAnsi"/>
                <w:b/>
                <w:sz w:val="20"/>
                <w:szCs w:val="20"/>
              </w:rPr>
              <w:t>than the typical offer</w:t>
            </w:r>
            <w:r w:rsidRPr="00CC03A3">
              <w:rPr>
                <w:rFonts w:asciiTheme="minorHAnsi" w:hAnsiTheme="minorHAnsi" w:cstheme="minorHAnsi"/>
                <w:sz w:val="20"/>
                <w:szCs w:val="20"/>
              </w:rPr>
              <w:t xml:space="preserve"> for the Programme to which you have applied;</w:t>
            </w:r>
          </w:p>
          <w:p w14:paraId="6438B20C" w14:textId="77777777" w:rsidR="00D36B74" w:rsidRPr="00CC03A3" w:rsidRDefault="00D36B74" w:rsidP="00D36B74">
            <w:pPr>
              <w:pStyle w:val="Default"/>
              <w:numPr>
                <w:ilvl w:val="0"/>
                <w:numId w:val="32"/>
              </w:numPr>
              <w:rPr>
                <w:rFonts w:asciiTheme="minorHAnsi" w:hAnsiTheme="minorHAnsi" w:cstheme="minorHAnsi"/>
                <w:sz w:val="20"/>
                <w:szCs w:val="20"/>
              </w:rPr>
            </w:pPr>
            <w:proofErr w:type="gramStart"/>
            <w:r w:rsidRPr="00CC03A3">
              <w:rPr>
                <w:rFonts w:asciiTheme="minorHAnsi" w:hAnsiTheme="minorHAnsi" w:cstheme="minorHAnsi"/>
                <w:sz w:val="20"/>
                <w:szCs w:val="20"/>
              </w:rPr>
              <w:t>when</w:t>
            </w:r>
            <w:proofErr w:type="gramEnd"/>
            <w:r w:rsidRPr="00CC03A3">
              <w:rPr>
                <w:rFonts w:asciiTheme="minorHAnsi" w:hAnsiTheme="minorHAnsi" w:cstheme="minorHAnsi"/>
                <w:sz w:val="20"/>
                <w:szCs w:val="20"/>
              </w:rPr>
              <w:t xml:space="preserve"> considering applicants who have not quite met the entry criteria stated in their offer at Confirmation.</w:t>
            </w:r>
          </w:p>
          <w:p w14:paraId="6E136F4B" w14:textId="77777777" w:rsidR="00D36B74" w:rsidRPr="00CC03A3" w:rsidRDefault="00D36B74" w:rsidP="00843A21">
            <w:pPr>
              <w:pStyle w:val="Default"/>
              <w:rPr>
                <w:rFonts w:asciiTheme="minorHAnsi" w:hAnsiTheme="minorHAnsi" w:cstheme="minorHAnsi"/>
                <w:sz w:val="20"/>
                <w:szCs w:val="20"/>
              </w:rPr>
            </w:pPr>
            <w:r w:rsidRPr="00CC03A3">
              <w:rPr>
                <w:rFonts w:asciiTheme="minorHAnsi" w:hAnsiTheme="minorHAnsi" w:cstheme="minorHAnsi"/>
                <w:sz w:val="20"/>
                <w:szCs w:val="20"/>
              </w:rPr>
              <w:t>You may be eligible to receive a contextual offer if the following applies to you:</w:t>
            </w:r>
          </w:p>
          <w:p w14:paraId="7AA17087" w14:textId="77777777" w:rsidR="00D36B74" w:rsidRPr="00CC03A3" w:rsidRDefault="00D36B74" w:rsidP="00D36B74">
            <w:pPr>
              <w:pStyle w:val="Default"/>
              <w:numPr>
                <w:ilvl w:val="0"/>
                <w:numId w:val="33"/>
              </w:numPr>
              <w:rPr>
                <w:rFonts w:asciiTheme="minorHAnsi" w:hAnsiTheme="minorHAnsi" w:cstheme="minorHAnsi"/>
                <w:sz w:val="20"/>
                <w:szCs w:val="20"/>
              </w:rPr>
            </w:pPr>
            <w:r w:rsidRPr="00CC03A3">
              <w:rPr>
                <w:rFonts w:asciiTheme="minorHAnsi" w:hAnsiTheme="minorHAnsi" w:cstheme="minorHAnsi"/>
                <w:sz w:val="20"/>
                <w:szCs w:val="20"/>
              </w:rPr>
              <w:t>The postcode that you have provided as your home address is defined as a neighbourhood where the proportion of students going into higher education is low (determined by POLAR4 data, specifically quintiles 1 and 2). </w:t>
            </w:r>
          </w:p>
          <w:p w14:paraId="69F788B0" w14:textId="52565C40" w:rsidR="00D36B74" w:rsidRPr="008569EF" w:rsidRDefault="00D36B74" w:rsidP="00843A21">
            <w:pPr>
              <w:pStyle w:val="Default"/>
              <w:numPr>
                <w:ilvl w:val="0"/>
                <w:numId w:val="33"/>
              </w:numPr>
              <w:rPr>
                <w:rFonts w:asciiTheme="minorHAnsi" w:hAnsiTheme="minorHAnsi" w:cstheme="minorHAnsi"/>
                <w:sz w:val="20"/>
                <w:szCs w:val="20"/>
              </w:rPr>
            </w:pPr>
            <w:r w:rsidRPr="00CC03A3">
              <w:rPr>
                <w:rFonts w:asciiTheme="minorHAnsi" w:hAnsiTheme="minorHAnsi" w:cstheme="minorHAnsi"/>
                <w:sz w:val="20"/>
                <w:szCs w:val="20"/>
              </w:rPr>
              <w:t>You have been looked after or in care for more than three months</w:t>
            </w:r>
          </w:p>
        </w:tc>
        <w:tc>
          <w:tcPr>
            <w:tcW w:w="1456" w:type="pct"/>
          </w:tcPr>
          <w:p w14:paraId="5843B93A" w14:textId="77777777" w:rsidR="00D36B74" w:rsidRPr="00CC03A3" w:rsidRDefault="00D36B74" w:rsidP="00843A21">
            <w:pPr>
              <w:pStyle w:val="Default"/>
              <w:rPr>
                <w:rFonts w:asciiTheme="minorHAnsi" w:hAnsiTheme="minorHAnsi" w:cstheme="minorHAnsi"/>
                <w:sz w:val="20"/>
                <w:szCs w:val="20"/>
              </w:rPr>
            </w:pPr>
          </w:p>
        </w:tc>
      </w:tr>
      <w:tr w:rsidR="00B759A4" w:rsidRPr="00CC03A3" w14:paraId="5ADA4489" w14:textId="77777777" w:rsidTr="008569EF">
        <w:tc>
          <w:tcPr>
            <w:tcW w:w="381" w:type="pct"/>
          </w:tcPr>
          <w:p w14:paraId="7BEEF4E5" w14:textId="0C2BE929" w:rsidR="00D36B74" w:rsidRPr="00CC03A3" w:rsidRDefault="00453491" w:rsidP="00843A21">
            <w:pPr>
              <w:rPr>
                <w:rFonts w:asciiTheme="minorHAnsi" w:hAnsiTheme="minorHAnsi" w:cstheme="minorHAnsi"/>
                <w:sz w:val="20"/>
                <w:szCs w:val="20"/>
              </w:rPr>
            </w:pPr>
            <w:hyperlink r:id="rId32" w:history="1">
              <w:r w:rsidR="00D36B74" w:rsidRPr="008569EF">
                <w:rPr>
                  <w:rStyle w:val="Hyperlink"/>
                  <w:rFonts w:asciiTheme="minorHAnsi" w:hAnsiTheme="minorHAnsi" w:cstheme="minorHAnsi"/>
                  <w:sz w:val="20"/>
                  <w:szCs w:val="20"/>
                </w:rPr>
                <w:t>Nottingham</w:t>
              </w:r>
            </w:hyperlink>
          </w:p>
        </w:tc>
        <w:tc>
          <w:tcPr>
            <w:tcW w:w="1610" w:type="pct"/>
          </w:tcPr>
          <w:p w14:paraId="1935EBF5"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The University of Nottingham recognises that educational and personal circumstances can affect achievement. These may include:</w:t>
            </w:r>
          </w:p>
          <w:p w14:paraId="44A9C5B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being from a less advantaged area or family environment in terms of income, education and experience</w:t>
            </w:r>
          </w:p>
          <w:p w14:paraId="40138BD2"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being from a school or college where high academic achievement is not the norm</w:t>
            </w:r>
          </w:p>
          <w:p w14:paraId="48E7DEEA"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having day-to-day family or work responsibilities</w:t>
            </w:r>
          </w:p>
          <w:p w14:paraId="025F98DE"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being a care leaver, refugee or from a travelling community.</w:t>
            </w:r>
          </w:p>
          <w:p w14:paraId="287838AB" w14:textId="20392134" w:rsidR="00D36B74" w:rsidRPr="00CC03A3" w:rsidRDefault="00D36B74" w:rsidP="008569EF">
            <w:pPr>
              <w:rPr>
                <w:rFonts w:asciiTheme="minorHAnsi" w:hAnsiTheme="minorHAnsi" w:cstheme="minorHAnsi"/>
                <w:sz w:val="20"/>
                <w:szCs w:val="20"/>
              </w:rPr>
            </w:pPr>
            <w:r w:rsidRPr="00CC03A3">
              <w:rPr>
                <w:rFonts w:asciiTheme="minorHAnsi" w:hAnsiTheme="minorHAnsi" w:cstheme="minorHAnsi"/>
                <w:sz w:val="20"/>
                <w:szCs w:val="20"/>
              </w:rPr>
              <w:t xml:space="preserve">Where admissions staff judge an applicant’s circumstances to have adversely affected achievement, they will give preference where possible. </w:t>
            </w:r>
            <w:r w:rsidRPr="00CC03A3">
              <w:rPr>
                <w:rFonts w:asciiTheme="minorHAnsi" w:hAnsiTheme="minorHAnsi" w:cstheme="minorHAnsi"/>
                <w:sz w:val="20"/>
                <w:szCs w:val="20"/>
              </w:rPr>
              <w:lastRenderedPageBreak/>
              <w:t xml:space="preserve">For some courses, </w:t>
            </w:r>
            <w:r w:rsidRPr="00CC03A3">
              <w:rPr>
                <w:rFonts w:asciiTheme="minorHAnsi" w:hAnsiTheme="minorHAnsi" w:cstheme="minorHAnsi"/>
                <w:b/>
                <w:sz w:val="20"/>
                <w:szCs w:val="20"/>
              </w:rPr>
              <w:t>this may mean making an offer one grade lower than the standard offer</w:t>
            </w:r>
            <w:r w:rsidRPr="00CC03A3">
              <w:rPr>
                <w:rFonts w:asciiTheme="minorHAnsi" w:hAnsiTheme="minorHAnsi" w:cstheme="minorHAnsi"/>
                <w:sz w:val="20"/>
                <w:szCs w:val="20"/>
              </w:rPr>
              <w:t xml:space="preserve">. </w:t>
            </w:r>
          </w:p>
        </w:tc>
        <w:tc>
          <w:tcPr>
            <w:tcW w:w="1554" w:type="pct"/>
          </w:tcPr>
          <w:p w14:paraId="2722BE8F"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lastRenderedPageBreak/>
              <w:t xml:space="preserve">We make contextual offers to students whose personal circumstances may have restricted achievement at school or college. These offers are usually </w:t>
            </w:r>
            <w:r w:rsidRPr="00CC03A3">
              <w:rPr>
                <w:rFonts w:asciiTheme="minorHAnsi" w:hAnsiTheme="minorHAnsi" w:cstheme="minorHAnsi"/>
                <w:b/>
                <w:sz w:val="20"/>
                <w:szCs w:val="20"/>
              </w:rPr>
              <w:t>one grade lower than the entry requirements</w:t>
            </w:r>
            <w:r w:rsidRPr="00CC03A3">
              <w:rPr>
                <w:rFonts w:asciiTheme="minorHAnsi" w:hAnsiTheme="minorHAnsi" w:cstheme="minorHAnsi"/>
                <w:sz w:val="20"/>
                <w:szCs w:val="20"/>
              </w:rPr>
              <w:t xml:space="preserve"> on our course pages.</w:t>
            </w:r>
          </w:p>
          <w:p w14:paraId="7AF53489"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To qualify for a contextual offer, you must have Home/UK fee status and have attended a state school.</w:t>
            </w:r>
          </w:p>
          <w:p w14:paraId="2BED5BA4"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One of the following must also apply:</w:t>
            </w:r>
          </w:p>
          <w:p w14:paraId="4BE15D65" w14:textId="77777777" w:rsidR="00D36B74" w:rsidRPr="00CC03A3" w:rsidRDefault="00D36B74" w:rsidP="00D36B74">
            <w:pPr>
              <w:numPr>
                <w:ilvl w:val="0"/>
                <w:numId w:val="30"/>
              </w:numPr>
              <w:tabs>
                <w:tab w:val="num" w:pos="720"/>
              </w:tabs>
              <w:rPr>
                <w:rFonts w:asciiTheme="minorHAnsi" w:hAnsiTheme="minorHAnsi" w:cstheme="minorHAnsi"/>
                <w:sz w:val="20"/>
                <w:szCs w:val="20"/>
              </w:rPr>
            </w:pPr>
            <w:r w:rsidRPr="00CC03A3">
              <w:rPr>
                <w:rFonts w:asciiTheme="minorHAnsi" w:hAnsiTheme="minorHAnsi" w:cstheme="minorHAnsi"/>
                <w:sz w:val="20"/>
                <w:szCs w:val="20"/>
              </w:rPr>
              <w:t>You live in an area where people are less likely to go to university.</w:t>
            </w:r>
          </w:p>
          <w:p w14:paraId="1FC8DC16" w14:textId="77777777" w:rsidR="00D36B74" w:rsidRPr="00CC03A3" w:rsidRDefault="00D36B74" w:rsidP="00D36B74">
            <w:pPr>
              <w:numPr>
                <w:ilvl w:val="0"/>
                <w:numId w:val="30"/>
              </w:numPr>
              <w:tabs>
                <w:tab w:val="num" w:pos="720"/>
              </w:tabs>
              <w:rPr>
                <w:rFonts w:asciiTheme="minorHAnsi" w:hAnsiTheme="minorHAnsi" w:cstheme="minorHAnsi"/>
                <w:sz w:val="20"/>
                <w:szCs w:val="20"/>
              </w:rPr>
            </w:pPr>
            <w:r w:rsidRPr="00CC03A3">
              <w:rPr>
                <w:rFonts w:asciiTheme="minorHAnsi" w:hAnsiTheme="minorHAnsi" w:cstheme="minorHAnsi"/>
                <w:sz w:val="20"/>
                <w:szCs w:val="20"/>
              </w:rPr>
              <w:t>You have taken part in a summer school with Sutton Trust, UNIQ, Realising Opportunities or Nottingham Potential</w:t>
            </w:r>
          </w:p>
          <w:p w14:paraId="77AFFD26" w14:textId="77777777" w:rsidR="00D36B74" w:rsidRPr="00CC03A3" w:rsidRDefault="00D36B74" w:rsidP="00D36B74">
            <w:pPr>
              <w:numPr>
                <w:ilvl w:val="0"/>
                <w:numId w:val="30"/>
              </w:numPr>
              <w:tabs>
                <w:tab w:val="num" w:pos="720"/>
              </w:tabs>
              <w:rPr>
                <w:rFonts w:asciiTheme="minorHAnsi" w:hAnsiTheme="minorHAnsi" w:cstheme="minorHAnsi"/>
                <w:sz w:val="20"/>
                <w:szCs w:val="20"/>
              </w:rPr>
            </w:pPr>
            <w:r w:rsidRPr="00CC03A3">
              <w:rPr>
                <w:rFonts w:asciiTheme="minorHAnsi" w:hAnsiTheme="minorHAnsi" w:cstheme="minorHAnsi"/>
                <w:sz w:val="20"/>
                <w:szCs w:val="20"/>
              </w:rPr>
              <w:t>You have refugee status from the Home Office</w:t>
            </w:r>
          </w:p>
          <w:p w14:paraId="358F8DBF" w14:textId="77777777" w:rsidR="00D36B74" w:rsidRPr="00CC03A3" w:rsidRDefault="00D36B74" w:rsidP="00D36B74">
            <w:pPr>
              <w:numPr>
                <w:ilvl w:val="0"/>
                <w:numId w:val="30"/>
              </w:numPr>
              <w:tabs>
                <w:tab w:val="num" w:pos="720"/>
              </w:tabs>
              <w:rPr>
                <w:rFonts w:asciiTheme="minorHAnsi" w:hAnsiTheme="minorHAnsi" w:cstheme="minorHAnsi"/>
                <w:sz w:val="20"/>
                <w:szCs w:val="20"/>
              </w:rPr>
            </w:pPr>
            <w:r w:rsidRPr="00CC03A3">
              <w:rPr>
                <w:rFonts w:asciiTheme="minorHAnsi" w:hAnsiTheme="minorHAnsi" w:cstheme="minorHAnsi"/>
                <w:sz w:val="20"/>
                <w:szCs w:val="20"/>
              </w:rPr>
              <w:lastRenderedPageBreak/>
              <w:t>You have spent more than three months in care – in this situation, you do not need to have attended a state school</w:t>
            </w:r>
          </w:p>
        </w:tc>
        <w:tc>
          <w:tcPr>
            <w:tcW w:w="1456" w:type="pct"/>
          </w:tcPr>
          <w:p w14:paraId="5F3DA470" w14:textId="77777777" w:rsidR="00D36B74" w:rsidRPr="00CC03A3" w:rsidRDefault="00D36B74" w:rsidP="00843A21">
            <w:pPr>
              <w:rPr>
                <w:rFonts w:asciiTheme="minorHAnsi" w:hAnsiTheme="minorHAnsi" w:cstheme="minorHAnsi"/>
                <w:sz w:val="20"/>
                <w:szCs w:val="20"/>
              </w:rPr>
            </w:pPr>
          </w:p>
        </w:tc>
      </w:tr>
      <w:tr w:rsidR="00B759A4" w:rsidRPr="00CC03A3" w14:paraId="313A7595" w14:textId="77777777" w:rsidTr="008569EF">
        <w:tc>
          <w:tcPr>
            <w:tcW w:w="381" w:type="pct"/>
          </w:tcPr>
          <w:p w14:paraId="02843289" w14:textId="3E6E324D" w:rsidR="00D36B74" w:rsidRPr="00CC03A3" w:rsidRDefault="00453491" w:rsidP="00843A21">
            <w:pPr>
              <w:rPr>
                <w:rFonts w:asciiTheme="minorHAnsi" w:hAnsiTheme="minorHAnsi" w:cstheme="minorHAnsi"/>
                <w:sz w:val="20"/>
                <w:szCs w:val="20"/>
              </w:rPr>
            </w:pPr>
            <w:hyperlink r:id="rId33" w:history="1">
              <w:r w:rsidR="00D36B74" w:rsidRPr="008569EF">
                <w:rPr>
                  <w:rStyle w:val="Hyperlink"/>
                  <w:rFonts w:asciiTheme="minorHAnsi" w:hAnsiTheme="minorHAnsi" w:cstheme="minorHAnsi"/>
                  <w:sz w:val="20"/>
                  <w:szCs w:val="20"/>
                </w:rPr>
                <w:t>Queen Mary</w:t>
              </w:r>
            </w:hyperlink>
          </w:p>
        </w:tc>
        <w:tc>
          <w:tcPr>
            <w:tcW w:w="1610" w:type="pct"/>
          </w:tcPr>
          <w:p w14:paraId="2493616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Admissions selectors may consider the following information when making a selection decision:</w:t>
            </w:r>
          </w:p>
          <w:p w14:paraId="450D5A28"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w:t>
            </w:r>
            <w:proofErr w:type="gramStart"/>
            <w:r w:rsidRPr="00CC03A3">
              <w:rPr>
                <w:rFonts w:asciiTheme="minorHAnsi" w:hAnsiTheme="minorHAnsi" w:cstheme="minorHAnsi"/>
                <w:sz w:val="20"/>
                <w:szCs w:val="20"/>
              </w:rPr>
              <w:t>evidence</w:t>
            </w:r>
            <w:proofErr w:type="gramEnd"/>
            <w:r w:rsidRPr="00CC03A3">
              <w:rPr>
                <w:rFonts w:asciiTheme="minorHAnsi" w:hAnsiTheme="minorHAnsi" w:cstheme="minorHAnsi"/>
                <w:sz w:val="20"/>
                <w:szCs w:val="20"/>
              </w:rPr>
              <w:t xml:space="preserve"> that the applicant has been in care for at least 13 weeks during the period of their secondary education. </w:t>
            </w:r>
          </w:p>
          <w:p w14:paraId="2C488CEB"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w:t>
            </w:r>
            <w:proofErr w:type="gramStart"/>
            <w:r w:rsidRPr="00CC03A3">
              <w:rPr>
                <w:rFonts w:asciiTheme="minorHAnsi" w:hAnsiTheme="minorHAnsi" w:cstheme="minorHAnsi"/>
                <w:sz w:val="20"/>
                <w:szCs w:val="20"/>
              </w:rPr>
              <w:t>information</w:t>
            </w:r>
            <w:proofErr w:type="gramEnd"/>
            <w:r w:rsidRPr="00CC03A3">
              <w:rPr>
                <w:rFonts w:asciiTheme="minorHAnsi" w:hAnsiTheme="minorHAnsi" w:cstheme="minorHAnsi"/>
                <w:sz w:val="20"/>
                <w:szCs w:val="20"/>
              </w:rPr>
              <w:t xml:space="preserve"> about the proportion of young people from the applicant’s neighbourhood who normally progress to HE. </w:t>
            </w:r>
          </w:p>
          <w:p w14:paraId="7652EBC9"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information about the performance of the applicant’s school and/or college </w:t>
            </w:r>
          </w:p>
          <w:p w14:paraId="662C64BF"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In taking contextual data and information into account, the admissions selector may make one of the following decisions:</w:t>
            </w:r>
          </w:p>
          <w:p w14:paraId="5021CE6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to make a standard offer where the academic profile might otherwise have fallen marginally short of the threshold;</w:t>
            </w:r>
          </w:p>
          <w:p w14:paraId="3BF8F9A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to make a lower offer, which would typically be no more than </w:t>
            </w:r>
            <w:r w:rsidRPr="00CC03A3">
              <w:rPr>
                <w:rFonts w:asciiTheme="minorHAnsi" w:hAnsiTheme="minorHAnsi" w:cstheme="minorHAnsi"/>
                <w:b/>
                <w:sz w:val="20"/>
                <w:szCs w:val="20"/>
              </w:rPr>
              <w:t>one grade lower than the standard offe</w:t>
            </w:r>
            <w:r w:rsidRPr="00CC03A3">
              <w:rPr>
                <w:rFonts w:asciiTheme="minorHAnsi" w:hAnsiTheme="minorHAnsi" w:cstheme="minorHAnsi"/>
                <w:sz w:val="20"/>
                <w:szCs w:val="20"/>
              </w:rPr>
              <w:t>r;</w:t>
            </w:r>
          </w:p>
          <w:p w14:paraId="598F1FAA"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w:t>
            </w:r>
            <w:proofErr w:type="gramStart"/>
            <w:r w:rsidRPr="00CC03A3">
              <w:rPr>
                <w:rFonts w:asciiTheme="minorHAnsi" w:hAnsiTheme="minorHAnsi" w:cstheme="minorHAnsi"/>
                <w:sz w:val="20"/>
                <w:szCs w:val="20"/>
              </w:rPr>
              <w:t>to</w:t>
            </w:r>
            <w:proofErr w:type="gramEnd"/>
            <w:r w:rsidRPr="00CC03A3">
              <w:rPr>
                <w:rFonts w:asciiTheme="minorHAnsi" w:hAnsiTheme="minorHAnsi" w:cstheme="minorHAnsi"/>
                <w:sz w:val="20"/>
                <w:szCs w:val="20"/>
              </w:rPr>
              <w:t xml:space="preserve"> take this information into account at results confirmation.</w:t>
            </w:r>
          </w:p>
          <w:p w14:paraId="62BE90FA" w14:textId="141E6BA0" w:rsidR="00D36B74" w:rsidRPr="00CC03A3" w:rsidRDefault="00D36B74" w:rsidP="00843A21">
            <w:pPr>
              <w:rPr>
                <w:rFonts w:asciiTheme="minorHAnsi" w:hAnsiTheme="minorHAnsi" w:cstheme="minorHAnsi"/>
                <w:sz w:val="20"/>
                <w:szCs w:val="20"/>
              </w:rPr>
            </w:pPr>
          </w:p>
        </w:tc>
        <w:tc>
          <w:tcPr>
            <w:tcW w:w="1554" w:type="pct"/>
          </w:tcPr>
          <w:p w14:paraId="43CCA6F4" w14:textId="77777777" w:rsidR="00D36B74" w:rsidRPr="00CC03A3" w:rsidRDefault="00D36B74" w:rsidP="00843A21">
            <w:pPr>
              <w:rPr>
                <w:rFonts w:asciiTheme="minorHAnsi" w:hAnsiTheme="minorHAnsi" w:cstheme="minorHAnsi"/>
                <w:sz w:val="20"/>
                <w:szCs w:val="20"/>
              </w:rPr>
            </w:pPr>
          </w:p>
        </w:tc>
        <w:tc>
          <w:tcPr>
            <w:tcW w:w="1456" w:type="pct"/>
          </w:tcPr>
          <w:p w14:paraId="1D2DBA35"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Criteria updated to include:</w:t>
            </w:r>
          </w:p>
          <w:p w14:paraId="7E4D3561" w14:textId="77777777" w:rsidR="00D36B74" w:rsidRPr="00CC03A3" w:rsidRDefault="00D36B74" w:rsidP="00843A21">
            <w:pPr>
              <w:rPr>
                <w:rFonts w:asciiTheme="minorHAnsi" w:hAnsiTheme="minorHAnsi" w:cstheme="minorHAnsi"/>
                <w:sz w:val="20"/>
                <w:szCs w:val="20"/>
              </w:rPr>
            </w:pPr>
          </w:p>
          <w:p w14:paraId="7305B7EE" w14:textId="77777777" w:rsidR="00D36B74" w:rsidRPr="00CC03A3" w:rsidRDefault="00D36B74" w:rsidP="00D36B74">
            <w:pPr>
              <w:pStyle w:val="ListParagraph"/>
              <w:numPr>
                <w:ilvl w:val="0"/>
                <w:numId w:val="24"/>
              </w:numPr>
              <w:spacing w:after="0" w:line="240" w:lineRule="auto"/>
              <w:contextualSpacing w:val="0"/>
              <w:rPr>
                <w:rFonts w:cstheme="minorHAnsi"/>
                <w:sz w:val="20"/>
                <w:szCs w:val="20"/>
              </w:rPr>
            </w:pPr>
            <w:r w:rsidRPr="00CC03A3">
              <w:rPr>
                <w:rFonts w:cstheme="minorHAnsi"/>
                <w:sz w:val="20"/>
                <w:szCs w:val="20"/>
              </w:rPr>
              <w:t>Participation in specific activities in preparation for your application will be considered. Currently these include the Bridge the Gap scheme for admission to Medicine and Dentistry, the Sutton Trust Pathways to Law scheme for admission to Law, the Stepping Stones scheme for admission to Geography and the Realising Opportunities (RO) scheme for all programmes.</w:t>
            </w:r>
          </w:p>
          <w:p w14:paraId="3D6E22AB" w14:textId="77777777" w:rsidR="00D36B74" w:rsidRPr="00CC03A3" w:rsidRDefault="00D36B74" w:rsidP="00843A21">
            <w:pPr>
              <w:rPr>
                <w:rFonts w:asciiTheme="minorHAnsi" w:hAnsiTheme="minorHAnsi" w:cstheme="minorHAnsi"/>
                <w:sz w:val="20"/>
                <w:szCs w:val="20"/>
              </w:rPr>
            </w:pPr>
          </w:p>
          <w:p w14:paraId="4534C1A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Specific to Medicine and Dentistry:</w:t>
            </w:r>
          </w:p>
          <w:p w14:paraId="13F6F599"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If you are applying to the School of Medicine and Dentistry, the following information will be considered when determining whether you should be invited for interview:</w:t>
            </w:r>
          </w:p>
          <w:p w14:paraId="0438A9B4" w14:textId="77777777" w:rsidR="00D36B74" w:rsidRPr="00CC03A3" w:rsidRDefault="00D36B74" w:rsidP="008569EF">
            <w:pPr>
              <w:pStyle w:val="ListParagraph"/>
              <w:numPr>
                <w:ilvl w:val="0"/>
                <w:numId w:val="26"/>
              </w:numPr>
              <w:spacing w:after="0" w:line="240" w:lineRule="auto"/>
              <w:ind w:left="359" w:hanging="359"/>
              <w:contextualSpacing w:val="0"/>
              <w:rPr>
                <w:rFonts w:cstheme="minorHAnsi"/>
                <w:sz w:val="20"/>
                <w:szCs w:val="20"/>
              </w:rPr>
            </w:pPr>
            <w:r w:rsidRPr="00CC03A3">
              <w:rPr>
                <w:rFonts w:cstheme="minorHAnsi"/>
                <w:sz w:val="20"/>
                <w:szCs w:val="20"/>
              </w:rPr>
              <w:t>documentary evidence that you have been in care for at least 13 weeks during your secondary schooling; and/or</w:t>
            </w:r>
          </w:p>
          <w:p w14:paraId="40A91293" w14:textId="21D593CD" w:rsidR="00D36B74" w:rsidRPr="008569EF" w:rsidRDefault="00D36B74" w:rsidP="008569EF">
            <w:pPr>
              <w:pStyle w:val="ListParagraph"/>
              <w:numPr>
                <w:ilvl w:val="0"/>
                <w:numId w:val="26"/>
              </w:numPr>
              <w:spacing w:after="0" w:line="240" w:lineRule="auto"/>
              <w:ind w:left="359" w:hanging="359"/>
              <w:contextualSpacing w:val="0"/>
              <w:rPr>
                <w:rFonts w:cstheme="minorHAnsi"/>
                <w:sz w:val="20"/>
                <w:szCs w:val="20"/>
              </w:rPr>
            </w:pPr>
            <w:proofErr w:type="gramStart"/>
            <w:r w:rsidRPr="00CC03A3">
              <w:rPr>
                <w:rFonts w:cstheme="minorHAnsi"/>
                <w:sz w:val="20"/>
                <w:szCs w:val="20"/>
              </w:rPr>
              <w:t>participation</w:t>
            </w:r>
            <w:proofErr w:type="gramEnd"/>
            <w:r w:rsidRPr="00CC03A3">
              <w:rPr>
                <w:rFonts w:cstheme="minorHAnsi"/>
                <w:sz w:val="20"/>
                <w:szCs w:val="20"/>
              </w:rPr>
              <w:t xml:space="preserve"> in the Bridge the Gap scheme.</w:t>
            </w:r>
          </w:p>
        </w:tc>
      </w:tr>
      <w:tr w:rsidR="00B759A4" w:rsidRPr="00CC03A3" w14:paraId="2E026E38" w14:textId="77777777" w:rsidTr="008569EF">
        <w:tc>
          <w:tcPr>
            <w:tcW w:w="381" w:type="pct"/>
          </w:tcPr>
          <w:p w14:paraId="2ABDA95A" w14:textId="16AA5813" w:rsidR="00D36B74" w:rsidRPr="00CC03A3" w:rsidRDefault="00453491" w:rsidP="00843A21">
            <w:pPr>
              <w:rPr>
                <w:rFonts w:asciiTheme="minorHAnsi" w:hAnsiTheme="minorHAnsi" w:cstheme="minorHAnsi"/>
                <w:sz w:val="20"/>
                <w:szCs w:val="20"/>
              </w:rPr>
            </w:pPr>
            <w:hyperlink r:id="rId34" w:history="1">
              <w:r w:rsidR="00D36B74" w:rsidRPr="008569EF">
                <w:rPr>
                  <w:rStyle w:val="Hyperlink"/>
                  <w:rFonts w:asciiTheme="minorHAnsi" w:hAnsiTheme="minorHAnsi" w:cstheme="minorHAnsi"/>
                  <w:sz w:val="20"/>
                  <w:szCs w:val="20"/>
                </w:rPr>
                <w:t>Southampton</w:t>
              </w:r>
            </w:hyperlink>
          </w:p>
        </w:tc>
        <w:tc>
          <w:tcPr>
            <w:tcW w:w="1610" w:type="pct"/>
          </w:tcPr>
          <w:p w14:paraId="49169B77"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The following contextual information will be taken into consideration and a student will be flagged if they:</w:t>
            </w:r>
          </w:p>
          <w:p w14:paraId="0356FFC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have been in care or looked after for three months or more</w:t>
            </w:r>
          </w:p>
          <w:p w14:paraId="3B9FE73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have a home postcode in a LPN area</w:t>
            </w:r>
          </w:p>
          <w:p w14:paraId="0076D67F" w14:textId="77777777" w:rsidR="00D36B74" w:rsidRPr="00CC03A3" w:rsidRDefault="00D36B74" w:rsidP="00843A21">
            <w:pPr>
              <w:rPr>
                <w:rFonts w:asciiTheme="minorHAnsi" w:hAnsiTheme="minorHAnsi" w:cstheme="minorHAnsi"/>
                <w:color w:val="FF0000"/>
                <w:sz w:val="20"/>
                <w:szCs w:val="20"/>
              </w:rPr>
            </w:pPr>
            <w:r w:rsidRPr="00CC03A3">
              <w:rPr>
                <w:rFonts w:asciiTheme="minorHAnsi" w:hAnsiTheme="minorHAnsi" w:cstheme="minorHAnsi"/>
                <w:sz w:val="20"/>
                <w:szCs w:val="20"/>
              </w:rPr>
              <w:t>• have attended a lower-performing school/college</w:t>
            </w:r>
          </w:p>
          <w:p w14:paraId="6A0F769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Depending on the course the student wishes to apply for, they could be:</w:t>
            </w:r>
          </w:p>
          <w:p w14:paraId="6E4652E1"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given additional consideration and will not be rejected solely on the basis of their predicted (or actual) grades;</w:t>
            </w:r>
          </w:p>
          <w:p w14:paraId="1AE671F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lastRenderedPageBreak/>
              <w:t>• guaranteed an interview (or similar additional opportunity dependent upon the discipline);</w:t>
            </w:r>
          </w:p>
          <w:p w14:paraId="15AF87E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w:t>
            </w:r>
            <w:r w:rsidRPr="00CC03A3">
              <w:rPr>
                <w:rFonts w:asciiTheme="minorHAnsi" w:hAnsiTheme="minorHAnsi" w:cstheme="minorHAnsi"/>
                <w:b/>
                <w:sz w:val="20"/>
                <w:szCs w:val="20"/>
              </w:rPr>
              <w:t>made an offer which is lower than the typical offer for that programme</w:t>
            </w:r>
            <w:r w:rsidRPr="00CC03A3">
              <w:rPr>
                <w:rFonts w:asciiTheme="minorHAnsi" w:hAnsiTheme="minorHAnsi" w:cstheme="minorHAnsi"/>
                <w:sz w:val="20"/>
                <w:szCs w:val="20"/>
              </w:rPr>
              <w:t>.</w:t>
            </w:r>
          </w:p>
          <w:p w14:paraId="09FE2521" w14:textId="3CC8BD3F" w:rsidR="00D36B74" w:rsidRPr="00CC03A3" w:rsidRDefault="00D36B74" w:rsidP="00843A21">
            <w:pPr>
              <w:rPr>
                <w:rFonts w:asciiTheme="minorHAnsi" w:hAnsiTheme="minorHAnsi" w:cstheme="minorHAnsi"/>
                <w:sz w:val="20"/>
                <w:szCs w:val="20"/>
              </w:rPr>
            </w:pPr>
          </w:p>
        </w:tc>
        <w:tc>
          <w:tcPr>
            <w:tcW w:w="1554" w:type="pct"/>
          </w:tcPr>
          <w:p w14:paraId="75E325E5"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lastRenderedPageBreak/>
              <w:t>Has extended the eligibility criteria to include:</w:t>
            </w:r>
          </w:p>
          <w:p w14:paraId="2631CA43" w14:textId="77777777" w:rsidR="00D36B74" w:rsidRPr="00CC03A3" w:rsidRDefault="00D36B74" w:rsidP="00843A21">
            <w:pPr>
              <w:rPr>
                <w:rFonts w:asciiTheme="minorHAnsi" w:hAnsiTheme="minorHAnsi" w:cstheme="minorHAnsi"/>
                <w:sz w:val="20"/>
                <w:szCs w:val="20"/>
              </w:rPr>
            </w:pPr>
          </w:p>
          <w:p w14:paraId="5F2940C8"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Participation in a recognised outreach or widening participation programme. These are University of Southampton programmes and activities that have:</w:t>
            </w:r>
          </w:p>
          <w:p w14:paraId="4CA72DB2" w14:textId="77777777" w:rsidR="00D36B74" w:rsidRPr="00CC03A3" w:rsidRDefault="00D36B74" w:rsidP="00D36B74">
            <w:pPr>
              <w:pStyle w:val="ListParagraph"/>
              <w:numPr>
                <w:ilvl w:val="0"/>
                <w:numId w:val="34"/>
              </w:numPr>
              <w:spacing w:after="0" w:line="240" w:lineRule="auto"/>
              <w:contextualSpacing w:val="0"/>
              <w:rPr>
                <w:rFonts w:cstheme="minorHAnsi"/>
                <w:sz w:val="20"/>
                <w:szCs w:val="20"/>
              </w:rPr>
            </w:pPr>
            <w:r w:rsidRPr="00CC03A3">
              <w:rPr>
                <w:rFonts w:cstheme="minorHAnsi"/>
                <w:sz w:val="20"/>
                <w:szCs w:val="20"/>
              </w:rPr>
              <w:t>been targeted at students/schools meeting our widening participation criteria</w:t>
            </w:r>
          </w:p>
          <w:p w14:paraId="4490D4DD" w14:textId="77777777" w:rsidR="00D36B74" w:rsidRPr="00CC03A3" w:rsidRDefault="00D36B74" w:rsidP="00D36B74">
            <w:pPr>
              <w:pStyle w:val="ListParagraph"/>
              <w:numPr>
                <w:ilvl w:val="0"/>
                <w:numId w:val="34"/>
              </w:numPr>
              <w:spacing w:after="0" w:line="240" w:lineRule="auto"/>
              <w:contextualSpacing w:val="0"/>
              <w:rPr>
                <w:rFonts w:cstheme="minorHAnsi"/>
                <w:sz w:val="20"/>
                <w:szCs w:val="20"/>
              </w:rPr>
            </w:pPr>
            <w:r w:rsidRPr="00CC03A3">
              <w:rPr>
                <w:rFonts w:cstheme="minorHAnsi"/>
                <w:sz w:val="20"/>
                <w:szCs w:val="20"/>
              </w:rPr>
              <w:t>required an application to attend/participate</w:t>
            </w:r>
          </w:p>
          <w:p w14:paraId="0342FBE7" w14:textId="77777777" w:rsidR="00D36B74" w:rsidRPr="00CC03A3" w:rsidRDefault="00D36B74" w:rsidP="00D36B74">
            <w:pPr>
              <w:pStyle w:val="ListParagraph"/>
              <w:numPr>
                <w:ilvl w:val="0"/>
                <w:numId w:val="34"/>
              </w:numPr>
              <w:spacing w:after="0" w:line="240" w:lineRule="auto"/>
              <w:contextualSpacing w:val="0"/>
              <w:rPr>
                <w:rFonts w:cstheme="minorHAnsi"/>
                <w:sz w:val="20"/>
                <w:szCs w:val="20"/>
              </w:rPr>
            </w:pPr>
            <w:proofErr w:type="gramStart"/>
            <w:r w:rsidRPr="00CC03A3">
              <w:rPr>
                <w:rFonts w:cstheme="minorHAnsi"/>
                <w:sz w:val="20"/>
                <w:szCs w:val="20"/>
              </w:rPr>
              <w:t>involved</w:t>
            </w:r>
            <w:proofErr w:type="gramEnd"/>
            <w:r w:rsidRPr="00CC03A3">
              <w:rPr>
                <w:rFonts w:cstheme="minorHAnsi"/>
                <w:sz w:val="20"/>
                <w:szCs w:val="20"/>
              </w:rPr>
              <w:t xml:space="preserve"> either sustained involvement over an extended period or a shorter, but more intense period of contact.</w:t>
            </w:r>
          </w:p>
        </w:tc>
        <w:tc>
          <w:tcPr>
            <w:tcW w:w="1456" w:type="pct"/>
          </w:tcPr>
          <w:p w14:paraId="3BC689AF"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Criteria updated to:</w:t>
            </w:r>
          </w:p>
          <w:p w14:paraId="4A9CE454"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sz w:val="20"/>
                <w:szCs w:val="20"/>
              </w:rPr>
              <w:t>The following contextual information will be taken into consideration and a student will be flagged if they meet one of the following (two for Medicine):</w:t>
            </w:r>
          </w:p>
          <w:p w14:paraId="7FF04E9E" w14:textId="77777777" w:rsidR="00D36B74" w:rsidRPr="00CC03A3" w:rsidRDefault="00D36B74" w:rsidP="00843A21">
            <w:pPr>
              <w:rPr>
                <w:rFonts w:asciiTheme="minorHAnsi" w:eastAsia="Calibri" w:hAnsiTheme="minorHAnsi" w:cstheme="minorHAnsi"/>
                <w:sz w:val="20"/>
                <w:szCs w:val="20"/>
              </w:rPr>
            </w:pPr>
            <w:r w:rsidRPr="00CC03A3">
              <w:rPr>
                <w:rFonts w:asciiTheme="minorHAnsi" w:eastAsia="Calibri" w:hAnsiTheme="minorHAnsi" w:cstheme="minorHAnsi"/>
                <w:sz w:val="20"/>
                <w:szCs w:val="20"/>
              </w:rPr>
              <w:t>a. You have been in care or looked after for three months or more</w:t>
            </w:r>
          </w:p>
          <w:p w14:paraId="4104F703" w14:textId="77777777" w:rsidR="00D36B74" w:rsidRPr="00CC03A3" w:rsidRDefault="00D36B74" w:rsidP="00843A21">
            <w:pPr>
              <w:rPr>
                <w:rFonts w:asciiTheme="minorHAnsi" w:eastAsia="Calibri" w:hAnsiTheme="minorHAnsi" w:cstheme="minorHAnsi"/>
                <w:sz w:val="20"/>
                <w:szCs w:val="20"/>
              </w:rPr>
            </w:pPr>
            <w:r w:rsidRPr="00CC03A3">
              <w:rPr>
                <w:rFonts w:asciiTheme="minorHAnsi" w:eastAsia="Calibri" w:hAnsiTheme="minorHAnsi" w:cstheme="minorHAnsi"/>
                <w:sz w:val="20"/>
                <w:szCs w:val="20"/>
              </w:rPr>
              <w:t>b. Your home postcode is in a Low Participation Neighbourhood</w:t>
            </w:r>
          </w:p>
          <w:p w14:paraId="7685126A" w14:textId="77777777" w:rsidR="00D36B74" w:rsidRPr="00CC03A3" w:rsidRDefault="00D36B74" w:rsidP="00843A21">
            <w:pPr>
              <w:rPr>
                <w:rFonts w:asciiTheme="minorHAnsi" w:eastAsia="Calibri" w:hAnsiTheme="minorHAnsi" w:cstheme="minorHAnsi"/>
                <w:b/>
                <w:bCs/>
                <w:sz w:val="20"/>
                <w:szCs w:val="20"/>
              </w:rPr>
            </w:pPr>
            <w:r w:rsidRPr="00CC03A3">
              <w:rPr>
                <w:rFonts w:asciiTheme="minorHAnsi" w:eastAsia="Calibri" w:hAnsiTheme="minorHAnsi" w:cstheme="minorHAnsi"/>
                <w:sz w:val="20"/>
                <w:szCs w:val="20"/>
              </w:rPr>
              <w:t>c. First generation to Higher Education and you attended a lower-performing school/colleg</w:t>
            </w:r>
            <w:r w:rsidRPr="00CC03A3">
              <w:rPr>
                <w:rFonts w:asciiTheme="minorHAnsi" w:eastAsia="Calibri" w:hAnsiTheme="minorHAnsi" w:cstheme="minorHAnsi"/>
                <w:b/>
                <w:bCs/>
                <w:sz w:val="20"/>
                <w:szCs w:val="20"/>
              </w:rPr>
              <w:t>e</w:t>
            </w:r>
            <w:r w:rsidRPr="00CC03A3">
              <w:rPr>
                <w:rFonts w:asciiTheme="minorHAnsi" w:hAnsiTheme="minorHAnsi" w:cstheme="minorHAnsi"/>
                <w:sz w:val="20"/>
                <w:szCs w:val="20"/>
              </w:rPr>
              <w:br/>
            </w:r>
            <w:r w:rsidRPr="00CC03A3">
              <w:rPr>
                <w:rFonts w:asciiTheme="minorHAnsi" w:eastAsia="Calibri" w:hAnsiTheme="minorHAnsi" w:cstheme="minorHAnsi"/>
                <w:sz w:val="20"/>
                <w:szCs w:val="20"/>
              </w:rPr>
              <w:t xml:space="preserve">If you are the first generation in your family to </w:t>
            </w:r>
            <w:r w:rsidRPr="00CC03A3">
              <w:rPr>
                <w:rFonts w:asciiTheme="minorHAnsi" w:eastAsia="Calibri" w:hAnsiTheme="minorHAnsi" w:cstheme="minorHAnsi"/>
                <w:sz w:val="20"/>
                <w:szCs w:val="20"/>
              </w:rPr>
              <w:lastRenderedPageBreak/>
              <w:t>enter Higher Education and you attended a lower-performing school/college. A lower-performing school/college is where their performance places it in quintile 1 for average QCA points per A level student (or equivalent) (in England, Wales or Northern Ireland) as identified by the Department for Education dataset and provided to the University via UCAS.</w:t>
            </w:r>
          </w:p>
          <w:p w14:paraId="6A207506"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sz w:val="20"/>
                <w:szCs w:val="20"/>
              </w:rPr>
              <w:t>d. Participation in a recognised outreach or widening participation programme</w:t>
            </w:r>
          </w:p>
          <w:p w14:paraId="7A366595" w14:textId="77777777" w:rsidR="00D36B74" w:rsidRPr="00CC03A3" w:rsidRDefault="00D36B74" w:rsidP="00843A21">
            <w:pPr>
              <w:rPr>
                <w:rFonts w:asciiTheme="minorHAnsi" w:eastAsia="Calibri" w:hAnsiTheme="minorHAnsi" w:cstheme="minorHAnsi"/>
                <w:sz w:val="20"/>
                <w:szCs w:val="20"/>
              </w:rPr>
            </w:pPr>
            <w:r w:rsidRPr="00CC03A3">
              <w:rPr>
                <w:rFonts w:asciiTheme="minorHAnsi" w:eastAsia="Calibri" w:hAnsiTheme="minorHAnsi" w:cstheme="minorHAnsi"/>
                <w:sz w:val="20"/>
                <w:szCs w:val="20"/>
              </w:rPr>
              <w:t>These are University of Southampton programmes and activities that have:</w:t>
            </w:r>
          </w:p>
          <w:p w14:paraId="13E3EF61"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sz w:val="20"/>
                <w:szCs w:val="20"/>
              </w:rPr>
            </w:pPr>
            <w:r w:rsidRPr="00CC03A3">
              <w:rPr>
                <w:rFonts w:eastAsia="Calibri" w:cstheme="minorHAnsi"/>
                <w:sz w:val="20"/>
                <w:szCs w:val="20"/>
              </w:rPr>
              <w:t>been targeted at students/schools meeting our widening participation criteria</w:t>
            </w:r>
          </w:p>
          <w:p w14:paraId="2A632598"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sz w:val="20"/>
                <w:szCs w:val="20"/>
              </w:rPr>
            </w:pPr>
            <w:r w:rsidRPr="00CC03A3">
              <w:rPr>
                <w:rFonts w:eastAsia="Calibri" w:cstheme="minorHAnsi"/>
                <w:sz w:val="20"/>
                <w:szCs w:val="20"/>
              </w:rPr>
              <w:t>required an application to attend/participate</w:t>
            </w:r>
          </w:p>
          <w:p w14:paraId="38A60B64" w14:textId="77777777" w:rsidR="00D36B74" w:rsidRPr="00CC03A3" w:rsidRDefault="00D36B74" w:rsidP="00D36B74">
            <w:pPr>
              <w:pStyle w:val="ListParagraph"/>
              <w:numPr>
                <w:ilvl w:val="0"/>
                <w:numId w:val="26"/>
              </w:numPr>
              <w:spacing w:after="0" w:line="240" w:lineRule="auto"/>
              <w:contextualSpacing w:val="0"/>
              <w:rPr>
                <w:rFonts w:eastAsiaTheme="minorEastAsia" w:cstheme="minorHAnsi"/>
                <w:sz w:val="20"/>
                <w:szCs w:val="20"/>
              </w:rPr>
            </w:pPr>
            <w:r w:rsidRPr="00CC03A3">
              <w:rPr>
                <w:rFonts w:eastAsia="Calibri" w:cstheme="minorHAnsi"/>
                <w:sz w:val="20"/>
                <w:szCs w:val="20"/>
              </w:rPr>
              <w:t>involved either sustained involvement over an extended period or a shorter, but more intense period of contact</w:t>
            </w:r>
          </w:p>
          <w:p w14:paraId="550FC6A1"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sz w:val="20"/>
                <w:szCs w:val="20"/>
              </w:rPr>
              <w:t>e. Index of Multiple Deprivation (IMD), deciles 1 and 2</w:t>
            </w:r>
          </w:p>
          <w:p w14:paraId="5943FD62"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sz w:val="20"/>
                <w:szCs w:val="20"/>
              </w:rPr>
              <w:t xml:space="preserve">If you live in a postcode assigned to decile 1 or 2 according to The Ministry of Housing, Communities and Local Government’s’ English Index of Deprivation. The Government </w:t>
            </w:r>
            <w:hyperlink r:id="rId35">
              <w:r w:rsidRPr="00CC03A3">
                <w:rPr>
                  <w:rStyle w:val="Hyperlink"/>
                  <w:rFonts w:asciiTheme="minorHAnsi" w:eastAsia="Calibri" w:hAnsiTheme="minorHAnsi" w:cstheme="minorHAnsi"/>
                  <w:sz w:val="20"/>
                  <w:szCs w:val="20"/>
                </w:rPr>
                <w:t>website</w:t>
              </w:r>
            </w:hyperlink>
            <w:r w:rsidRPr="00CC03A3">
              <w:rPr>
                <w:rFonts w:asciiTheme="minorHAnsi" w:eastAsia="Calibri" w:hAnsiTheme="minorHAnsi" w:cstheme="minorHAnsi"/>
                <w:sz w:val="20"/>
                <w:szCs w:val="20"/>
              </w:rPr>
              <w:t xml:space="preserve"> (.gov.uk) provides more information about the Index of Multiple Deprivation including an easy-to-</w:t>
            </w:r>
            <w:proofErr w:type="gramStart"/>
            <w:r w:rsidRPr="00CC03A3">
              <w:rPr>
                <w:rFonts w:asciiTheme="minorHAnsi" w:eastAsia="Calibri" w:hAnsiTheme="minorHAnsi" w:cstheme="minorHAnsi"/>
                <w:sz w:val="20"/>
                <w:szCs w:val="20"/>
              </w:rPr>
              <w:t xml:space="preserve">use  </w:t>
            </w:r>
            <w:proofErr w:type="gramEnd"/>
            <w:r w:rsidR="00D961E9">
              <w:fldChar w:fldCharType="begin"/>
            </w:r>
            <w:r w:rsidR="00D961E9">
              <w:instrText xml:space="preserve"> HYPERLINK "https://www.gov.uk/guidance/english-indices-of-deprivation-2019-mapping-resources" \l "indices-of-deprivation-2019-explorer-postcode-mapper" \h </w:instrText>
            </w:r>
            <w:r w:rsidR="00D961E9">
              <w:fldChar w:fldCharType="separate"/>
            </w:r>
            <w:r w:rsidRPr="00CC03A3">
              <w:rPr>
                <w:rStyle w:val="Hyperlink"/>
                <w:rFonts w:asciiTheme="minorHAnsi" w:eastAsia="Calibri" w:hAnsiTheme="minorHAnsi" w:cstheme="minorHAnsi"/>
                <w:sz w:val="20"/>
                <w:szCs w:val="20"/>
              </w:rPr>
              <w:t>postcode mapper</w:t>
            </w:r>
            <w:r w:rsidR="00D961E9">
              <w:rPr>
                <w:rStyle w:val="Hyperlink"/>
                <w:rFonts w:asciiTheme="minorHAnsi" w:eastAsia="Calibri" w:hAnsiTheme="minorHAnsi" w:cstheme="minorHAnsi"/>
                <w:sz w:val="20"/>
                <w:szCs w:val="20"/>
              </w:rPr>
              <w:fldChar w:fldCharType="end"/>
            </w:r>
            <w:r w:rsidRPr="00CC03A3">
              <w:rPr>
                <w:rFonts w:asciiTheme="minorHAnsi" w:eastAsia="Calibri" w:hAnsiTheme="minorHAnsi" w:cstheme="minorHAnsi"/>
                <w:sz w:val="20"/>
                <w:szCs w:val="20"/>
              </w:rPr>
              <w:t>.</w:t>
            </w:r>
          </w:p>
          <w:p w14:paraId="205C6BD9"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sz w:val="20"/>
                <w:szCs w:val="20"/>
              </w:rPr>
              <w:t>f. UCAT Bursary (Medicine only)</w:t>
            </w:r>
          </w:p>
          <w:p w14:paraId="14A2361B"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sz w:val="20"/>
                <w:szCs w:val="20"/>
              </w:rPr>
              <w:t>Eligible for the UCAT Bursary.</w:t>
            </w:r>
          </w:p>
        </w:tc>
      </w:tr>
      <w:tr w:rsidR="00B759A4" w:rsidRPr="00CC03A3" w14:paraId="49FA30C8" w14:textId="77777777" w:rsidTr="008569EF">
        <w:tc>
          <w:tcPr>
            <w:tcW w:w="381" w:type="pct"/>
          </w:tcPr>
          <w:p w14:paraId="2E4B2DF7" w14:textId="06C11B86" w:rsidR="00D36B74" w:rsidRPr="00CC03A3" w:rsidRDefault="00453491" w:rsidP="00843A21">
            <w:pPr>
              <w:rPr>
                <w:rFonts w:asciiTheme="minorHAnsi" w:hAnsiTheme="minorHAnsi" w:cstheme="minorHAnsi"/>
                <w:sz w:val="20"/>
                <w:szCs w:val="20"/>
              </w:rPr>
            </w:pPr>
            <w:hyperlink r:id="rId36" w:history="1">
              <w:r w:rsidR="00D36B74" w:rsidRPr="008569EF">
                <w:rPr>
                  <w:rStyle w:val="Hyperlink"/>
                  <w:rFonts w:asciiTheme="minorHAnsi" w:hAnsiTheme="minorHAnsi" w:cstheme="minorHAnsi"/>
                  <w:sz w:val="20"/>
                  <w:szCs w:val="20"/>
                </w:rPr>
                <w:t>Warwick</w:t>
              </w:r>
            </w:hyperlink>
          </w:p>
        </w:tc>
        <w:tc>
          <w:tcPr>
            <w:tcW w:w="1610" w:type="pct"/>
          </w:tcPr>
          <w:p w14:paraId="152F2B7C"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Students who meet two of the following criteria will be made an offer one or two grades below the standard university offer (to a minimum of BBB):</w:t>
            </w:r>
          </w:p>
          <w:p w14:paraId="4DA3E3DA"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 attended a school where average performance of students achieving 5 A*-C GCSE including English and Mathematics was below the national average – and/or </w:t>
            </w:r>
            <w:r w:rsidRPr="00CC03A3">
              <w:rPr>
                <w:rFonts w:asciiTheme="minorHAnsi" w:hAnsiTheme="minorHAnsi" w:cstheme="minorHAnsi"/>
                <w:sz w:val="20"/>
                <w:szCs w:val="20"/>
              </w:rPr>
              <w:lastRenderedPageBreak/>
              <w:t>attended a school/college with below the national average performance at Key Stage 5</w:t>
            </w:r>
          </w:p>
          <w:p w14:paraId="2368F7B1"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has spent time in local authority care</w:t>
            </w:r>
          </w:p>
          <w:p w14:paraId="0CF2FE72"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attended a school with above the national average entitlement/eligibility to Free School Meals</w:t>
            </w:r>
          </w:p>
          <w:p w14:paraId="61181748"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lives in a low participation neighbourhood (POLAR 3, quintile 1) or an area which has a high level of deprivation (Index of Multiple Deprivation, 0-20%).</w:t>
            </w:r>
          </w:p>
          <w:p w14:paraId="74420403" w14:textId="093B15FB" w:rsidR="00D36B74" w:rsidRPr="00CC03A3" w:rsidRDefault="00D36B74" w:rsidP="00843A21">
            <w:pPr>
              <w:rPr>
                <w:rFonts w:asciiTheme="minorHAnsi" w:hAnsiTheme="minorHAnsi" w:cstheme="minorHAnsi"/>
                <w:sz w:val="20"/>
                <w:szCs w:val="20"/>
              </w:rPr>
            </w:pPr>
          </w:p>
        </w:tc>
        <w:tc>
          <w:tcPr>
            <w:tcW w:w="1554" w:type="pct"/>
          </w:tcPr>
          <w:p w14:paraId="23A0E5A5"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lastRenderedPageBreak/>
              <w:t>Performance of KS5 institution is defined as:  The applicant completed their Key Stage 5 qualifications at a school/college where performance at Key Stage 5 falls within the bottom 40%</w:t>
            </w:r>
          </w:p>
          <w:p w14:paraId="6E96BCD6"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The applicant completed their Key Stage 4 qualifications at a school with above the national average </w:t>
            </w:r>
            <w:r w:rsidRPr="00CC03A3">
              <w:rPr>
                <w:rFonts w:asciiTheme="minorHAnsi" w:hAnsiTheme="minorHAnsi" w:cstheme="minorHAnsi"/>
                <w:sz w:val="20"/>
                <w:szCs w:val="20"/>
              </w:rPr>
              <w:lastRenderedPageBreak/>
              <w:t>entitlement/eligibility to Free School Meals (national average is 14.1%).</w:t>
            </w:r>
          </w:p>
          <w:p w14:paraId="27D74C0A"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Students eligible for a contextual offer will be made a </w:t>
            </w:r>
            <w:r w:rsidRPr="00CC03A3">
              <w:rPr>
                <w:rFonts w:asciiTheme="minorHAnsi" w:hAnsiTheme="minorHAnsi" w:cstheme="minorHAnsi"/>
                <w:bCs/>
                <w:sz w:val="20"/>
                <w:szCs w:val="20"/>
              </w:rPr>
              <w:t>conditional offer with reduced academic conditions</w:t>
            </w:r>
            <w:r w:rsidRPr="00CC03A3">
              <w:rPr>
                <w:rFonts w:asciiTheme="minorHAnsi" w:hAnsiTheme="minorHAnsi" w:cstheme="minorHAnsi"/>
                <w:sz w:val="20"/>
                <w:szCs w:val="20"/>
              </w:rPr>
              <w:t>.</w:t>
            </w:r>
          </w:p>
          <w:p w14:paraId="098CDD80"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Foundation years are not included as part of the contextual admissions process. </w:t>
            </w:r>
          </w:p>
          <w:p w14:paraId="7C1A1E03"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t xml:space="preserve">Students who have completed Realising Opportunities, Pathways to Law, Pathways to Banking and Finance will get an offer up to 2 A level grades below standard offer. </w:t>
            </w:r>
          </w:p>
        </w:tc>
        <w:tc>
          <w:tcPr>
            <w:tcW w:w="1456" w:type="pct"/>
          </w:tcPr>
          <w:p w14:paraId="10FE40DE" w14:textId="77777777" w:rsidR="00D36B74" w:rsidRPr="00CC03A3" w:rsidRDefault="00D36B74" w:rsidP="00843A21">
            <w:pPr>
              <w:rPr>
                <w:rFonts w:asciiTheme="minorHAnsi" w:eastAsia="Calibri" w:hAnsiTheme="minorHAnsi" w:cstheme="minorHAnsi"/>
                <w:b/>
                <w:color w:val="3F4246"/>
                <w:sz w:val="20"/>
                <w:szCs w:val="20"/>
              </w:rPr>
            </w:pPr>
            <w:r w:rsidRPr="00CC03A3">
              <w:rPr>
                <w:rFonts w:asciiTheme="minorHAnsi" w:eastAsia="Calibri" w:hAnsiTheme="minorHAnsi" w:cstheme="minorHAnsi"/>
                <w:color w:val="3F4246"/>
                <w:sz w:val="20"/>
                <w:szCs w:val="20"/>
              </w:rPr>
              <w:lastRenderedPageBreak/>
              <w:t xml:space="preserve">Students who meet two of the following criteria will be made an offer </w:t>
            </w:r>
            <w:r w:rsidRPr="00CC03A3">
              <w:rPr>
                <w:rFonts w:asciiTheme="minorHAnsi" w:eastAsia="Calibri" w:hAnsiTheme="minorHAnsi" w:cstheme="minorHAnsi"/>
                <w:b/>
                <w:color w:val="3F4246"/>
                <w:sz w:val="20"/>
                <w:szCs w:val="20"/>
              </w:rPr>
              <w:t>one or two grades below the standard university offer (to a minimum of BBB).</w:t>
            </w:r>
          </w:p>
          <w:p w14:paraId="050B4E28"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color w:val="3F4246"/>
                <w:sz w:val="20"/>
                <w:szCs w:val="20"/>
              </w:rPr>
              <w:t>a)</w:t>
            </w:r>
            <w:r w:rsidRPr="00CC03A3">
              <w:rPr>
                <w:rFonts w:asciiTheme="minorHAnsi" w:eastAsia="Calibri" w:hAnsiTheme="minorHAnsi" w:cstheme="minorHAnsi"/>
                <w:color w:val="3F4246"/>
                <w:sz w:val="20"/>
                <w:szCs w:val="20"/>
              </w:rPr>
              <w:t xml:space="preserve"> The applicant completed their Key Stage 4 qualifications at a school where average </w:t>
            </w:r>
            <w:r w:rsidRPr="00CC03A3">
              <w:rPr>
                <w:rFonts w:asciiTheme="minorHAnsi" w:eastAsia="Calibri" w:hAnsiTheme="minorHAnsi" w:cstheme="minorHAnsi"/>
                <w:color w:val="3F4246"/>
                <w:sz w:val="20"/>
                <w:szCs w:val="20"/>
              </w:rPr>
              <w:lastRenderedPageBreak/>
              <w:t>performance of students at Key Stage 4 Level was below the national average</w:t>
            </w:r>
          </w:p>
          <w:p w14:paraId="1DC20F47"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color w:val="3F4246"/>
                <w:sz w:val="20"/>
                <w:szCs w:val="20"/>
              </w:rPr>
              <w:t>and/or</w:t>
            </w:r>
          </w:p>
          <w:p w14:paraId="38D0D9DB"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color w:val="3F4246"/>
                <w:sz w:val="20"/>
                <w:szCs w:val="20"/>
              </w:rPr>
              <w:t>The applicant completed their Key Stage 5 qualifications at a school/college where performance at Key Stage 5 falls within the bottom 40%.</w:t>
            </w:r>
          </w:p>
          <w:p w14:paraId="3F426FD7" w14:textId="77777777"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color w:val="3F4246"/>
                <w:sz w:val="20"/>
                <w:szCs w:val="20"/>
              </w:rPr>
              <w:t>b)</w:t>
            </w:r>
            <w:r w:rsidRPr="00CC03A3">
              <w:rPr>
                <w:rFonts w:asciiTheme="minorHAnsi" w:eastAsia="Calibri" w:hAnsiTheme="minorHAnsi" w:cstheme="minorHAnsi"/>
                <w:color w:val="3F4246"/>
                <w:sz w:val="20"/>
                <w:szCs w:val="20"/>
              </w:rPr>
              <w:t xml:space="preserve"> The applicant completed their Key Stage 4 qualifications at a school with above the national average entitlement/eligibility to Free School Meals (national average is </w:t>
            </w:r>
            <w:r w:rsidRPr="00CC03A3">
              <w:rPr>
                <w:rFonts w:asciiTheme="minorHAnsi" w:eastAsia="Calibri" w:hAnsiTheme="minorHAnsi" w:cstheme="minorHAnsi"/>
                <w:b/>
                <w:bCs/>
                <w:color w:val="3F4246"/>
                <w:sz w:val="20"/>
                <w:szCs w:val="20"/>
              </w:rPr>
              <w:t>15.9%</w:t>
            </w:r>
            <w:r w:rsidRPr="00CC03A3">
              <w:rPr>
                <w:rFonts w:asciiTheme="minorHAnsi" w:eastAsia="Calibri" w:hAnsiTheme="minorHAnsi" w:cstheme="minorHAnsi"/>
                <w:color w:val="3F4246"/>
                <w:sz w:val="20"/>
                <w:szCs w:val="20"/>
              </w:rPr>
              <w:t>).</w:t>
            </w:r>
          </w:p>
          <w:p w14:paraId="31274120" w14:textId="218F20F1" w:rsidR="00D36B74" w:rsidRPr="00CC03A3" w:rsidRDefault="00D36B74" w:rsidP="00843A21">
            <w:pPr>
              <w:rPr>
                <w:rFonts w:asciiTheme="minorHAnsi" w:hAnsiTheme="minorHAnsi" w:cstheme="minorHAnsi"/>
                <w:sz w:val="20"/>
                <w:szCs w:val="20"/>
              </w:rPr>
            </w:pPr>
            <w:r w:rsidRPr="00CC03A3">
              <w:rPr>
                <w:rFonts w:asciiTheme="minorHAnsi" w:eastAsia="Calibri" w:hAnsiTheme="minorHAnsi" w:cstheme="minorHAnsi"/>
                <w:b/>
                <w:bCs/>
                <w:color w:val="3F4246"/>
                <w:sz w:val="20"/>
                <w:szCs w:val="20"/>
              </w:rPr>
              <w:t>c)</w:t>
            </w:r>
            <w:r w:rsidRPr="00CC03A3">
              <w:rPr>
                <w:rFonts w:asciiTheme="minorHAnsi" w:eastAsia="Calibri" w:hAnsiTheme="minorHAnsi" w:cstheme="minorHAnsi"/>
                <w:color w:val="3F4246"/>
                <w:sz w:val="20"/>
                <w:szCs w:val="20"/>
              </w:rPr>
              <w:t xml:space="preserve"> The applicant lives in a neighbourhood where the proportion of students going into higher education is low (POLAR 4, quintile 1) or an area which has a high level of deprivation (</w:t>
            </w:r>
            <w:hyperlink r:id="rId37">
              <w:r w:rsidRPr="00CC03A3">
                <w:rPr>
                  <w:rStyle w:val="Hyperlink"/>
                  <w:rFonts w:asciiTheme="minorHAnsi" w:eastAsia="Calibri" w:hAnsiTheme="minorHAnsi" w:cstheme="minorHAnsi"/>
                  <w:sz w:val="20"/>
                  <w:szCs w:val="20"/>
                </w:rPr>
                <w:t>Index of Multiple Deprivation</w:t>
              </w:r>
            </w:hyperlink>
            <w:r w:rsidRPr="00CC03A3">
              <w:rPr>
                <w:rFonts w:asciiTheme="minorHAnsi" w:eastAsia="Calibri" w:hAnsiTheme="minorHAnsi" w:cstheme="minorHAnsi"/>
                <w:color w:val="3F4246"/>
                <w:sz w:val="20"/>
                <w:szCs w:val="20"/>
              </w:rPr>
              <w:t xml:space="preserve"> [IMD], 0-20%).</w:t>
            </w:r>
          </w:p>
        </w:tc>
      </w:tr>
      <w:tr w:rsidR="00B759A4" w:rsidRPr="00CC03A3" w14:paraId="66BB868F" w14:textId="77777777" w:rsidTr="008569EF">
        <w:tc>
          <w:tcPr>
            <w:tcW w:w="381" w:type="pct"/>
          </w:tcPr>
          <w:p w14:paraId="1E2E3F6D" w14:textId="77777777" w:rsidR="00D36B74" w:rsidRPr="00CC03A3" w:rsidRDefault="00D36B74" w:rsidP="00843A21">
            <w:pPr>
              <w:rPr>
                <w:rFonts w:asciiTheme="minorHAnsi" w:hAnsiTheme="minorHAnsi" w:cstheme="minorHAnsi"/>
                <w:sz w:val="20"/>
                <w:szCs w:val="20"/>
              </w:rPr>
            </w:pPr>
            <w:r w:rsidRPr="00CC03A3">
              <w:rPr>
                <w:rFonts w:asciiTheme="minorHAnsi" w:hAnsiTheme="minorHAnsi" w:cstheme="minorHAnsi"/>
                <w:sz w:val="20"/>
                <w:szCs w:val="20"/>
              </w:rPr>
              <w:lastRenderedPageBreak/>
              <w:t>York</w:t>
            </w:r>
          </w:p>
        </w:tc>
        <w:tc>
          <w:tcPr>
            <w:tcW w:w="1610" w:type="pct"/>
          </w:tcPr>
          <w:p w14:paraId="6F43F91C" w14:textId="77777777" w:rsidR="00D36B74" w:rsidRPr="00CC03A3" w:rsidRDefault="00D36B74" w:rsidP="00843A21">
            <w:pPr>
              <w:rPr>
                <w:rFonts w:asciiTheme="minorHAnsi" w:hAnsiTheme="minorHAnsi" w:cstheme="minorHAnsi"/>
                <w:sz w:val="20"/>
                <w:szCs w:val="20"/>
              </w:rPr>
            </w:pPr>
          </w:p>
        </w:tc>
        <w:tc>
          <w:tcPr>
            <w:tcW w:w="1554" w:type="pct"/>
          </w:tcPr>
          <w:p w14:paraId="1DB89013" w14:textId="77777777" w:rsidR="00D36B74" w:rsidRPr="00CC03A3" w:rsidRDefault="00D36B74" w:rsidP="00843A21">
            <w:pPr>
              <w:pStyle w:val="NormalWeb"/>
              <w:shd w:val="clear" w:color="auto" w:fill="FFFFFF"/>
              <w:spacing w:before="0" w:beforeAutospacing="0" w:after="0" w:afterAutospacing="0"/>
              <w:rPr>
                <w:rFonts w:asciiTheme="minorHAnsi" w:hAnsiTheme="minorHAnsi" w:cstheme="minorHAnsi"/>
                <w:sz w:val="20"/>
                <w:szCs w:val="20"/>
              </w:rPr>
            </w:pPr>
            <w:r w:rsidRPr="00CC03A3">
              <w:rPr>
                <w:rFonts w:asciiTheme="minorHAnsi" w:hAnsiTheme="minorHAnsi" w:cstheme="minorHAnsi"/>
                <w:sz w:val="20"/>
                <w:szCs w:val="20"/>
              </w:rPr>
              <w:t xml:space="preserve">Contextual offers are a </w:t>
            </w:r>
            <w:r w:rsidRPr="00CC03A3">
              <w:rPr>
                <w:rFonts w:asciiTheme="minorHAnsi" w:hAnsiTheme="minorHAnsi" w:cstheme="minorHAnsi"/>
                <w:b/>
                <w:sz w:val="20"/>
                <w:szCs w:val="20"/>
              </w:rPr>
              <w:t>reduced offer of one or two grades</w:t>
            </w:r>
            <w:r w:rsidRPr="00CC03A3">
              <w:rPr>
                <w:rFonts w:asciiTheme="minorHAnsi" w:hAnsiTheme="minorHAnsi" w:cstheme="minorHAnsi"/>
                <w:sz w:val="20"/>
                <w:szCs w:val="20"/>
              </w:rPr>
              <w:t xml:space="preserve"> below our typical entry requirements for UK undergraduate students. You could be eligible if any of the following applies to you:</w:t>
            </w:r>
          </w:p>
          <w:p w14:paraId="4C7BE7C4" w14:textId="77777777" w:rsidR="00D36B74" w:rsidRPr="00CC03A3" w:rsidRDefault="00D36B74" w:rsidP="00D36B74">
            <w:pPr>
              <w:pStyle w:val="ListParagraph"/>
              <w:numPr>
                <w:ilvl w:val="0"/>
                <w:numId w:val="31"/>
              </w:numPr>
              <w:shd w:val="clear" w:color="auto" w:fill="FFFFFF"/>
              <w:spacing w:after="0" w:line="240" w:lineRule="auto"/>
              <w:contextualSpacing w:val="0"/>
              <w:rPr>
                <w:rFonts w:cstheme="minorHAnsi"/>
                <w:sz w:val="20"/>
                <w:szCs w:val="20"/>
              </w:rPr>
            </w:pPr>
            <w:r w:rsidRPr="00CC03A3">
              <w:rPr>
                <w:rFonts w:cstheme="minorHAnsi"/>
                <w:sz w:val="20"/>
                <w:szCs w:val="20"/>
              </w:rPr>
              <w:t>you’ve spent time in local authority care (such as foster or residential care)</w:t>
            </w:r>
          </w:p>
          <w:p w14:paraId="48773341" w14:textId="77777777" w:rsidR="00D36B74" w:rsidRPr="00CC03A3" w:rsidRDefault="00D36B74" w:rsidP="00D36B74">
            <w:pPr>
              <w:pStyle w:val="ListParagraph"/>
              <w:numPr>
                <w:ilvl w:val="0"/>
                <w:numId w:val="31"/>
              </w:numPr>
              <w:shd w:val="clear" w:color="auto" w:fill="FFFFFF"/>
              <w:spacing w:after="0" w:line="240" w:lineRule="auto"/>
              <w:contextualSpacing w:val="0"/>
              <w:rPr>
                <w:rFonts w:cstheme="minorHAnsi"/>
                <w:sz w:val="20"/>
                <w:szCs w:val="20"/>
              </w:rPr>
            </w:pPr>
            <w:r w:rsidRPr="00CC03A3">
              <w:rPr>
                <w:rFonts w:cstheme="minorHAnsi"/>
                <w:sz w:val="20"/>
                <w:szCs w:val="20"/>
              </w:rPr>
              <w:t>you've taken part in a York outreach programme (Next Step York; Realising Opportunities; Pathways to Medicine; Pathways to STEM; Accents, attitudes and identity (free online course); Exploring everyday chemistry (free online course)</w:t>
            </w:r>
          </w:p>
          <w:p w14:paraId="1FF6116B" w14:textId="77777777" w:rsidR="00D36B74" w:rsidRPr="00CC03A3" w:rsidRDefault="00D36B74" w:rsidP="00D36B74">
            <w:pPr>
              <w:pStyle w:val="ListParagraph"/>
              <w:numPr>
                <w:ilvl w:val="0"/>
                <w:numId w:val="31"/>
              </w:numPr>
              <w:shd w:val="clear" w:color="auto" w:fill="FFFFFF"/>
              <w:spacing w:after="0" w:line="240" w:lineRule="auto"/>
              <w:contextualSpacing w:val="0"/>
              <w:rPr>
                <w:rFonts w:cstheme="minorHAnsi"/>
                <w:sz w:val="20"/>
                <w:szCs w:val="20"/>
              </w:rPr>
            </w:pPr>
            <w:proofErr w:type="gramStart"/>
            <w:r w:rsidRPr="00CC03A3">
              <w:rPr>
                <w:rFonts w:cstheme="minorHAnsi"/>
                <w:sz w:val="20"/>
                <w:szCs w:val="20"/>
              </w:rPr>
              <w:t>you</w:t>
            </w:r>
            <w:proofErr w:type="gramEnd"/>
            <w:r w:rsidRPr="00CC03A3">
              <w:rPr>
                <w:rFonts w:cstheme="minorHAnsi"/>
                <w:sz w:val="20"/>
                <w:szCs w:val="20"/>
              </w:rPr>
              <w:t xml:space="preserve"> live in a UK area with low progression to university.</w:t>
            </w:r>
          </w:p>
          <w:p w14:paraId="3E06F051" w14:textId="77777777" w:rsidR="00D36B74" w:rsidRPr="00CC03A3" w:rsidRDefault="00453491" w:rsidP="00843A21">
            <w:pPr>
              <w:rPr>
                <w:rFonts w:asciiTheme="minorHAnsi" w:hAnsiTheme="minorHAnsi" w:cstheme="minorHAnsi"/>
                <w:sz w:val="20"/>
                <w:szCs w:val="20"/>
              </w:rPr>
            </w:pPr>
            <w:hyperlink r:id="rId38" w:history="1">
              <w:r w:rsidR="00D36B74" w:rsidRPr="00CC03A3">
                <w:rPr>
                  <w:rStyle w:val="Hyperlink"/>
                  <w:rFonts w:asciiTheme="minorHAnsi" w:hAnsiTheme="minorHAnsi" w:cstheme="minorHAnsi"/>
                  <w:sz w:val="20"/>
                  <w:szCs w:val="20"/>
                </w:rPr>
                <w:t>https://www.york.ac.uk/study/undergraduate/applying/entry/contextual-offers/</w:t>
              </w:r>
            </w:hyperlink>
          </w:p>
        </w:tc>
        <w:tc>
          <w:tcPr>
            <w:tcW w:w="1456" w:type="pct"/>
          </w:tcPr>
          <w:p w14:paraId="2B3E20FA" w14:textId="77777777" w:rsidR="00D36B74" w:rsidRPr="00CC03A3" w:rsidRDefault="00D36B74" w:rsidP="00843A21">
            <w:pPr>
              <w:pStyle w:val="NormalWeb"/>
              <w:rPr>
                <w:rFonts w:asciiTheme="minorHAnsi" w:hAnsiTheme="minorHAnsi" w:cstheme="minorHAnsi"/>
                <w:sz w:val="20"/>
                <w:szCs w:val="20"/>
              </w:rPr>
            </w:pPr>
            <w:r w:rsidRPr="00CC03A3">
              <w:rPr>
                <w:rFonts w:asciiTheme="minorHAnsi" w:hAnsiTheme="minorHAnsi" w:cstheme="minorHAnsi"/>
                <w:sz w:val="20"/>
                <w:szCs w:val="20"/>
              </w:rPr>
              <w:t xml:space="preserve">In additional the university has the York Access Scheme </w:t>
            </w:r>
            <w:hyperlink r:id="rId39">
              <w:r w:rsidRPr="00CC03A3">
                <w:rPr>
                  <w:rStyle w:val="Hyperlink"/>
                  <w:rFonts w:asciiTheme="minorHAnsi" w:hAnsiTheme="minorHAnsi" w:cstheme="minorHAnsi"/>
                  <w:color w:val="auto"/>
                  <w:sz w:val="20"/>
                  <w:szCs w:val="20"/>
                </w:rPr>
                <w:t>https://www.york.ac.uk/study/undergraduate/applying/how-to-apply/york-access-scheme/</w:t>
              </w:r>
            </w:hyperlink>
            <w:r w:rsidRPr="00CC03A3">
              <w:rPr>
                <w:rFonts w:asciiTheme="minorHAnsi" w:hAnsiTheme="minorHAnsi" w:cstheme="minorHAnsi"/>
                <w:sz w:val="20"/>
                <w:szCs w:val="20"/>
              </w:rPr>
              <w:t xml:space="preserve"> which uses information not provided on the UCAS application form. Students can receive an offer up to two grades lower. </w:t>
            </w:r>
          </w:p>
          <w:p w14:paraId="0983F097" w14:textId="77777777" w:rsidR="00D36B74" w:rsidRPr="00CC03A3" w:rsidRDefault="00D36B74" w:rsidP="00843A21">
            <w:pPr>
              <w:rPr>
                <w:rFonts w:asciiTheme="minorHAnsi" w:eastAsia="Times New Roman" w:hAnsiTheme="minorHAnsi" w:cstheme="minorHAnsi"/>
                <w:sz w:val="20"/>
                <w:szCs w:val="20"/>
              </w:rPr>
            </w:pPr>
            <w:r w:rsidRPr="00CC03A3">
              <w:rPr>
                <w:rFonts w:asciiTheme="minorHAnsi" w:eastAsia="Times New Roman" w:hAnsiTheme="minorHAnsi" w:cstheme="minorHAnsi"/>
                <w:sz w:val="20"/>
                <w:szCs w:val="20"/>
              </w:rPr>
              <w:t>To be eligible to apply for the York Access Scheme, you must:</w:t>
            </w:r>
          </w:p>
          <w:p w14:paraId="25B17533" w14:textId="77777777" w:rsidR="00D36B74" w:rsidRPr="00CC03A3" w:rsidRDefault="00D36B74" w:rsidP="008569EF">
            <w:pPr>
              <w:pStyle w:val="ListParagraph"/>
              <w:numPr>
                <w:ilvl w:val="0"/>
                <w:numId w:val="26"/>
              </w:numPr>
              <w:spacing w:after="0" w:line="240" w:lineRule="auto"/>
              <w:ind w:left="353" w:hanging="353"/>
              <w:contextualSpacing w:val="0"/>
              <w:rPr>
                <w:rFonts w:eastAsia="Times New Roman" w:cstheme="minorHAnsi"/>
                <w:sz w:val="20"/>
                <w:szCs w:val="20"/>
                <w:lang w:eastAsia="en-GB"/>
              </w:rPr>
            </w:pPr>
            <w:r w:rsidRPr="00CC03A3">
              <w:rPr>
                <w:rFonts w:eastAsia="Times New Roman" w:cstheme="minorHAnsi"/>
                <w:sz w:val="20"/>
                <w:szCs w:val="20"/>
                <w:lang w:eastAsia="en-GB"/>
              </w:rPr>
              <w:t>be a Home applicant to an undergraduate programme at the University of York</w:t>
            </w:r>
          </w:p>
          <w:p w14:paraId="23E9DCAD" w14:textId="77777777" w:rsidR="00D36B74" w:rsidRPr="00CC03A3" w:rsidRDefault="00D36B74" w:rsidP="008569EF">
            <w:pPr>
              <w:pStyle w:val="ListParagraph"/>
              <w:numPr>
                <w:ilvl w:val="0"/>
                <w:numId w:val="26"/>
              </w:numPr>
              <w:spacing w:after="0" w:line="240" w:lineRule="auto"/>
              <w:ind w:left="353" w:hanging="353"/>
              <w:contextualSpacing w:val="0"/>
              <w:rPr>
                <w:rFonts w:eastAsia="Times New Roman" w:cstheme="minorHAnsi"/>
                <w:sz w:val="20"/>
                <w:szCs w:val="20"/>
                <w:lang w:eastAsia="en-GB"/>
              </w:rPr>
            </w:pPr>
            <w:proofErr w:type="gramStart"/>
            <w:r w:rsidRPr="00CC03A3">
              <w:rPr>
                <w:rFonts w:eastAsia="Times New Roman" w:cstheme="minorHAnsi"/>
                <w:sz w:val="20"/>
                <w:szCs w:val="20"/>
                <w:lang w:eastAsia="en-GB"/>
              </w:rPr>
              <w:t>have</w:t>
            </w:r>
            <w:proofErr w:type="gramEnd"/>
            <w:r w:rsidRPr="00CC03A3">
              <w:rPr>
                <w:rFonts w:eastAsia="Times New Roman" w:cstheme="minorHAnsi"/>
                <w:sz w:val="20"/>
                <w:szCs w:val="20"/>
                <w:lang w:eastAsia="en-GB"/>
              </w:rPr>
              <w:t xml:space="preserve"> attended a UK state-funded school at KS4 (secondary) and KS5 (sixth form or college).</w:t>
            </w:r>
          </w:p>
          <w:p w14:paraId="5DC3A6B2" w14:textId="77777777" w:rsidR="00D36B74" w:rsidRPr="00CC03A3" w:rsidRDefault="00D36B74" w:rsidP="00843A21">
            <w:pPr>
              <w:rPr>
                <w:rFonts w:asciiTheme="minorHAnsi" w:eastAsia="Times New Roman" w:hAnsiTheme="minorHAnsi" w:cstheme="minorHAnsi"/>
                <w:sz w:val="20"/>
                <w:szCs w:val="20"/>
              </w:rPr>
            </w:pPr>
            <w:r w:rsidRPr="00CC03A3">
              <w:rPr>
                <w:rFonts w:asciiTheme="minorHAnsi" w:eastAsia="Times New Roman" w:hAnsiTheme="minorHAnsi" w:cstheme="minorHAnsi"/>
                <w:sz w:val="20"/>
                <w:szCs w:val="20"/>
              </w:rPr>
              <w:t>You must also meet at least one of the following criteria:</w:t>
            </w:r>
          </w:p>
          <w:p w14:paraId="35DEF04D" w14:textId="77777777" w:rsidR="00D36B74" w:rsidRPr="00CC03A3" w:rsidRDefault="00D36B74" w:rsidP="008569EF">
            <w:pPr>
              <w:pStyle w:val="ListParagraph"/>
              <w:numPr>
                <w:ilvl w:val="0"/>
                <w:numId w:val="26"/>
              </w:numPr>
              <w:spacing w:after="0" w:line="240" w:lineRule="auto"/>
              <w:ind w:left="353" w:hanging="283"/>
              <w:contextualSpacing w:val="0"/>
              <w:rPr>
                <w:rFonts w:eastAsia="Times New Roman" w:cstheme="minorHAnsi"/>
                <w:sz w:val="20"/>
                <w:szCs w:val="20"/>
                <w:lang w:eastAsia="en-GB"/>
              </w:rPr>
            </w:pPr>
            <w:r w:rsidRPr="00CC03A3">
              <w:rPr>
                <w:rFonts w:eastAsia="Times New Roman" w:cstheme="minorHAnsi"/>
                <w:sz w:val="20"/>
                <w:szCs w:val="20"/>
                <w:lang w:eastAsia="en-GB"/>
              </w:rPr>
              <w:t>Attended a school that performed below the national average*</w:t>
            </w:r>
          </w:p>
          <w:p w14:paraId="44B59A8E" w14:textId="77777777" w:rsidR="00D36B74" w:rsidRPr="00CC03A3" w:rsidRDefault="00D36B74" w:rsidP="008569EF">
            <w:pPr>
              <w:pStyle w:val="ListParagraph"/>
              <w:numPr>
                <w:ilvl w:val="0"/>
                <w:numId w:val="26"/>
              </w:numPr>
              <w:spacing w:after="0" w:line="240" w:lineRule="auto"/>
              <w:ind w:left="353" w:hanging="283"/>
              <w:contextualSpacing w:val="0"/>
              <w:rPr>
                <w:rFonts w:eastAsia="Times New Roman" w:cstheme="minorHAnsi"/>
                <w:sz w:val="20"/>
                <w:szCs w:val="20"/>
                <w:lang w:eastAsia="en-GB"/>
              </w:rPr>
            </w:pPr>
            <w:r w:rsidRPr="00CC03A3">
              <w:rPr>
                <w:rFonts w:eastAsia="Times New Roman" w:cstheme="minorHAnsi"/>
                <w:sz w:val="20"/>
                <w:szCs w:val="20"/>
                <w:lang w:eastAsia="en-GB"/>
              </w:rPr>
              <w:t xml:space="preserve">Was entitled to Free School Meals, Pupil Premium funding or discretionary </w:t>
            </w:r>
            <w:r w:rsidRPr="00CC03A3">
              <w:rPr>
                <w:rFonts w:eastAsia="Times New Roman" w:cstheme="minorHAnsi"/>
                <w:sz w:val="20"/>
                <w:szCs w:val="20"/>
                <w:lang w:eastAsia="en-GB"/>
              </w:rPr>
              <w:lastRenderedPageBreak/>
              <w:t>school/college payments related to financial hardship</w:t>
            </w:r>
          </w:p>
          <w:p w14:paraId="05F71899" w14:textId="77777777" w:rsidR="00D36B74" w:rsidRPr="00CC03A3" w:rsidRDefault="00D36B74" w:rsidP="008569EF">
            <w:pPr>
              <w:pStyle w:val="ListParagraph"/>
              <w:numPr>
                <w:ilvl w:val="0"/>
                <w:numId w:val="26"/>
              </w:numPr>
              <w:spacing w:after="0" w:line="240" w:lineRule="auto"/>
              <w:ind w:left="353" w:hanging="283"/>
              <w:contextualSpacing w:val="0"/>
              <w:rPr>
                <w:rFonts w:eastAsiaTheme="minorEastAsia" w:cstheme="minorHAnsi"/>
                <w:sz w:val="20"/>
                <w:szCs w:val="20"/>
              </w:rPr>
            </w:pPr>
            <w:r w:rsidRPr="00CC03A3">
              <w:rPr>
                <w:rFonts w:eastAsiaTheme="minorEastAsia" w:cstheme="minorHAnsi"/>
                <w:sz w:val="20"/>
                <w:szCs w:val="20"/>
              </w:rPr>
              <w:t>Have a disability or long-term health condition and are in receipt of the Personal Independence Payment (PIP)</w:t>
            </w:r>
          </w:p>
          <w:p w14:paraId="73776558" w14:textId="77777777" w:rsidR="00D36B74" w:rsidRPr="00CC03A3" w:rsidRDefault="00D36B74" w:rsidP="008569EF">
            <w:pPr>
              <w:pStyle w:val="ListParagraph"/>
              <w:numPr>
                <w:ilvl w:val="0"/>
                <w:numId w:val="26"/>
              </w:numPr>
              <w:spacing w:after="0" w:line="240" w:lineRule="auto"/>
              <w:ind w:left="353" w:hanging="283"/>
              <w:contextualSpacing w:val="0"/>
              <w:rPr>
                <w:rFonts w:eastAsiaTheme="minorEastAsia" w:cstheme="minorHAnsi"/>
                <w:sz w:val="20"/>
                <w:szCs w:val="20"/>
              </w:rPr>
            </w:pPr>
            <w:r w:rsidRPr="00CC03A3">
              <w:rPr>
                <w:rFonts w:eastAsiaTheme="minorEastAsia" w:cstheme="minorHAnsi"/>
                <w:sz w:val="20"/>
                <w:szCs w:val="20"/>
              </w:rPr>
              <w:t>From a background underrepresented in higher education, as follows:</w:t>
            </w:r>
          </w:p>
          <w:p w14:paraId="4677D0E9" w14:textId="77777777" w:rsidR="00D36B74" w:rsidRPr="00CC03A3" w:rsidRDefault="00D36B74" w:rsidP="008569EF">
            <w:pPr>
              <w:pStyle w:val="ListParagraph"/>
              <w:numPr>
                <w:ilvl w:val="0"/>
                <w:numId w:val="23"/>
              </w:numPr>
              <w:spacing w:after="0" w:line="240" w:lineRule="auto"/>
              <w:contextualSpacing w:val="0"/>
              <w:rPr>
                <w:rFonts w:eastAsiaTheme="minorEastAsia" w:cstheme="minorHAnsi"/>
                <w:sz w:val="20"/>
                <w:szCs w:val="20"/>
              </w:rPr>
            </w:pPr>
            <w:r w:rsidRPr="00CC03A3">
              <w:rPr>
                <w:rFonts w:eastAsiaTheme="minorEastAsia" w:cstheme="minorHAnsi"/>
                <w:sz w:val="20"/>
                <w:szCs w:val="20"/>
              </w:rPr>
              <w:t>British Black background (such as Black or Black British - Caribbean, Black or Black British - African or Other Black background)</w:t>
            </w:r>
          </w:p>
          <w:p w14:paraId="7D9662DE" w14:textId="77777777" w:rsidR="00D36B74" w:rsidRPr="00CC03A3" w:rsidRDefault="00D36B74" w:rsidP="008569EF">
            <w:pPr>
              <w:pStyle w:val="ListParagraph"/>
              <w:numPr>
                <w:ilvl w:val="0"/>
                <w:numId w:val="23"/>
              </w:numPr>
              <w:spacing w:after="0" w:line="240" w:lineRule="auto"/>
              <w:contextualSpacing w:val="0"/>
              <w:rPr>
                <w:rFonts w:eastAsiaTheme="minorEastAsia" w:cstheme="minorHAnsi"/>
                <w:sz w:val="20"/>
                <w:szCs w:val="20"/>
              </w:rPr>
            </w:pPr>
            <w:r w:rsidRPr="00CC03A3">
              <w:rPr>
                <w:rFonts w:eastAsiaTheme="minorEastAsia" w:cstheme="minorHAnsi"/>
                <w:sz w:val="20"/>
                <w:szCs w:val="20"/>
              </w:rPr>
              <w:t>Asian or Asian British background (such as Asian or Asian British - Indian, Asian or Asian British - Pakistani, Asian or Asian British - Bangladeshi)</w:t>
            </w:r>
          </w:p>
          <w:p w14:paraId="0D5BD1E4" w14:textId="77777777" w:rsidR="00D36B74" w:rsidRPr="00CC03A3" w:rsidRDefault="00D36B74" w:rsidP="008569EF">
            <w:pPr>
              <w:pStyle w:val="ListParagraph"/>
              <w:numPr>
                <w:ilvl w:val="0"/>
                <w:numId w:val="23"/>
              </w:numPr>
              <w:spacing w:after="0" w:line="240" w:lineRule="auto"/>
              <w:contextualSpacing w:val="0"/>
              <w:rPr>
                <w:rFonts w:eastAsiaTheme="minorEastAsia" w:cstheme="minorHAnsi"/>
                <w:sz w:val="20"/>
                <w:szCs w:val="20"/>
              </w:rPr>
            </w:pPr>
            <w:r w:rsidRPr="00CC03A3">
              <w:rPr>
                <w:rFonts w:eastAsiaTheme="minorEastAsia" w:cstheme="minorHAnsi"/>
                <w:sz w:val="20"/>
                <w:szCs w:val="20"/>
              </w:rPr>
              <w:t>Mixed or multiple ethnicity background (such as White and Black Caribbean, White and Black African, White and Asian)</w:t>
            </w:r>
          </w:p>
          <w:p w14:paraId="2793A8B2" w14:textId="41E862BC" w:rsidR="00D36B74" w:rsidRPr="008569EF" w:rsidRDefault="00D36B74" w:rsidP="00843A21">
            <w:pPr>
              <w:pStyle w:val="ListParagraph"/>
              <w:numPr>
                <w:ilvl w:val="0"/>
                <w:numId w:val="23"/>
              </w:numPr>
              <w:spacing w:after="0" w:line="240" w:lineRule="auto"/>
              <w:contextualSpacing w:val="0"/>
              <w:rPr>
                <w:rFonts w:eastAsiaTheme="minorEastAsia" w:cstheme="minorHAnsi"/>
                <w:sz w:val="20"/>
                <w:szCs w:val="20"/>
              </w:rPr>
            </w:pPr>
            <w:r w:rsidRPr="00CC03A3">
              <w:rPr>
                <w:rFonts w:eastAsiaTheme="minorEastAsia" w:cstheme="minorHAnsi"/>
                <w:sz w:val="20"/>
                <w:szCs w:val="20"/>
              </w:rPr>
              <w:t>Gypsy or Traveller background</w:t>
            </w:r>
          </w:p>
        </w:tc>
      </w:tr>
    </w:tbl>
    <w:p w14:paraId="37773736" w14:textId="77777777" w:rsidR="00D36B74" w:rsidRPr="008519EC" w:rsidRDefault="00D36B74" w:rsidP="008519EC">
      <w:pPr>
        <w:jc w:val="right"/>
        <w:rPr>
          <w:rFonts w:asciiTheme="minorHAnsi" w:hAnsiTheme="minorHAnsi" w:cstheme="minorHAnsi"/>
          <w:sz w:val="22"/>
          <w:szCs w:val="22"/>
        </w:rPr>
      </w:pPr>
    </w:p>
    <w:p w14:paraId="172A507E" w14:textId="77777777" w:rsidR="00034FD1" w:rsidRDefault="00034FD1" w:rsidP="00034FD1">
      <w:pPr>
        <w:pStyle w:val="ListParagraph"/>
        <w:ind w:left="0" w:hanging="567"/>
        <w:rPr>
          <w:rFonts w:cstheme="minorHAnsi"/>
          <w:b/>
        </w:rPr>
      </w:pPr>
    </w:p>
    <w:p w14:paraId="4C1F977B" w14:textId="703DB66B" w:rsidR="00907C87" w:rsidRDefault="00907C87">
      <w:pPr>
        <w:spacing w:after="160" w:line="259" w:lineRule="auto"/>
        <w:rPr>
          <w:rFonts w:asciiTheme="minorHAnsi" w:hAnsiTheme="minorHAnsi" w:cstheme="minorHAnsi"/>
          <w:b/>
          <w:sz w:val="22"/>
          <w:szCs w:val="22"/>
          <w:lang w:eastAsia="en-US"/>
        </w:rPr>
      </w:pPr>
      <w:r>
        <w:rPr>
          <w:rFonts w:cstheme="minorHAnsi"/>
          <w:b/>
        </w:rPr>
        <w:br w:type="page"/>
      </w:r>
    </w:p>
    <w:p w14:paraId="67C21433" w14:textId="77777777" w:rsidR="00B855B9" w:rsidRDefault="00B855B9" w:rsidP="00907C87">
      <w:pPr>
        <w:pStyle w:val="ListParagraph"/>
        <w:ind w:left="0" w:hanging="567"/>
        <w:jc w:val="right"/>
        <w:rPr>
          <w:rFonts w:cstheme="minorHAnsi"/>
          <w:b/>
        </w:rPr>
        <w:sectPr w:rsidR="00B855B9" w:rsidSect="004704D5">
          <w:pgSz w:w="16838" w:h="11906" w:orient="landscape"/>
          <w:pgMar w:top="1418" w:right="1134" w:bottom="1134" w:left="1134" w:header="709" w:footer="709" w:gutter="0"/>
          <w:cols w:space="708"/>
          <w:docGrid w:linePitch="360"/>
        </w:sectPr>
      </w:pPr>
    </w:p>
    <w:p w14:paraId="476A2288" w14:textId="58559F03" w:rsidR="00907C87" w:rsidRPr="00B6280B" w:rsidRDefault="00907C87" w:rsidP="00907C87">
      <w:pPr>
        <w:pStyle w:val="ListParagraph"/>
        <w:ind w:left="0" w:hanging="567"/>
        <w:jc w:val="right"/>
        <w:rPr>
          <w:rFonts w:cstheme="minorHAnsi"/>
          <w:b/>
        </w:rPr>
      </w:pPr>
      <w:r>
        <w:rPr>
          <w:rFonts w:cstheme="minorHAnsi"/>
          <w:b/>
        </w:rPr>
        <w:lastRenderedPageBreak/>
        <w:t>Appendix 5</w:t>
      </w:r>
    </w:p>
    <w:p w14:paraId="0A8C0A61" w14:textId="39B400C9" w:rsidR="00F12418" w:rsidRDefault="00F12418" w:rsidP="00907C87">
      <w:pPr>
        <w:pStyle w:val="ListParagraph"/>
        <w:ind w:left="0" w:hanging="567"/>
        <w:jc w:val="right"/>
        <w:rPr>
          <w:rFonts w:cstheme="minorHAnsi"/>
          <w:b/>
        </w:rPr>
      </w:pPr>
    </w:p>
    <w:p w14:paraId="287ABF99" w14:textId="77777777" w:rsidR="0090278A" w:rsidRDefault="0090278A" w:rsidP="0090278A">
      <w:pPr>
        <w:pStyle w:val="ListParagraph"/>
        <w:ind w:left="0" w:hanging="567"/>
        <w:rPr>
          <w:rFonts w:cstheme="minorHAnsi"/>
          <w:b/>
          <w:u w:val="single"/>
        </w:rPr>
      </w:pPr>
      <w:r w:rsidRPr="0090278A">
        <w:rPr>
          <w:rFonts w:cstheme="minorHAnsi"/>
          <w:b/>
          <w:u w:val="single"/>
        </w:rPr>
        <w:t>Manchester Access Programme: Programme Summary and Content</w:t>
      </w:r>
    </w:p>
    <w:p w14:paraId="6FA10FBE" w14:textId="77777777" w:rsidR="0090278A" w:rsidRDefault="0090278A" w:rsidP="0090278A">
      <w:pPr>
        <w:pStyle w:val="ListParagraph"/>
        <w:ind w:left="0" w:hanging="567"/>
        <w:rPr>
          <w:rFonts w:cstheme="minorHAnsi"/>
          <w:b/>
          <w:u w:val="single"/>
        </w:rPr>
      </w:pPr>
    </w:p>
    <w:p w14:paraId="1F4273F2" w14:textId="6F2B99C7" w:rsidR="0090278A" w:rsidRDefault="0090278A" w:rsidP="0090278A">
      <w:pPr>
        <w:pStyle w:val="ListParagraph"/>
        <w:ind w:left="-567"/>
        <w:rPr>
          <w:rFonts w:cstheme="minorHAnsi"/>
        </w:rPr>
      </w:pPr>
      <w:r w:rsidRPr="0090278A">
        <w:rPr>
          <w:rFonts w:cstheme="minorHAnsi"/>
        </w:rPr>
        <w:t>The aim of MAP is to support entry to The University of Manchester, or another research-intensive university, through the co</w:t>
      </w:r>
      <w:r>
        <w:rPr>
          <w:rFonts w:cstheme="minorHAnsi"/>
        </w:rPr>
        <w:t xml:space="preserve">mpletion of a portfolio of work </w:t>
      </w:r>
      <w:r w:rsidRPr="0090278A">
        <w:rPr>
          <w:rFonts w:cstheme="minorHAnsi"/>
        </w:rPr>
        <w:t>demonstrating specific knowledge and skills.</w:t>
      </w:r>
    </w:p>
    <w:p w14:paraId="76B76937" w14:textId="71F8599D" w:rsidR="0090278A" w:rsidRDefault="0090278A" w:rsidP="0090278A">
      <w:pPr>
        <w:pStyle w:val="ListParagraph"/>
        <w:ind w:left="-567"/>
        <w:rPr>
          <w:rFonts w:cstheme="minorHAnsi"/>
        </w:rPr>
      </w:pPr>
    </w:p>
    <w:p w14:paraId="53CB73B8" w14:textId="610C1EC8" w:rsidR="00CB343F" w:rsidRDefault="00E751F7" w:rsidP="0042520B">
      <w:pPr>
        <w:pStyle w:val="ListParagraph"/>
        <w:ind w:left="-567"/>
        <w:rPr>
          <w:rFonts w:cstheme="minorHAnsi"/>
        </w:rPr>
      </w:pPr>
      <w:r w:rsidRPr="00E751F7">
        <w:rPr>
          <w:rFonts w:cstheme="minorHAnsi"/>
        </w:rPr>
        <w:t>The main element of the programme is t</w:t>
      </w:r>
      <w:r>
        <w:rPr>
          <w:rFonts w:cstheme="minorHAnsi"/>
        </w:rPr>
        <w:t>he academic assignment,</w:t>
      </w:r>
      <w:r w:rsidRPr="00E751F7">
        <w:rPr>
          <w:rFonts w:cstheme="minorHAnsi"/>
        </w:rPr>
        <w:t xml:space="preserve"> a 1500 word essay that </w:t>
      </w:r>
      <w:r w:rsidR="00A2252D">
        <w:rPr>
          <w:rFonts w:cstheme="minorHAnsi"/>
        </w:rPr>
        <w:t>is</w:t>
      </w:r>
      <w:r w:rsidRPr="00E751F7">
        <w:rPr>
          <w:rFonts w:cstheme="minorHAnsi"/>
        </w:rPr>
        <w:t xml:space="preserve"> between A-level and fir</w:t>
      </w:r>
      <w:r>
        <w:rPr>
          <w:rFonts w:cstheme="minorHAnsi"/>
        </w:rPr>
        <w:t xml:space="preserve">st year undergraduate standard. </w:t>
      </w:r>
      <w:r w:rsidRPr="00E751F7">
        <w:rPr>
          <w:rFonts w:cstheme="minorHAnsi"/>
        </w:rPr>
        <w:t xml:space="preserve">It is a compulsory part of MAP </w:t>
      </w:r>
      <w:r w:rsidR="00A2252D">
        <w:rPr>
          <w:rFonts w:cstheme="minorHAnsi"/>
        </w:rPr>
        <w:t>and</w:t>
      </w:r>
      <w:r w:rsidRPr="00E751F7">
        <w:rPr>
          <w:rFonts w:cstheme="minorHAnsi"/>
        </w:rPr>
        <w:t xml:space="preserve"> is intended to develop a student’s ability to research, understand, apply and analyse information: key skills required to be successful at a leading research intensive university. It </w:t>
      </w:r>
      <w:r w:rsidR="007923C0">
        <w:rPr>
          <w:rFonts w:cstheme="minorHAnsi"/>
        </w:rPr>
        <w:t xml:space="preserve">also </w:t>
      </w:r>
      <w:r>
        <w:rPr>
          <w:rFonts w:cstheme="minorHAnsi"/>
        </w:rPr>
        <w:t>gives students the opportunity</w:t>
      </w:r>
      <w:r w:rsidRPr="00E751F7">
        <w:rPr>
          <w:rFonts w:cstheme="minorHAnsi"/>
        </w:rPr>
        <w:t xml:space="preserve"> to demonstrate their potential and show that they have the skills and talent to be successful university students.  </w:t>
      </w:r>
    </w:p>
    <w:p w14:paraId="2905C9CE" w14:textId="77777777" w:rsidR="0042520B" w:rsidRPr="0042520B" w:rsidRDefault="0042520B" w:rsidP="0042520B">
      <w:pPr>
        <w:pStyle w:val="ListParagraph"/>
        <w:ind w:left="-567"/>
        <w:rPr>
          <w:rFonts w:cstheme="minorHAnsi"/>
        </w:rPr>
      </w:pPr>
    </w:p>
    <w:p w14:paraId="4A749B4C" w14:textId="01298200" w:rsidR="00E751F7" w:rsidRDefault="008E1E90" w:rsidP="00E751F7">
      <w:pPr>
        <w:pStyle w:val="ListParagraph"/>
        <w:ind w:left="-567"/>
        <w:rPr>
          <w:rFonts w:cstheme="minorHAnsi"/>
        </w:rPr>
      </w:pPr>
      <w:r>
        <w:rPr>
          <w:rFonts w:cstheme="minorHAnsi"/>
        </w:rPr>
        <w:t xml:space="preserve">The assignment is </w:t>
      </w:r>
      <w:r w:rsidR="00A2252D">
        <w:rPr>
          <w:rFonts w:cstheme="minorHAnsi"/>
        </w:rPr>
        <w:t>assessed against</w:t>
      </w:r>
      <w:r w:rsidR="00E751F7" w:rsidRPr="00DA68EB">
        <w:rPr>
          <w:rFonts w:cstheme="minorHAnsi"/>
        </w:rPr>
        <w:t xml:space="preserve"> seven learning outcomes and actions</w:t>
      </w:r>
      <w:r w:rsidR="00E751F7">
        <w:rPr>
          <w:rFonts w:cstheme="minorHAnsi"/>
        </w:rPr>
        <w:t>:</w:t>
      </w:r>
    </w:p>
    <w:p w14:paraId="3FA655D3" w14:textId="760CFDA4" w:rsidR="00E751F7" w:rsidRDefault="00E751F7" w:rsidP="00E751F7">
      <w:pPr>
        <w:pStyle w:val="ListParagraph"/>
        <w:numPr>
          <w:ilvl w:val="0"/>
          <w:numId w:val="38"/>
        </w:numPr>
        <w:rPr>
          <w:rFonts w:cstheme="minorHAnsi"/>
        </w:rPr>
      </w:pPr>
      <w:r>
        <w:rPr>
          <w:rFonts w:cstheme="minorHAnsi"/>
        </w:rPr>
        <w:t xml:space="preserve">Knowledge – </w:t>
      </w:r>
      <w:r w:rsidR="00A2252D">
        <w:rPr>
          <w:rFonts w:cstheme="minorHAnsi"/>
        </w:rPr>
        <w:t xml:space="preserve">the extent to which the student has demonstrated their </w:t>
      </w:r>
      <w:r>
        <w:rPr>
          <w:rFonts w:cstheme="minorHAnsi"/>
        </w:rPr>
        <w:t>knowledge and understanding of the topic</w:t>
      </w:r>
      <w:r w:rsidR="00A2252D">
        <w:rPr>
          <w:rFonts w:cstheme="minorHAnsi"/>
        </w:rPr>
        <w:t>;</w:t>
      </w:r>
    </w:p>
    <w:p w14:paraId="5CEF8543" w14:textId="153C3EE8" w:rsidR="00E751F7" w:rsidRDefault="00E751F7" w:rsidP="00A2252D">
      <w:pPr>
        <w:pStyle w:val="ListParagraph"/>
        <w:numPr>
          <w:ilvl w:val="0"/>
          <w:numId w:val="38"/>
        </w:numPr>
        <w:rPr>
          <w:rFonts w:cstheme="minorHAnsi"/>
        </w:rPr>
      </w:pPr>
      <w:r>
        <w:rPr>
          <w:rFonts w:cstheme="minorHAnsi"/>
        </w:rPr>
        <w:t xml:space="preserve">Academic Style - </w:t>
      </w:r>
      <w:r w:rsidRPr="00E751F7">
        <w:rPr>
          <w:rFonts w:cstheme="minorHAnsi"/>
        </w:rPr>
        <w:t xml:space="preserve"> </w:t>
      </w:r>
      <w:r w:rsidR="00A2252D">
        <w:rPr>
          <w:rFonts w:cstheme="minorHAnsi"/>
        </w:rPr>
        <w:t xml:space="preserve">the use of </w:t>
      </w:r>
      <w:r w:rsidRPr="00E751F7">
        <w:rPr>
          <w:rFonts w:cstheme="minorHAnsi"/>
        </w:rPr>
        <w:t>appropriate academic style</w:t>
      </w:r>
      <w:r w:rsidR="00A2252D">
        <w:rPr>
          <w:rFonts w:cstheme="minorHAnsi"/>
        </w:rPr>
        <w:t xml:space="preserve"> and a</w:t>
      </w:r>
      <w:r w:rsidR="00A2252D" w:rsidRPr="00A2252D">
        <w:rPr>
          <w:rFonts w:cstheme="minorHAnsi"/>
        </w:rPr>
        <w:t>cademic vocabulary</w:t>
      </w:r>
      <w:r w:rsidR="00A2252D">
        <w:rPr>
          <w:rFonts w:cstheme="minorHAnsi"/>
        </w:rPr>
        <w:t>;</w:t>
      </w:r>
    </w:p>
    <w:p w14:paraId="3D457391" w14:textId="1AB86EA0" w:rsidR="00E751F7" w:rsidRDefault="00E751F7" w:rsidP="00E751F7">
      <w:pPr>
        <w:pStyle w:val="ListParagraph"/>
        <w:numPr>
          <w:ilvl w:val="0"/>
          <w:numId w:val="38"/>
        </w:numPr>
        <w:rPr>
          <w:rFonts w:cstheme="minorHAnsi"/>
        </w:rPr>
      </w:pPr>
      <w:r>
        <w:rPr>
          <w:rFonts w:cstheme="minorHAnsi"/>
        </w:rPr>
        <w:t xml:space="preserve">Structure </w:t>
      </w:r>
      <w:r w:rsidR="00C869F8">
        <w:rPr>
          <w:rFonts w:cstheme="minorHAnsi"/>
        </w:rPr>
        <w:t>–</w:t>
      </w:r>
      <w:r>
        <w:rPr>
          <w:rFonts w:cstheme="minorHAnsi"/>
        </w:rPr>
        <w:t xml:space="preserve"> </w:t>
      </w:r>
      <w:r w:rsidR="00C869F8">
        <w:rPr>
          <w:rFonts w:cstheme="minorHAnsi"/>
        </w:rPr>
        <w:t xml:space="preserve">the </w:t>
      </w:r>
      <w:r w:rsidRPr="00E751F7">
        <w:rPr>
          <w:rFonts w:cstheme="minorHAnsi"/>
        </w:rPr>
        <w:t>present</w:t>
      </w:r>
      <w:r w:rsidR="00C869F8">
        <w:rPr>
          <w:rFonts w:cstheme="minorHAnsi"/>
        </w:rPr>
        <w:t xml:space="preserve">ation of </w:t>
      </w:r>
      <w:r w:rsidRPr="00E751F7">
        <w:rPr>
          <w:rFonts w:cstheme="minorHAnsi"/>
        </w:rPr>
        <w:t>information in a logical way</w:t>
      </w:r>
      <w:r w:rsidR="00C869F8">
        <w:rPr>
          <w:rFonts w:cstheme="minorHAnsi"/>
        </w:rPr>
        <w:t xml:space="preserve"> (</w:t>
      </w:r>
      <w:r w:rsidR="00C869F8" w:rsidRPr="00C869F8">
        <w:rPr>
          <w:rFonts w:cstheme="minorHAnsi"/>
        </w:rPr>
        <w:t>introduc</w:t>
      </w:r>
      <w:r w:rsidR="00C869F8">
        <w:rPr>
          <w:rFonts w:cstheme="minorHAnsi"/>
        </w:rPr>
        <w:t>tion, main body and conclusion</w:t>
      </w:r>
      <w:r w:rsidR="00C869F8" w:rsidRPr="00C869F8">
        <w:rPr>
          <w:rFonts w:cstheme="minorHAnsi"/>
        </w:rPr>
        <w:t>)</w:t>
      </w:r>
      <w:r w:rsidRPr="00E751F7">
        <w:rPr>
          <w:rFonts w:cstheme="minorHAnsi"/>
        </w:rPr>
        <w:t xml:space="preserve"> with appropriate transitions</w:t>
      </w:r>
      <w:r w:rsidR="00C869F8">
        <w:rPr>
          <w:rFonts w:cstheme="minorHAnsi"/>
        </w:rPr>
        <w:t xml:space="preserve"> to new ideas;</w:t>
      </w:r>
    </w:p>
    <w:p w14:paraId="4144A358" w14:textId="17CAD45B" w:rsidR="00E751F7" w:rsidRDefault="00E751F7" w:rsidP="00E751F7">
      <w:pPr>
        <w:pStyle w:val="ListParagraph"/>
        <w:numPr>
          <w:ilvl w:val="0"/>
          <w:numId w:val="38"/>
        </w:numPr>
        <w:rPr>
          <w:rFonts w:cstheme="minorHAnsi"/>
        </w:rPr>
      </w:pPr>
      <w:r>
        <w:rPr>
          <w:rFonts w:cstheme="minorHAnsi"/>
        </w:rPr>
        <w:t xml:space="preserve">Research - </w:t>
      </w:r>
      <w:r w:rsidR="00C869F8">
        <w:rPr>
          <w:rFonts w:cstheme="minorHAnsi"/>
        </w:rPr>
        <w:t>the</w:t>
      </w:r>
      <w:r w:rsidRPr="00E751F7">
        <w:rPr>
          <w:rFonts w:cstheme="minorHAnsi"/>
        </w:rPr>
        <w:t xml:space="preserve"> ability to research the </w:t>
      </w:r>
      <w:r w:rsidR="00020278">
        <w:rPr>
          <w:rFonts w:cstheme="minorHAnsi"/>
        </w:rPr>
        <w:t xml:space="preserve">assignment topic </w:t>
      </w:r>
      <w:r w:rsidRPr="00E751F7">
        <w:rPr>
          <w:rFonts w:cstheme="minorHAnsi"/>
        </w:rPr>
        <w:t>using a</w:t>
      </w:r>
      <w:r w:rsidR="00C869F8">
        <w:rPr>
          <w:rFonts w:cstheme="minorHAnsi"/>
        </w:rPr>
        <w:t xml:space="preserve"> range of appropriate resources;</w:t>
      </w:r>
    </w:p>
    <w:p w14:paraId="23B4B142" w14:textId="284D91D9" w:rsidR="00E751F7" w:rsidRDefault="00E751F7" w:rsidP="00C869F8">
      <w:pPr>
        <w:pStyle w:val="ListParagraph"/>
        <w:numPr>
          <w:ilvl w:val="0"/>
          <w:numId w:val="38"/>
        </w:numPr>
        <w:rPr>
          <w:rFonts w:cstheme="minorHAnsi"/>
        </w:rPr>
      </w:pPr>
      <w:r w:rsidRPr="00E751F7">
        <w:rPr>
          <w:rFonts w:cstheme="minorHAnsi"/>
        </w:rPr>
        <w:t xml:space="preserve">Referencing </w:t>
      </w:r>
      <w:r w:rsidR="00C869F8">
        <w:rPr>
          <w:rFonts w:cstheme="minorHAnsi"/>
        </w:rPr>
        <w:t>–</w:t>
      </w:r>
      <w:r w:rsidRPr="00E751F7">
        <w:rPr>
          <w:rFonts w:cstheme="minorHAnsi"/>
        </w:rPr>
        <w:t xml:space="preserve"> </w:t>
      </w:r>
      <w:r w:rsidR="00C869F8">
        <w:rPr>
          <w:rFonts w:cstheme="minorHAnsi"/>
        </w:rPr>
        <w:t>the extent to which the assignment is accurately cited and referenced;</w:t>
      </w:r>
    </w:p>
    <w:p w14:paraId="2B347269" w14:textId="08A158E5" w:rsidR="007923C0" w:rsidRDefault="00E751F7" w:rsidP="007923C0">
      <w:pPr>
        <w:pStyle w:val="ListParagraph"/>
        <w:numPr>
          <w:ilvl w:val="0"/>
          <w:numId w:val="38"/>
        </w:numPr>
        <w:rPr>
          <w:rFonts w:cstheme="minorHAnsi"/>
        </w:rPr>
      </w:pPr>
      <w:r w:rsidRPr="007923C0">
        <w:rPr>
          <w:rFonts w:cstheme="minorHAnsi"/>
        </w:rPr>
        <w:t xml:space="preserve">Presentation </w:t>
      </w:r>
      <w:r w:rsidR="007923C0">
        <w:rPr>
          <w:rFonts w:cstheme="minorHAnsi"/>
        </w:rPr>
        <w:t>– the use of appropriate headings and subheadings, tables/f</w:t>
      </w:r>
      <w:r w:rsidR="007923C0" w:rsidRPr="007923C0">
        <w:rPr>
          <w:rFonts w:cstheme="minorHAnsi"/>
        </w:rPr>
        <w:t>igures/diagrams</w:t>
      </w:r>
      <w:r w:rsidR="007923C0">
        <w:rPr>
          <w:rFonts w:cstheme="minorHAnsi"/>
        </w:rPr>
        <w:t xml:space="preserve">. </w:t>
      </w:r>
      <w:r w:rsidR="007923C0" w:rsidRPr="007923C0">
        <w:rPr>
          <w:rFonts w:cstheme="minorHAnsi"/>
        </w:rPr>
        <w:t>Font and sizes are consis</w:t>
      </w:r>
      <w:r w:rsidR="007923C0">
        <w:rPr>
          <w:rFonts w:cstheme="minorHAnsi"/>
        </w:rPr>
        <w:t>tent throughout the assignment;</w:t>
      </w:r>
    </w:p>
    <w:p w14:paraId="7507A4E4" w14:textId="5E1D7147" w:rsidR="00E751F7" w:rsidRPr="007923C0" w:rsidRDefault="00E751F7" w:rsidP="007923C0">
      <w:pPr>
        <w:pStyle w:val="ListParagraph"/>
        <w:numPr>
          <w:ilvl w:val="0"/>
          <w:numId w:val="38"/>
        </w:numPr>
        <w:rPr>
          <w:rFonts w:cstheme="minorHAnsi"/>
        </w:rPr>
      </w:pPr>
      <w:r w:rsidRPr="007923C0">
        <w:rPr>
          <w:rFonts w:cstheme="minorHAnsi"/>
        </w:rPr>
        <w:t xml:space="preserve">Conclusion </w:t>
      </w:r>
      <w:r w:rsidR="007923C0">
        <w:rPr>
          <w:rFonts w:cstheme="minorHAnsi"/>
        </w:rPr>
        <w:t>–</w:t>
      </w:r>
      <w:r w:rsidRPr="007923C0">
        <w:rPr>
          <w:rFonts w:cstheme="minorHAnsi"/>
        </w:rPr>
        <w:t xml:space="preserve"> </w:t>
      </w:r>
      <w:r w:rsidR="007923C0">
        <w:rPr>
          <w:rFonts w:cstheme="minorHAnsi"/>
        </w:rPr>
        <w:t>the extent to which the student has</w:t>
      </w:r>
      <w:r w:rsidR="00A2252D" w:rsidRPr="007923C0">
        <w:rPr>
          <w:rFonts w:cstheme="minorHAnsi"/>
        </w:rPr>
        <w:t xml:space="preserve"> summarise</w:t>
      </w:r>
      <w:r w:rsidR="007923C0">
        <w:rPr>
          <w:rFonts w:cstheme="minorHAnsi"/>
        </w:rPr>
        <w:t>d</w:t>
      </w:r>
      <w:r w:rsidR="00A2252D" w:rsidRPr="007923C0">
        <w:rPr>
          <w:rFonts w:cstheme="minorHAnsi"/>
        </w:rPr>
        <w:t xml:space="preserve"> relevant information with concluding comments and original ideas and reflections.</w:t>
      </w:r>
    </w:p>
    <w:p w14:paraId="2F67A888" w14:textId="62116F94" w:rsidR="00E751F7" w:rsidRDefault="00E751F7" w:rsidP="00E751F7">
      <w:pPr>
        <w:pStyle w:val="ListParagraph"/>
        <w:ind w:left="-567"/>
        <w:rPr>
          <w:rFonts w:cstheme="minorHAnsi"/>
        </w:rPr>
      </w:pPr>
    </w:p>
    <w:p w14:paraId="51F26ED6" w14:textId="7F71588C" w:rsidR="00E751F7" w:rsidRDefault="007923C0" w:rsidP="007923C0">
      <w:pPr>
        <w:pStyle w:val="ListParagraph"/>
        <w:ind w:left="-567"/>
        <w:rPr>
          <w:rFonts w:cstheme="minorHAnsi"/>
        </w:rPr>
      </w:pPr>
      <w:r>
        <w:rPr>
          <w:rFonts w:cstheme="minorHAnsi"/>
        </w:rPr>
        <w:t xml:space="preserve">Students are supported by an Academic Tutor, </w:t>
      </w:r>
      <w:r w:rsidRPr="007923C0">
        <w:rPr>
          <w:rFonts w:cstheme="minorHAnsi"/>
        </w:rPr>
        <w:t xml:space="preserve">an academic member of staff or a postgraduate student at the </w:t>
      </w:r>
      <w:r>
        <w:rPr>
          <w:rFonts w:cstheme="minorHAnsi"/>
        </w:rPr>
        <w:t>U</w:t>
      </w:r>
      <w:r w:rsidRPr="007923C0">
        <w:rPr>
          <w:rFonts w:cstheme="minorHAnsi"/>
        </w:rPr>
        <w:t xml:space="preserve">niversity. </w:t>
      </w:r>
      <w:r>
        <w:rPr>
          <w:rFonts w:cstheme="minorHAnsi"/>
        </w:rPr>
        <w:t>Students</w:t>
      </w:r>
      <w:r w:rsidRPr="007923C0">
        <w:rPr>
          <w:rFonts w:cstheme="minorHAnsi"/>
        </w:rPr>
        <w:t xml:space="preserve"> have two 45 minute discussions with </w:t>
      </w:r>
      <w:r>
        <w:rPr>
          <w:rFonts w:cstheme="minorHAnsi"/>
        </w:rPr>
        <w:t xml:space="preserve">their Academic Tutor during the programme. The </w:t>
      </w:r>
      <w:r w:rsidRPr="007923C0">
        <w:rPr>
          <w:rFonts w:cstheme="minorHAnsi"/>
        </w:rPr>
        <w:t xml:space="preserve">first discussion </w:t>
      </w:r>
      <w:r>
        <w:rPr>
          <w:rFonts w:cstheme="minorHAnsi"/>
        </w:rPr>
        <w:t>is</w:t>
      </w:r>
      <w:r w:rsidRPr="007923C0">
        <w:rPr>
          <w:rFonts w:cstheme="minorHAnsi"/>
        </w:rPr>
        <w:t xml:space="preserve"> to develop a title for </w:t>
      </w:r>
      <w:r>
        <w:rPr>
          <w:rFonts w:cstheme="minorHAnsi"/>
        </w:rPr>
        <w:t>the</w:t>
      </w:r>
      <w:r w:rsidRPr="007923C0">
        <w:rPr>
          <w:rFonts w:cstheme="minorHAnsi"/>
        </w:rPr>
        <w:t xml:space="preserve"> academic assignment and to set </w:t>
      </w:r>
      <w:r>
        <w:rPr>
          <w:rFonts w:cstheme="minorHAnsi"/>
        </w:rPr>
        <w:t xml:space="preserve">goals; the </w:t>
      </w:r>
      <w:r w:rsidRPr="007923C0">
        <w:rPr>
          <w:rFonts w:cstheme="minorHAnsi"/>
        </w:rPr>
        <w:t xml:space="preserve">second discussion </w:t>
      </w:r>
      <w:r>
        <w:rPr>
          <w:rFonts w:cstheme="minorHAnsi"/>
        </w:rPr>
        <w:t>is</w:t>
      </w:r>
      <w:r w:rsidRPr="007923C0">
        <w:rPr>
          <w:rFonts w:cstheme="minorHAnsi"/>
        </w:rPr>
        <w:t xml:space="preserve"> </w:t>
      </w:r>
      <w:r>
        <w:rPr>
          <w:rFonts w:cstheme="minorHAnsi"/>
        </w:rPr>
        <w:t>to receive</w:t>
      </w:r>
      <w:r w:rsidRPr="007923C0">
        <w:rPr>
          <w:rFonts w:cstheme="minorHAnsi"/>
        </w:rPr>
        <w:t xml:space="preserve"> feedback on </w:t>
      </w:r>
      <w:r>
        <w:rPr>
          <w:rFonts w:cstheme="minorHAnsi"/>
        </w:rPr>
        <w:t>a</w:t>
      </w:r>
      <w:r w:rsidRPr="007923C0">
        <w:rPr>
          <w:rFonts w:cstheme="minorHAnsi"/>
        </w:rPr>
        <w:t xml:space="preserve"> draft assignment, review progress and to discuss how to improve </w:t>
      </w:r>
      <w:r>
        <w:rPr>
          <w:rFonts w:cstheme="minorHAnsi"/>
        </w:rPr>
        <w:t>the</w:t>
      </w:r>
      <w:r w:rsidRPr="007923C0">
        <w:rPr>
          <w:rFonts w:cstheme="minorHAnsi"/>
        </w:rPr>
        <w:t xml:space="preserve"> assignment before the final submission. </w:t>
      </w:r>
    </w:p>
    <w:p w14:paraId="5A118501" w14:textId="31B9F941" w:rsidR="007923C0" w:rsidRDefault="007923C0" w:rsidP="007923C0">
      <w:pPr>
        <w:pStyle w:val="ListParagraph"/>
        <w:ind w:left="-567"/>
        <w:rPr>
          <w:rFonts w:cstheme="minorHAnsi"/>
        </w:rPr>
      </w:pPr>
    </w:p>
    <w:p w14:paraId="469C076F" w14:textId="609925B7" w:rsidR="007923C0" w:rsidRPr="007923C0" w:rsidRDefault="007923C0" w:rsidP="007923C0">
      <w:pPr>
        <w:pStyle w:val="ListParagraph"/>
        <w:ind w:left="-567"/>
        <w:rPr>
          <w:rFonts w:cstheme="minorHAnsi"/>
        </w:rPr>
      </w:pPr>
      <w:r>
        <w:rPr>
          <w:rFonts w:cstheme="minorHAnsi"/>
        </w:rPr>
        <w:t xml:space="preserve">The MAP academic assignment process is overseen by the MAP Academic Board, </w:t>
      </w:r>
      <w:r w:rsidR="00020278">
        <w:rPr>
          <w:rFonts w:cstheme="minorHAnsi"/>
        </w:rPr>
        <w:t>with membership including an experienced MAP academic tutor from each of the three University Faculties.</w:t>
      </w:r>
    </w:p>
    <w:sectPr w:rsidR="007923C0" w:rsidRPr="007923C0" w:rsidSect="004704D5">
      <w:pgSz w:w="11906" w:h="16838"/>
      <w:pgMar w:top="1134"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03AD" w16cex:dateUtc="2021-01-31T10:23:00Z"/>
  <w16cex:commentExtensible w16cex:durableId="23C10385" w16cex:dateUtc="2021-01-31T10:23:00Z"/>
  <w16cex:commentExtensible w16cex:durableId="23C10CED" w16cex:dateUtc="2021-01-31T11:03:00Z"/>
  <w16cex:commentExtensible w16cex:durableId="23C10E89" w16cex:dateUtc="2021-01-31T11:10:00Z"/>
  <w16cex:commentExtensible w16cex:durableId="23C10DB2" w16cex:dateUtc="2021-01-31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006C1" w16cid:durableId="23C103AD"/>
  <w16cid:commentId w16cid:paraId="7ED9FC10" w16cid:durableId="23C10385"/>
  <w16cid:commentId w16cid:paraId="7CFBA867" w16cid:durableId="23C10CED"/>
  <w16cid:commentId w16cid:paraId="392903E3" w16cid:durableId="23C10E89"/>
  <w16cid:commentId w16cid:paraId="572BA18A" w16cid:durableId="23C10DB2"/>
  <w16cid:commentId w16cid:paraId="7FF541E9" w16cid:durableId="23C102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6FFD3" w14:textId="77777777" w:rsidR="00453491" w:rsidRDefault="00453491" w:rsidP="0081595C">
      <w:r>
        <w:separator/>
      </w:r>
    </w:p>
  </w:endnote>
  <w:endnote w:type="continuationSeparator" w:id="0">
    <w:p w14:paraId="18E14952" w14:textId="77777777" w:rsidR="00453491" w:rsidRDefault="00453491" w:rsidP="0081595C">
      <w:r>
        <w:continuationSeparator/>
      </w:r>
    </w:p>
  </w:endnote>
  <w:endnote w:type="continuationNotice" w:id="1">
    <w:p w14:paraId="7AAB85F1" w14:textId="77777777" w:rsidR="00453491" w:rsidRDefault="00453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72055"/>
      <w:docPartObj>
        <w:docPartGallery w:val="Page Numbers (Bottom of Page)"/>
        <w:docPartUnique/>
      </w:docPartObj>
    </w:sdtPr>
    <w:sdtEndPr>
      <w:rPr>
        <w:noProof/>
      </w:rPr>
    </w:sdtEndPr>
    <w:sdtContent>
      <w:p w14:paraId="2E05B965" w14:textId="4B03C420" w:rsidR="00453491" w:rsidRDefault="00453491">
        <w:pPr>
          <w:pStyle w:val="Footer"/>
          <w:jc w:val="center"/>
        </w:pPr>
        <w:r>
          <w:fldChar w:fldCharType="begin"/>
        </w:r>
        <w:r>
          <w:instrText xml:space="preserve"> PAGE   \* MERGEFORMAT </w:instrText>
        </w:r>
        <w:r>
          <w:fldChar w:fldCharType="separate"/>
        </w:r>
        <w:r w:rsidR="000B581F">
          <w:rPr>
            <w:noProof/>
          </w:rPr>
          <w:t>20</w:t>
        </w:r>
        <w:r>
          <w:rPr>
            <w:noProof/>
          </w:rPr>
          <w:fldChar w:fldCharType="end"/>
        </w:r>
      </w:p>
    </w:sdtContent>
  </w:sdt>
  <w:p w14:paraId="7BC5E87A" w14:textId="77777777" w:rsidR="00453491" w:rsidRDefault="0045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14F33" w14:textId="77777777" w:rsidR="00453491" w:rsidRDefault="00453491" w:rsidP="0081595C">
      <w:r>
        <w:separator/>
      </w:r>
    </w:p>
  </w:footnote>
  <w:footnote w:type="continuationSeparator" w:id="0">
    <w:p w14:paraId="26172D10" w14:textId="77777777" w:rsidR="00453491" w:rsidRDefault="00453491" w:rsidP="0081595C">
      <w:r>
        <w:continuationSeparator/>
      </w:r>
    </w:p>
  </w:footnote>
  <w:footnote w:type="continuationNotice" w:id="1">
    <w:p w14:paraId="47DA2E58" w14:textId="77777777" w:rsidR="00453491" w:rsidRDefault="00453491"/>
  </w:footnote>
  <w:footnote w:id="2">
    <w:p w14:paraId="05F897AC" w14:textId="24B21D31" w:rsidR="00453491" w:rsidRPr="009E2861" w:rsidRDefault="00453491">
      <w:pPr>
        <w:pStyle w:val="FootnoteText"/>
        <w:rPr>
          <w:rFonts w:asciiTheme="minorHAnsi" w:hAnsiTheme="minorHAnsi" w:cstheme="minorHAnsi"/>
        </w:rPr>
      </w:pPr>
      <w:r w:rsidRPr="009E2861">
        <w:rPr>
          <w:rStyle w:val="FootnoteReference"/>
          <w:rFonts w:asciiTheme="minorHAnsi" w:hAnsiTheme="minorHAnsi" w:cstheme="minorHAnsi"/>
        </w:rPr>
        <w:footnoteRef/>
      </w:r>
      <w:r w:rsidRPr="009E2861">
        <w:rPr>
          <w:rFonts w:asciiTheme="minorHAnsi" w:hAnsiTheme="minorHAnsi" w:cstheme="minorHAnsi"/>
        </w:rPr>
        <w:t xml:space="preserve"> The government launched a consultation on introducing a post-qualification admissions system in January 2021. The University is currently preparing a response to this consultation. </w:t>
      </w:r>
      <w:hyperlink r:id="rId1" w:history="1">
        <w:r w:rsidRPr="00313F8B">
          <w:rPr>
            <w:rStyle w:val="Hyperlink"/>
            <w:rFonts w:asciiTheme="minorHAnsi" w:hAnsiTheme="minorHAnsi" w:cstheme="minorHAnsi"/>
          </w:rPr>
          <w:t>https://www.gov.uk/government/consultations/post-qualification-admissions-in-higher-education-proposed-changes</w:t>
        </w:r>
      </w:hyperlink>
      <w:r>
        <w:rPr>
          <w:rFonts w:asciiTheme="minorHAnsi" w:hAnsiTheme="minorHAnsi" w:cstheme="minorHAnsi"/>
        </w:rPr>
        <w:t xml:space="preserve"> </w:t>
      </w:r>
      <w:r w:rsidRPr="009E2861">
        <w:rPr>
          <w:rFonts w:asciiTheme="minorHAnsi" w:hAnsiTheme="minorHAnsi" w:cstheme="minorHAnsi"/>
        </w:rPr>
        <w:t xml:space="preserve"> </w:t>
      </w:r>
    </w:p>
  </w:footnote>
  <w:footnote w:id="3">
    <w:p w14:paraId="4F1AD705" w14:textId="77777777" w:rsidR="00453491" w:rsidRPr="0023631D" w:rsidRDefault="00453491" w:rsidP="008E571C">
      <w:pPr>
        <w:pStyle w:val="FootnoteText"/>
        <w:rPr>
          <w:rFonts w:asciiTheme="minorHAnsi" w:hAnsiTheme="minorHAnsi"/>
          <w:sz w:val="18"/>
          <w:szCs w:val="18"/>
        </w:rPr>
      </w:pPr>
      <w:r w:rsidRPr="0023631D">
        <w:rPr>
          <w:rStyle w:val="FootnoteReference"/>
          <w:rFonts w:asciiTheme="minorHAnsi" w:hAnsiTheme="minorHAnsi"/>
          <w:sz w:val="18"/>
          <w:szCs w:val="18"/>
        </w:rPr>
        <w:footnoteRef/>
      </w:r>
      <w:r w:rsidRPr="0023631D">
        <w:rPr>
          <w:rFonts w:asciiTheme="minorHAnsi" w:hAnsiTheme="minorHAnsi"/>
          <w:sz w:val="18"/>
          <w:szCs w:val="18"/>
        </w:rPr>
        <w:t xml:space="preserve"> </w:t>
      </w:r>
      <w:r w:rsidRPr="0023631D">
        <w:rPr>
          <w:rFonts w:asciiTheme="minorHAnsi" w:hAnsiTheme="minorHAnsi" w:cs="Arial"/>
          <w:sz w:val="18"/>
          <w:szCs w:val="18"/>
        </w:rPr>
        <w:t>under the age of 21 on 1</w:t>
      </w:r>
      <w:r w:rsidRPr="0023631D">
        <w:rPr>
          <w:rFonts w:asciiTheme="minorHAnsi" w:hAnsiTheme="minorHAnsi" w:cs="Arial"/>
          <w:sz w:val="18"/>
          <w:szCs w:val="18"/>
          <w:vertAlign w:val="superscript"/>
        </w:rPr>
        <w:t>st</w:t>
      </w:r>
      <w:r w:rsidRPr="0023631D">
        <w:rPr>
          <w:rFonts w:asciiTheme="minorHAnsi" w:hAnsiTheme="minorHAnsi" w:cs="Arial"/>
          <w:sz w:val="18"/>
          <w:szCs w:val="18"/>
        </w:rPr>
        <w:t xml:space="preserve"> September of the year of entry</w:t>
      </w:r>
    </w:p>
  </w:footnote>
  <w:footnote w:id="4">
    <w:p w14:paraId="1D5C49EC" w14:textId="09D58373" w:rsidR="00453491" w:rsidRPr="00E828AE" w:rsidRDefault="00453491" w:rsidP="009E2861">
      <w:pPr>
        <w:spacing w:line="276" w:lineRule="auto"/>
        <w:rPr>
          <w:rFonts w:asciiTheme="minorHAnsi" w:hAnsiTheme="minorHAnsi" w:cs="Arial"/>
          <w:sz w:val="18"/>
          <w:szCs w:val="18"/>
        </w:rPr>
      </w:pPr>
      <w:r w:rsidRPr="00E828AE">
        <w:rPr>
          <w:rStyle w:val="FootnoteReference"/>
          <w:sz w:val="18"/>
          <w:szCs w:val="18"/>
        </w:rPr>
        <w:footnoteRef/>
      </w:r>
      <w:r>
        <w:rPr>
          <w:sz w:val="18"/>
          <w:szCs w:val="18"/>
        </w:rPr>
        <w:t xml:space="preserve"> </w:t>
      </w:r>
      <w:r>
        <w:rPr>
          <w:rFonts w:asciiTheme="minorHAnsi" w:hAnsiTheme="minorHAnsi" w:cs="Arial"/>
          <w:sz w:val="18"/>
          <w:szCs w:val="18"/>
        </w:rPr>
        <w:t xml:space="preserve">There was </w:t>
      </w:r>
      <w:r w:rsidRPr="00E828AE">
        <w:rPr>
          <w:rFonts w:asciiTheme="minorHAnsi" w:hAnsiTheme="minorHAnsi" w:cs="Arial"/>
          <w:sz w:val="18"/>
          <w:szCs w:val="18"/>
        </w:rPr>
        <w:t>acknowledge</w:t>
      </w:r>
      <w:r>
        <w:rPr>
          <w:rFonts w:asciiTheme="minorHAnsi" w:hAnsiTheme="minorHAnsi" w:cs="Arial"/>
          <w:sz w:val="18"/>
          <w:szCs w:val="18"/>
        </w:rPr>
        <w:t>ment</w:t>
      </w:r>
      <w:r w:rsidRPr="00E828AE">
        <w:rPr>
          <w:rFonts w:asciiTheme="minorHAnsi" w:hAnsiTheme="minorHAnsi" w:cs="Arial"/>
          <w:sz w:val="18"/>
          <w:szCs w:val="18"/>
        </w:rPr>
        <w:t xml:space="preserve"> at the Access and Participation Strategy Group that internationa</w:t>
      </w:r>
      <w:r>
        <w:rPr>
          <w:rFonts w:asciiTheme="minorHAnsi" w:hAnsiTheme="minorHAnsi" w:cs="Arial"/>
          <w:sz w:val="18"/>
          <w:szCs w:val="18"/>
        </w:rPr>
        <w:t>l students also faced disadvantage,</w:t>
      </w:r>
      <w:r w:rsidRPr="00E828AE">
        <w:rPr>
          <w:rFonts w:asciiTheme="minorHAnsi" w:hAnsiTheme="minorHAnsi" w:cs="Arial"/>
          <w:sz w:val="18"/>
          <w:szCs w:val="18"/>
        </w:rPr>
        <w:t xml:space="preserve"> but</w:t>
      </w:r>
      <w:r>
        <w:rPr>
          <w:rFonts w:asciiTheme="minorHAnsi" w:hAnsiTheme="minorHAnsi" w:cs="Arial"/>
          <w:sz w:val="18"/>
          <w:szCs w:val="18"/>
        </w:rPr>
        <w:t xml:space="preserve"> that this was beyond the remit of the Contextual Data Task and Finish Group. </w:t>
      </w:r>
      <w:r w:rsidRPr="00E828AE">
        <w:rPr>
          <w:rFonts w:asciiTheme="minorHAnsi" w:hAnsiTheme="minorHAnsi" w:cs="Arial"/>
          <w:sz w:val="18"/>
          <w:szCs w:val="18"/>
        </w:rPr>
        <w:t xml:space="preserve"> </w:t>
      </w:r>
    </w:p>
  </w:footnote>
  <w:footnote w:id="5">
    <w:p w14:paraId="4B789A87" w14:textId="28468BAF" w:rsidR="00453491" w:rsidRPr="00326B56" w:rsidRDefault="00453491">
      <w:pPr>
        <w:pStyle w:val="FootnoteText"/>
        <w:rPr>
          <w:rFonts w:asciiTheme="minorHAnsi" w:hAnsiTheme="minorHAnsi" w:cstheme="minorHAnsi"/>
        </w:rPr>
      </w:pPr>
      <w:r w:rsidRPr="003278E7">
        <w:rPr>
          <w:rStyle w:val="FootnoteReference"/>
          <w:rFonts w:asciiTheme="minorHAnsi" w:hAnsiTheme="minorHAnsi" w:cstheme="minorHAnsi"/>
        </w:rPr>
        <w:footnoteRef/>
      </w:r>
      <w:r w:rsidRPr="003278E7">
        <w:rPr>
          <w:rFonts w:asciiTheme="minorHAnsi" w:hAnsiTheme="minorHAnsi" w:cstheme="minorHAnsi"/>
        </w:rPr>
        <w:t xml:space="preserve"> </w:t>
      </w:r>
      <w:hyperlink r:id="rId2" w:history="1">
        <w:r w:rsidRPr="00326B56">
          <w:rPr>
            <w:rStyle w:val="Hyperlink"/>
            <w:rFonts w:asciiTheme="minorHAnsi" w:hAnsiTheme="minorHAnsi" w:cstheme="minorHAnsi"/>
          </w:rPr>
          <w:t>https://www.universitiesuk.ac.uk/policy-and-analysis/reports/Documents/2020/uuk-fair-admissions-review.pdf</w:t>
        </w:r>
      </w:hyperlink>
      <w:r w:rsidRPr="00326B56">
        <w:rPr>
          <w:rFonts w:asciiTheme="minorHAnsi" w:hAnsiTheme="minorHAnsi" w:cstheme="minorHAnsi"/>
        </w:rPr>
        <w:t xml:space="preserve"> </w:t>
      </w:r>
    </w:p>
  </w:footnote>
  <w:footnote w:id="6">
    <w:p w14:paraId="3A286CF3" w14:textId="14BD727B" w:rsidR="00453491" w:rsidRDefault="00453491">
      <w:pPr>
        <w:pStyle w:val="FootnoteText"/>
      </w:pPr>
      <w:r w:rsidRPr="00326B56">
        <w:rPr>
          <w:rStyle w:val="FootnoteReference"/>
          <w:rFonts w:asciiTheme="minorHAnsi" w:hAnsiTheme="minorHAnsi"/>
        </w:rPr>
        <w:footnoteRef/>
      </w:r>
      <w:r w:rsidRPr="00326B56">
        <w:rPr>
          <w:rFonts w:asciiTheme="minorHAnsi" w:hAnsiTheme="minorHAnsi"/>
        </w:rPr>
        <w:t xml:space="preserve"> </w:t>
      </w:r>
      <w:hyperlink r:id="rId3" w:history="1">
        <w:r w:rsidRPr="00326B56">
          <w:rPr>
            <w:rStyle w:val="Hyperlink"/>
            <w:rFonts w:asciiTheme="minorHAnsi" w:hAnsiTheme="minorHAnsi"/>
          </w:rPr>
          <w:t>https://www.manchester.ac.uk/study/undergraduate/contextual-admissions/map/eligibility/</w:t>
        </w:r>
      </w:hyperlink>
      <w:r>
        <w:t xml:space="preserve"> </w:t>
      </w:r>
    </w:p>
  </w:footnote>
  <w:footnote w:id="7">
    <w:p w14:paraId="7F86F1B2" w14:textId="405EAE5F" w:rsidR="00453491" w:rsidRPr="001B0DB6" w:rsidRDefault="00453491">
      <w:pPr>
        <w:pStyle w:val="FootnoteText"/>
        <w:rPr>
          <w:rFonts w:asciiTheme="minorHAnsi" w:hAnsiTheme="minorHAnsi" w:cstheme="minorHAnsi"/>
          <w:sz w:val="16"/>
          <w:szCs w:val="16"/>
        </w:rPr>
      </w:pPr>
      <w:r w:rsidRPr="0071128A">
        <w:rPr>
          <w:rStyle w:val="FootnoteReference"/>
          <w:rFonts w:asciiTheme="minorHAnsi" w:hAnsiTheme="minorHAnsi" w:cstheme="minorHAnsi"/>
          <w:sz w:val="16"/>
          <w:szCs w:val="16"/>
        </w:rPr>
        <w:footnoteRef/>
      </w:r>
      <w:r w:rsidRPr="0071128A">
        <w:rPr>
          <w:rFonts w:asciiTheme="minorHAnsi" w:hAnsiTheme="minorHAnsi" w:cstheme="minorHAnsi"/>
          <w:sz w:val="16"/>
          <w:szCs w:val="16"/>
        </w:rPr>
        <w:t xml:space="preserve"> Data show that Gypsy, Roma and Traveller pupils have the lowest attainment in compulsory schooling of all ethnic groups, which in turn impacts their access to higher education </w:t>
      </w:r>
      <w:hyperlink r:id="rId4" w:history="1">
        <w:r w:rsidRPr="0071128A">
          <w:rPr>
            <w:rStyle w:val="Hyperlink"/>
            <w:rFonts w:asciiTheme="minorHAnsi" w:hAnsiTheme="minorHAnsi" w:cstheme="minorHAnsi"/>
            <w:sz w:val="16"/>
            <w:szCs w:val="16"/>
          </w:rPr>
          <w:t>https://www.officeforstudents.org.uk/advice-and-guidance/promoting-equal-opportunities/effective-practice/gypsy-roma-and-traveller-communities/</w:t>
        </w:r>
      </w:hyperlink>
    </w:p>
  </w:footnote>
  <w:footnote w:id="8">
    <w:p w14:paraId="320141F6" w14:textId="33A4C36D" w:rsidR="00453491" w:rsidRPr="00A95D1F" w:rsidRDefault="00453491">
      <w:pPr>
        <w:pStyle w:val="FootnoteText"/>
        <w:rPr>
          <w:rFonts w:asciiTheme="minorHAnsi" w:hAnsiTheme="minorHAnsi" w:cstheme="minorHAnsi"/>
        </w:rPr>
      </w:pPr>
      <w:r w:rsidRPr="00A95D1F">
        <w:rPr>
          <w:rStyle w:val="FootnoteReference"/>
          <w:rFonts w:asciiTheme="minorHAnsi" w:hAnsiTheme="minorHAnsi" w:cstheme="minorHAnsi"/>
        </w:rPr>
        <w:footnoteRef/>
      </w:r>
      <w:r w:rsidRPr="00A95D1F">
        <w:rPr>
          <w:rFonts w:asciiTheme="minorHAnsi" w:hAnsiTheme="minorHAnsi" w:cstheme="minorHAnsi"/>
        </w:rPr>
        <w:t xml:space="preserve"> </w:t>
      </w:r>
      <w:hyperlink r:id="rId5" w:history="1">
        <w:r w:rsidRPr="00A95D1F">
          <w:rPr>
            <w:rStyle w:val="Hyperlink"/>
            <w:rFonts w:asciiTheme="minorHAnsi" w:hAnsiTheme="minorHAnsi" w:cstheme="minorHAnsi"/>
          </w:rPr>
          <w:t>https://www.suttontrust.com/wp-content/uploads/2020/10/Reforming-University-Admissions-PQA.pdf</w:t>
        </w:r>
      </w:hyperlink>
      <w:r w:rsidRPr="00A95D1F">
        <w:rPr>
          <w:rFonts w:asciiTheme="minorHAnsi" w:hAnsiTheme="minorHAnsi" w:cstheme="minorHAnsi"/>
        </w:rPr>
        <w:t xml:space="preserve"> </w:t>
      </w:r>
    </w:p>
  </w:footnote>
  <w:footnote w:id="9">
    <w:p w14:paraId="7EAAE167" w14:textId="1324BDC0" w:rsidR="00453491" w:rsidRPr="005307EA" w:rsidRDefault="00453491">
      <w:pPr>
        <w:pStyle w:val="FootnoteText"/>
        <w:rPr>
          <w:sz w:val="18"/>
          <w:szCs w:val="18"/>
        </w:rPr>
      </w:pPr>
      <w:r>
        <w:rPr>
          <w:rStyle w:val="FootnoteReference"/>
        </w:rPr>
        <w:footnoteRef/>
      </w:r>
      <w:r>
        <w:t xml:space="preserve"> </w:t>
      </w:r>
      <w:hyperlink r:id="rId6" w:history="1">
        <w:r w:rsidRPr="005307EA">
          <w:rPr>
            <w:rStyle w:val="Hyperlink"/>
            <w:rFonts w:asciiTheme="minorHAnsi" w:hAnsiTheme="minorHAnsi" w:cstheme="minorHAnsi"/>
            <w:sz w:val="18"/>
            <w:szCs w:val="18"/>
          </w:rPr>
          <w:t>http://www.access.manchester.ac.uk/</w:t>
        </w:r>
      </w:hyperlink>
    </w:p>
  </w:footnote>
  <w:footnote w:id="10">
    <w:p w14:paraId="2454548E" w14:textId="3F0AE893" w:rsidR="00453491" w:rsidRPr="00276073" w:rsidRDefault="00453491">
      <w:pPr>
        <w:pStyle w:val="FootnoteText"/>
        <w:rPr>
          <w:rFonts w:asciiTheme="minorHAnsi" w:hAnsiTheme="minorHAnsi" w:cstheme="minorHAnsi"/>
        </w:rPr>
      </w:pPr>
      <w:r w:rsidRPr="00276073">
        <w:rPr>
          <w:rStyle w:val="FootnoteReference"/>
          <w:rFonts w:asciiTheme="minorHAnsi" w:hAnsiTheme="minorHAnsi" w:cstheme="minorHAnsi"/>
        </w:rPr>
        <w:footnoteRef/>
      </w:r>
      <w:r w:rsidRPr="00276073">
        <w:rPr>
          <w:rFonts w:asciiTheme="minorHAnsi" w:hAnsiTheme="minorHAnsi" w:cstheme="minorHAnsi"/>
        </w:rPr>
        <w:t xml:space="preserve"> </w:t>
      </w:r>
      <w:hyperlink r:id="rId7" w:history="1">
        <w:r w:rsidRPr="00313F8B">
          <w:rPr>
            <w:rStyle w:val="Hyperlink"/>
            <w:rFonts w:asciiTheme="minorHAnsi" w:hAnsiTheme="minorHAnsi" w:cstheme="minorHAnsi"/>
          </w:rPr>
          <w:t>https://medium.com/library-peer-network/library-peer-network-eff884fddd17</w:t>
        </w:r>
      </w:hyperlink>
      <w:r>
        <w:rPr>
          <w:rFonts w:asciiTheme="minorHAnsi" w:hAnsiTheme="minorHAnsi" w:cstheme="minorHAnsi"/>
        </w:rPr>
        <w:t xml:space="preserve"> </w:t>
      </w:r>
    </w:p>
  </w:footnote>
  <w:footnote w:id="11">
    <w:p w14:paraId="0020A276" w14:textId="77777777" w:rsidR="00453491" w:rsidRDefault="00453491" w:rsidP="00702E67">
      <w:pPr>
        <w:pStyle w:val="FootnoteText"/>
      </w:pPr>
      <w:r>
        <w:rPr>
          <w:rStyle w:val="FootnoteReference"/>
        </w:rPr>
        <w:footnoteRef/>
      </w:r>
      <w:r>
        <w:t xml:space="preserve"> </w:t>
      </w:r>
      <w:r w:rsidRPr="00693C3B">
        <w:rPr>
          <w:rFonts w:asciiTheme="minorHAnsi" w:hAnsiTheme="minorHAnsi" w:cstheme="minorHAnsi"/>
          <w:sz w:val="18"/>
          <w:szCs w:val="18"/>
          <w:lang w:eastAsia="en-US"/>
        </w:rPr>
        <w:t xml:space="preserve">For E2021, Academic Schools are encouraged to make aspirational offers to WP flagged students </w:t>
      </w:r>
      <w:r>
        <w:rPr>
          <w:rFonts w:asciiTheme="minorHAnsi" w:hAnsiTheme="minorHAnsi" w:cstheme="minorHAnsi"/>
          <w:sz w:val="18"/>
          <w:szCs w:val="18"/>
          <w:lang w:eastAsia="en-US"/>
        </w:rPr>
        <w:t xml:space="preserve">whose predicted grades are one grade below the standard offer </w:t>
      </w:r>
      <w:r w:rsidRPr="00693C3B">
        <w:rPr>
          <w:rFonts w:asciiTheme="minorHAnsi" w:hAnsiTheme="minorHAnsi" w:cstheme="minorHAnsi"/>
          <w:sz w:val="18"/>
          <w:szCs w:val="18"/>
          <w:lang w:eastAsia="en-US"/>
        </w:rPr>
        <w:t>(if they do not meet the WP+ criteria and therefore are not eligible for a lower offer)</w:t>
      </w:r>
    </w:p>
  </w:footnote>
  <w:footnote w:id="12">
    <w:p w14:paraId="7F054542" w14:textId="77777777" w:rsidR="00453491" w:rsidRDefault="00453491" w:rsidP="00702E67">
      <w:pPr>
        <w:pStyle w:val="FootnoteText"/>
      </w:pPr>
      <w:r w:rsidRPr="00D13506">
        <w:rPr>
          <w:rFonts w:asciiTheme="minorHAnsi" w:hAnsiTheme="minorHAnsi" w:cstheme="minorHAnsi"/>
          <w:sz w:val="18"/>
          <w:szCs w:val="18"/>
          <w:lang w:eastAsia="en-US"/>
        </w:rPr>
        <w:footnoteRef/>
      </w:r>
      <w:r w:rsidRPr="00D13506">
        <w:rPr>
          <w:rFonts w:asciiTheme="minorHAnsi" w:hAnsiTheme="minorHAnsi" w:cstheme="minorHAnsi"/>
          <w:sz w:val="18"/>
          <w:szCs w:val="18"/>
          <w:lang w:eastAsia="en-US"/>
        </w:rPr>
        <w:t xml:space="preserve"> </w:t>
      </w:r>
      <w:proofErr w:type="gramStart"/>
      <w:r w:rsidRPr="00D13506">
        <w:rPr>
          <w:rFonts w:asciiTheme="minorHAnsi" w:hAnsiTheme="minorHAnsi" w:cstheme="minorHAnsi"/>
          <w:sz w:val="18"/>
          <w:szCs w:val="18"/>
          <w:lang w:eastAsia="en-US"/>
        </w:rPr>
        <w:t>a</w:t>
      </w:r>
      <w:proofErr w:type="gramEnd"/>
      <w:r w:rsidRPr="00D13506">
        <w:rPr>
          <w:rFonts w:asciiTheme="minorHAnsi" w:hAnsiTheme="minorHAnsi" w:cstheme="minorHAnsi"/>
          <w:sz w:val="18"/>
          <w:szCs w:val="18"/>
          <w:lang w:eastAsia="en-US"/>
        </w:rPr>
        <w:t xml:space="preserve"> one-grade lower offer to WP+ flagged students applying to courses with a ABB minimum entry requirement</w:t>
      </w:r>
      <w:r>
        <w:rPr>
          <w:rFonts w:asciiTheme="minorHAnsi" w:hAnsiTheme="minorHAnsi" w:cstheme="minorHAnsi"/>
          <w:sz w:val="18"/>
          <w:szCs w:val="18"/>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44A"/>
    <w:multiLevelType w:val="hybridMultilevel"/>
    <w:tmpl w:val="A79E04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E740D"/>
    <w:multiLevelType w:val="hybridMultilevel"/>
    <w:tmpl w:val="E3F4AE24"/>
    <w:lvl w:ilvl="0" w:tplc="9D80CC22">
      <w:start w:val="1"/>
      <w:numFmt w:val="bullet"/>
      <w:lvlText w:val=""/>
      <w:lvlJc w:val="left"/>
      <w:pPr>
        <w:tabs>
          <w:tab w:val="num" w:pos="720"/>
        </w:tabs>
        <w:ind w:left="720" w:hanging="360"/>
      </w:pPr>
      <w:rPr>
        <w:rFonts w:ascii="Symbol" w:hAnsi="Symbol" w:hint="default"/>
        <w:sz w:val="20"/>
      </w:rPr>
    </w:lvl>
    <w:lvl w:ilvl="1" w:tplc="C71648A8" w:tentative="1">
      <w:start w:val="1"/>
      <w:numFmt w:val="bullet"/>
      <w:lvlText w:val="o"/>
      <w:lvlJc w:val="left"/>
      <w:pPr>
        <w:tabs>
          <w:tab w:val="num" w:pos="1440"/>
        </w:tabs>
        <w:ind w:left="1440" w:hanging="360"/>
      </w:pPr>
      <w:rPr>
        <w:rFonts w:ascii="Courier New" w:hAnsi="Courier New" w:hint="default"/>
        <w:sz w:val="20"/>
      </w:rPr>
    </w:lvl>
    <w:lvl w:ilvl="2" w:tplc="AE2C45E2" w:tentative="1">
      <w:start w:val="1"/>
      <w:numFmt w:val="bullet"/>
      <w:lvlText w:val=""/>
      <w:lvlJc w:val="left"/>
      <w:pPr>
        <w:tabs>
          <w:tab w:val="num" w:pos="2160"/>
        </w:tabs>
        <w:ind w:left="2160" w:hanging="360"/>
      </w:pPr>
      <w:rPr>
        <w:rFonts w:ascii="Wingdings" w:hAnsi="Wingdings" w:hint="default"/>
        <w:sz w:val="20"/>
      </w:rPr>
    </w:lvl>
    <w:lvl w:ilvl="3" w:tplc="4EEAC0EE" w:tentative="1">
      <w:start w:val="1"/>
      <w:numFmt w:val="bullet"/>
      <w:lvlText w:val=""/>
      <w:lvlJc w:val="left"/>
      <w:pPr>
        <w:tabs>
          <w:tab w:val="num" w:pos="2880"/>
        </w:tabs>
        <w:ind w:left="2880" w:hanging="360"/>
      </w:pPr>
      <w:rPr>
        <w:rFonts w:ascii="Wingdings" w:hAnsi="Wingdings" w:hint="default"/>
        <w:sz w:val="20"/>
      </w:rPr>
    </w:lvl>
    <w:lvl w:ilvl="4" w:tplc="EAD206FE" w:tentative="1">
      <w:start w:val="1"/>
      <w:numFmt w:val="bullet"/>
      <w:lvlText w:val=""/>
      <w:lvlJc w:val="left"/>
      <w:pPr>
        <w:tabs>
          <w:tab w:val="num" w:pos="3600"/>
        </w:tabs>
        <w:ind w:left="3600" w:hanging="360"/>
      </w:pPr>
      <w:rPr>
        <w:rFonts w:ascii="Wingdings" w:hAnsi="Wingdings" w:hint="default"/>
        <w:sz w:val="20"/>
      </w:rPr>
    </w:lvl>
    <w:lvl w:ilvl="5" w:tplc="7A720C46" w:tentative="1">
      <w:start w:val="1"/>
      <w:numFmt w:val="bullet"/>
      <w:lvlText w:val=""/>
      <w:lvlJc w:val="left"/>
      <w:pPr>
        <w:tabs>
          <w:tab w:val="num" w:pos="4320"/>
        </w:tabs>
        <w:ind w:left="4320" w:hanging="360"/>
      </w:pPr>
      <w:rPr>
        <w:rFonts w:ascii="Wingdings" w:hAnsi="Wingdings" w:hint="default"/>
        <w:sz w:val="20"/>
      </w:rPr>
    </w:lvl>
    <w:lvl w:ilvl="6" w:tplc="37A63012" w:tentative="1">
      <w:start w:val="1"/>
      <w:numFmt w:val="bullet"/>
      <w:lvlText w:val=""/>
      <w:lvlJc w:val="left"/>
      <w:pPr>
        <w:tabs>
          <w:tab w:val="num" w:pos="5040"/>
        </w:tabs>
        <w:ind w:left="5040" w:hanging="360"/>
      </w:pPr>
      <w:rPr>
        <w:rFonts w:ascii="Wingdings" w:hAnsi="Wingdings" w:hint="default"/>
        <w:sz w:val="20"/>
      </w:rPr>
    </w:lvl>
    <w:lvl w:ilvl="7" w:tplc="B3B47C20" w:tentative="1">
      <w:start w:val="1"/>
      <w:numFmt w:val="bullet"/>
      <w:lvlText w:val=""/>
      <w:lvlJc w:val="left"/>
      <w:pPr>
        <w:tabs>
          <w:tab w:val="num" w:pos="5760"/>
        </w:tabs>
        <w:ind w:left="5760" w:hanging="360"/>
      </w:pPr>
      <w:rPr>
        <w:rFonts w:ascii="Wingdings" w:hAnsi="Wingdings" w:hint="default"/>
        <w:sz w:val="20"/>
      </w:rPr>
    </w:lvl>
    <w:lvl w:ilvl="8" w:tplc="4E8CD26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7022"/>
    <w:multiLevelType w:val="hybridMultilevel"/>
    <w:tmpl w:val="1FD69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62B2D"/>
    <w:multiLevelType w:val="hybridMultilevel"/>
    <w:tmpl w:val="16BC7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FA3F89"/>
    <w:multiLevelType w:val="hybridMultilevel"/>
    <w:tmpl w:val="02E0A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0525C4"/>
    <w:multiLevelType w:val="hybridMultilevel"/>
    <w:tmpl w:val="0E7875CC"/>
    <w:lvl w:ilvl="0" w:tplc="B4524BD6">
      <w:start w:val="1"/>
      <w:numFmt w:val="bullet"/>
      <w:lvlText w:val=""/>
      <w:lvlJc w:val="left"/>
      <w:pPr>
        <w:ind w:left="720" w:hanging="360"/>
      </w:pPr>
      <w:rPr>
        <w:rFonts w:ascii="Symbol" w:hAnsi="Symbol" w:hint="default"/>
      </w:rPr>
    </w:lvl>
    <w:lvl w:ilvl="1" w:tplc="C0AAB84E">
      <w:start w:val="1"/>
      <w:numFmt w:val="bullet"/>
      <w:lvlText w:val=""/>
      <w:lvlJc w:val="left"/>
      <w:pPr>
        <w:ind w:left="1440" w:hanging="360"/>
      </w:pPr>
      <w:rPr>
        <w:rFonts w:ascii="Symbol" w:hAnsi="Symbol" w:hint="default"/>
      </w:rPr>
    </w:lvl>
    <w:lvl w:ilvl="2" w:tplc="32CC1F86">
      <w:start w:val="1"/>
      <w:numFmt w:val="bullet"/>
      <w:lvlText w:val=""/>
      <w:lvlJc w:val="left"/>
      <w:pPr>
        <w:ind w:left="2160" w:hanging="360"/>
      </w:pPr>
      <w:rPr>
        <w:rFonts w:ascii="Wingdings" w:hAnsi="Wingdings" w:hint="default"/>
      </w:rPr>
    </w:lvl>
    <w:lvl w:ilvl="3" w:tplc="DA0CB112">
      <w:start w:val="1"/>
      <w:numFmt w:val="bullet"/>
      <w:lvlText w:val=""/>
      <w:lvlJc w:val="left"/>
      <w:pPr>
        <w:ind w:left="2880" w:hanging="360"/>
      </w:pPr>
      <w:rPr>
        <w:rFonts w:ascii="Symbol" w:hAnsi="Symbol" w:hint="default"/>
      </w:rPr>
    </w:lvl>
    <w:lvl w:ilvl="4" w:tplc="7096A68A">
      <w:start w:val="1"/>
      <w:numFmt w:val="bullet"/>
      <w:lvlText w:val="o"/>
      <w:lvlJc w:val="left"/>
      <w:pPr>
        <w:ind w:left="3600" w:hanging="360"/>
      </w:pPr>
      <w:rPr>
        <w:rFonts w:ascii="Courier New" w:hAnsi="Courier New" w:hint="default"/>
      </w:rPr>
    </w:lvl>
    <w:lvl w:ilvl="5" w:tplc="8AD0DC94">
      <w:start w:val="1"/>
      <w:numFmt w:val="bullet"/>
      <w:lvlText w:val=""/>
      <w:lvlJc w:val="left"/>
      <w:pPr>
        <w:ind w:left="4320" w:hanging="360"/>
      </w:pPr>
      <w:rPr>
        <w:rFonts w:ascii="Wingdings" w:hAnsi="Wingdings" w:hint="default"/>
      </w:rPr>
    </w:lvl>
    <w:lvl w:ilvl="6" w:tplc="D83E4E56">
      <w:start w:val="1"/>
      <w:numFmt w:val="bullet"/>
      <w:lvlText w:val=""/>
      <w:lvlJc w:val="left"/>
      <w:pPr>
        <w:ind w:left="5040" w:hanging="360"/>
      </w:pPr>
      <w:rPr>
        <w:rFonts w:ascii="Symbol" w:hAnsi="Symbol" w:hint="default"/>
      </w:rPr>
    </w:lvl>
    <w:lvl w:ilvl="7" w:tplc="B90C75A2">
      <w:start w:val="1"/>
      <w:numFmt w:val="bullet"/>
      <w:lvlText w:val="o"/>
      <w:lvlJc w:val="left"/>
      <w:pPr>
        <w:ind w:left="5760" w:hanging="360"/>
      </w:pPr>
      <w:rPr>
        <w:rFonts w:ascii="Courier New" w:hAnsi="Courier New" w:hint="default"/>
      </w:rPr>
    </w:lvl>
    <w:lvl w:ilvl="8" w:tplc="6B3AF10C">
      <w:start w:val="1"/>
      <w:numFmt w:val="bullet"/>
      <w:lvlText w:val=""/>
      <w:lvlJc w:val="left"/>
      <w:pPr>
        <w:ind w:left="6480" w:hanging="360"/>
      </w:pPr>
      <w:rPr>
        <w:rFonts w:ascii="Wingdings" w:hAnsi="Wingdings" w:hint="default"/>
      </w:rPr>
    </w:lvl>
  </w:abstractNum>
  <w:abstractNum w:abstractNumId="6" w15:restartNumberingAfterBreak="0">
    <w:nsid w:val="0A045B51"/>
    <w:multiLevelType w:val="hybridMultilevel"/>
    <w:tmpl w:val="0806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719CC"/>
    <w:multiLevelType w:val="hybridMultilevel"/>
    <w:tmpl w:val="9D901512"/>
    <w:lvl w:ilvl="0" w:tplc="F58C9EE6">
      <w:start w:val="1"/>
      <w:numFmt w:val="bullet"/>
      <w:lvlText w:val=""/>
      <w:lvlJc w:val="left"/>
      <w:pPr>
        <w:tabs>
          <w:tab w:val="num" w:pos="360"/>
        </w:tabs>
        <w:ind w:left="360" w:hanging="360"/>
      </w:pPr>
      <w:rPr>
        <w:rFonts w:ascii="Symbol" w:hAnsi="Symbol" w:hint="default"/>
        <w:sz w:val="20"/>
      </w:rPr>
    </w:lvl>
    <w:lvl w:ilvl="1" w:tplc="6824B46E" w:tentative="1">
      <w:start w:val="1"/>
      <w:numFmt w:val="bullet"/>
      <w:lvlText w:val="o"/>
      <w:lvlJc w:val="left"/>
      <w:pPr>
        <w:tabs>
          <w:tab w:val="num" w:pos="1080"/>
        </w:tabs>
        <w:ind w:left="1080" w:hanging="360"/>
      </w:pPr>
      <w:rPr>
        <w:rFonts w:ascii="Courier New" w:hAnsi="Courier New" w:hint="default"/>
        <w:sz w:val="20"/>
      </w:rPr>
    </w:lvl>
    <w:lvl w:ilvl="2" w:tplc="7F4ABE2E" w:tentative="1">
      <w:start w:val="1"/>
      <w:numFmt w:val="bullet"/>
      <w:lvlText w:val=""/>
      <w:lvlJc w:val="left"/>
      <w:pPr>
        <w:tabs>
          <w:tab w:val="num" w:pos="1800"/>
        </w:tabs>
        <w:ind w:left="1800" w:hanging="360"/>
      </w:pPr>
      <w:rPr>
        <w:rFonts w:ascii="Wingdings" w:hAnsi="Wingdings" w:hint="default"/>
        <w:sz w:val="20"/>
      </w:rPr>
    </w:lvl>
    <w:lvl w:ilvl="3" w:tplc="A1246DA2" w:tentative="1">
      <w:start w:val="1"/>
      <w:numFmt w:val="bullet"/>
      <w:lvlText w:val=""/>
      <w:lvlJc w:val="left"/>
      <w:pPr>
        <w:tabs>
          <w:tab w:val="num" w:pos="2520"/>
        </w:tabs>
        <w:ind w:left="2520" w:hanging="360"/>
      </w:pPr>
      <w:rPr>
        <w:rFonts w:ascii="Wingdings" w:hAnsi="Wingdings" w:hint="default"/>
        <w:sz w:val="20"/>
      </w:rPr>
    </w:lvl>
    <w:lvl w:ilvl="4" w:tplc="3BA8F4DE" w:tentative="1">
      <w:start w:val="1"/>
      <w:numFmt w:val="bullet"/>
      <w:lvlText w:val=""/>
      <w:lvlJc w:val="left"/>
      <w:pPr>
        <w:tabs>
          <w:tab w:val="num" w:pos="3240"/>
        </w:tabs>
        <w:ind w:left="3240" w:hanging="360"/>
      </w:pPr>
      <w:rPr>
        <w:rFonts w:ascii="Wingdings" w:hAnsi="Wingdings" w:hint="default"/>
        <w:sz w:val="20"/>
      </w:rPr>
    </w:lvl>
    <w:lvl w:ilvl="5" w:tplc="B2A8510E" w:tentative="1">
      <w:start w:val="1"/>
      <w:numFmt w:val="bullet"/>
      <w:lvlText w:val=""/>
      <w:lvlJc w:val="left"/>
      <w:pPr>
        <w:tabs>
          <w:tab w:val="num" w:pos="3960"/>
        </w:tabs>
        <w:ind w:left="3960" w:hanging="360"/>
      </w:pPr>
      <w:rPr>
        <w:rFonts w:ascii="Wingdings" w:hAnsi="Wingdings" w:hint="default"/>
        <w:sz w:val="20"/>
      </w:rPr>
    </w:lvl>
    <w:lvl w:ilvl="6" w:tplc="0C1C11E2" w:tentative="1">
      <w:start w:val="1"/>
      <w:numFmt w:val="bullet"/>
      <w:lvlText w:val=""/>
      <w:lvlJc w:val="left"/>
      <w:pPr>
        <w:tabs>
          <w:tab w:val="num" w:pos="4680"/>
        </w:tabs>
        <w:ind w:left="4680" w:hanging="360"/>
      </w:pPr>
      <w:rPr>
        <w:rFonts w:ascii="Wingdings" w:hAnsi="Wingdings" w:hint="default"/>
        <w:sz w:val="20"/>
      </w:rPr>
    </w:lvl>
    <w:lvl w:ilvl="7" w:tplc="6C268C2E" w:tentative="1">
      <w:start w:val="1"/>
      <w:numFmt w:val="bullet"/>
      <w:lvlText w:val=""/>
      <w:lvlJc w:val="left"/>
      <w:pPr>
        <w:tabs>
          <w:tab w:val="num" w:pos="5400"/>
        </w:tabs>
        <w:ind w:left="5400" w:hanging="360"/>
      </w:pPr>
      <w:rPr>
        <w:rFonts w:ascii="Wingdings" w:hAnsi="Wingdings" w:hint="default"/>
        <w:sz w:val="20"/>
      </w:rPr>
    </w:lvl>
    <w:lvl w:ilvl="8" w:tplc="37B4675E"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47609"/>
    <w:multiLevelType w:val="hybridMultilevel"/>
    <w:tmpl w:val="EE0263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0DB6324B"/>
    <w:multiLevelType w:val="hybridMultilevel"/>
    <w:tmpl w:val="4ED49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772057"/>
    <w:multiLevelType w:val="hybridMultilevel"/>
    <w:tmpl w:val="B692937E"/>
    <w:lvl w:ilvl="0" w:tplc="5D2CCEE6">
      <w:start w:val="1"/>
      <w:numFmt w:val="bullet"/>
      <w:lvlText w:val=""/>
      <w:lvlJc w:val="left"/>
      <w:pPr>
        <w:tabs>
          <w:tab w:val="num" w:pos="720"/>
        </w:tabs>
        <w:ind w:left="720" w:hanging="360"/>
      </w:pPr>
      <w:rPr>
        <w:rFonts w:ascii="Symbol" w:hAnsi="Symbol" w:hint="default"/>
        <w:sz w:val="20"/>
      </w:rPr>
    </w:lvl>
    <w:lvl w:ilvl="1" w:tplc="E3E44634" w:tentative="1">
      <w:start w:val="1"/>
      <w:numFmt w:val="bullet"/>
      <w:lvlText w:val="o"/>
      <w:lvlJc w:val="left"/>
      <w:pPr>
        <w:tabs>
          <w:tab w:val="num" w:pos="1440"/>
        </w:tabs>
        <w:ind w:left="1440" w:hanging="360"/>
      </w:pPr>
      <w:rPr>
        <w:rFonts w:ascii="Courier New" w:hAnsi="Courier New" w:hint="default"/>
        <w:sz w:val="20"/>
      </w:rPr>
    </w:lvl>
    <w:lvl w:ilvl="2" w:tplc="914693C6" w:tentative="1">
      <w:start w:val="1"/>
      <w:numFmt w:val="bullet"/>
      <w:lvlText w:val=""/>
      <w:lvlJc w:val="left"/>
      <w:pPr>
        <w:tabs>
          <w:tab w:val="num" w:pos="2160"/>
        </w:tabs>
        <w:ind w:left="2160" w:hanging="360"/>
      </w:pPr>
      <w:rPr>
        <w:rFonts w:ascii="Wingdings" w:hAnsi="Wingdings" w:hint="default"/>
        <w:sz w:val="20"/>
      </w:rPr>
    </w:lvl>
    <w:lvl w:ilvl="3" w:tplc="BF5E240C" w:tentative="1">
      <w:start w:val="1"/>
      <w:numFmt w:val="bullet"/>
      <w:lvlText w:val=""/>
      <w:lvlJc w:val="left"/>
      <w:pPr>
        <w:tabs>
          <w:tab w:val="num" w:pos="2880"/>
        </w:tabs>
        <w:ind w:left="2880" w:hanging="360"/>
      </w:pPr>
      <w:rPr>
        <w:rFonts w:ascii="Wingdings" w:hAnsi="Wingdings" w:hint="default"/>
        <w:sz w:val="20"/>
      </w:rPr>
    </w:lvl>
    <w:lvl w:ilvl="4" w:tplc="5678A2EE" w:tentative="1">
      <w:start w:val="1"/>
      <w:numFmt w:val="bullet"/>
      <w:lvlText w:val=""/>
      <w:lvlJc w:val="left"/>
      <w:pPr>
        <w:tabs>
          <w:tab w:val="num" w:pos="3600"/>
        </w:tabs>
        <w:ind w:left="3600" w:hanging="360"/>
      </w:pPr>
      <w:rPr>
        <w:rFonts w:ascii="Wingdings" w:hAnsi="Wingdings" w:hint="default"/>
        <w:sz w:val="20"/>
      </w:rPr>
    </w:lvl>
    <w:lvl w:ilvl="5" w:tplc="37A88BE4" w:tentative="1">
      <w:start w:val="1"/>
      <w:numFmt w:val="bullet"/>
      <w:lvlText w:val=""/>
      <w:lvlJc w:val="left"/>
      <w:pPr>
        <w:tabs>
          <w:tab w:val="num" w:pos="4320"/>
        </w:tabs>
        <w:ind w:left="4320" w:hanging="360"/>
      </w:pPr>
      <w:rPr>
        <w:rFonts w:ascii="Wingdings" w:hAnsi="Wingdings" w:hint="default"/>
        <w:sz w:val="20"/>
      </w:rPr>
    </w:lvl>
    <w:lvl w:ilvl="6" w:tplc="288A8EBE" w:tentative="1">
      <w:start w:val="1"/>
      <w:numFmt w:val="bullet"/>
      <w:lvlText w:val=""/>
      <w:lvlJc w:val="left"/>
      <w:pPr>
        <w:tabs>
          <w:tab w:val="num" w:pos="5040"/>
        </w:tabs>
        <w:ind w:left="5040" w:hanging="360"/>
      </w:pPr>
      <w:rPr>
        <w:rFonts w:ascii="Wingdings" w:hAnsi="Wingdings" w:hint="default"/>
        <w:sz w:val="20"/>
      </w:rPr>
    </w:lvl>
    <w:lvl w:ilvl="7" w:tplc="A01CE5D8" w:tentative="1">
      <w:start w:val="1"/>
      <w:numFmt w:val="bullet"/>
      <w:lvlText w:val=""/>
      <w:lvlJc w:val="left"/>
      <w:pPr>
        <w:tabs>
          <w:tab w:val="num" w:pos="5760"/>
        </w:tabs>
        <w:ind w:left="5760" w:hanging="360"/>
      </w:pPr>
      <w:rPr>
        <w:rFonts w:ascii="Wingdings" w:hAnsi="Wingdings" w:hint="default"/>
        <w:sz w:val="20"/>
      </w:rPr>
    </w:lvl>
    <w:lvl w:ilvl="8" w:tplc="176272A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FF5723"/>
    <w:multiLevelType w:val="hybridMultilevel"/>
    <w:tmpl w:val="48126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847D21"/>
    <w:multiLevelType w:val="hybridMultilevel"/>
    <w:tmpl w:val="7938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37383"/>
    <w:multiLevelType w:val="hybridMultilevel"/>
    <w:tmpl w:val="57108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673CA"/>
    <w:multiLevelType w:val="hybridMultilevel"/>
    <w:tmpl w:val="ABC655AC"/>
    <w:lvl w:ilvl="0" w:tplc="B9CEB548">
      <w:start w:val="1"/>
      <w:numFmt w:val="bullet"/>
      <w:lvlText w:val=""/>
      <w:lvlJc w:val="left"/>
      <w:pPr>
        <w:tabs>
          <w:tab w:val="num" w:pos="720"/>
        </w:tabs>
        <w:ind w:left="720" w:hanging="360"/>
      </w:pPr>
      <w:rPr>
        <w:rFonts w:ascii="Symbol" w:hAnsi="Symbol" w:hint="default"/>
        <w:sz w:val="20"/>
      </w:rPr>
    </w:lvl>
    <w:lvl w:ilvl="1" w:tplc="1E4A6A2C" w:tentative="1">
      <w:start w:val="1"/>
      <w:numFmt w:val="bullet"/>
      <w:lvlText w:val="o"/>
      <w:lvlJc w:val="left"/>
      <w:pPr>
        <w:tabs>
          <w:tab w:val="num" w:pos="1440"/>
        </w:tabs>
        <w:ind w:left="1440" w:hanging="360"/>
      </w:pPr>
      <w:rPr>
        <w:rFonts w:ascii="Courier New" w:hAnsi="Courier New" w:hint="default"/>
        <w:sz w:val="20"/>
      </w:rPr>
    </w:lvl>
    <w:lvl w:ilvl="2" w:tplc="87402A20" w:tentative="1">
      <w:start w:val="1"/>
      <w:numFmt w:val="bullet"/>
      <w:lvlText w:val=""/>
      <w:lvlJc w:val="left"/>
      <w:pPr>
        <w:tabs>
          <w:tab w:val="num" w:pos="2160"/>
        </w:tabs>
        <w:ind w:left="2160" w:hanging="360"/>
      </w:pPr>
      <w:rPr>
        <w:rFonts w:ascii="Wingdings" w:hAnsi="Wingdings" w:hint="default"/>
        <w:sz w:val="20"/>
      </w:rPr>
    </w:lvl>
    <w:lvl w:ilvl="3" w:tplc="7ED2CDCC" w:tentative="1">
      <w:start w:val="1"/>
      <w:numFmt w:val="bullet"/>
      <w:lvlText w:val=""/>
      <w:lvlJc w:val="left"/>
      <w:pPr>
        <w:tabs>
          <w:tab w:val="num" w:pos="2880"/>
        </w:tabs>
        <w:ind w:left="2880" w:hanging="360"/>
      </w:pPr>
      <w:rPr>
        <w:rFonts w:ascii="Wingdings" w:hAnsi="Wingdings" w:hint="default"/>
        <w:sz w:val="20"/>
      </w:rPr>
    </w:lvl>
    <w:lvl w:ilvl="4" w:tplc="9B324A16" w:tentative="1">
      <w:start w:val="1"/>
      <w:numFmt w:val="bullet"/>
      <w:lvlText w:val=""/>
      <w:lvlJc w:val="left"/>
      <w:pPr>
        <w:tabs>
          <w:tab w:val="num" w:pos="3600"/>
        </w:tabs>
        <w:ind w:left="3600" w:hanging="360"/>
      </w:pPr>
      <w:rPr>
        <w:rFonts w:ascii="Wingdings" w:hAnsi="Wingdings" w:hint="default"/>
        <w:sz w:val="20"/>
      </w:rPr>
    </w:lvl>
    <w:lvl w:ilvl="5" w:tplc="9E0E2B0E" w:tentative="1">
      <w:start w:val="1"/>
      <w:numFmt w:val="bullet"/>
      <w:lvlText w:val=""/>
      <w:lvlJc w:val="left"/>
      <w:pPr>
        <w:tabs>
          <w:tab w:val="num" w:pos="4320"/>
        </w:tabs>
        <w:ind w:left="4320" w:hanging="360"/>
      </w:pPr>
      <w:rPr>
        <w:rFonts w:ascii="Wingdings" w:hAnsi="Wingdings" w:hint="default"/>
        <w:sz w:val="20"/>
      </w:rPr>
    </w:lvl>
    <w:lvl w:ilvl="6" w:tplc="055E26D8" w:tentative="1">
      <w:start w:val="1"/>
      <w:numFmt w:val="bullet"/>
      <w:lvlText w:val=""/>
      <w:lvlJc w:val="left"/>
      <w:pPr>
        <w:tabs>
          <w:tab w:val="num" w:pos="5040"/>
        </w:tabs>
        <w:ind w:left="5040" w:hanging="360"/>
      </w:pPr>
      <w:rPr>
        <w:rFonts w:ascii="Wingdings" w:hAnsi="Wingdings" w:hint="default"/>
        <w:sz w:val="20"/>
      </w:rPr>
    </w:lvl>
    <w:lvl w:ilvl="7" w:tplc="920C5150" w:tentative="1">
      <w:start w:val="1"/>
      <w:numFmt w:val="bullet"/>
      <w:lvlText w:val=""/>
      <w:lvlJc w:val="left"/>
      <w:pPr>
        <w:tabs>
          <w:tab w:val="num" w:pos="5760"/>
        </w:tabs>
        <w:ind w:left="5760" w:hanging="360"/>
      </w:pPr>
      <w:rPr>
        <w:rFonts w:ascii="Wingdings" w:hAnsi="Wingdings" w:hint="default"/>
        <w:sz w:val="20"/>
      </w:rPr>
    </w:lvl>
    <w:lvl w:ilvl="8" w:tplc="0262C2B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54265"/>
    <w:multiLevelType w:val="hybridMultilevel"/>
    <w:tmpl w:val="C6E2679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 w15:restartNumberingAfterBreak="0">
    <w:nsid w:val="1DA742DC"/>
    <w:multiLevelType w:val="hybridMultilevel"/>
    <w:tmpl w:val="599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A757A9"/>
    <w:multiLevelType w:val="hybridMultilevel"/>
    <w:tmpl w:val="7B02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81C86"/>
    <w:multiLevelType w:val="multilevel"/>
    <w:tmpl w:val="CAE09EA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8E51B45"/>
    <w:multiLevelType w:val="hybridMultilevel"/>
    <w:tmpl w:val="A95CB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AD7CE9"/>
    <w:multiLevelType w:val="hybridMultilevel"/>
    <w:tmpl w:val="8F7E5218"/>
    <w:lvl w:ilvl="0" w:tplc="DCD21F1E">
      <w:start w:val="1"/>
      <w:numFmt w:val="bullet"/>
      <w:lvlText w:val=""/>
      <w:lvlJc w:val="left"/>
      <w:pPr>
        <w:tabs>
          <w:tab w:val="num" w:pos="720"/>
        </w:tabs>
        <w:ind w:left="720" w:hanging="360"/>
      </w:pPr>
      <w:rPr>
        <w:rFonts w:ascii="Symbol" w:hAnsi="Symbol" w:hint="default"/>
        <w:sz w:val="20"/>
      </w:rPr>
    </w:lvl>
    <w:lvl w:ilvl="1" w:tplc="1292CDB4" w:tentative="1">
      <w:start w:val="1"/>
      <w:numFmt w:val="bullet"/>
      <w:lvlText w:val="o"/>
      <w:lvlJc w:val="left"/>
      <w:pPr>
        <w:tabs>
          <w:tab w:val="num" w:pos="1440"/>
        </w:tabs>
        <w:ind w:left="1440" w:hanging="360"/>
      </w:pPr>
      <w:rPr>
        <w:rFonts w:ascii="Courier New" w:hAnsi="Courier New" w:hint="default"/>
        <w:sz w:val="20"/>
      </w:rPr>
    </w:lvl>
    <w:lvl w:ilvl="2" w:tplc="1B96AB6E" w:tentative="1">
      <w:start w:val="1"/>
      <w:numFmt w:val="bullet"/>
      <w:lvlText w:val=""/>
      <w:lvlJc w:val="left"/>
      <w:pPr>
        <w:tabs>
          <w:tab w:val="num" w:pos="2160"/>
        </w:tabs>
        <w:ind w:left="2160" w:hanging="360"/>
      </w:pPr>
      <w:rPr>
        <w:rFonts w:ascii="Wingdings" w:hAnsi="Wingdings" w:hint="default"/>
        <w:sz w:val="20"/>
      </w:rPr>
    </w:lvl>
    <w:lvl w:ilvl="3" w:tplc="1ED41530" w:tentative="1">
      <w:start w:val="1"/>
      <w:numFmt w:val="bullet"/>
      <w:lvlText w:val=""/>
      <w:lvlJc w:val="left"/>
      <w:pPr>
        <w:tabs>
          <w:tab w:val="num" w:pos="2880"/>
        </w:tabs>
        <w:ind w:left="2880" w:hanging="360"/>
      </w:pPr>
      <w:rPr>
        <w:rFonts w:ascii="Wingdings" w:hAnsi="Wingdings" w:hint="default"/>
        <w:sz w:val="20"/>
      </w:rPr>
    </w:lvl>
    <w:lvl w:ilvl="4" w:tplc="26026914" w:tentative="1">
      <w:start w:val="1"/>
      <w:numFmt w:val="bullet"/>
      <w:lvlText w:val=""/>
      <w:lvlJc w:val="left"/>
      <w:pPr>
        <w:tabs>
          <w:tab w:val="num" w:pos="3600"/>
        </w:tabs>
        <w:ind w:left="3600" w:hanging="360"/>
      </w:pPr>
      <w:rPr>
        <w:rFonts w:ascii="Wingdings" w:hAnsi="Wingdings" w:hint="default"/>
        <w:sz w:val="20"/>
      </w:rPr>
    </w:lvl>
    <w:lvl w:ilvl="5" w:tplc="9C90EA30" w:tentative="1">
      <w:start w:val="1"/>
      <w:numFmt w:val="bullet"/>
      <w:lvlText w:val=""/>
      <w:lvlJc w:val="left"/>
      <w:pPr>
        <w:tabs>
          <w:tab w:val="num" w:pos="4320"/>
        </w:tabs>
        <w:ind w:left="4320" w:hanging="360"/>
      </w:pPr>
      <w:rPr>
        <w:rFonts w:ascii="Wingdings" w:hAnsi="Wingdings" w:hint="default"/>
        <w:sz w:val="20"/>
      </w:rPr>
    </w:lvl>
    <w:lvl w:ilvl="6" w:tplc="E81E8C22" w:tentative="1">
      <w:start w:val="1"/>
      <w:numFmt w:val="bullet"/>
      <w:lvlText w:val=""/>
      <w:lvlJc w:val="left"/>
      <w:pPr>
        <w:tabs>
          <w:tab w:val="num" w:pos="5040"/>
        </w:tabs>
        <w:ind w:left="5040" w:hanging="360"/>
      </w:pPr>
      <w:rPr>
        <w:rFonts w:ascii="Wingdings" w:hAnsi="Wingdings" w:hint="default"/>
        <w:sz w:val="20"/>
      </w:rPr>
    </w:lvl>
    <w:lvl w:ilvl="7" w:tplc="55F63B5E" w:tentative="1">
      <w:start w:val="1"/>
      <w:numFmt w:val="bullet"/>
      <w:lvlText w:val=""/>
      <w:lvlJc w:val="left"/>
      <w:pPr>
        <w:tabs>
          <w:tab w:val="num" w:pos="5760"/>
        </w:tabs>
        <w:ind w:left="5760" w:hanging="360"/>
      </w:pPr>
      <w:rPr>
        <w:rFonts w:ascii="Wingdings" w:hAnsi="Wingdings" w:hint="default"/>
        <w:sz w:val="20"/>
      </w:rPr>
    </w:lvl>
    <w:lvl w:ilvl="8" w:tplc="F0F2134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43CF7"/>
    <w:multiLevelType w:val="hybridMultilevel"/>
    <w:tmpl w:val="215E6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65755"/>
    <w:multiLevelType w:val="hybridMultilevel"/>
    <w:tmpl w:val="52561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6159D5"/>
    <w:multiLevelType w:val="hybridMultilevel"/>
    <w:tmpl w:val="C7186514"/>
    <w:lvl w:ilvl="0" w:tplc="DFD6A4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11273"/>
    <w:multiLevelType w:val="hybridMultilevel"/>
    <w:tmpl w:val="CE6CA0D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1201A9A"/>
    <w:multiLevelType w:val="hybridMultilevel"/>
    <w:tmpl w:val="EA766A9E"/>
    <w:lvl w:ilvl="0" w:tplc="8F44B40E">
      <w:start w:val="1"/>
      <w:numFmt w:val="lowerLetter"/>
      <w:lvlText w:val="%1)"/>
      <w:lvlJc w:val="left"/>
      <w:pPr>
        <w:ind w:left="360" w:hanging="360"/>
      </w:pPr>
      <w:rPr>
        <w:rFonts w:asciiTheme="minorHAnsi" w:hAnsiTheme="minorHAnsi" w:cstheme="minorHAnsi"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6A0EF9"/>
    <w:multiLevelType w:val="hybridMultilevel"/>
    <w:tmpl w:val="4F1C4CC0"/>
    <w:lvl w:ilvl="0" w:tplc="0809001B">
      <w:start w:val="1"/>
      <w:numFmt w:val="lowerRoman"/>
      <w:lvlText w:val="%1."/>
      <w:lvlJc w:val="right"/>
      <w:pPr>
        <w:tabs>
          <w:tab w:val="num" w:pos="1260"/>
        </w:tabs>
        <w:ind w:left="1260" w:hanging="180"/>
      </w:pPr>
    </w:lvl>
    <w:lvl w:ilvl="1" w:tplc="08090001">
      <w:start w:val="1"/>
      <w:numFmt w:val="bullet"/>
      <w:lvlText w:val=""/>
      <w:lvlJc w:val="left"/>
      <w:pPr>
        <w:tabs>
          <w:tab w:val="num" w:pos="1980"/>
        </w:tabs>
        <w:ind w:left="1980" w:hanging="360"/>
      </w:pPr>
      <w:rPr>
        <w:rFonts w:ascii="Symbol" w:hAnsi="Symbol" w:hint="default"/>
      </w:rPr>
    </w:lvl>
    <w:lvl w:ilvl="2" w:tplc="9D5A13DE">
      <w:start w:val="5"/>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4C300D85"/>
    <w:multiLevelType w:val="hybridMultilevel"/>
    <w:tmpl w:val="CAD27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157CF0"/>
    <w:multiLevelType w:val="hybridMultilevel"/>
    <w:tmpl w:val="A79E04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2F3678"/>
    <w:multiLevelType w:val="hybridMultilevel"/>
    <w:tmpl w:val="D98A3918"/>
    <w:lvl w:ilvl="0" w:tplc="A32EA9E8">
      <w:numFmt w:val="bullet"/>
      <w:lvlText w:val="-"/>
      <w:lvlJc w:val="left"/>
      <w:pPr>
        <w:ind w:left="405" w:hanging="360"/>
      </w:pPr>
      <w:rPr>
        <w:rFonts w:ascii="Times New Roman" w:eastAsiaTheme="minorHAnsi"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5B9F3D25"/>
    <w:multiLevelType w:val="hybridMultilevel"/>
    <w:tmpl w:val="DD800EFC"/>
    <w:lvl w:ilvl="0" w:tplc="08090001">
      <w:start w:val="1"/>
      <w:numFmt w:val="bullet"/>
      <w:lvlText w:val=""/>
      <w:lvlJc w:val="left"/>
      <w:pPr>
        <w:tabs>
          <w:tab w:val="num" w:pos="1260"/>
        </w:tabs>
        <w:ind w:left="1260" w:hanging="180"/>
      </w:pPr>
      <w:rPr>
        <w:rFonts w:ascii="Symbol" w:hAnsi="Symbol" w:hint="default"/>
      </w:rPr>
    </w:lvl>
    <w:lvl w:ilvl="1" w:tplc="08090001">
      <w:start w:val="1"/>
      <w:numFmt w:val="bullet"/>
      <w:lvlText w:val=""/>
      <w:lvlJc w:val="left"/>
      <w:pPr>
        <w:tabs>
          <w:tab w:val="num" w:pos="1980"/>
        </w:tabs>
        <w:ind w:left="1980" w:hanging="360"/>
      </w:pPr>
      <w:rPr>
        <w:rFonts w:ascii="Symbol" w:hAnsi="Symbol" w:hint="default"/>
      </w:rPr>
    </w:lvl>
    <w:lvl w:ilvl="2" w:tplc="9D5A13DE">
      <w:start w:val="5"/>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5CE22413"/>
    <w:multiLevelType w:val="hybridMultilevel"/>
    <w:tmpl w:val="EECA6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34011"/>
    <w:multiLevelType w:val="hybridMultilevel"/>
    <w:tmpl w:val="07F0FF90"/>
    <w:lvl w:ilvl="0" w:tplc="0809001B">
      <w:start w:val="1"/>
      <w:numFmt w:val="lowerRoman"/>
      <w:lvlText w:val="%1."/>
      <w:lvlJc w:val="right"/>
      <w:pPr>
        <w:tabs>
          <w:tab w:val="num" w:pos="1260"/>
        </w:tabs>
        <w:ind w:left="1260" w:hanging="180"/>
      </w:pPr>
    </w:lvl>
    <w:lvl w:ilvl="1" w:tplc="04090019">
      <w:start w:val="1"/>
      <w:numFmt w:val="lowerLetter"/>
      <w:lvlText w:val="%2."/>
      <w:lvlJc w:val="left"/>
      <w:pPr>
        <w:tabs>
          <w:tab w:val="num" w:pos="1980"/>
        </w:tabs>
        <w:ind w:left="1980" w:hanging="360"/>
      </w:pPr>
    </w:lvl>
    <w:lvl w:ilvl="2" w:tplc="9D5A13DE">
      <w:start w:val="5"/>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64457D17"/>
    <w:multiLevelType w:val="hybridMultilevel"/>
    <w:tmpl w:val="4EB856D0"/>
    <w:lvl w:ilvl="0" w:tplc="1B0CDC64">
      <w:start w:val="1"/>
      <w:numFmt w:val="bullet"/>
      <w:lvlText w:val=""/>
      <w:lvlJc w:val="left"/>
      <w:pPr>
        <w:tabs>
          <w:tab w:val="num" w:pos="360"/>
        </w:tabs>
        <w:ind w:left="360" w:hanging="360"/>
      </w:pPr>
      <w:rPr>
        <w:rFonts w:ascii="Symbol" w:hAnsi="Symbol" w:hint="default"/>
        <w:sz w:val="20"/>
      </w:rPr>
    </w:lvl>
    <w:lvl w:ilvl="1" w:tplc="87509178" w:tentative="1">
      <w:start w:val="1"/>
      <w:numFmt w:val="bullet"/>
      <w:lvlText w:val="o"/>
      <w:lvlJc w:val="left"/>
      <w:pPr>
        <w:tabs>
          <w:tab w:val="num" w:pos="1080"/>
        </w:tabs>
        <w:ind w:left="1080" w:hanging="360"/>
      </w:pPr>
      <w:rPr>
        <w:rFonts w:ascii="Courier New" w:hAnsi="Courier New" w:hint="default"/>
        <w:sz w:val="20"/>
      </w:rPr>
    </w:lvl>
    <w:lvl w:ilvl="2" w:tplc="485A2386" w:tentative="1">
      <w:start w:val="1"/>
      <w:numFmt w:val="bullet"/>
      <w:lvlText w:val=""/>
      <w:lvlJc w:val="left"/>
      <w:pPr>
        <w:tabs>
          <w:tab w:val="num" w:pos="1800"/>
        </w:tabs>
        <w:ind w:left="1800" w:hanging="360"/>
      </w:pPr>
      <w:rPr>
        <w:rFonts w:ascii="Wingdings" w:hAnsi="Wingdings" w:hint="default"/>
        <w:sz w:val="20"/>
      </w:rPr>
    </w:lvl>
    <w:lvl w:ilvl="3" w:tplc="1448769A" w:tentative="1">
      <w:start w:val="1"/>
      <w:numFmt w:val="bullet"/>
      <w:lvlText w:val=""/>
      <w:lvlJc w:val="left"/>
      <w:pPr>
        <w:tabs>
          <w:tab w:val="num" w:pos="2520"/>
        </w:tabs>
        <w:ind w:left="2520" w:hanging="360"/>
      </w:pPr>
      <w:rPr>
        <w:rFonts w:ascii="Wingdings" w:hAnsi="Wingdings" w:hint="default"/>
        <w:sz w:val="20"/>
      </w:rPr>
    </w:lvl>
    <w:lvl w:ilvl="4" w:tplc="5DA026C6" w:tentative="1">
      <w:start w:val="1"/>
      <w:numFmt w:val="bullet"/>
      <w:lvlText w:val=""/>
      <w:lvlJc w:val="left"/>
      <w:pPr>
        <w:tabs>
          <w:tab w:val="num" w:pos="3240"/>
        </w:tabs>
        <w:ind w:left="3240" w:hanging="360"/>
      </w:pPr>
      <w:rPr>
        <w:rFonts w:ascii="Wingdings" w:hAnsi="Wingdings" w:hint="default"/>
        <w:sz w:val="20"/>
      </w:rPr>
    </w:lvl>
    <w:lvl w:ilvl="5" w:tplc="F042D92C" w:tentative="1">
      <w:start w:val="1"/>
      <w:numFmt w:val="bullet"/>
      <w:lvlText w:val=""/>
      <w:lvlJc w:val="left"/>
      <w:pPr>
        <w:tabs>
          <w:tab w:val="num" w:pos="3960"/>
        </w:tabs>
        <w:ind w:left="3960" w:hanging="360"/>
      </w:pPr>
      <w:rPr>
        <w:rFonts w:ascii="Wingdings" w:hAnsi="Wingdings" w:hint="default"/>
        <w:sz w:val="20"/>
      </w:rPr>
    </w:lvl>
    <w:lvl w:ilvl="6" w:tplc="E528EF74" w:tentative="1">
      <w:start w:val="1"/>
      <w:numFmt w:val="bullet"/>
      <w:lvlText w:val=""/>
      <w:lvlJc w:val="left"/>
      <w:pPr>
        <w:tabs>
          <w:tab w:val="num" w:pos="4680"/>
        </w:tabs>
        <w:ind w:left="4680" w:hanging="360"/>
      </w:pPr>
      <w:rPr>
        <w:rFonts w:ascii="Wingdings" w:hAnsi="Wingdings" w:hint="default"/>
        <w:sz w:val="20"/>
      </w:rPr>
    </w:lvl>
    <w:lvl w:ilvl="7" w:tplc="CCB25606" w:tentative="1">
      <w:start w:val="1"/>
      <w:numFmt w:val="bullet"/>
      <w:lvlText w:val=""/>
      <w:lvlJc w:val="left"/>
      <w:pPr>
        <w:tabs>
          <w:tab w:val="num" w:pos="5400"/>
        </w:tabs>
        <w:ind w:left="5400" w:hanging="360"/>
      </w:pPr>
      <w:rPr>
        <w:rFonts w:ascii="Wingdings" w:hAnsi="Wingdings" w:hint="default"/>
        <w:sz w:val="20"/>
      </w:rPr>
    </w:lvl>
    <w:lvl w:ilvl="8" w:tplc="AD7CF87C"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1F6E58"/>
    <w:multiLevelType w:val="hybridMultilevel"/>
    <w:tmpl w:val="71CA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C1A54"/>
    <w:multiLevelType w:val="hybridMultilevel"/>
    <w:tmpl w:val="5854F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2321E0"/>
    <w:multiLevelType w:val="hybridMultilevel"/>
    <w:tmpl w:val="7C4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6146D"/>
    <w:multiLevelType w:val="hybridMultilevel"/>
    <w:tmpl w:val="D234A984"/>
    <w:lvl w:ilvl="0" w:tplc="0809001B">
      <w:start w:val="1"/>
      <w:numFmt w:val="lowerRoman"/>
      <w:lvlText w:val="%1."/>
      <w:lvlJc w:val="right"/>
      <w:pPr>
        <w:tabs>
          <w:tab w:val="num" w:pos="1260"/>
        </w:tabs>
        <w:ind w:left="1260" w:hanging="180"/>
      </w:pPr>
    </w:lvl>
    <w:lvl w:ilvl="1" w:tplc="04090019">
      <w:start w:val="1"/>
      <w:numFmt w:val="lowerLetter"/>
      <w:lvlText w:val="%2."/>
      <w:lvlJc w:val="left"/>
      <w:pPr>
        <w:tabs>
          <w:tab w:val="num" w:pos="1980"/>
        </w:tabs>
        <w:ind w:left="1980" w:hanging="360"/>
      </w:pPr>
    </w:lvl>
    <w:lvl w:ilvl="2" w:tplc="9D5A13DE">
      <w:start w:val="5"/>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73380C14"/>
    <w:multiLevelType w:val="hybridMultilevel"/>
    <w:tmpl w:val="B2808E76"/>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94A4B"/>
    <w:multiLevelType w:val="hybridMultilevel"/>
    <w:tmpl w:val="DD0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97295"/>
    <w:multiLevelType w:val="hybridMultilevel"/>
    <w:tmpl w:val="310E4906"/>
    <w:lvl w:ilvl="0" w:tplc="E56E706C">
      <w:start w:val="1"/>
      <w:numFmt w:val="bullet"/>
      <w:lvlText w:val=""/>
      <w:lvlJc w:val="left"/>
      <w:pPr>
        <w:ind w:left="360" w:hanging="360"/>
      </w:pPr>
      <w:rPr>
        <w:rFonts w:ascii="Symbol" w:hAnsi="Symbol" w:hint="default"/>
      </w:rPr>
    </w:lvl>
    <w:lvl w:ilvl="1" w:tplc="37EA75F8">
      <w:start w:val="1"/>
      <w:numFmt w:val="bullet"/>
      <w:lvlText w:val="o"/>
      <w:lvlJc w:val="left"/>
      <w:pPr>
        <w:ind w:left="1080" w:hanging="360"/>
      </w:pPr>
      <w:rPr>
        <w:rFonts w:ascii="Courier New" w:hAnsi="Courier New" w:hint="default"/>
      </w:rPr>
    </w:lvl>
    <w:lvl w:ilvl="2" w:tplc="16341CCC">
      <w:start w:val="1"/>
      <w:numFmt w:val="bullet"/>
      <w:lvlText w:val=""/>
      <w:lvlJc w:val="left"/>
      <w:pPr>
        <w:ind w:left="1800" w:hanging="360"/>
      </w:pPr>
      <w:rPr>
        <w:rFonts w:ascii="Wingdings" w:hAnsi="Wingdings" w:hint="default"/>
      </w:rPr>
    </w:lvl>
    <w:lvl w:ilvl="3" w:tplc="0C50A424">
      <w:start w:val="1"/>
      <w:numFmt w:val="bullet"/>
      <w:lvlText w:val=""/>
      <w:lvlJc w:val="left"/>
      <w:pPr>
        <w:ind w:left="2520" w:hanging="360"/>
      </w:pPr>
      <w:rPr>
        <w:rFonts w:ascii="Symbol" w:hAnsi="Symbol" w:hint="default"/>
      </w:rPr>
    </w:lvl>
    <w:lvl w:ilvl="4" w:tplc="9E0E2422">
      <w:start w:val="1"/>
      <w:numFmt w:val="bullet"/>
      <w:lvlText w:val="o"/>
      <w:lvlJc w:val="left"/>
      <w:pPr>
        <w:ind w:left="3240" w:hanging="360"/>
      </w:pPr>
      <w:rPr>
        <w:rFonts w:ascii="Courier New" w:hAnsi="Courier New" w:hint="default"/>
      </w:rPr>
    </w:lvl>
    <w:lvl w:ilvl="5" w:tplc="8BFE20F6">
      <w:start w:val="1"/>
      <w:numFmt w:val="bullet"/>
      <w:lvlText w:val=""/>
      <w:lvlJc w:val="left"/>
      <w:pPr>
        <w:ind w:left="3960" w:hanging="360"/>
      </w:pPr>
      <w:rPr>
        <w:rFonts w:ascii="Wingdings" w:hAnsi="Wingdings" w:hint="default"/>
      </w:rPr>
    </w:lvl>
    <w:lvl w:ilvl="6" w:tplc="FB3A7866">
      <w:start w:val="1"/>
      <w:numFmt w:val="bullet"/>
      <w:lvlText w:val=""/>
      <w:lvlJc w:val="left"/>
      <w:pPr>
        <w:ind w:left="4680" w:hanging="360"/>
      </w:pPr>
      <w:rPr>
        <w:rFonts w:ascii="Symbol" w:hAnsi="Symbol" w:hint="default"/>
      </w:rPr>
    </w:lvl>
    <w:lvl w:ilvl="7" w:tplc="817E4D9A">
      <w:start w:val="1"/>
      <w:numFmt w:val="bullet"/>
      <w:lvlText w:val="o"/>
      <w:lvlJc w:val="left"/>
      <w:pPr>
        <w:ind w:left="5400" w:hanging="360"/>
      </w:pPr>
      <w:rPr>
        <w:rFonts w:ascii="Courier New" w:hAnsi="Courier New" w:hint="default"/>
      </w:rPr>
    </w:lvl>
    <w:lvl w:ilvl="8" w:tplc="97040828">
      <w:start w:val="1"/>
      <w:numFmt w:val="bullet"/>
      <w:lvlText w:val=""/>
      <w:lvlJc w:val="left"/>
      <w:pPr>
        <w:ind w:left="6120" w:hanging="360"/>
      </w:pPr>
      <w:rPr>
        <w:rFonts w:ascii="Wingdings" w:hAnsi="Wingdings" w:hint="default"/>
      </w:rPr>
    </w:lvl>
  </w:abstractNum>
  <w:abstractNum w:abstractNumId="41" w15:restartNumberingAfterBreak="0">
    <w:nsid w:val="74E82D7E"/>
    <w:multiLevelType w:val="hybridMultilevel"/>
    <w:tmpl w:val="F7C4DED6"/>
    <w:lvl w:ilvl="0" w:tplc="08090017">
      <w:start w:val="1"/>
      <w:numFmt w:val="lowerLetter"/>
      <w:lvlText w:val="%1)"/>
      <w:lvlJc w:val="left"/>
      <w:pPr>
        <w:ind w:left="-131" w:hanging="360"/>
      </w:p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2" w15:restartNumberingAfterBreak="0">
    <w:nsid w:val="772052DD"/>
    <w:multiLevelType w:val="hybridMultilevel"/>
    <w:tmpl w:val="556C9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BE0F02"/>
    <w:multiLevelType w:val="hybridMultilevel"/>
    <w:tmpl w:val="E27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114047"/>
    <w:multiLevelType w:val="hybridMultilevel"/>
    <w:tmpl w:val="DDB60968"/>
    <w:lvl w:ilvl="0" w:tplc="757A3872">
      <w:numFmt w:val="bullet"/>
      <w:lvlText w:val="-"/>
      <w:lvlJc w:val="left"/>
      <w:pPr>
        <w:ind w:left="229" w:hanging="360"/>
      </w:pPr>
      <w:rPr>
        <w:rFonts w:ascii="Calibri" w:eastAsia="Times New Roman" w:hAnsi="Calibri" w:cs="Calibri"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45" w15:restartNumberingAfterBreak="0">
    <w:nsid w:val="7A14167B"/>
    <w:multiLevelType w:val="hybridMultilevel"/>
    <w:tmpl w:val="9E325F7C"/>
    <w:lvl w:ilvl="0" w:tplc="F1807388">
      <w:start w:val="1"/>
      <w:numFmt w:val="decimal"/>
      <w:lvlText w:val="%1."/>
      <w:lvlJc w:val="left"/>
      <w:pPr>
        <w:ind w:left="4" w:hanging="855"/>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6" w15:restartNumberingAfterBreak="0">
    <w:nsid w:val="7AF145CF"/>
    <w:multiLevelType w:val="hybridMultilevel"/>
    <w:tmpl w:val="8C66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32"/>
  </w:num>
  <w:num w:numId="4">
    <w:abstractNumId w:val="34"/>
  </w:num>
  <w:num w:numId="5">
    <w:abstractNumId w:val="25"/>
  </w:num>
  <w:num w:numId="6">
    <w:abstractNumId w:val="36"/>
  </w:num>
  <w:num w:numId="7">
    <w:abstractNumId w:val="43"/>
  </w:num>
  <w:num w:numId="8">
    <w:abstractNumId w:val="29"/>
  </w:num>
  <w:num w:numId="9">
    <w:abstractNumId w:val="45"/>
  </w:num>
  <w:num w:numId="10">
    <w:abstractNumId w:val="41"/>
  </w:num>
  <w:num w:numId="11">
    <w:abstractNumId w:val="44"/>
  </w:num>
  <w:num w:numId="12">
    <w:abstractNumId w:val="28"/>
  </w:num>
  <w:num w:numId="13">
    <w:abstractNumId w:val="6"/>
  </w:num>
  <w:num w:numId="14">
    <w:abstractNumId w:val="4"/>
  </w:num>
  <w:num w:numId="15">
    <w:abstractNumId w:val="12"/>
  </w:num>
  <w:num w:numId="16">
    <w:abstractNumId w:val="46"/>
  </w:num>
  <w:num w:numId="17">
    <w:abstractNumId w:val="11"/>
  </w:num>
  <w:num w:numId="18">
    <w:abstractNumId w:val="26"/>
  </w:num>
  <w:num w:numId="19">
    <w:abstractNumId w:val="30"/>
  </w:num>
  <w:num w:numId="20">
    <w:abstractNumId w:val="39"/>
  </w:num>
  <w:num w:numId="21">
    <w:abstractNumId w:val="38"/>
  </w:num>
  <w:num w:numId="22">
    <w:abstractNumId w:val="0"/>
  </w:num>
  <w:num w:numId="23">
    <w:abstractNumId w:val="5"/>
  </w:num>
  <w:num w:numId="24">
    <w:abstractNumId w:val="40"/>
  </w:num>
  <w:num w:numId="25">
    <w:abstractNumId w:val="3"/>
  </w:num>
  <w:num w:numId="26">
    <w:abstractNumId w:val="24"/>
  </w:num>
  <w:num w:numId="27">
    <w:abstractNumId w:val="20"/>
  </w:num>
  <w:num w:numId="28">
    <w:abstractNumId w:val="14"/>
  </w:num>
  <w:num w:numId="29">
    <w:abstractNumId w:val="1"/>
  </w:num>
  <w:num w:numId="30">
    <w:abstractNumId w:val="10"/>
    <w:lvlOverride w:ilvl="0">
      <w:lvl w:ilvl="0" w:tplc="5D2CCEE6">
        <w:numFmt w:val="bullet"/>
        <w:lvlText w:val=""/>
        <w:lvlJc w:val="left"/>
        <w:pPr>
          <w:tabs>
            <w:tab w:val="num" w:pos="360"/>
          </w:tabs>
          <w:ind w:left="360" w:hanging="360"/>
        </w:pPr>
        <w:rPr>
          <w:rFonts w:ascii="Wingdings" w:hAnsi="Wingdings" w:hint="default"/>
          <w:sz w:val="20"/>
        </w:rPr>
      </w:lvl>
    </w:lvlOverride>
  </w:num>
  <w:num w:numId="31">
    <w:abstractNumId w:val="27"/>
  </w:num>
  <w:num w:numId="32">
    <w:abstractNumId w:val="7"/>
  </w:num>
  <w:num w:numId="33">
    <w:abstractNumId w:val="33"/>
  </w:num>
  <w:num w:numId="34">
    <w:abstractNumId w:val="21"/>
  </w:num>
  <w:num w:numId="35">
    <w:abstractNumId w:val="2"/>
  </w:num>
  <w:num w:numId="36">
    <w:abstractNumId w:val="22"/>
  </w:num>
  <w:num w:numId="37">
    <w:abstractNumId w:val="31"/>
  </w:num>
  <w:num w:numId="38">
    <w:abstractNumId w:val="8"/>
  </w:num>
  <w:num w:numId="39">
    <w:abstractNumId w:val="23"/>
  </w:num>
  <w:num w:numId="40">
    <w:abstractNumId w:val="16"/>
  </w:num>
  <w:num w:numId="41">
    <w:abstractNumId w:val="9"/>
  </w:num>
  <w:num w:numId="42">
    <w:abstractNumId w:val="35"/>
  </w:num>
  <w:num w:numId="43">
    <w:abstractNumId w:val="17"/>
  </w:num>
  <w:num w:numId="44">
    <w:abstractNumId w:val="42"/>
  </w:num>
  <w:num w:numId="45">
    <w:abstractNumId w:val="15"/>
  </w:num>
  <w:num w:numId="46">
    <w:abstractNumId w:val="13"/>
  </w:num>
  <w:num w:numId="4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EE"/>
    <w:rsid w:val="000008B1"/>
    <w:rsid w:val="00007980"/>
    <w:rsid w:val="00013466"/>
    <w:rsid w:val="00020278"/>
    <w:rsid w:val="00022C2A"/>
    <w:rsid w:val="00023DE1"/>
    <w:rsid w:val="00025B3C"/>
    <w:rsid w:val="00027F30"/>
    <w:rsid w:val="00034FD1"/>
    <w:rsid w:val="0003693C"/>
    <w:rsid w:val="00051BB8"/>
    <w:rsid w:val="00083010"/>
    <w:rsid w:val="000838F2"/>
    <w:rsid w:val="000877E1"/>
    <w:rsid w:val="0009203C"/>
    <w:rsid w:val="00092B43"/>
    <w:rsid w:val="00093B01"/>
    <w:rsid w:val="000A1CDB"/>
    <w:rsid w:val="000B581F"/>
    <w:rsid w:val="000B6CDF"/>
    <w:rsid w:val="000B75F8"/>
    <w:rsid w:val="000D1554"/>
    <w:rsid w:val="000E5596"/>
    <w:rsid w:val="000E593A"/>
    <w:rsid w:val="000F716D"/>
    <w:rsid w:val="000F7C4B"/>
    <w:rsid w:val="00102948"/>
    <w:rsid w:val="00105D00"/>
    <w:rsid w:val="00110DDF"/>
    <w:rsid w:val="00130426"/>
    <w:rsid w:val="00131C77"/>
    <w:rsid w:val="0014288A"/>
    <w:rsid w:val="00146EFD"/>
    <w:rsid w:val="0015494D"/>
    <w:rsid w:val="00157594"/>
    <w:rsid w:val="00174916"/>
    <w:rsid w:val="001774EE"/>
    <w:rsid w:val="00177E7B"/>
    <w:rsid w:val="001807C9"/>
    <w:rsid w:val="00190D1E"/>
    <w:rsid w:val="00196CF4"/>
    <w:rsid w:val="001A0D6B"/>
    <w:rsid w:val="001A1711"/>
    <w:rsid w:val="001B0DB6"/>
    <w:rsid w:val="001C0B7D"/>
    <w:rsid w:val="001C7DDE"/>
    <w:rsid w:val="001D3AB4"/>
    <w:rsid w:val="001E4BE0"/>
    <w:rsid w:val="001E4C5B"/>
    <w:rsid w:val="001F1EE9"/>
    <w:rsid w:val="001F741A"/>
    <w:rsid w:val="00211B3B"/>
    <w:rsid w:val="00212AEF"/>
    <w:rsid w:val="00216B59"/>
    <w:rsid w:val="002203CE"/>
    <w:rsid w:val="00234477"/>
    <w:rsid w:val="002353ED"/>
    <w:rsid w:val="00235558"/>
    <w:rsid w:val="0023661D"/>
    <w:rsid w:val="00236A2E"/>
    <w:rsid w:val="002408FC"/>
    <w:rsid w:val="00240F36"/>
    <w:rsid w:val="00241C9E"/>
    <w:rsid w:val="002533A8"/>
    <w:rsid w:val="0026257F"/>
    <w:rsid w:val="0026337B"/>
    <w:rsid w:val="00267DE1"/>
    <w:rsid w:val="00271C78"/>
    <w:rsid w:val="00276073"/>
    <w:rsid w:val="0028059E"/>
    <w:rsid w:val="00280806"/>
    <w:rsid w:val="00294837"/>
    <w:rsid w:val="002D4CE6"/>
    <w:rsid w:val="002E35AD"/>
    <w:rsid w:val="0031179E"/>
    <w:rsid w:val="003219BC"/>
    <w:rsid w:val="00326B56"/>
    <w:rsid w:val="003278E7"/>
    <w:rsid w:val="00334B39"/>
    <w:rsid w:val="003735AA"/>
    <w:rsid w:val="003764D7"/>
    <w:rsid w:val="003817A9"/>
    <w:rsid w:val="00383588"/>
    <w:rsid w:val="003865E4"/>
    <w:rsid w:val="0039000F"/>
    <w:rsid w:val="003A679B"/>
    <w:rsid w:val="003B3B2A"/>
    <w:rsid w:val="003B6EA8"/>
    <w:rsid w:val="003C11E7"/>
    <w:rsid w:val="003C66DD"/>
    <w:rsid w:val="003D09A6"/>
    <w:rsid w:val="003D27CD"/>
    <w:rsid w:val="003E218A"/>
    <w:rsid w:val="003F67F0"/>
    <w:rsid w:val="003F7AD3"/>
    <w:rsid w:val="00401C4D"/>
    <w:rsid w:val="00402ADE"/>
    <w:rsid w:val="0041272B"/>
    <w:rsid w:val="0041516C"/>
    <w:rsid w:val="00420498"/>
    <w:rsid w:val="00420E01"/>
    <w:rsid w:val="0042520B"/>
    <w:rsid w:val="004361E6"/>
    <w:rsid w:val="0044298F"/>
    <w:rsid w:val="00453491"/>
    <w:rsid w:val="0047013A"/>
    <w:rsid w:val="004704D5"/>
    <w:rsid w:val="00475E12"/>
    <w:rsid w:val="00476C6A"/>
    <w:rsid w:val="00476DA1"/>
    <w:rsid w:val="00477479"/>
    <w:rsid w:val="00481408"/>
    <w:rsid w:val="0048312E"/>
    <w:rsid w:val="00484655"/>
    <w:rsid w:val="00490930"/>
    <w:rsid w:val="00493BB9"/>
    <w:rsid w:val="004C3005"/>
    <w:rsid w:val="004C5601"/>
    <w:rsid w:val="004C6D50"/>
    <w:rsid w:val="004C7793"/>
    <w:rsid w:val="004D1366"/>
    <w:rsid w:val="004D1988"/>
    <w:rsid w:val="004E58E3"/>
    <w:rsid w:val="004E6808"/>
    <w:rsid w:val="004F0E51"/>
    <w:rsid w:val="004F1926"/>
    <w:rsid w:val="004F192D"/>
    <w:rsid w:val="00504972"/>
    <w:rsid w:val="00513E0B"/>
    <w:rsid w:val="00517586"/>
    <w:rsid w:val="00521397"/>
    <w:rsid w:val="00523474"/>
    <w:rsid w:val="005307EA"/>
    <w:rsid w:val="0054284B"/>
    <w:rsid w:val="00554B5C"/>
    <w:rsid w:val="0056170D"/>
    <w:rsid w:val="00571E4A"/>
    <w:rsid w:val="00575514"/>
    <w:rsid w:val="00591283"/>
    <w:rsid w:val="005B0128"/>
    <w:rsid w:val="005C0678"/>
    <w:rsid w:val="005D21DA"/>
    <w:rsid w:val="005D3089"/>
    <w:rsid w:val="005E0B69"/>
    <w:rsid w:val="005E6B0C"/>
    <w:rsid w:val="005F1BA1"/>
    <w:rsid w:val="005F4E55"/>
    <w:rsid w:val="005F6786"/>
    <w:rsid w:val="00601CA3"/>
    <w:rsid w:val="0060593D"/>
    <w:rsid w:val="006068CF"/>
    <w:rsid w:val="0061115B"/>
    <w:rsid w:val="00612012"/>
    <w:rsid w:val="0061713E"/>
    <w:rsid w:val="006174EA"/>
    <w:rsid w:val="006209B6"/>
    <w:rsid w:val="00635651"/>
    <w:rsid w:val="0064363B"/>
    <w:rsid w:val="00646C1A"/>
    <w:rsid w:val="0065325A"/>
    <w:rsid w:val="00655552"/>
    <w:rsid w:val="00662034"/>
    <w:rsid w:val="00662E4B"/>
    <w:rsid w:val="006801BB"/>
    <w:rsid w:val="00680457"/>
    <w:rsid w:val="006832FB"/>
    <w:rsid w:val="00693C3B"/>
    <w:rsid w:val="006A02E5"/>
    <w:rsid w:val="006A721D"/>
    <w:rsid w:val="006B3F27"/>
    <w:rsid w:val="006C2DF2"/>
    <w:rsid w:val="006C5D1F"/>
    <w:rsid w:val="006D07C9"/>
    <w:rsid w:val="006D21F5"/>
    <w:rsid w:val="006D6309"/>
    <w:rsid w:val="006E14EB"/>
    <w:rsid w:val="006E1C66"/>
    <w:rsid w:val="006F0671"/>
    <w:rsid w:val="006F2D96"/>
    <w:rsid w:val="006F44EF"/>
    <w:rsid w:val="006F7D95"/>
    <w:rsid w:val="00700D50"/>
    <w:rsid w:val="00702E67"/>
    <w:rsid w:val="00706391"/>
    <w:rsid w:val="00707597"/>
    <w:rsid w:val="0071128A"/>
    <w:rsid w:val="007234FC"/>
    <w:rsid w:val="00731F22"/>
    <w:rsid w:val="00742BC6"/>
    <w:rsid w:val="00742D4D"/>
    <w:rsid w:val="007503C4"/>
    <w:rsid w:val="00761314"/>
    <w:rsid w:val="00761586"/>
    <w:rsid w:val="00765301"/>
    <w:rsid w:val="007679FB"/>
    <w:rsid w:val="00770EAB"/>
    <w:rsid w:val="007747C0"/>
    <w:rsid w:val="00774F91"/>
    <w:rsid w:val="00775CBC"/>
    <w:rsid w:val="00790A94"/>
    <w:rsid w:val="007923C0"/>
    <w:rsid w:val="0079717B"/>
    <w:rsid w:val="007C1E4E"/>
    <w:rsid w:val="007C3847"/>
    <w:rsid w:val="007E5D2E"/>
    <w:rsid w:val="007F7C9E"/>
    <w:rsid w:val="008064C2"/>
    <w:rsid w:val="008112EA"/>
    <w:rsid w:val="008122DC"/>
    <w:rsid w:val="0081595C"/>
    <w:rsid w:val="00820EB0"/>
    <w:rsid w:val="00821EBF"/>
    <w:rsid w:val="00823B45"/>
    <w:rsid w:val="00824111"/>
    <w:rsid w:val="00831978"/>
    <w:rsid w:val="0083362B"/>
    <w:rsid w:val="00836F6F"/>
    <w:rsid w:val="00841384"/>
    <w:rsid w:val="00843A21"/>
    <w:rsid w:val="00843BA8"/>
    <w:rsid w:val="008463EC"/>
    <w:rsid w:val="008519EC"/>
    <w:rsid w:val="008569EF"/>
    <w:rsid w:val="008B36DC"/>
    <w:rsid w:val="008B736B"/>
    <w:rsid w:val="008B7AB4"/>
    <w:rsid w:val="008C4331"/>
    <w:rsid w:val="008D1120"/>
    <w:rsid w:val="008D132B"/>
    <w:rsid w:val="008D2457"/>
    <w:rsid w:val="008D247C"/>
    <w:rsid w:val="008E1E90"/>
    <w:rsid w:val="008E3458"/>
    <w:rsid w:val="008E571C"/>
    <w:rsid w:val="008F431E"/>
    <w:rsid w:val="008F4D28"/>
    <w:rsid w:val="0090278A"/>
    <w:rsid w:val="0090280C"/>
    <w:rsid w:val="0090722B"/>
    <w:rsid w:val="00907C87"/>
    <w:rsid w:val="00917BA4"/>
    <w:rsid w:val="009254CB"/>
    <w:rsid w:val="0093385D"/>
    <w:rsid w:val="00940FB9"/>
    <w:rsid w:val="00953845"/>
    <w:rsid w:val="00953BD6"/>
    <w:rsid w:val="009719A9"/>
    <w:rsid w:val="00973FB5"/>
    <w:rsid w:val="0098352B"/>
    <w:rsid w:val="00987137"/>
    <w:rsid w:val="009A1893"/>
    <w:rsid w:val="009A52A4"/>
    <w:rsid w:val="009C0C5B"/>
    <w:rsid w:val="009C6057"/>
    <w:rsid w:val="009C681C"/>
    <w:rsid w:val="009E2861"/>
    <w:rsid w:val="009E356A"/>
    <w:rsid w:val="009F5BEE"/>
    <w:rsid w:val="009F66D7"/>
    <w:rsid w:val="00A042C2"/>
    <w:rsid w:val="00A12CFA"/>
    <w:rsid w:val="00A1539B"/>
    <w:rsid w:val="00A17EA1"/>
    <w:rsid w:val="00A2252D"/>
    <w:rsid w:val="00A25AA6"/>
    <w:rsid w:val="00A36C0B"/>
    <w:rsid w:val="00A41D48"/>
    <w:rsid w:val="00A44501"/>
    <w:rsid w:val="00A44D26"/>
    <w:rsid w:val="00A64ABA"/>
    <w:rsid w:val="00A70CC5"/>
    <w:rsid w:val="00A74066"/>
    <w:rsid w:val="00A75523"/>
    <w:rsid w:val="00A859B3"/>
    <w:rsid w:val="00A95D1F"/>
    <w:rsid w:val="00A97670"/>
    <w:rsid w:val="00AC0BE4"/>
    <w:rsid w:val="00AC49A1"/>
    <w:rsid w:val="00AE50BD"/>
    <w:rsid w:val="00AF2947"/>
    <w:rsid w:val="00AF4172"/>
    <w:rsid w:val="00AF4288"/>
    <w:rsid w:val="00AF5380"/>
    <w:rsid w:val="00B03412"/>
    <w:rsid w:val="00B2465D"/>
    <w:rsid w:val="00B2670D"/>
    <w:rsid w:val="00B3380D"/>
    <w:rsid w:val="00B3690E"/>
    <w:rsid w:val="00B36CEC"/>
    <w:rsid w:val="00B43C6D"/>
    <w:rsid w:val="00B4501E"/>
    <w:rsid w:val="00B5141B"/>
    <w:rsid w:val="00B54F18"/>
    <w:rsid w:val="00B6280B"/>
    <w:rsid w:val="00B75831"/>
    <w:rsid w:val="00B759A4"/>
    <w:rsid w:val="00B81E22"/>
    <w:rsid w:val="00B855B9"/>
    <w:rsid w:val="00BA2A10"/>
    <w:rsid w:val="00BB109E"/>
    <w:rsid w:val="00BB3DE2"/>
    <w:rsid w:val="00BC0333"/>
    <w:rsid w:val="00BC2CD4"/>
    <w:rsid w:val="00BF0CC5"/>
    <w:rsid w:val="00C06795"/>
    <w:rsid w:val="00C06D20"/>
    <w:rsid w:val="00C11C7E"/>
    <w:rsid w:val="00C176F9"/>
    <w:rsid w:val="00C458AE"/>
    <w:rsid w:val="00C475A5"/>
    <w:rsid w:val="00C520B7"/>
    <w:rsid w:val="00C6226C"/>
    <w:rsid w:val="00C62D17"/>
    <w:rsid w:val="00C8518D"/>
    <w:rsid w:val="00C869F8"/>
    <w:rsid w:val="00C941B8"/>
    <w:rsid w:val="00CA3CD3"/>
    <w:rsid w:val="00CB343F"/>
    <w:rsid w:val="00CC03A3"/>
    <w:rsid w:val="00CC1DDE"/>
    <w:rsid w:val="00CC32E2"/>
    <w:rsid w:val="00CD2B2D"/>
    <w:rsid w:val="00CD4E0A"/>
    <w:rsid w:val="00CE140A"/>
    <w:rsid w:val="00CF3EE1"/>
    <w:rsid w:val="00CF41CB"/>
    <w:rsid w:val="00D005EE"/>
    <w:rsid w:val="00D04530"/>
    <w:rsid w:val="00D13506"/>
    <w:rsid w:val="00D327AC"/>
    <w:rsid w:val="00D3295B"/>
    <w:rsid w:val="00D35009"/>
    <w:rsid w:val="00D3632B"/>
    <w:rsid w:val="00D36B74"/>
    <w:rsid w:val="00D45575"/>
    <w:rsid w:val="00D51740"/>
    <w:rsid w:val="00D52B28"/>
    <w:rsid w:val="00D636AC"/>
    <w:rsid w:val="00D67F54"/>
    <w:rsid w:val="00D76E37"/>
    <w:rsid w:val="00D77054"/>
    <w:rsid w:val="00D83E1C"/>
    <w:rsid w:val="00D83E43"/>
    <w:rsid w:val="00D84A69"/>
    <w:rsid w:val="00D90333"/>
    <w:rsid w:val="00D908DE"/>
    <w:rsid w:val="00D95BEA"/>
    <w:rsid w:val="00D961E9"/>
    <w:rsid w:val="00D97129"/>
    <w:rsid w:val="00DA2215"/>
    <w:rsid w:val="00DA51A3"/>
    <w:rsid w:val="00DB39B1"/>
    <w:rsid w:val="00DB4FE5"/>
    <w:rsid w:val="00DC3B1D"/>
    <w:rsid w:val="00DD041B"/>
    <w:rsid w:val="00DD1F38"/>
    <w:rsid w:val="00DE4409"/>
    <w:rsid w:val="00DE5A68"/>
    <w:rsid w:val="00DF346D"/>
    <w:rsid w:val="00DF3AA7"/>
    <w:rsid w:val="00DF7356"/>
    <w:rsid w:val="00E056AB"/>
    <w:rsid w:val="00E0647C"/>
    <w:rsid w:val="00E12D3A"/>
    <w:rsid w:val="00E17577"/>
    <w:rsid w:val="00E226C3"/>
    <w:rsid w:val="00E22BFC"/>
    <w:rsid w:val="00E2396D"/>
    <w:rsid w:val="00E23F53"/>
    <w:rsid w:val="00E24CD1"/>
    <w:rsid w:val="00E32BD2"/>
    <w:rsid w:val="00E32BE0"/>
    <w:rsid w:val="00E331CC"/>
    <w:rsid w:val="00E3435C"/>
    <w:rsid w:val="00E3619E"/>
    <w:rsid w:val="00E41A12"/>
    <w:rsid w:val="00E42BED"/>
    <w:rsid w:val="00E46866"/>
    <w:rsid w:val="00E54987"/>
    <w:rsid w:val="00E7337D"/>
    <w:rsid w:val="00E747BA"/>
    <w:rsid w:val="00E751F7"/>
    <w:rsid w:val="00E755A9"/>
    <w:rsid w:val="00E81268"/>
    <w:rsid w:val="00E81ED9"/>
    <w:rsid w:val="00E828AE"/>
    <w:rsid w:val="00E962CF"/>
    <w:rsid w:val="00E97763"/>
    <w:rsid w:val="00EA0A42"/>
    <w:rsid w:val="00EA0C75"/>
    <w:rsid w:val="00EA27D5"/>
    <w:rsid w:val="00EA65F5"/>
    <w:rsid w:val="00EB67EB"/>
    <w:rsid w:val="00EB6D0D"/>
    <w:rsid w:val="00EC59E1"/>
    <w:rsid w:val="00EC70EE"/>
    <w:rsid w:val="00EE07BA"/>
    <w:rsid w:val="00EF7E7F"/>
    <w:rsid w:val="00F00E55"/>
    <w:rsid w:val="00F12418"/>
    <w:rsid w:val="00F2026D"/>
    <w:rsid w:val="00F2586A"/>
    <w:rsid w:val="00F273CC"/>
    <w:rsid w:val="00F350DF"/>
    <w:rsid w:val="00F37453"/>
    <w:rsid w:val="00F62C83"/>
    <w:rsid w:val="00F639BA"/>
    <w:rsid w:val="00F7402E"/>
    <w:rsid w:val="00F76E3E"/>
    <w:rsid w:val="00F80EEF"/>
    <w:rsid w:val="00F83374"/>
    <w:rsid w:val="00F83D99"/>
    <w:rsid w:val="00F91DC2"/>
    <w:rsid w:val="00F93F6E"/>
    <w:rsid w:val="00FA1FFB"/>
    <w:rsid w:val="00FA28DE"/>
    <w:rsid w:val="00FA6F9F"/>
    <w:rsid w:val="00FC3B4F"/>
    <w:rsid w:val="00FD2724"/>
    <w:rsid w:val="00FF46B0"/>
    <w:rsid w:val="04158235"/>
    <w:rsid w:val="04BE271B"/>
    <w:rsid w:val="0B3D0EFD"/>
    <w:rsid w:val="0E60F650"/>
    <w:rsid w:val="116E3110"/>
    <w:rsid w:val="158141E5"/>
    <w:rsid w:val="1A91EBB5"/>
    <w:rsid w:val="1B65E5FD"/>
    <w:rsid w:val="2192E7F5"/>
    <w:rsid w:val="232EB856"/>
    <w:rsid w:val="2448885F"/>
    <w:rsid w:val="25D7A5DD"/>
    <w:rsid w:val="2A089938"/>
    <w:rsid w:val="2BF0673E"/>
    <w:rsid w:val="2CE779BA"/>
    <w:rsid w:val="2EC3CD96"/>
    <w:rsid w:val="2FA9F20E"/>
    <w:rsid w:val="302DA47E"/>
    <w:rsid w:val="34B0D034"/>
    <w:rsid w:val="358D0750"/>
    <w:rsid w:val="366D33F8"/>
    <w:rsid w:val="38EC2D70"/>
    <w:rsid w:val="3F03E67D"/>
    <w:rsid w:val="3F084CDA"/>
    <w:rsid w:val="4163D3BF"/>
    <w:rsid w:val="418DF541"/>
    <w:rsid w:val="433F21A8"/>
    <w:rsid w:val="49387229"/>
    <w:rsid w:val="4F8EE5CE"/>
    <w:rsid w:val="537879C2"/>
    <w:rsid w:val="54117768"/>
    <w:rsid w:val="5BFB7465"/>
    <w:rsid w:val="5C1E5065"/>
    <w:rsid w:val="5CF46C80"/>
    <w:rsid w:val="5E956582"/>
    <w:rsid w:val="5F2D3AB3"/>
    <w:rsid w:val="65AEA750"/>
    <w:rsid w:val="67691DCA"/>
    <w:rsid w:val="6A268674"/>
    <w:rsid w:val="6BB3ABB4"/>
    <w:rsid w:val="6E6B36F7"/>
    <w:rsid w:val="7022ED24"/>
    <w:rsid w:val="72C75A81"/>
    <w:rsid w:val="74C414DB"/>
    <w:rsid w:val="74CFE1F2"/>
    <w:rsid w:val="7657558D"/>
    <w:rsid w:val="7B675802"/>
    <w:rsid w:val="7E17B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92BC8C"/>
  <w15:chartTrackingRefBased/>
  <w15:docId w15:val="{33CED527-8E5C-4549-B795-C489A84A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E5"/>
    <w:pPr>
      <w:spacing w:after="0" w:line="240" w:lineRule="auto"/>
    </w:pPr>
    <w:rPr>
      <w:rFonts w:ascii="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D36B74"/>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E5"/>
    <w:pPr>
      <w:spacing w:after="160" w:line="259" w:lineRule="auto"/>
      <w:ind w:left="720"/>
      <w:contextualSpacing/>
    </w:pPr>
    <w:rPr>
      <w:rFonts w:asciiTheme="minorHAnsi" w:hAnsiTheme="minorHAnsi" w:cstheme="minorBidi"/>
      <w:sz w:val="22"/>
      <w:szCs w:val="22"/>
      <w:lang w:eastAsia="en-US"/>
    </w:rPr>
  </w:style>
  <w:style w:type="paragraph" w:styleId="FootnoteText">
    <w:name w:val="footnote text"/>
    <w:basedOn w:val="Normal"/>
    <w:link w:val="FootnoteTextChar"/>
    <w:unhideWhenUsed/>
    <w:rsid w:val="0081595C"/>
    <w:rPr>
      <w:sz w:val="20"/>
      <w:szCs w:val="20"/>
    </w:rPr>
  </w:style>
  <w:style w:type="character" w:customStyle="1" w:styleId="FootnoteTextChar">
    <w:name w:val="Footnote Text Char"/>
    <w:basedOn w:val="DefaultParagraphFont"/>
    <w:link w:val="FootnoteText"/>
    <w:uiPriority w:val="99"/>
    <w:rsid w:val="0081595C"/>
    <w:rPr>
      <w:rFonts w:ascii="Times New Roman" w:hAnsi="Times New Roman" w:cs="Times New Roman"/>
      <w:sz w:val="20"/>
      <w:szCs w:val="20"/>
      <w:lang w:eastAsia="en-GB"/>
    </w:rPr>
  </w:style>
  <w:style w:type="character" w:styleId="FootnoteReference">
    <w:name w:val="footnote reference"/>
    <w:basedOn w:val="DefaultParagraphFont"/>
    <w:unhideWhenUsed/>
    <w:rsid w:val="0081595C"/>
    <w:rPr>
      <w:vertAlign w:val="superscript"/>
    </w:rPr>
  </w:style>
  <w:style w:type="paragraph" w:styleId="Title">
    <w:name w:val="Title"/>
    <w:basedOn w:val="Normal"/>
    <w:next w:val="Normal"/>
    <w:link w:val="TitleChar"/>
    <w:uiPriority w:val="10"/>
    <w:qFormat/>
    <w:rsid w:val="008F4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31E"/>
    <w:rPr>
      <w:rFonts w:asciiTheme="majorHAnsi" w:eastAsiaTheme="majorEastAsia" w:hAnsiTheme="majorHAnsi" w:cstheme="majorBidi"/>
      <w:spacing w:val="-10"/>
      <w:kern w:val="28"/>
      <w:sz w:val="56"/>
      <w:szCs w:val="56"/>
      <w:lang w:eastAsia="en-GB"/>
    </w:rPr>
  </w:style>
  <w:style w:type="character" w:styleId="CommentReference">
    <w:name w:val="annotation reference"/>
    <w:basedOn w:val="DefaultParagraphFont"/>
    <w:uiPriority w:val="99"/>
    <w:unhideWhenUsed/>
    <w:rsid w:val="00C941B8"/>
    <w:rPr>
      <w:sz w:val="16"/>
      <w:szCs w:val="16"/>
    </w:rPr>
  </w:style>
  <w:style w:type="paragraph" w:styleId="CommentText">
    <w:name w:val="annotation text"/>
    <w:basedOn w:val="Normal"/>
    <w:link w:val="CommentTextChar"/>
    <w:uiPriority w:val="99"/>
    <w:unhideWhenUsed/>
    <w:rsid w:val="00C941B8"/>
    <w:rPr>
      <w:sz w:val="20"/>
      <w:szCs w:val="20"/>
    </w:rPr>
  </w:style>
  <w:style w:type="character" w:customStyle="1" w:styleId="CommentTextChar">
    <w:name w:val="Comment Text Char"/>
    <w:basedOn w:val="DefaultParagraphFont"/>
    <w:link w:val="CommentText"/>
    <w:uiPriority w:val="99"/>
    <w:rsid w:val="00C941B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941B8"/>
    <w:rPr>
      <w:b/>
      <w:bCs/>
    </w:rPr>
  </w:style>
  <w:style w:type="character" w:customStyle="1" w:styleId="CommentSubjectChar">
    <w:name w:val="Comment Subject Char"/>
    <w:basedOn w:val="CommentTextChar"/>
    <w:link w:val="CommentSubject"/>
    <w:uiPriority w:val="99"/>
    <w:semiHidden/>
    <w:rsid w:val="00C941B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94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1B8"/>
    <w:rPr>
      <w:rFonts w:ascii="Segoe UI" w:hAnsi="Segoe UI" w:cs="Segoe UI"/>
      <w:sz w:val="18"/>
      <w:szCs w:val="18"/>
      <w:lang w:eastAsia="en-GB"/>
    </w:rPr>
  </w:style>
  <w:style w:type="character" w:styleId="Hyperlink">
    <w:name w:val="Hyperlink"/>
    <w:basedOn w:val="DefaultParagraphFont"/>
    <w:uiPriority w:val="99"/>
    <w:unhideWhenUsed/>
    <w:rsid w:val="00EA27D5"/>
    <w:rPr>
      <w:color w:val="0563C1" w:themeColor="hyperlink"/>
      <w:u w:val="single"/>
    </w:rPr>
  </w:style>
  <w:style w:type="paragraph" w:styleId="Revision">
    <w:name w:val="Revision"/>
    <w:hidden/>
    <w:uiPriority w:val="99"/>
    <w:semiHidden/>
    <w:rsid w:val="006A721D"/>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1397"/>
    <w:pPr>
      <w:tabs>
        <w:tab w:val="center" w:pos="4513"/>
        <w:tab w:val="right" w:pos="9026"/>
      </w:tabs>
    </w:pPr>
  </w:style>
  <w:style w:type="character" w:customStyle="1" w:styleId="HeaderChar">
    <w:name w:val="Header Char"/>
    <w:basedOn w:val="DefaultParagraphFont"/>
    <w:link w:val="Header"/>
    <w:uiPriority w:val="99"/>
    <w:rsid w:val="00521397"/>
    <w:rPr>
      <w:rFonts w:ascii="Times New Roman" w:hAnsi="Times New Roman" w:cs="Times New Roman"/>
      <w:sz w:val="24"/>
      <w:szCs w:val="24"/>
      <w:lang w:eastAsia="en-GB"/>
    </w:rPr>
  </w:style>
  <w:style w:type="paragraph" w:styleId="Footer">
    <w:name w:val="footer"/>
    <w:basedOn w:val="Normal"/>
    <w:link w:val="FooterChar"/>
    <w:uiPriority w:val="99"/>
    <w:unhideWhenUsed/>
    <w:rsid w:val="00521397"/>
    <w:pPr>
      <w:tabs>
        <w:tab w:val="center" w:pos="4513"/>
        <w:tab w:val="right" w:pos="9026"/>
      </w:tabs>
    </w:pPr>
  </w:style>
  <w:style w:type="character" w:customStyle="1" w:styleId="FooterChar">
    <w:name w:val="Footer Char"/>
    <w:basedOn w:val="DefaultParagraphFont"/>
    <w:link w:val="Footer"/>
    <w:uiPriority w:val="99"/>
    <w:rsid w:val="00521397"/>
    <w:rPr>
      <w:rFonts w:ascii="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7503C4"/>
    <w:rPr>
      <w:sz w:val="20"/>
      <w:szCs w:val="20"/>
    </w:rPr>
  </w:style>
  <w:style w:type="character" w:customStyle="1" w:styleId="EndnoteTextChar">
    <w:name w:val="Endnote Text Char"/>
    <w:basedOn w:val="DefaultParagraphFont"/>
    <w:link w:val="EndnoteText"/>
    <w:uiPriority w:val="99"/>
    <w:semiHidden/>
    <w:rsid w:val="007503C4"/>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503C4"/>
    <w:rPr>
      <w:vertAlign w:val="superscript"/>
    </w:rPr>
  </w:style>
  <w:style w:type="paragraph" w:styleId="PlainText">
    <w:name w:val="Plain Text"/>
    <w:basedOn w:val="Normal"/>
    <w:link w:val="PlainTextChar"/>
    <w:uiPriority w:val="99"/>
    <w:semiHidden/>
    <w:unhideWhenUsed/>
    <w:rsid w:val="00484655"/>
    <w:rPr>
      <w:rFonts w:ascii="Calibri" w:hAnsi="Calibri" w:cs="Consolas"/>
      <w:sz w:val="22"/>
      <w:szCs w:val="21"/>
      <w:lang w:eastAsia="en-US"/>
    </w:rPr>
  </w:style>
  <w:style w:type="character" w:customStyle="1" w:styleId="PlainTextChar">
    <w:name w:val="Plain Text Char"/>
    <w:basedOn w:val="DefaultParagraphFont"/>
    <w:link w:val="PlainText"/>
    <w:uiPriority w:val="99"/>
    <w:semiHidden/>
    <w:rsid w:val="00484655"/>
    <w:rPr>
      <w:rFonts w:ascii="Calibri" w:hAnsi="Calibri" w:cs="Consolas"/>
      <w:szCs w:val="21"/>
    </w:rPr>
  </w:style>
  <w:style w:type="character" w:styleId="FollowedHyperlink">
    <w:name w:val="FollowedHyperlink"/>
    <w:basedOn w:val="DefaultParagraphFont"/>
    <w:uiPriority w:val="99"/>
    <w:semiHidden/>
    <w:unhideWhenUsed/>
    <w:rsid w:val="00E2396D"/>
    <w:rPr>
      <w:color w:val="954F72" w:themeColor="followedHyperlink"/>
      <w:u w:val="single"/>
    </w:rPr>
  </w:style>
  <w:style w:type="paragraph" w:customStyle="1" w:styleId="paragraph">
    <w:name w:val="paragraph"/>
    <w:basedOn w:val="Normal"/>
    <w:rsid w:val="00D83E1C"/>
    <w:pPr>
      <w:spacing w:before="100" w:beforeAutospacing="1" w:after="100" w:afterAutospacing="1"/>
    </w:pPr>
    <w:rPr>
      <w:rFonts w:eastAsia="Times New Roman"/>
    </w:rPr>
  </w:style>
  <w:style w:type="character" w:customStyle="1" w:styleId="normaltextrun">
    <w:name w:val="normaltextrun"/>
    <w:basedOn w:val="DefaultParagraphFont"/>
    <w:rsid w:val="00FC3B4F"/>
  </w:style>
  <w:style w:type="character" w:customStyle="1" w:styleId="eop">
    <w:name w:val="eop"/>
    <w:basedOn w:val="DefaultParagraphFont"/>
    <w:rsid w:val="00FC3B4F"/>
  </w:style>
  <w:style w:type="paragraph" w:styleId="Caption">
    <w:name w:val="caption"/>
    <w:basedOn w:val="Normal"/>
    <w:next w:val="Normal"/>
    <w:uiPriority w:val="35"/>
    <w:unhideWhenUsed/>
    <w:qFormat/>
    <w:rsid w:val="001D3AB4"/>
    <w:pPr>
      <w:spacing w:after="200"/>
    </w:pPr>
    <w:rPr>
      <w:i/>
      <w:iCs/>
      <w:color w:val="44546A" w:themeColor="text2"/>
      <w:sz w:val="18"/>
      <w:szCs w:val="18"/>
    </w:rPr>
  </w:style>
  <w:style w:type="table" w:styleId="TableGrid">
    <w:name w:val="Table Grid"/>
    <w:basedOn w:val="TableNormal"/>
    <w:uiPriority w:val="59"/>
    <w:rsid w:val="00775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75A5"/>
    <w:rPr>
      <w:rFonts w:ascii="TheSans B5 Plain" w:eastAsia="Times New Roman" w:hAnsi="TheSans B5 Plain"/>
      <w:sz w:val="22"/>
      <w:lang w:eastAsia="en-US"/>
    </w:rPr>
  </w:style>
  <w:style w:type="character" w:customStyle="1" w:styleId="BodyTextChar">
    <w:name w:val="Body Text Char"/>
    <w:basedOn w:val="DefaultParagraphFont"/>
    <w:link w:val="BodyText"/>
    <w:rsid w:val="00C475A5"/>
    <w:rPr>
      <w:rFonts w:ascii="TheSans B5 Plain" w:eastAsia="Times New Roman" w:hAnsi="TheSans B5 Plain" w:cs="Times New Roman"/>
      <w:szCs w:val="24"/>
    </w:rPr>
  </w:style>
  <w:style w:type="character" w:customStyle="1" w:styleId="Heading2Char">
    <w:name w:val="Heading 2 Char"/>
    <w:basedOn w:val="DefaultParagraphFont"/>
    <w:link w:val="Heading2"/>
    <w:uiPriority w:val="9"/>
    <w:rsid w:val="00D36B74"/>
    <w:rPr>
      <w:rFonts w:asciiTheme="majorHAnsi" w:eastAsiaTheme="majorEastAsia" w:hAnsiTheme="majorHAnsi" w:cstheme="majorBidi"/>
      <w:b/>
      <w:bCs/>
      <w:color w:val="5B9BD5" w:themeColor="accent1"/>
      <w:sz w:val="26"/>
      <w:szCs w:val="26"/>
    </w:rPr>
  </w:style>
  <w:style w:type="paragraph" w:customStyle="1" w:styleId="Default">
    <w:name w:val="Default"/>
    <w:rsid w:val="00D36B7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36B7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257">
      <w:bodyDiv w:val="1"/>
      <w:marLeft w:val="0"/>
      <w:marRight w:val="0"/>
      <w:marTop w:val="0"/>
      <w:marBottom w:val="0"/>
      <w:divBdr>
        <w:top w:val="none" w:sz="0" w:space="0" w:color="auto"/>
        <w:left w:val="none" w:sz="0" w:space="0" w:color="auto"/>
        <w:bottom w:val="none" w:sz="0" w:space="0" w:color="auto"/>
        <w:right w:val="none" w:sz="0" w:space="0" w:color="auto"/>
      </w:divBdr>
      <w:divsChild>
        <w:div w:id="529101598">
          <w:marLeft w:val="0"/>
          <w:marRight w:val="0"/>
          <w:marTop w:val="0"/>
          <w:marBottom w:val="0"/>
          <w:divBdr>
            <w:top w:val="none" w:sz="0" w:space="0" w:color="auto"/>
            <w:left w:val="none" w:sz="0" w:space="0" w:color="auto"/>
            <w:bottom w:val="none" w:sz="0" w:space="0" w:color="auto"/>
            <w:right w:val="none" w:sz="0" w:space="0" w:color="auto"/>
          </w:divBdr>
        </w:div>
        <w:div w:id="682635035">
          <w:marLeft w:val="0"/>
          <w:marRight w:val="0"/>
          <w:marTop w:val="0"/>
          <w:marBottom w:val="0"/>
          <w:divBdr>
            <w:top w:val="none" w:sz="0" w:space="0" w:color="auto"/>
            <w:left w:val="none" w:sz="0" w:space="0" w:color="auto"/>
            <w:bottom w:val="none" w:sz="0" w:space="0" w:color="auto"/>
            <w:right w:val="none" w:sz="0" w:space="0" w:color="auto"/>
          </w:divBdr>
        </w:div>
        <w:div w:id="1009527273">
          <w:marLeft w:val="0"/>
          <w:marRight w:val="0"/>
          <w:marTop w:val="0"/>
          <w:marBottom w:val="0"/>
          <w:divBdr>
            <w:top w:val="none" w:sz="0" w:space="0" w:color="auto"/>
            <w:left w:val="none" w:sz="0" w:space="0" w:color="auto"/>
            <w:bottom w:val="none" w:sz="0" w:space="0" w:color="auto"/>
            <w:right w:val="none" w:sz="0" w:space="0" w:color="auto"/>
          </w:divBdr>
        </w:div>
        <w:div w:id="1408461709">
          <w:marLeft w:val="0"/>
          <w:marRight w:val="0"/>
          <w:marTop w:val="0"/>
          <w:marBottom w:val="0"/>
          <w:divBdr>
            <w:top w:val="none" w:sz="0" w:space="0" w:color="auto"/>
            <w:left w:val="none" w:sz="0" w:space="0" w:color="auto"/>
            <w:bottom w:val="none" w:sz="0" w:space="0" w:color="auto"/>
            <w:right w:val="none" w:sz="0" w:space="0" w:color="auto"/>
          </w:divBdr>
        </w:div>
        <w:div w:id="1480852407">
          <w:marLeft w:val="0"/>
          <w:marRight w:val="0"/>
          <w:marTop w:val="0"/>
          <w:marBottom w:val="0"/>
          <w:divBdr>
            <w:top w:val="none" w:sz="0" w:space="0" w:color="auto"/>
            <w:left w:val="none" w:sz="0" w:space="0" w:color="auto"/>
            <w:bottom w:val="none" w:sz="0" w:space="0" w:color="auto"/>
            <w:right w:val="none" w:sz="0" w:space="0" w:color="auto"/>
          </w:divBdr>
        </w:div>
        <w:div w:id="2023123002">
          <w:marLeft w:val="0"/>
          <w:marRight w:val="0"/>
          <w:marTop w:val="0"/>
          <w:marBottom w:val="0"/>
          <w:divBdr>
            <w:top w:val="none" w:sz="0" w:space="0" w:color="auto"/>
            <w:left w:val="none" w:sz="0" w:space="0" w:color="auto"/>
            <w:bottom w:val="none" w:sz="0" w:space="0" w:color="auto"/>
            <w:right w:val="none" w:sz="0" w:space="0" w:color="auto"/>
          </w:divBdr>
        </w:div>
        <w:div w:id="2048799146">
          <w:marLeft w:val="0"/>
          <w:marRight w:val="0"/>
          <w:marTop w:val="0"/>
          <w:marBottom w:val="0"/>
          <w:divBdr>
            <w:top w:val="none" w:sz="0" w:space="0" w:color="auto"/>
            <w:left w:val="none" w:sz="0" w:space="0" w:color="auto"/>
            <w:bottom w:val="none" w:sz="0" w:space="0" w:color="auto"/>
            <w:right w:val="none" w:sz="0" w:space="0" w:color="auto"/>
          </w:divBdr>
        </w:div>
      </w:divsChild>
    </w:div>
    <w:div w:id="420420920">
      <w:bodyDiv w:val="1"/>
      <w:marLeft w:val="0"/>
      <w:marRight w:val="0"/>
      <w:marTop w:val="0"/>
      <w:marBottom w:val="0"/>
      <w:divBdr>
        <w:top w:val="none" w:sz="0" w:space="0" w:color="auto"/>
        <w:left w:val="none" w:sz="0" w:space="0" w:color="auto"/>
        <w:bottom w:val="none" w:sz="0" w:space="0" w:color="auto"/>
        <w:right w:val="none" w:sz="0" w:space="0" w:color="auto"/>
      </w:divBdr>
      <w:divsChild>
        <w:div w:id="1554271654">
          <w:marLeft w:val="0"/>
          <w:marRight w:val="0"/>
          <w:marTop w:val="0"/>
          <w:marBottom w:val="0"/>
          <w:divBdr>
            <w:top w:val="none" w:sz="0" w:space="0" w:color="auto"/>
            <w:left w:val="none" w:sz="0" w:space="0" w:color="auto"/>
            <w:bottom w:val="none" w:sz="0" w:space="0" w:color="auto"/>
            <w:right w:val="none" w:sz="0" w:space="0" w:color="auto"/>
          </w:divBdr>
        </w:div>
      </w:divsChild>
    </w:div>
    <w:div w:id="563679843">
      <w:bodyDiv w:val="1"/>
      <w:marLeft w:val="0"/>
      <w:marRight w:val="0"/>
      <w:marTop w:val="0"/>
      <w:marBottom w:val="0"/>
      <w:divBdr>
        <w:top w:val="none" w:sz="0" w:space="0" w:color="auto"/>
        <w:left w:val="none" w:sz="0" w:space="0" w:color="auto"/>
        <w:bottom w:val="none" w:sz="0" w:space="0" w:color="auto"/>
        <w:right w:val="none" w:sz="0" w:space="0" w:color="auto"/>
      </w:divBdr>
    </w:div>
    <w:div w:id="569114653">
      <w:bodyDiv w:val="1"/>
      <w:marLeft w:val="0"/>
      <w:marRight w:val="0"/>
      <w:marTop w:val="0"/>
      <w:marBottom w:val="0"/>
      <w:divBdr>
        <w:top w:val="none" w:sz="0" w:space="0" w:color="auto"/>
        <w:left w:val="none" w:sz="0" w:space="0" w:color="auto"/>
        <w:bottom w:val="none" w:sz="0" w:space="0" w:color="auto"/>
        <w:right w:val="none" w:sz="0" w:space="0" w:color="auto"/>
      </w:divBdr>
    </w:div>
    <w:div w:id="926041040">
      <w:bodyDiv w:val="1"/>
      <w:marLeft w:val="0"/>
      <w:marRight w:val="0"/>
      <w:marTop w:val="0"/>
      <w:marBottom w:val="0"/>
      <w:divBdr>
        <w:top w:val="none" w:sz="0" w:space="0" w:color="auto"/>
        <w:left w:val="none" w:sz="0" w:space="0" w:color="auto"/>
        <w:bottom w:val="none" w:sz="0" w:space="0" w:color="auto"/>
        <w:right w:val="none" w:sz="0" w:space="0" w:color="auto"/>
      </w:divBdr>
      <w:divsChild>
        <w:div w:id="502625880">
          <w:marLeft w:val="0"/>
          <w:marRight w:val="0"/>
          <w:marTop w:val="0"/>
          <w:marBottom w:val="0"/>
          <w:divBdr>
            <w:top w:val="none" w:sz="0" w:space="0" w:color="auto"/>
            <w:left w:val="none" w:sz="0" w:space="0" w:color="auto"/>
            <w:bottom w:val="none" w:sz="0" w:space="0" w:color="auto"/>
            <w:right w:val="none" w:sz="0" w:space="0" w:color="auto"/>
          </w:divBdr>
        </w:div>
        <w:div w:id="737627115">
          <w:marLeft w:val="0"/>
          <w:marRight w:val="0"/>
          <w:marTop w:val="0"/>
          <w:marBottom w:val="0"/>
          <w:divBdr>
            <w:top w:val="none" w:sz="0" w:space="0" w:color="auto"/>
            <w:left w:val="none" w:sz="0" w:space="0" w:color="auto"/>
            <w:bottom w:val="none" w:sz="0" w:space="0" w:color="auto"/>
            <w:right w:val="none" w:sz="0" w:space="0" w:color="auto"/>
          </w:divBdr>
        </w:div>
        <w:div w:id="960262006">
          <w:marLeft w:val="0"/>
          <w:marRight w:val="0"/>
          <w:marTop w:val="0"/>
          <w:marBottom w:val="0"/>
          <w:divBdr>
            <w:top w:val="none" w:sz="0" w:space="0" w:color="auto"/>
            <w:left w:val="none" w:sz="0" w:space="0" w:color="auto"/>
            <w:bottom w:val="none" w:sz="0" w:space="0" w:color="auto"/>
            <w:right w:val="none" w:sz="0" w:space="0" w:color="auto"/>
          </w:divBdr>
        </w:div>
        <w:div w:id="1206872957">
          <w:marLeft w:val="0"/>
          <w:marRight w:val="0"/>
          <w:marTop w:val="0"/>
          <w:marBottom w:val="0"/>
          <w:divBdr>
            <w:top w:val="none" w:sz="0" w:space="0" w:color="auto"/>
            <w:left w:val="none" w:sz="0" w:space="0" w:color="auto"/>
            <w:bottom w:val="none" w:sz="0" w:space="0" w:color="auto"/>
            <w:right w:val="none" w:sz="0" w:space="0" w:color="auto"/>
          </w:divBdr>
        </w:div>
        <w:div w:id="1336885407">
          <w:marLeft w:val="0"/>
          <w:marRight w:val="0"/>
          <w:marTop w:val="0"/>
          <w:marBottom w:val="0"/>
          <w:divBdr>
            <w:top w:val="none" w:sz="0" w:space="0" w:color="auto"/>
            <w:left w:val="none" w:sz="0" w:space="0" w:color="auto"/>
            <w:bottom w:val="none" w:sz="0" w:space="0" w:color="auto"/>
            <w:right w:val="none" w:sz="0" w:space="0" w:color="auto"/>
          </w:divBdr>
        </w:div>
        <w:div w:id="1931620652">
          <w:marLeft w:val="0"/>
          <w:marRight w:val="0"/>
          <w:marTop w:val="0"/>
          <w:marBottom w:val="0"/>
          <w:divBdr>
            <w:top w:val="none" w:sz="0" w:space="0" w:color="auto"/>
            <w:left w:val="none" w:sz="0" w:space="0" w:color="auto"/>
            <w:bottom w:val="none" w:sz="0" w:space="0" w:color="auto"/>
            <w:right w:val="none" w:sz="0" w:space="0" w:color="auto"/>
          </w:divBdr>
        </w:div>
      </w:divsChild>
    </w:div>
    <w:div w:id="1078819871">
      <w:bodyDiv w:val="1"/>
      <w:marLeft w:val="0"/>
      <w:marRight w:val="0"/>
      <w:marTop w:val="0"/>
      <w:marBottom w:val="0"/>
      <w:divBdr>
        <w:top w:val="none" w:sz="0" w:space="0" w:color="auto"/>
        <w:left w:val="none" w:sz="0" w:space="0" w:color="auto"/>
        <w:bottom w:val="none" w:sz="0" w:space="0" w:color="auto"/>
        <w:right w:val="none" w:sz="0" w:space="0" w:color="auto"/>
      </w:divBdr>
    </w:div>
    <w:div w:id="1263223594">
      <w:bodyDiv w:val="1"/>
      <w:marLeft w:val="0"/>
      <w:marRight w:val="0"/>
      <w:marTop w:val="0"/>
      <w:marBottom w:val="0"/>
      <w:divBdr>
        <w:top w:val="none" w:sz="0" w:space="0" w:color="auto"/>
        <w:left w:val="none" w:sz="0" w:space="0" w:color="auto"/>
        <w:bottom w:val="none" w:sz="0" w:space="0" w:color="auto"/>
        <w:right w:val="none" w:sz="0" w:space="0" w:color="auto"/>
      </w:divBdr>
    </w:div>
    <w:div w:id="1286698361">
      <w:bodyDiv w:val="1"/>
      <w:marLeft w:val="0"/>
      <w:marRight w:val="0"/>
      <w:marTop w:val="0"/>
      <w:marBottom w:val="0"/>
      <w:divBdr>
        <w:top w:val="none" w:sz="0" w:space="0" w:color="auto"/>
        <w:left w:val="none" w:sz="0" w:space="0" w:color="auto"/>
        <w:bottom w:val="none" w:sz="0" w:space="0" w:color="auto"/>
        <w:right w:val="none" w:sz="0" w:space="0" w:color="auto"/>
      </w:divBdr>
    </w:div>
    <w:div w:id="1321546180">
      <w:bodyDiv w:val="1"/>
      <w:marLeft w:val="0"/>
      <w:marRight w:val="0"/>
      <w:marTop w:val="0"/>
      <w:marBottom w:val="0"/>
      <w:divBdr>
        <w:top w:val="none" w:sz="0" w:space="0" w:color="auto"/>
        <w:left w:val="none" w:sz="0" w:space="0" w:color="auto"/>
        <w:bottom w:val="none" w:sz="0" w:space="0" w:color="auto"/>
        <w:right w:val="none" w:sz="0" w:space="0" w:color="auto"/>
      </w:divBdr>
    </w:div>
    <w:div w:id="1395086281">
      <w:bodyDiv w:val="1"/>
      <w:marLeft w:val="0"/>
      <w:marRight w:val="0"/>
      <w:marTop w:val="0"/>
      <w:marBottom w:val="0"/>
      <w:divBdr>
        <w:top w:val="none" w:sz="0" w:space="0" w:color="auto"/>
        <w:left w:val="none" w:sz="0" w:space="0" w:color="auto"/>
        <w:bottom w:val="none" w:sz="0" w:space="0" w:color="auto"/>
        <w:right w:val="none" w:sz="0" w:space="0" w:color="auto"/>
      </w:divBdr>
      <w:divsChild>
        <w:div w:id="291059634">
          <w:marLeft w:val="0"/>
          <w:marRight w:val="0"/>
          <w:marTop w:val="0"/>
          <w:marBottom w:val="0"/>
          <w:divBdr>
            <w:top w:val="none" w:sz="0" w:space="0" w:color="auto"/>
            <w:left w:val="none" w:sz="0" w:space="0" w:color="auto"/>
            <w:bottom w:val="none" w:sz="0" w:space="0" w:color="auto"/>
            <w:right w:val="none" w:sz="0" w:space="0" w:color="auto"/>
          </w:divBdr>
        </w:div>
        <w:div w:id="655957691">
          <w:marLeft w:val="0"/>
          <w:marRight w:val="0"/>
          <w:marTop w:val="0"/>
          <w:marBottom w:val="0"/>
          <w:divBdr>
            <w:top w:val="none" w:sz="0" w:space="0" w:color="auto"/>
            <w:left w:val="none" w:sz="0" w:space="0" w:color="auto"/>
            <w:bottom w:val="none" w:sz="0" w:space="0" w:color="auto"/>
            <w:right w:val="none" w:sz="0" w:space="0" w:color="auto"/>
          </w:divBdr>
        </w:div>
        <w:div w:id="819006207">
          <w:marLeft w:val="0"/>
          <w:marRight w:val="0"/>
          <w:marTop w:val="0"/>
          <w:marBottom w:val="0"/>
          <w:divBdr>
            <w:top w:val="none" w:sz="0" w:space="0" w:color="auto"/>
            <w:left w:val="none" w:sz="0" w:space="0" w:color="auto"/>
            <w:bottom w:val="none" w:sz="0" w:space="0" w:color="auto"/>
            <w:right w:val="none" w:sz="0" w:space="0" w:color="auto"/>
          </w:divBdr>
        </w:div>
        <w:div w:id="938677344">
          <w:marLeft w:val="0"/>
          <w:marRight w:val="0"/>
          <w:marTop w:val="0"/>
          <w:marBottom w:val="0"/>
          <w:divBdr>
            <w:top w:val="none" w:sz="0" w:space="0" w:color="auto"/>
            <w:left w:val="none" w:sz="0" w:space="0" w:color="auto"/>
            <w:bottom w:val="none" w:sz="0" w:space="0" w:color="auto"/>
            <w:right w:val="none" w:sz="0" w:space="0" w:color="auto"/>
          </w:divBdr>
        </w:div>
        <w:div w:id="2137332365">
          <w:marLeft w:val="0"/>
          <w:marRight w:val="0"/>
          <w:marTop w:val="0"/>
          <w:marBottom w:val="0"/>
          <w:divBdr>
            <w:top w:val="none" w:sz="0" w:space="0" w:color="auto"/>
            <w:left w:val="none" w:sz="0" w:space="0" w:color="auto"/>
            <w:bottom w:val="none" w:sz="0" w:space="0" w:color="auto"/>
            <w:right w:val="none" w:sz="0" w:space="0" w:color="auto"/>
          </w:divBdr>
        </w:div>
      </w:divsChild>
    </w:div>
    <w:div w:id="1691099406">
      <w:bodyDiv w:val="1"/>
      <w:marLeft w:val="0"/>
      <w:marRight w:val="0"/>
      <w:marTop w:val="0"/>
      <w:marBottom w:val="0"/>
      <w:divBdr>
        <w:top w:val="none" w:sz="0" w:space="0" w:color="auto"/>
        <w:left w:val="none" w:sz="0" w:space="0" w:color="auto"/>
        <w:bottom w:val="none" w:sz="0" w:space="0" w:color="auto"/>
        <w:right w:val="none" w:sz="0" w:space="0" w:color="auto"/>
      </w:divBdr>
      <w:divsChild>
        <w:div w:id="379205487">
          <w:marLeft w:val="0"/>
          <w:marRight w:val="0"/>
          <w:marTop w:val="0"/>
          <w:marBottom w:val="0"/>
          <w:divBdr>
            <w:top w:val="none" w:sz="0" w:space="0" w:color="auto"/>
            <w:left w:val="none" w:sz="0" w:space="0" w:color="auto"/>
            <w:bottom w:val="none" w:sz="0" w:space="0" w:color="auto"/>
            <w:right w:val="none" w:sz="0" w:space="0" w:color="auto"/>
          </w:divBdr>
        </w:div>
        <w:div w:id="1043284939">
          <w:marLeft w:val="0"/>
          <w:marRight w:val="0"/>
          <w:marTop w:val="0"/>
          <w:marBottom w:val="0"/>
          <w:divBdr>
            <w:top w:val="none" w:sz="0" w:space="0" w:color="auto"/>
            <w:left w:val="none" w:sz="0" w:space="0" w:color="auto"/>
            <w:bottom w:val="none" w:sz="0" w:space="0" w:color="auto"/>
            <w:right w:val="none" w:sz="0" w:space="0" w:color="auto"/>
          </w:divBdr>
        </w:div>
        <w:div w:id="1080836353">
          <w:marLeft w:val="0"/>
          <w:marRight w:val="0"/>
          <w:marTop w:val="0"/>
          <w:marBottom w:val="0"/>
          <w:divBdr>
            <w:top w:val="none" w:sz="0" w:space="0" w:color="auto"/>
            <w:left w:val="none" w:sz="0" w:space="0" w:color="auto"/>
            <w:bottom w:val="none" w:sz="0" w:space="0" w:color="auto"/>
            <w:right w:val="none" w:sz="0" w:space="0" w:color="auto"/>
          </w:divBdr>
        </w:div>
        <w:div w:id="1506093203">
          <w:marLeft w:val="0"/>
          <w:marRight w:val="0"/>
          <w:marTop w:val="0"/>
          <w:marBottom w:val="0"/>
          <w:divBdr>
            <w:top w:val="none" w:sz="0" w:space="0" w:color="auto"/>
            <w:left w:val="none" w:sz="0" w:space="0" w:color="auto"/>
            <w:bottom w:val="none" w:sz="0" w:space="0" w:color="auto"/>
            <w:right w:val="none" w:sz="0" w:space="0" w:color="auto"/>
          </w:divBdr>
        </w:div>
        <w:div w:id="1630013326">
          <w:marLeft w:val="0"/>
          <w:marRight w:val="0"/>
          <w:marTop w:val="0"/>
          <w:marBottom w:val="0"/>
          <w:divBdr>
            <w:top w:val="none" w:sz="0" w:space="0" w:color="auto"/>
            <w:left w:val="none" w:sz="0" w:space="0" w:color="auto"/>
            <w:bottom w:val="none" w:sz="0" w:space="0" w:color="auto"/>
            <w:right w:val="none" w:sz="0" w:space="0" w:color="auto"/>
          </w:divBdr>
        </w:div>
        <w:div w:id="1729957641">
          <w:marLeft w:val="0"/>
          <w:marRight w:val="0"/>
          <w:marTop w:val="0"/>
          <w:marBottom w:val="0"/>
          <w:divBdr>
            <w:top w:val="none" w:sz="0" w:space="0" w:color="auto"/>
            <w:left w:val="none" w:sz="0" w:space="0" w:color="auto"/>
            <w:bottom w:val="none" w:sz="0" w:space="0" w:color="auto"/>
            <w:right w:val="none" w:sz="0" w:space="0" w:color="auto"/>
          </w:divBdr>
        </w:div>
        <w:div w:id="1850677469">
          <w:marLeft w:val="0"/>
          <w:marRight w:val="0"/>
          <w:marTop w:val="0"/>
          <w:marBottom w:val="0"/>
          <w:divBdr>
            <w:top w:val="none" w:sz="0" w:space="0" w:color="auto"/>
            <w:left w:val="none" w:sz="0" w:space="0" w:color="auto"/>
            <w:bottom w:val="none" w:sz="0" w:space="0" w:color="auto"/>
            <w:right w:val="none" w:sz="0" w:space="0" w:color="auto"/>
          </w:divBdr>
        </w:div>
      </w:divsChild>
    </w:div>
    <w:div w:id="1699432777">
      <w:bodyDiv w:val="1"/>
      <w:marLeft w:val="0"/>
      <w:marRight w:val="0"/>
      <w:marTop w:val="0"/>
      <w:marBottom w:val="0"/>
      <w:divBdr>
        <w:top w:val="none" w:sz="0" w:space="0" w:color="auto"/>
        <w:left w:val="none" w:sz="0" w:space="0" w:color="auto"/>
        <w:bottom w:val="none" w:sz="0" w:space="0" w:color="auto"/>
        <w:right w:val="none" w:sz="0" w:space="0" w:color="auto"/>
      </w:divBdr>
    </w:div>
    <w:div w:id="1840733662">
      <w:bodyDiv w:val="1"/>
      <w:marLeft w:val="0"/>
      <w:marRight w:val="0"/>
      <w:marTop w:val="0"/>
      <w:marBottom w:val="0"/>
      <w:divBdr>
        <w:top w:val="none" w:sz="0" w:space="0" w:color="auto"/>
        <w:left w:val="none" w:sz="0" w:space="0" w:color="auto"/>
        <w:bottom w:val="none" w:sz="0" w:space="0" w:color="auto"/>
        <w:right w:val="none" w:sz="0" w:space="0" w:color="auto"/>
      </w:divBdr>
      <w:divsChild>
        <w:div w:id="90202315">
          <w:marLeft w:val="0"/>
          <w:marRight w:val="0"/>
          <w:marTop w:val="0"/>
          <w:marBottom w:val="0"/>
          <w:divBdr>
            <w:top w:val="none" w:sz="0" w:space="0" w:color="auto"/>
            <w:left w:val="none" w:sz="0" w:space="0" w:color="auto"/>
            <w:bottom w:val="none" w:sz="0" w:space="0" w:color="auto"/>
            <w:right w:val="none" w:sz="0" w:space="0" w:color="auto"/>
          </w:divBdr>
        </w:div>
        <w:div w:id="309941700">
          <w:marLeft w:val="0"/>
          <w:marRight w:val="0"/>
          <w:marTop w:val="0"/>
          <w:marBottom w:val="0"/>
          <w:divBdr>
            <w:top w:val="none" w:sz="0" w:space="0" w:color="auto"/>
            <w:left w:val="none" w:sz="0" w:space="0" w:color="auto"/>
            <w:bottom w:val="none" w:sz="0" w:space="0" w:color="auto"/>
            <w:right w:val="none" w:sz="0" w:space="0" w:color="auto"/>
          </w:divBdr>
        </w:div>
        <w:div w:id="443883686">
          <w:marLeft w:val="0"/>
          <w:marRight w:val="0"/>
          <w:marTop w:val="0"/>
          <w:marBottom w:val="0"/>
          <w:divBdr>
            <w:top w:val="none" w:sz="0" w:space="0" w:color="auto"/>
            <w:left w:val="none" w:sz="0" w:space="0" w:color="auto"/>
            <w:bottom w:val="none" w:sz="0" w:space="0" w:color="auto"/>
            <w:right w:val="none" w:sz="0" w:space="0" w:color="auto"/>
          </w:divBdr>
        </w:div>
        <w:div w:id="1466508848">
          <w:marLeft w:val="0"/>
          <w:marRight w:val="0"/>
          <w:marTop w:val="0"/>
          <w:marBottom w:val="0"/>
          <w:divBdr>
            <w:top w:val="none" w:sz="0" w:space="0" w:color="auto"/>
            <w:left w:val="none" w:sz="0" w:space="0" w:color="auto"/>
            <w:bottom w:val="none" w:sz="0" w:space="0" w:color="auto"/>
            <w:right w:val="none" w:sz="0" w:space="0" w:color="auto"/>
          </w:divBdr>
        </w:div>
        <w:div w:id="1728722524">
          <w:marLeft w:val="0"/>
          <w:marRight w:val="0"/>
          <w:marTop w:val="0"/>
          <w:marBottom w:val="0"/>
          <w:divBdr>
            <w:top w:val="none" w:sz="0" w:space="0" w:color="auto"/>
            <w:left w:val="none" w:sz="0" w:space="0" w:color="auto"/>
            <w:bottom w:val="none" w:sz="0" w:space="0" w:color="auto"/>
            <w:right w:val="none" w:sz="0" w:space="0" w:color="auto"/>
          </w:divBdr>
        </w:div>
        <w:div w:id="2014526612">
          <w:marLeft w:val="0"/>
          <w:marRight w:val="0"/>
          <w:marTop w:val="0"/>
          <w:marBottom w:val="0"/>
          <w:divBdr>
            <w:top w:val="none" w:sz="0" w:space="0" w:color="auto"/>
            <w:left w:val="none" w:sz="0" w:space="0" w:color="auto"/>
            <w:bottom w:val="none" w:sz="0" w:space="0" w:color="auto"/>
            <w:right w:val="none" w:sz="0" w:space="0" w:color="auto"/>
          </w:divBdr>
        </w:div>
      </w:divsChild>
    </w:div>
    <w:div w:id="1964069911">
      <w:bodyDiv w:val="1"/>
      <w:marLeft w:val="0"/>
      <w:marRight w:val="0"/>
      <w:marTop w:val="0"/>
      <w:marBottom w:val="0"/>
      <w:divBdr>
        <w:top w:val="none" w:sz="0" w:space="0" w:color="auto"/>
        <w:left w:val="none" w:sz="0" w:space="0" w:color="auto"/>
        <w:bottom w:val="none" w:sz="0" w:space="0" w:color="auto"/>
        <w:right w:val="none" w:sz="0" w:space="0" w:color="auto"/>
      </w:divBdr>
    </w:div>
    <w:div w:id="20632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ristol.ac.uk/study/undergraduate/entry-requirements-qualifications/contextual-offers/" TargetMode="External"/><Relationship Id="rId26" Type="http://schemas.openxmlformats.org/officeDocument/2006/relationships/hyperlink" Target="https://acorn.caci.co.uk/" TargetMode="External"/><Relationship Id="rId39" Type="http://schemas.openxmlformats.org/officeDocument/2006/relationships/hyperlink" Target="https://www.york.ac.uk/study/undergraduate/applying/how-to-apply/york-access-scheme/" TargetMode="External"/><Relationship Id="rId3" Type="http://schemas.openxmlformats.org/officeDocument/2006/relationships/customXml" Target="../customXml/item3.xml"/><Relationship Id="rId21" Type="http://schemas.openxmlformats.org/officeDocument/2006/relationships/hyperlink" Target="https://www.officeforstudents.org.uk/data-and-analysis/young-participation-by-area/search-by-postcode/" TargetMode="External"/><Relationship Id="rId34" Type="http://schemas.openxmlformats.org/officeDocument/2006/relationships/hyperlink" Target="http://www.southampton.ac.uk/studentadmin/admissions/admissions-policies/contextual-admissions.page" TargetMode="External"/><Relationship Id="rId7" Type="http://schemas.openxmlformats.org/officeDocument/2006/relationships/settings" Target="settings.xml"/><Relationship Id="rId12" Type="http://schemas.openxmlformats.org/officeDocument/2006/relationships/hyperlink" Target="https://static1.squarespace.com/static/543e665de4b0fbb2b140b291/t/5b4457fb70a6ade52de65f16/1531205646268/Research+into+the+use+of+contextualised+admissions_University+of+Exeter+report.pdf" TargetMode="External"/><Relationship Id="rId17" Type="http://schemas.openxmlformats.org/officeDocument/2006/relationships/hyperlink" Target="https://www.birmingham.ac.uk/undergraduate/requirements/your-birmingham-offer.aspx" TargetMode="External"/><Relationship Id="rId25" Type="http://schemas.openxmlformats.org/officeDocument/2006/relationships/hyperlink" Target="https://www.kcl.ac.uk/search/courses" TargetMode="External"/><Relationship Id="rId33" Type="http://schemas.openxmlformats.org/officeDocument/2006/relationships/hyperlink" Target="http://www.qmul.ac.uk/undergraduate/entry/contextualised-admissions/index.html" TargetMode="External"/><Relationship Id="rId38" Type="http://schemas.openxmlformats.org/officeDocument/2006/relationships/hyperlink" Target="https://www.york.ac.uk/study/undergraduate/applying/entry/contextual-offers/"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birmingham.ac.uk/undergraduate/requirements/contextual-offer.aspx" TargetMode="External"/><Relationship Id="rId20" Type="http://schemas.openxmlformats.org/officeDocument/2006/relationships/hyperlink" Target="https://www.exeter.ac.uk/undergraduate/applications/policy/" TargetMode="External"/><Relationship Id="rId29" Type="http://schemas.openxmlformats.org/officeDocument/2006/relationships/hyperlink" Target="https://www.kcl.ac.uk/study/widening-participation/care-leavers/inde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cl.ac.uk/study/assets/PDF/admissions/Undergraduate-Admissions-Policy.pdf" TargetMode="External"/><Relationship Id="rId32" Type="http://schemas.openxmlformats.org/officeDocument/2006/relationships/hyperlink" Target="http://www.nottingham.ac.uk/ugstudy/applying/ourpolicies.aspx" TargetMode="External"/><Relationship Id="rId37" Type="http://schemas.openxmlformats.org/officeDocument/2006/relationships/hyperlink" Target="https://www.gov.uk/government/statistics/english-indices-of-deprivation-2015" TargetMode="Externa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kcl.ac.uk/study/undergraduate/apply/policies-and-guidance" TargetMode="External"/><Relationship Id="rId28" Type="http://schemas.openxmlformats.org/officeDocument/2006/relationships/hyperlink" Target="https://www.officeforstudents.org.uk/data-and-analysis/young-participation-by-area/search-by-postcode/" TargetMode="External"/><Relationship Id="rId36" Type="http://schemas.openxmlformats.org/officeDocument/2006/relationships/hyperlink" Target="https://www2.warwick.ac.uk/study/undergraduate/apply/contextualoffers/" TargetMode="External"/><Relationship Id="rId10" Type="http://schemas.openxmlformats.org/officeDocument/2006/relationships/endnotes" Target="endnotes.xml"/><Relationship Id="rId19" Type="http://schemas.openxmlformats.org/officeDocument/2006/relationships/hyperlink" Target="http://www.bristol.ac.uk/study/undergraduate/entry-requirements-qualifications/contextual-offers/" TargetMode="External"/><Relationship Id="rId31" Type="http://schemas.openxmlformats.org/officeDocument/2006/relationships/hyperlink" Target="https://www.ncl.ac.uk/undergraduate/applications-offers/deci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groups/me/reports/ee569711-f5c8-4be2-ace6-7870d8992125/ReportSection0e891b5b2b94790fb897?pbi_source=PowerPoint" TargetMode="External"/><Relationship Id="rId22" Type="http://schemas.openxmlformats.org/officeDocument/2006/relationships/hyperlink" Target="http://www.exeter.ac.uk/undergraduate/entryrequirements/contextual/" TargetMode="External"/><Relationship Id="rId27" Type="http://schemas.openxmlformats.org/officeDocument/2006/relationships/hyperlink" Target="http://imd-by-postcode.opendatacommunities.org/imd/2019" TargetMode="External"/><Relationship Id="rId30" Type="http://schemas.openxmlformats.org/officeDocument/2006/relationships/hyperlink" Target="http://www.leeds.ac.uk/homepage/82/access_to_leeds" TargetMode="External"/><Relationship Id="rId35" Type="http://schemas.openxmlformats.org/officeDocument/2006/relationships/hyperlink" Target="https://www.gov.uk/guidance/english-indices-of-deprivation-2019-mapping-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nchester.ac.uk/study/undergraduate/contextual-admissions/map/eligibility/" TargetMode="External"/><Relationship Id="rId7" Type="http://schemas.openxmlformats.org/officeDocument/2006/relationships/hyperlink" Target="https://medium.com/library-peer-network/library-peer-network-eff884fddd17" TargetMode="External"/><Relationship Id="rId2" Type="http://schemas.openxmlformats.org/officeDocument/2006/relationships/hyperlink" Target="https://www.universitiesuk.ac.uk/policy-and-analysis/reports/Documents/2020/uuk-fair-admissions-review.pdf" TargetMode="External"/><Relationship Id="rId1" Type="http://schemas.openxmlformats.org/officeDocument/2006/relationships/hyperlink" Target="https://www.gov.uk/government/consultations/post-qualification-admissions-in-higher-education-proposed-changes" TargetMode="External"/><Relationship Id="rId6" Type="http://schemas.openxmlformats.org/officeDocument/2006/relationships/hyperlink" Target="http://www.access.manchester.ac.uk/" TargetMode="External"/><Relationship Id="rId5" Type="http://schemas.openxmlformats.org/officeDocument/2006/relationships/hyperlink" Target="https://www.suttontrust.com/wp-content/uploads/2020/10/Reforming-University-Admissions-PQA.pdf" TargetMode="External"/><Relationship Id="rId4" Type="http://schemas.openxmlformats.org/officeDocument/2006/relationships/hyperlink" Target="https://www.officeforstudents.org.uk/advice-and-guidance/promoting-equal-opportunities/effective-practice/gypsy-roma-and-traveller-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dded xmlns="2734ee3c-af69-4f35-a20d-cf915ccf4a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17E2E86941C46B1982B2B32518E41" ma:contentTypeVersion="5" ma:contentTypeDescription="Create a new document." ma:contentTypeScope="" ma:versionID="049f4e78e49428e8aaf1882385990334">
  <xsd:schema xmlns:xsd="http://www.w3.org/2001/XMLSchema" xmlns:xs="http://www.w3.org/2001/XMLSchema" xmlns:p="http://schemas.microsoft.com/office/2006/metadata/properties" xmlns:ns2="2734ee3c-af69-4f35-a20d-cf915ccf4abe" targetNamespace="http://schemas.microsoft.com/office/2006/metadata/properties" ma:root="true" ma:fieldsID="9658d2c93bf1f1d9e1b5f1d3d8408ae8" ns2:_="">
    <xsd:import namespace="2734ee3c-af69-4f35-a20d-cf915ccf4abe"/>
    <xsd:element name="properties">
      <xsd:complexType>
        <xsd:sequence>
          <xsd:element name="documentManagement">
            <xsd:complexType>
              <xsd:all>
                <xsd:element ref="ns2:MediaServiceMetadata" minOccurs="0"/>
                <xsd:element ref="ns2:MediaServiceFastMetadata" minOccurs="0"/>
                <xsd:element ref="ns2:Dateadd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4ee3c-af69-4f35-a20d-cf915ccf4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dded" ma:index="10" nillable="true" ma:displayName="Date added" ma:format="DateOnly" ma:internalName="Dateadded">
      <xsd:simpleType>
        <xsd:restriction base="dms:DateTim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40F7-1DB6-4A03-9F43-44C2862CB35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ab0792f-f419-42c0-852d-d6e34486fda7"/>
    <ds:schemaRef ds:uri="http://www.w3.org/XML/1998/namespace"/>
    <ds:schemaRef ds:uri="http://purl.org/dc/dcmitype/"/>
  </ds:schemaRefs>
</ds:datastoreItem>
</file>

<file path=customXml/itemProps2.xml><?xml version="1.0" encoding="utf-8"?>
<ds:datastoreItem xmlns:ds="http://schemas.openxmlformats.org/officeDocument/2006/customXml" ds:itemID="{83114F7B-DDD6-4D35-8052-C8D93BA004ED}">
  <ds:schemaRefs>
    <ds:schemaRef ds:uri="http://schemas.microsoft.com/sharepoint/v3/contenttype/forms"/>
  </ds:schemaRefs>
</ds:datastoreItem>
</file>

<file path=customXml/itemProps3.xml><?xml version="1.0" encoding="utf-8"?>
<ds:datastoreItem xmlns:ds="http://schemas.openxmlformats.org/officeDocument/2006/customXml" ds:itemID="{6741DD89-18B5-48DF-AFEA-76613A442D82}"/>
</file>

<file path=customXml/itemProps4.xml><?xml version="1.0" encoding="utf-8"?>
<ds:datastoreItem xmlns:ds="http://schemas.openxmlformats.org/officeDocument/2006/customXml" ds:itemID="{66E14F3B-D94A-4C0C-9A59-611A59AA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7704</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Lernelius-Tonks</dc:creator>
  <cp:keywords/>
  <dc:description/>
  <cp:lastModifiedBy>Stephanie Lee</cp:lastModifiedBy>
  <cp:revision>4</cp:revision>
  <dcterms:created xsi:type="dcterms:W3CDTF">2021-03-29T15:54:00Z</dcterms:created>
  <dcterms:modified xsi:type="dcterms:W3CDTF">2021-03-31T15:32:00Z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0x0101005D017E2E86941C46B1982B2B32518E41</vt:lpwstr>
  </property>
</Properties>
</file>