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2217" w14:textId="430F7218" w:rsidR="00F44209" w:rsidRPr="00380196" w:rsidRDefault="00E4256F" w:rsidP="00EA353E">
      <w:pPr>
        <w:pStyle w:val="Heading1"/>
        <w:jc w:val="both"/>
        <w:rPr>
          <w:sz w:val="28"/>
          <w:szCs w:val="28"/>
        </w:rPr>
      </w:pPr>
      <w:proofErr w:type="spellStart"/>
      <w:r>
        <w:rPr>
          <w:sz w:val="36"/>
          <w:szCs w:val="36"/>
        </w:rPr>
        <w:t>MNW</w:t>
      </w:r>
      <w:proofErr w:type="spellEnd"/>
      <w:r w:rsidR="002069EA">
        <w:rPr>
          <w:sz w:val="36"/>
          <w:szCs w:val="36"/>
        </w:rPr>
        <w:t xml:space="preserve"> </w:t>
      </w:r>
      <w:r w:rsidR="00F25E57" w:rsidRPr="00380196">
        <w:rPr>
          <w:sz w:val="36"/>
          <w:szCs w:val="36"/>
        </w:rPr>
        <w:t xml:space="preserve">Methods </w:t>
      </w:r>
      <w:r w:rsidR="002069EA">
        <w:rPr>
          <w:sz w:val="36"/>
          <w:szCs w:val="36"/>
        </w:rPr>
        <w:t>Labs</w:t>
      </w:r>
      <w:r>
        <w:rPr>
          <w:sz w:val="36"/>
          <w:szCs w:val="36"/>
        </w:rPr>
        <w:t>: A New Strand of Activity</w:t>
      </w:r>
      <w:r w:rsidR="002069EA">
        <w:rPr>
          <w:sz w:val="36"/>
          <w:szCs w:val="36"/>
        </w:rPr>
        <w:t xml:space="preserve"> </w:t>
      </w:r>
    </w:p>
    <w:p w14:paraId="764BC327" w14:textId="62CFD1EE" w:rsidR="00326B91" w:rsidRDefault="002E1174" w:rsidP="00EA353E">
      <w:pPr>
        <w:pStyle w:val="Heading1"/>
        <w:jc w:val="both"/>
        <w:rPr>
          <w:rFonts w:eastAsia="Times New Roman"/>
          <w:lang w:eastAsia="en-GB"/>
        </w:rPr>
      </w:pPr>
      <w:r w:rsidRPr="002E1174">
        <w:rPr>
          <w:rFonts w:eastAsia="Times New Roman"/>
          <w:lang w:eastAsia="en-GB"/>
        </w:rPr>
        <w:t xml:space="preserve">Methods </w:t>
      </w:r>
      <w:r w:rsidR="002069EA">
        <w:rPr>
          <w:rFonts w:eastAsia="Times New Roman"/>
          <w:lang w:eastAsia="en-GB"/>
        </w:rPr>
        <w:t xml:space="preserve">Labs: </w:t>
      </w:r>
      <w:r w:rsidR="00E4256F">
        <w:rPr>
          <w:rFonts w:eastAsia="Times New Roman"/>
          <w:lang w:eastAsia="en-GB"/>
        </w:rPr>
        <w:t>An Overview</w:t>
      </w:r>
    </w:p>
    <w:p w14:paraId="223BE7AB" w14:textId="049F5DFC" w:rsidR="00AA44AA" w:rsidRDefault="00E4256F" w:rsidP="00EA353E">
      <w:pPr>
        <w:jc w:val="both"/>
        <w:rPr>
          <w:lang w:eastAsia="en-GB"/>
        </w:rPr>
      </w:pPr>
      <w:r>
        <w:rPr>
          <w:lang w:eastAsia="en-GB"/>
        </w:rPr>
        <w:t>Complementing its Online Methods Seminar Series,</w:t>
      </w:r>
      <w:r w:rsidR="00685AA1">
        <w:rPr>
          <w:lang w:eastAsia="en-GB"/>
        </w:rPr>
        <w:t xml:space="preserve"> from 2022-23</w:t>
      </w:r>
      <w:r>
        <w:rPr>
          <w:lang w:eastAsia="en-GB"/>
        </w:rPr>
        <w:t xml:space="preserve"> </w:t>
      </w:r>
      <w:proofErr w:type="spellStart"/>
      <w:r>
        <w:rPr>
          <w:lang w:eastAsia="en-GB"/>
        </w:rPr>
        <w:t>MNW</w:t>
      </w:r>
      <w:proofErr w:type="spellEnd"/>
      <w:r w:rsidR="00685AA1">
        <w:rPr>
          <w:lang w:eastAsia="en-GB"/>
        </w:rPr>
        <w:t xml:space="preserve"> is</w:t>
      </w:r>
      <w:r>
        <w:rPr>
          <w:lang w:eastAsia="en-GB"/>
        </w:rPr>
        <w:t xml:space="preserve"> organis</w:t>
      </w:r>
      <w:r w:rsidR="00685AA1">
        <w:rPr>
          <w:lang w:eastAsia="en-GB"/>
        </w:rPr>
        <w:t>ing</w:t>
      </w:r>
      <w:r>
        <w:rPr>
          <w:lang w:eastAsia="en-GB"/>
        </w:rPr>
        <w:t xml:space="preserve"> and ru</w:t>
      </w:r>
      <w:r w:rsidR="001A2ECF">
        <w:rPr>
          <w:lang w:eastAsia="en-GB"/>
        </w:rPr>
        <w:t>n</w:t>
      </w:r>
      <w:r w:rsidR="00685AA1">
        <w:rPr>
          <w:lang w:eastAsia="en-GB"/>
        </w:rPr>
        <w:t>ning</w:t>
      </w:r>
      <w:r>
        <w:rPr>
          <w:lang w:eastAsia="en-GB"/>
        </w:rPr>
        <w:t xml:space="preserve"> a</w:t>
      </w:r>
      <w:r w:rsidR="00685AA1">
        <w:rPr>
          <w:lang w:eastAsia="en-GB"/>
        </w:rPr>
        <w:t xml:space="preserve"> new</w:t>
      </w:r>
      <w:r>
        <w:rPr>
          <w:lang w:eastAsia="en-GB"/>
        </w:rPr>
        <w:t xml:space="preserve"> Methods Labs </w:t>
      </w:r>
      <w:r w:rsidR="00731CAA">
        <w:rPr>
          <w:lang w:eastAsia="en-GB"/>
        </w:rPr>
        <w:t>strand</w:t>
      </w:r>
      <w:r w:rsidR="001A2ECF">
        <w:rPr>
          <w:lang w:eastAsia="en-GB"/>
        </w:rPr>
        <w:t xml:space="preserve">. Methods Labs offer opportunities for postgraduate and academic researchers to come together to work intensively for a concentrated </w:t>
      </w:r>
      <w:proofErr w:type="gramStart"/>
      <w:r w:rsidR="001A2ECF">
        <w:rPr>
          <w:lang w:eastAsia="en-GB"/>
        </w:rPr>
        <w:t>period of time</w:t>
      </w:r>
      <w:proofErr w:type="gramEnd"/>
      <w:r w:rsidR="001A2ECF">
        <w:rPr>
          <w:lang w:eastAsia="en-GB"/>
        </w:rPr>
        <w:t xml:space="preserve"> around particular methods or methodologies.</w:t>
      </w:r>
      <w:r w:rsidR="00685AA1">
        <w:rPr>
          <w:lang w:eastAsia="en-GB"/>
        </w:rPr>
        <w:t xml:space="preserve"> Normally running for half or full days,</w:t>
      </w:r>
      <w:r w:rsidR="001A2ECF">
        <w:rPr>
          <w:lang w:eastAsia="en-GB"/>
        </w:rPr>
        <w:t xml:space="preserve"> </w:t>
      </w:r>
      <w:r w:rsidR="00685AA1">
        <w:rPr>
          <w:lang w:eastAsia="en-GB"/>
        </w:rPr>
        <w:t xml:space="preserve">the Methods Labs format is dynamic and flexible, and </w:t>
      </w:r>
      <w:proofErr w:type="spellStart"/>
      <w:r w:rsidR="00685AA1">
        <w:rPr>
          <w:lang w:eastAsia="en-GB"/>
        </w:rPr>
        <w:t>MNW</w:t>
      </w:r>
      <w:proofErr w:type="spellEnd"/>
      <w:r w:rsidR="00685AA1">
        <w:rPr>
          <w:lang w:eastAsia="en-GB"/>
        </w:rPr>
        <w:t xml:space="preserve"> will </w:t>
      </w:r>
      <w:r w:rsidR="00AA44AA">
        <w:rPr>
          <w:lang w:eastAsia="en-GB"/>
        </w:rPr>
        <w:t>support</w:t>
      </w:r>
      <w:r w:rsidR="00685AA1">
        <w:rPr>
          <w:lang w:eastAsia="en-GB"/>
        </w:rPr>
        <w:t xml:space="preserve"> those delivering the Labs to ensure </w:t>
      </w:r>
      <w:r w:rsidR="00A358E2">
        <w:rPr>
          <w:lang w:eastAsia="en-GB"/>
        </w:rPr>
        <w:t>they are</w:t>
      </w:r>
      <w:r w:rsidR="00685AA1">
        <w:rPr>
          <w:lang w:eastAsia="en-GB"/>
        </w:rPr>
        <w:t xml:space="preserve"> configured effectively</w:t>
      </w:r>
      <w:r w:rsidR="00883A1D">
        <w:rPr>
          <w:lang w:eastAsia="en-GB"/>
        </w:rPr>
        <w:t xml:space="preserve"> as well as providing funding</w:t>
      </w:r>
      <w:r w:rsidR="00685AA1">
        <w:rPr>
          <w:lang w:eastAsia="en-GB"/>
        </w:rPr>
        <w:t xml:space="preserve">. </w:t>
      </w:r>
    </w:p>
    <w:p w14:paraId="78A352DC" w14:textId="77777777" w:rsidR="00731CAA" w:rsidRDefault="00AA44AA" w:rsidP="00EA353E">
      <w:pPr>
        <w:jc w:val="both"/>
        <w:rPr>
          <w:lang w:eastAsia="en-GB"/>
        </w:rPr>
      </w:pPr>
      <w:proofErr w:type="spellStart"/>
      <w:r>
        <w:rPr>
          <w:lang w:eastAsia="en-GB"/>
        </w:rPr>
        <w:t>MNW</w:t>
      </w:r>
      <w:proofErr w:type="spellEnd"/>
      <w:r>
        <w:rPr>
          <w:lang w:eastAsia="en-GB"/>
        </w:rPr>
        <w:t xml:space="preserve"> will be working closely with the </w:t>
      </w:r>
      <w:proofErr w:type="spellStart"/>
      <w:r>
        <w:rPr>
          <w:lang w:eastAsia="en-GB"/>
        </w:rPr>
        <w:t>NWSSDTP</w:t>
      </w:r>
      <w:proofErr w:type="spellEnd"/>
      <w:r>
        <w:rPr>
          <w:lang w:eastAsia="en-GB"/>
        </w:rPr>
        <w:t xml:space="preserve"> on the Methods Labs, with </w:t>
      </w:r>
      <w:proofErr w:type="gramStart"/>
      <w:r>
        <w:rPr>
          <w:lang w:eastAsia="en-GB"/>
        </w:rPr>
        <w:t>particular Methods Labs</w:t>
      </w:r>
      <w:proofErr w:type="gramEnd"/>
      <w:r>
        <w:rPr>
          <w:lang w:eastAsia="en-GB"/>
        </w:rPr>
        <w:t xml:space="preserve"> organised by, for instance, thematic priority area leads annually. However, the Methods Labs also reflect </w:t>
      </w:r>
      <w:proofErr w:type="spellStart"/>
      <w:r>
        <w:rPr>
          <w:lang w:eastAsia="en-GB"/>
        </w:rPr>
        <w:t>MNW’s</w:t>
      </w:r>
      <w:proofErr w:type="spellEnd"/>
      <w:r>
        <w:rPr>
          <w:lang w:eastAsia="en-GB"/>
        </w:rPr>
        <w:t xml:space="preserve"> core priorities in supporting</w:t>
      </w:r>
      <w:r w:rsidR="00731CAA">
        <w:rPr>
          <w:lang w:eastAsia="en-GB"/>
        </w:rPr>
        <w:t xml:space="preserve"> PGR</w:t>
      </w:r>
      <w:r>
        <w:rPr>
          <w:lang w:eastAsia="en-GB"/>
        </w:rPr>
        <w:t xml:space="preserve"> access to the state-of-the-art in existing </w:t>
      </w:r>
      <w:r w:rsidR="00731CAA">
        <w:rPr>
          <w:lang w:eastAsia="en-GB"/>
        </w:rPr>
        <w:t xml:space="preserve">methods and methodologies as well as creating spaces where it is possible for </w:t>
      </w:r>
      <w:proofErr w:type="spellStart"/>
      <w:r w:rsidR="00731CAA">
        <w:rPr>
          <w:lang w:eastAsia="en-GB"/>
        </w:rPr>
        <w:t>PGRs</w:t>
      </w:r>
      <w:proofErr w:type="spellEnd"/>
      <w:r w:rsidR="00731CAA">
        <w:rPr>
          <w:lang w:eastAsia="en-GB"/>
        </w:rPr>
        <w:t xml:space="preserve"> to explore, collaborate around and thus help contribute to exciting new methodological developments in, across and beyond the social sciences. </w:t>
      </w:r>
      <w:r w:rsidR="001A2ECF">
        <w:rPr>
          <w:lang w:eastAsia="en-GB"/>
        </w:rPr>
        <w:t xml:space="preserve"> </w:t>
      </w:r>
    </w:p>
    <w:p w14:paraId="166E0B6D" w14:textId="1255C854" w:rsidR="00370F0A" w:rsidRDefault="00731CAA" w:rsidP="00EA353E">
      <w:pPr>
        <w:jc w:val="both"/>
        <w:rPr>
          <w:lang w:eastAsia="en-GB"/>
        </w:rPr>
      </w:pPr>
      <w:r>
        <w:rPr>
          <w:lang w:eastAsia="en-GB"/>
        </w:rPr>
        <w:t>Rather than take a prescriptive approach</w:t>
      </w:r>
      <w:r w:rsidR="00EA47FE">
        <w:rPr>
          <w:lang w:eastAsia="en-GB"/>
        </w:rPr>
        <w:t xml:space="preserve">, </w:t>
      </w:r>
      <w:proofErr w:type="spellStart"/>
      <w:r w:rsidR="00EA47FE">
        <w:rPr>
          <w:lang w:eastAsia="en-GB"/>
        </w:rPr>
        <w:t>MNW</w:t>
      </w:r>
      <w:proofErr w:type="spellEnd"/>
      <w:r w:rsidR="00EA47FE">
        <w:rPr>
          <w:lang w:eastAsia="en-GB"/>
        </w:rPr>
        <w:t xml:space="preserve"> invites proposals for Methods Labs in </w:t>
      </w:r>
      <w:proofErr w:type="gramStart"/>
      <w:r w:rsidR="00EA47FE">
        <w:rPr>
          <w:lang w:eastAsia="en-GB"/>
        </w:rPr>
        <w:t>any and all</w:t>
      </w:r>
      <w:proofErr w:type="gramEnd"/>
      <w:r w:rsidR="00EA47FE">
        <w:rPr>
          <w:lang w:eastAsia="en-GB"/>
        </w:rPr>
        <w:t xml:space="preserve"> areas. These may be closer to more traditional</w:t>
      </w:r>
      <w:r w:rsidR="00EA47FE" w:rsidRPr="00EA47FE">
        <w:t xml:space="preserve"> </w:t>
      </w:r>
      <w:r w:rsidR="00EA47FE" w:rsidRPr="00EA47FE">
        <w:rPr>
          <w:lang w:eastAsia="en-GB"/>
        </w:rPr>
        <w:t>seminars, workshops</w:t>
      </w:r>
      <w:r w:rsidR="00EA47FE">
        <w:rPr>
          <w:lang w:eastAsia="en-GB"/>
        </w:rPr>
        <w:t xml:space="preserve"> or</w:t>
      </w:r>
      <w:r w:rsidR="00EA47FE" w:rsidRPr="00EA47FE">
        <w:rPr>
          <w:lang w:eastAsia="en-GB"/>
        </w:rPr>
        <w:t xml:space="preserve"> master classes</w:t>
      </w:r>
      <w:r w:rsidR="00EA47FE">
        <w:rPr>
          <w:lang w:eastAsia="en-GB"/>
        </w:rPr>
        <w:t xml:space="preserve"> but could also take the form of</w:t>
      </w:r>
      <w:r w:rsidR="00EA47FE" w:rsidRPr="00EA47FE">
        <w:rPr>
          <w:lang w:eastAsia="en-GB"/>
        </w:rPr>
        <w:t xml:space="preserve"> hackathons, data fests, </w:t>
      </w:r>
      <w:proofErr w:type="spellStart"/>
      <w:r w:rsidR="00EA47FE" w:rsidRPr="00EA47FE">
        <w:rPr>
          <w:lang w:eastAsia="en-GB"/>
        </w:rPr>
        <w:t>datathons</w:t>
      </w:r>
      <w:proofErr w:type="spellEnd"/>
      <w:r w:rsidR="00EA47FE">
        <w:rPr>
          <w:lang w:eastAsia="en-GB"/>
        </w:rPr>
        <w:t xml:space="preserve"> and involve exhibits, models or even performances or live curated displays with new technologies. Whatever form they take, however, the emphasis will be on involving those in attendance in direct</w:t>
      </w:r>
      <w:r w:rsidR="00670D6E">
        <w:rPr>
          <w:lang w:eastAsia="en-GB"/>
        </w:rPr>
        <w:t xml:space="preserve"> and engaging</w:t>
      </w:r>
      <w:r w:rsidR="00EA47FE">
        <w:rPr>
          <w:lang w:eastAsia="en-GB"/>
        </w:rPr>
        <w:t xml:space="preserve"> ways</w:t>
      </w:r>
      <w:r w:rsidR="00670D6E">
        <w:rPr>
          <w:lang w:eastAsia="en-GB"/>
        </w:rPr>
        <w:t>.</w:t>
      </w:r>
    </w:p>
    <w:p w14:paraId="4911C937" w14:textId="6F9861FE" w:rsidR="00670D6E" w:rsidRDefault="00670D6E" w:rsidP="00670D6E">
      <w:pPr>
        <w:pStyle w:val="Heading1"/>
        <w:jc w:val="both"/>
        <w:rPr>
          <w:rFonts w:eastAsia="Times New Roman"/>
          <w:lang w:eastAsia="en-GB"/>
        </w:rPr>
      </w:pPr>
      <w:r>
        <w:rPr>
          <w:rFonts w:eastAsia="Times New Roman"/>
          <w:lang w:eastAsia="en-GB"/>
        </w:rPr>
        <w:t>Organisation: How the Methods Labs Will Work in Practice</w:t>
      </w:r>
      <w:r w:rsidRPr="002E1174">
        <w:rPr>
          <w:rFonts w:eastAsia="Times New Roman"/>
          <w:lang w:eastAsia="en-GB"/>
        </w:rPr>
        <w:t xml:space="preserve"> </w:t>
      </w:r>
    </w:p>
    <w:p w14:paraId="7FF30625" w14:textId="07194BFC" w:rsidR="00670D6E" w:rsidRDefault="00670D6E" w:rsidP="00EA353E">
      <w:pPr>
        <w:jc w:val="both"/>
      </w:pPr>
      <w:r>
        <w:t>The Methods Labs programme will be populated annually through three main routes.</w:t>
      </w:r>
    </w:p>
    <w:p w14:paraId="7084C0CF" w14:textId="0E8BCAD5" w:rsidR="00670D6E" w:rsidRDefault="00670D6E" w:rsidP="00EA353E">
      <w:pPr>
        <w:jc w:val="both"/>
      </w:pPr>
      <w:r>
        <w:t xml:space="preserve">First, </w:t>
      </w:r>
      <w:proofErr w:type="spellStart"/>
      <w:r>
        <w:t>NWSSDTP</w:t>
      </w:r>
      <w:proofErr w:type="spellEnd"/>
      <w:r>
        <w:t xml:space="preserve"> thematic priority leads will be responsible for proposing and delivering Methods Labs related to their area.</w:t>
      </w:r>
    </w:p>
    <w:p w14:paraId="6DB80E44" w14:textId="77777777" w:rsidR="00670D6E" w:rsidRDefault="00670D6E" w:rsidP="00EA353E">
      <w:pPr>
        <w:jc w:val="both"/>
      </w:pPr>
      <w:r>
        <w:t xml:space="preserve">Second, the Institutional Leads will work with those who have delivered and attended the most popular Methods Seminars to develop Methods Labs where there is more space to develop ideas, </w:t>
      </w:r>
      <w:proofErr w:type="gramStart"/>
      <w:r>
        <w:t>discussion</w:t>
      </w:r>
      <w:proofErr w:type="gramEnd"/>
      <w:r>
        <w:t xml:space="preserve"> and collaboration.</w:t>
      </w:r>
    </w:p>
    <w:p w14:paraId="6E41B6F1" w14:textId="64348037" w:rsidR="00670D6E" w:rsidRDefault="00670D6E" w:rsidP="00EA353E">
      <w:pPr>
        <w:jc w:val="both"/>
      </w:pPr>
      <w:r>
        <w:t xml:space="preserve">Third, the Institutional Leads will themselves propose and work collaboratively to develop Methods Labs in specific areas. Decolonising methods has already emerged as an early theme and there will be </w:t>
      </w:r>
      <w:r w:rsidR="00A5654F">
        <w:t xml:space="preserve">discussions around, e.g., methodological </w:t>
      </w:r>
      <w:r w:rsidR="00A5654F">
        <w:lastRenderedPageBreak/>
        <w:t>approaches to the study of violence, doing impactful data science and approaches to analysis in interview research.</w:t>
      </w:r>
    </w:p>
    <w:p w14:paraId="4D279C04" w14:textId="377AE191" w:rsidR="00A5654F" w:rsidRDefault="00A5654F" w:rsidP="00EA353E">
      <w:pPr>
        <w:jc w:val="both"/>
      </w:pPr>
      <w:proofErr w:type="spellStart"/>
      <w:r>
        <w:t>MNW’s</w:t>
      </w:r>
      <w:proofErr w:type="spellEnd"/>
      <w:r>
        <w:t xml:space="preserve"> Director will have overall responsibility for the programme but with the Institutional Leads playing a major role in developing the annual programme.</w:t>
      </w:r>
      <w:r w:rsidR="009B6D19">
        <w:t xml:space="preserve"> </w:t>
      </w:r>
      <w:r w:rsidR="00EC23A1" w:rsidRPr="00EC23A1">
        <w:rPr>
          <w:b/>
          <w:bCs/>
        </w:rPr>
        <w:t>Institutional</w:t>
      </w:r>
      <w:r w:rsidR="00B15781" w:rsidRPr="00EC23A1">
        <w:rPr>
          <w:b/>
          <w:bCs/>
        </w:rPr>
        <w:t xml:space="preserve"> leads</w:t>
      </w:r>
      <w:r w:rsidR="00B15781">
        <w:t xml:space="preserve"> include: </w:t>
      </w:r>
    </w:p>
    <w:p w14:paraId="732AE684" w14:textId="77777777" w:rsidR="00397559" w:rsidRPr="00397559" w:rsidRDefault="00397559" w:rsidP="00397559">
      <w:pPr>
        <w:jc w:val="both"/>
        <w:rPr>
          <w:rStyle w:val="Hyperlink"/>
          <w:rFonts w:asciiTheme="majorHAnsi" w:hAnsiTheme="majorHAnsi" w:cs="Calibri Light"/>
        </w:rPr>
      </w:pPr>
      <w:bookmarkStart w:id="0" w:name="_Hlk124174936"/>
      <w:proofErr w:type="spellStart"/>
      <w:r w:rsidRPr="00157B1C">
        <w:rPr>
          <w:rFonts w:asciiTheme="majorHAnsi" w:hAnsiTheme="majorHAnsi" w:cs="Calibri Light"/>
          <w:b/>
          <w:bCs/>
        </w:rPr>
        <w:t>Keele</w:t>
      </w:r>
      <w:proofErr w:type="spellEnd"/>
      <w:r w:rsidRPr="00157B1C">
        <w:rPr>
          <w:rFonts w:asciiTheme="majorHAnsi" w:hAnsiTheme="majorHAnsi" w:cs="Calibri Light"/>
          <w:b/>
          <w:bCs/>
        </w:rPr>
        <w:t xml:space="preserve"> University</w:t>
      </w:r>
      <w:r w:rsidRPr="00397559">
        <w:rPr>
          <w:rFonts w:asciiTheme="majorHAnsi" w:hAnsiTheme="majorHAnsi" w:cs="Calibri Light"/>
        </w:rPr>
        <w:t xml:space="preserve">: Anita Hayes, </w:t>
      </w:r>
      <w:hyperlink r:id="rId9" w:history="1">
        <w:r w:rsidRPr="00397559">
          <w:rPr>
            <w:rStyle w:val="Hyperlink"/>
            <w:rFonts w:asciiTheme="majorHAnsi" w:hAnsiTheme="majorHAnsi" w:cs="Calibri Light"/>
          </w:rPr>
          <w:t>links@keele.ac.uk</w:t>
        </w:r>
      </w:hyperlink>
      <w:r w:rsidRPr="00397559">
        <w:rPr>
          <w:rFonts w:asciiTheme="majorHAnsi" w:hAnsiTheme="majorHAnsi" w:cs="Calibri Light"/>
        </w:rPr>
        <w:t xml:space="preserve"> </w:t>
      </w:r>
    </w:p>
    <w:p w14:paraId="4FDA3EA1" w14:textId="77777777" w:rsidR="00397559" w:rsidRPr="00397559" w:rsidRDefault="00397559" w:rsidP="00397559">
      <w:pPr>
        <w:jc w:val="both"/>
        <w:rPr>
          <w:rFonts w:asciiTheme="majorHAnsi" w:hAnsiTheme="majorHAnsi" w:cs="Calibri Light"/>
        </w:rPr>
      </w:pPr>
      <w:r w:rsidRPr="00157B1C">
        <w:rPr>
          <w:rFonts w:asciiTheme="majorHAnsi" w:hAnsiTheme="majorHAnsi" w:cs="Calibri Light"/>
          <w:b/>
          <w:bCs/>
        </w:rPr>
        <w:t>University of Lancaster</w:t>
      </w:r>
      <w:r w:rsidRPr="00397559">
        <w:rPr>
          <w:rFonts w:asciiTheme="majorHAnsi" w:hAnsiTheme="majorHAnsi" w:cs="Calibri Light"/>
        </w:rPr>
        <w:t xml:space="preserve">: Gary Potter </w:t>
      </w:r>
      <w:proofErr w:type="spellStart"/>
      <w:r w:rsidRPr="00397559">
        <w:rPr>
          <w:rFonts w:asciiTheme="majorHAnsi" w:hAnsiTheme="majorHAnsi" w:cs="Calibri Light"/>
        </w:rPr>
        <w:t>Methods@Lancaster</w:t>
      </w:r>
      <w:proofErr w:type="spellEnd"/>
      <w:r w:rsidRPr="00397559">
        <w:rPr>
          <w:rFonts w:asciiTheme="majorHAnsi" w:hAnsiTheme="majorHAnsi" w:cs="Calibri Light"/>
        </w:rPr>
        <w:t xml:space="preserve"> </w:t>
      </w:r>
      <w:hyperlink r:id="rId10" w:history="1">
        <w:r w:rsidRPr="00397559">
          <w:rPr>
            <w:rStyle w:val="Hyperlink"/>
            <w:rFonts w:asciiTheme="majorHAnsi" w:hAnsiTheme="majorHAnsi" w:cs="Calibri Light"/>
          </w:rPr>
          <w:t>G.potter2@lancaster.ac.uk</w:t>
        </w:r>
      </w:hyperlink>
    </w:p>
    <w:p w14:paraId="02A176E4" w14:textId="77777777" w:rsidR="00397559" w:rsidRPr="00397559" w:rsidRDefault="00397559" w:rsidP="00397559">
      <w:pPr>
        <w:rPr>
          <w:rStyle w:val="Hyperlink"/>
          <w:rFonts w:asciiTheme="majorHAnsi" w:hAnsiTheme="majorHAnsi" w:cs="Calibri Light"/>
        </w:rPr>
      </w:pPr>
      <w:r w:rsidRPr="00157B1C">
        <w:rPr>
          <w:rFonts w:asciiTheme="majorHAnsi" w:hAnsiTheme="majorHAnsi" w:cs="Calibri Light"/>
          <w:b/>
          <w:bCs/>
        </w:rPr>
        <w:t>University of Liverpool</w:t>
      </w:r>
      <w:r w:rsidRPr="00397559">
        <w:rPr>
          <w:rFonts w:asciiTheme="majorHAnsi" w:hAnsiTheme="majorHAnsi" w:cs="Calibri Light"/>
        </w:rPr>
        <w:t xml:space="preserve">: Michael Mair </w:t>
      </w:r>
      <w:hyperlink r:id="rId11" w:history="1">
        <w:r w:rsidRPr="00397559">
          <w:rPr>
            <w:rStyle w:val="Hyperlink"/>
            <w:rFonts w:asciiTheme="majorHAnsi" w:hAnsiTheme="majorHAnsi" w:cs="Calibri Light"/>
          </w:rPr>
          <w:t>engage@liverpool.ac.uk</w:t>
        </w:r>
      </w:hyperlink>
      <w:r w:rsidRPr="00397559">
        <w:rPr>
          <w:rFonts w:asciiTheme="majorHAnsi" w:hAnsiTheme="majorHAnsi" w:cs="Calibri Light"/>
        </w:rPr>
        <w:t xml:space="preserve"> /  </w:t>
      </w:r>
      <w:hyperlink r:id="rId12" w:history="1">
        <w:r w:rsidRPr="00397559">
          <w:rPr>
            <w:rStyle w:val="Hyperlink"/>
            <w:rFonts w:asciiTheme="majorHAnsi" w:hAnsiTheme="majorHAnsi" w:cs="Calibri Light"/>
          </w:rPr>
          <w:t>Michael.Mair@liverpool.ac.uk</w:t>
        </w:r>
      </w:hyperlink>
    </w:p>
    <w:bookmarkEnd w:id="0"/>
    <w:p w14:paraId="7D222CA7" w14:textId="075AB87C" w:rsidR="00EC23A1" w:rsidRPr="00397559" w:rsidRDefault="00397559" w:rsidP="00397559">
      <w:pPr>
        <w:jc w:val="both"/>
        <w:rPr>
          <w:rFonts w:asciiTheme="majorHAnsi" w:hAnsiTheme="majorHAnsi"/>
        </w:rPr>
      </w:pPr>
      <w:r w:rsidRPr="00157B1C">
        <w:rPr>
          <w:rFonts w:asciiTheme="majorHAnsi" w:hAnsiTheme="majorHAnsi" w:cs="Calibri Light"/>
          <w:b/>
          <w:bCs/>
        </w:rPr>
        <w:t>University of Manchester</w:t>
      </w:r>
      <w:r w:rsidRPr="00397559">
        <w:rPr>
          <w:rFonts w:asciiTheme="majorHAnsi" w:hAnsiTheme="majorHAnsi" w:cs="Calibri Light"/>
        </w:rPr>
        <w:t xml:space="preserve">: Emma Banister, </w:t>
      </w:r>
      <w:hyperlink r:id="rId13" w:history="1">
        <w:r w:rsidRPr="00397559">
          <w:rPr>
            <w:rStyle w:val="Hyperlink"/>
            <w:rFonts w:asciiTheme="majorHAnsi" w:hAnsiTheme="majorHAnsi" w:cs="Calibri Light"/>
          </w:rPr>
          <w:t>methods@manchester.ac.uk</w:t>
        </w:r>
      </w:hyperlink>
    </w:p>
    <w:p w14:paraId="50CDE0E2" w14:textId="43DC7FDD" w:rsidR="00A5654F" w:rsidRDefault="00A5654F" w:rsidP="00EA353E">
      <w:pPr>
        <w:jc w:val="both"/>
      </w:pPr>
      <w:r>
        <w:t xml:space="preserve">Collaboration between institutions on the Methods Labs is the preference but individual institutions can also take the lead on individual labs without having to secure academic involvement from other institutions. I.e., individual institutions can take Methods Labs forward on behalf of </w:t>
      </w:r>
      <w:proofErr w:type="spellStart"/>
      <w:r>
        <w:t>MNW</w:t>
      </w:r>
      <w:proofErr w:type="spellEnd"/>
      <w:r>
        <w:t xml:space="preserve">.   </w:t>
      </w:r>
    </w:p>
    <w:p w14:paraId="21F7852A" w14:textId="2FBC6D68" w:rsidR="009B6D19" w:rsidRDefault="009B6D19" w:rsidP="00EA353E">
      <w:pPr>
        <w:jc w:val="both"/>
      </w:pPr>
    </w:p>
    <w:p w14:paraId="6ABDFDC1" w14:textId="77777777" w:rsidR="009B6D19" w:rsidRDefault="009B6D19" w:rsidP="00EA353E">
      <w:pPr>
        <w:jc w:val="both"/>
      </w:pPr>
    </w:p>
    <w:sectPr w:rsidR="009B6D1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F71" w14:textId="77777777" w:rsidR="007A39B5" w:rsidRDefault="007A39B5" w:rsidP="00F44209">
      <w:pPr>
        <w:spacing w:after="0" w:line="240" w:lineRule="auto"/>
      </w:pPr>
      <w:r>
        <w:separator/>
      </w:r>
    </w:p>
  </w:endnote>
  <w:endnote w:type="continuationSeparator" w:id="0">
    <w:p w14:paraId="47BA5DBC" w14:textId="77777777" w:rsidR="007A39B5" w:rsidRDefault="007A39B5" w:rsidP="00F4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8B59" w14:textId="77777777" w:rsidR="007A39B5" w:rsidRDefault="007A39B5" w:rsidP="00F44209">
      <w:pPr>
        <w:spacing w:after="0" w:line="240" w:lineRule="auto"/>
      </w:pPr>
      <w:r>
        <w:separator/>
      </w:r>
    </w:p>
  </w:footnote>
  <w:footnote w:type="continuationSeparator" w:id="0">
    <w:p w14:paraId="32E65F00" w14:textId="77777777" w:rsidR="007A39B5" w:rsidRDefault="007A39B5" w:rsidP="00F4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57CD" w14:textId="460778B5" w:rsidR="00F44209" w:rsidRDefault="00F44209">
    <w:pPr>
      <w:pStyle w:val="Header"/>
    </w:pPr>
    <w:r w:rsidRPr="00AC554A">
      <w:rPr>
        <w:noProof/>
      </w:rPr>
      <w:drawing>
        <wp:inline distT="0" distB="0" distL="0" distR="0" wp14:anchorId="0E9AD332" wp14:editId="322A5C7B">
          <wp:extent cx="5731510" cy="6432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43255"/>
                  </a:xfrm>
                  <a:prstGeom prst="rect">
                    <a:avLst/>
                  </a:prstGeom>
                </pic:spPr>
              </pic:pic>
            </a:graphicData>
          </a:graphic>
        </wp:inline>
      </w:drawing>
    </w:r>
  </w:p>
  <w:p w14:paraId="007D0EB9" w14:textId="77777777" w:rsidR="00F44209" w:rsidRDefault="00F44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57"/>
    <w:rsid w:val="000E5F40"/>
    <w:rsid w:val="000F7302"/>
    <w:rsid w:val="00123AF9"/>
    <w:rsid w:val="00157B1C"/>
    <w:rsid w:val="00180F56"/>
    <w:rsid w:val="001A2ECF"/>
    <w:rsid w:val="001A6DA7"/>
    <w:rsid w:val="002069EA"/>
    <w:rsid w:val="002D119B"/>
    <w:rsid w:val="002E1174"/>
    <w:rsid w:val="002E7E41"/>
    <w:rsid w:val="00326B91"/>
    <w:rsid w:val="00327C52"/>
    <w:rsid w:val="00342313"/>
    <w:rsid w:val="00370F0A"/>
    <w:rsid w:val="00380196"/>
    <w:rsid w:val="00397559"/>
    <w:rsid w:val="003A7DF9"/>
    <w:rsid w:val="003D6615"/>
    <w:rsid w:val="003E5445"/>
    <w:rsid w:val="00414FAD"/>
    <w:rsid w:val="004353E0"/>
    <w:rsid w:val="0047046F"/>
    <w:rsid w:val="00571905"/>
    <w:rsid w:val="005B1036"/>
    <w:rsid w:val="005C2E0F"/>
    <w:rsid w:val="00670D6E"/>
    <w:rsid w:val="00685AA1"/>
    <w:rsid w:val="006A17F8"/>
    <w:rsid w:val="00731CAA"/>
    <w:rsid w:val="00741700"/>
    <w:rsid w:val="00784A9B"/>
    <w:rsid w:val="007A39B5"/>
    <w:rsid w:val="008422B3"/>
    <w:rsid w:val="00883A1D"/>
    <w:rsid w:val="008C62E3"/>
    <w:rsid w:val="00951037"/>
    <w:rsid w:val="00981DE6"/>
    <w:rsid w:val="00991515"/>
    <w:rsid w:val="009B6D19"/>
    <w:rsid w:val="00A06D50"/>
    <w:rsid w:val="00A2260B"/>
    <w:rsid w:val="00A358E2"/>
    <w:rsid w:val="00A5654F"/>
    <w:rsid w:val="00A56DEC"/>
    <w:rsid w:val="00A65806"/>
    <w:rsid w:val="00AA44AA"/>
    <w:rsid w:val="00AD0245"/>
    <w:rsid w:val="00AF2D59"/>
    <w:rsid w:val="00B15781"/>
    <w:rsid w:val="00B7351E"/>
    <w:rsid w:val="00B87848"/>
    <w:rsid w:val="00BF448E"/>
    <w:rsid w:val="00C8023F"/>
    <w:rsid w:val="00D81CCE"/>
    <w:rsid w:val="00D974CE"/>
    <w:rsid w:val="00E4256F"/>
    <w:rsid w:val="00EA353E"/>
    <w:rsid w:val="00EA47FE"/>
    <w:rsid w:val="00EB29D6"/>
    <w:rsid w:val="00EC23A1"/>
    <w:rsid w:val="00F25E57"/>
    <w:rsid w:val="00F44209"/>
    <w:rsid w:val="00F8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17C7"/>
  <w15:chartTrackingRefBased/>
  <w15:docId w15:val="{304BD20C-C063-4CDB-8F48-B5500EBA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3F"/>
  </w:style>
  <w:style w:type="paragraph" w:styleId="Heading1">
    <w:name w:val="heading 1"/>
    <w:basedOn w:val="Normal"/>
    <w:next w:val="Normal"/>
    <w:link w:val="Heading1Char"/>
    <w:uiPriority w:val="9"/>
    <w:qFormat/>
    <w:rsid w:val="00A65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17F8"/>
    <w:rPr>
      <w:sz w:val="16"/>
      <w:szCs w:val="16"/>
    </w:rPr>
  </w:style>
  <w:style w:type="paragraph" w:styleId="CommentText">
    <w:name w:val="annotation text"/>
    <w:basedOn w:val="Normal"/>
    <w:link w:val="CommentTextChar"/>
    <w:uiPriority w:val="99"/>
    <w:semiHidden/>
    <w:unhideWhenUsed/>
    <w:rsid w:val="006A17F8"/>
    <w:pPr>
      <w:spacing w:line="240" w:lineRule="auto"/>
    </w:pPr>
    <w:rPr>
      <w:sz w:val="20"/>
      <w:szCs w:val="20"/>
    </w:rPr>
  </w:style>
  <w:style w:type="character" w:customStyle="1" w:styleId="CommentTextChar">
    <w:name w:val="Comment Text Char"/>
    <w:basedOn w:val="DefaultParagraphFont"/>
    <w:link w:val="CommentText"/>
    <w:uiPriority w:val="99"/>
    <w:semiHidden/>
    <w:rsid w:val="006A17F8"/>
    <w:rPr>
      <w:sz w:val="20"/>
      <w:szCs w:val="20"/>
    </w:rPr>
  </w:style>
  <w:style w:type="paragraph" w:styleId="CommentSubject">
    <w:name w:val="annotation subject"/>
    <w:basedOn w:val="CommentText"/>
    <w:next w:val="CommentText"/>
    <w:link w:val="CommentSubjectChar"/>
    <w:uiPriority w:val="99"/>
    <w:semiHidden/>
    <w:unhideWhenUsed/>
    <w:rsid w:val="006A17F8"/>
    <w:rPr>
      <w:b/>
      <w:bCs/>
    </w:rPr>
  </w:style>
  <w:style w:type="character" w:customStyle="1" w:styleId="CommentSubjectChar">
    <w:name w:val="Comment Subject Char"/>
    <w:basedOn w:val="CommentTextChar"/>
    <w:link w:val="CommentSubject"/>
    <w:uiPriority w:val="99"/>
    <w:semiHidden/>
    <w:rsid w:val="006A17F8"/>
    <w:rPr>
      <w:b/>
      <w:bCs/>
      <w:sz w:val="20"/>
      <w:szCs w:val="20"/>
    </w:rPr>
  </w:style>
  <w:style w:type="paragraph" w:styleId="BalloonText">
    <w:name w:val="Balloon Text"/>
    <w:basedOn w:val="Normal"/>
    <w:link w:val="BalloonTextChar"/>
    <w:uiPriority w:val="99"/>
    <w:semiHidden/>
    <w:unhideWhenUsed/>
    <w:rsid w:val="006A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7F8"/>
    <w:rPr>
      <w:rFonts w:ascii="Segoe UI" w:hAnsi="Segoe UI" w:cs="Segoe UI"/>
      <w:sz w:val="18"/>
      <w:szCs w:val="18"/>
    </w:rPr>
  </w:style>
  <w:style w:type="character" w:styleId="Hyperlink">
    <w:name w:val="Hyperlink"/>
    <w:basedOn w:val="DefaultParagraphFont"/>
    <w:uiPriority w:val="99"/>
    <w:unhideWhenUsed/>
    <w:rsid w:val="001A6DA7"/>
    <w:rPr>
      <w:color w:val="0563C1" w:themeColor="hyperlink"/>
      <w:u w:val="single"/>
    </w:rPr>
  </w:style>
  <w:style w:type="character" w:styleId="UnresolvedMention">
    <w:name w:val="Unresolved Mention"/>
    <w:basedOn w:val="DefaultParagraphFont"/>
    <w:uiPriority w:val="99"/>
    <w:semiHidden/>
    <w:unhideWhenUsed/>
    <w:rsid w:val="001A6DA7"/>
    <w:rPr>
      <w:color w:val="605E5C"/>
      <w:shd w:val="clear" w:color="auto" w:fill="E1DFDD"/>
    </w:rPr>
  </w:style>
  <w:style w:type="paragraph" w:styleId="Header">
    <w:name w:val="header"/>
    <w:basedOn w:val="Normal"/>
    <w:link w:val="HeaderChar"/>
    <w:uiPriority w:val="99"/>
    <w:unhideWhenUsed/>
    <w:rsid w:val="00F44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209"/>
  </w:style>
  <w:style w:type="paragraph" w:styleId="Footer">
    <w:name w:val="footer"/>
    <w:basedOn w:val="Normal"/>
    <w:link w:val="FooterChar"/>
    <w:uiPriority w:val="99"/>
    <w:unhideWhenUsed/>
    <w:rsid w:val="00F44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209"/>
  </w:style>
  <w:style w:type="character" w:customStyle="1" w:styleId="Heading1Char">
    <w:name w:val="Heading 1 Char"/>
    <w:basedOn w:val="DefaultParagraphFont"/>
    <w:link w:val="Heading1"/>
    <w:uiPriority w:val="9"/>
    <w:rsid w:val="00A658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thods@manchester.ac.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gage@liverpool.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potter2@lancaster.ac.uk" TargetMode="External"/><Relationship Id="rId4" Type="http://schemas.openxmlformats.org/officeDocument/2006/relationships/styles" Target="styles.xml"/><Relationship Id="rId9" Type="http://schemas.openxmlformats.org/officeDocument/2006/relationships/hyperlink" Target="mailto:links@keele.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ulia">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4" ma:contentTypeDescription="Create a new document." ma:contentTypeScope="" ma:versionID="5243d5cfa72e6b25fbae823876a85044">
  <xsd:schema xmlns:xsd="http://www.w3.org/2001/XMLSchema" xmlns:xs="http://www.w3.org/2001/XMLSchema" xmlns:p="http://schemas.microsoft.com/office/2006/metadata/properties" xmlns:ns3="134246ac-c077-4814-adad-0c52def46e24" xmlns:ns4="bd43519d-ead2-4ba1-ba32-c0379276acbd" targetNamespace="http://schemas.microsoft.com/office/2006/metadata/properties" ma:root="true" ma:fieldsID="d3cd8ccadd04fe796ae905fa05f2fc0e" ns3:_="" ns4:_="">
    <xsd:import namespace="134246ac-c077-4814-adad-0c52def46e24"/>
    <xsd:import namespace="bd43519d-ead2-4ba1-ba32-c0379276ac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0AE54-8595-4E9A-8F6A-F87374905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46ac-c077-4814-adad-0c52def46e24"/>
    <ds:schemaRef ds:uri="bd43519d-ead2-4ba1-ba32-c0379276a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ADDB5-DC07-4923-AC48-99CA27BD76BA}">
  <ds:schemaRefs>
    <ds:schemaRef ds:uri="http://schemas.microsoft.com/sharepoint/v3/contenttype/forms"/>
  </ds:schemaRefs>
</ds:datastoreItem>
</file>

<file path=customXml/itemProps3.xml><?xml version="1.0" encoding="utf-8"?>
<ds:datastoreItem xmlns:ds="http://schemas.openxmlformats.org/officeDocument/2006/customXml" ds:itemID="{87A781B4-9E31-4E99-B467-9A5E3B134A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Gillen, Julia</dc:creator>
  <cp:keywords/>
  <dc:description/>
  <cp:lastModifiedBy>Nana Amankwa</cp:lastModifiedBy>
  <cp:revision>7</cp:revision>
  <dcterms:created xsi:type="dcterms:W3CDTF">2022-09-27T08:28:00Z</dcterms:created>
  <dcterms:modified xsi:type="dcterms:W3CDTF">2023-01-10T09:19:00Z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0x0101000C76D08EAF6CD747AE18F062D238E9CD</vt:lpwstr>
  </property>
  <property fmtid="{D5CDD505-2E9C-101B-9397-08002B2CF9AE}" pid="3" name="_DocHome">
    <vt:i4>1674613292</vt:i4>
  </property>
</Properties>
</file>