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C5D" w14:textId="77777777" w:rsidR="004D643A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E402D" w14:textId="37F8D026" w:rsidR="004A462F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CF711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77777777" w:rsidR="004A462F" w:rsidRPr="006F21D5" w:rsidRDefault="004A462F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Africa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– Master’s Scholarships</w:t>
      </w: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0D24B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12D68C7C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CF4416">
        <w:rPr>
          <w:rFonts w:asciiTheme="minorHAnsi" w:hAnsiTheme="minorHAnsi" w:cstheme="minorHAnsi"/>
          <w:sz w:val="22"/>
          <w:szCs w:val="22"/>
        </w:rPr>
        <w:t>16</w:t>
      </w:r>
      <w:r w:rsidR="007F128B">
        <w:rPr>
          <w:rFonts w:asciiTheme="minorHAnsi" w:hAnsiTheme="minorHAnsi" w:cstheme="minorHAnsi"/>
          <w:sz w:val="22"/>
          <w:szCs w:val="22"/>
        </w:rPr>
        <w:t xml:space="preserve"> </w:t>
      </w:r>
      <w:r w:rsidRPr="006F21D5">
        <w:rPr>
          <w:rFonts w:asciiTheme="minorHAnsi" w:hAnsiTheme="minorHAnsi" w:cstheme="minorHAnsi"/>
          <w:sz w:val="22"/>
          <w:szCs w:val="22"/>
        </w:rPr>
        <w:t xml:space="preserve">awards of </w:t>
      </w:r>
      <w:r w:rsidR="00085B7D">
        <w:rPr>
          <w:rFonts w:asciiTheme="minorHAnsi" w:hAnsiTheme="minorHAnsi" w:cstheme="minorHAnsi"/>
          <w:sz w:val="22"/>
          <w:szCs w:val="22"/>
        </w:rPr>
        <w:t>£</w:t>
      </w:r>
      <w:r w:rsidR="007F128B">
        <w:rPr>
          <w:rFonts w:asciiTheme="minorHAnsi" w:hAnsiTheme="minorHAnsi" w:cstheme="minorHAnsi"/>
          <w:sz w:val="22"/>
          <w:szCs w:val="22"/>
        </w:rPr>
        <w:t>1</w:t>
      </w:r>
      <w:r w:rsidR="00CF4416">
        <w:rPr>
          <w:rFonts w:asciiTheme="minorHAnsi" w:hAnsiTheme="minorHAnsi" w:cstheme="minorHAnsi"/>
          <w:sz w:val="22"/>
          <w:szCs w:val="22"/>
        </w:rPr>
        <w:t>5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2F1F8D5" w:rsidR="004D643A" w:rsidRPr="006F21D5" w:rsidRDefault="004D643A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08E00A9">
        <w:rPr>
          <w:rStyle w:val="normaltextrun"/>
          <w:rFonts w:asciiTheme="minorHAnsi" w:hAnsiTheme="minorHAnsi" w:cstheme="minorBidi"/>
          <w:sz w:val="22"/>
          <w:szCs w:val="22"/>
        </w:rPr>
        <w:t>Applicants will only be considered for these awards if they are domiciled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 in one of the following countries</w:t>
      </w:r>
      <w:r w:rsidR="72E39E86" w:rsidRPr="708E00A9">
        <w:rPr>
          <w:rStyle w:val="normaltextrun"/>
          <w:rFonts w:asciiTheme="minorHAnsi" w:hAnsiTheme="minorHAnsi" w:cstheme="minorBidi"/>
          <w:sz w:val="22"/>
          <w:szCs w:val="22"/>
        </w:rPr>
        <w:t>:</w:t>
      </w:r>
      <w:r w:rsidR="004A462F" w:rsidRPr="708E00A9">
        <w:rPr>
          <w:rStyle w:val="normaltextrun"/>
          <w:rFonts w:asciiTheme="minorHAnsi" w:hAnsiTheme="minorHAnsi" w:cstheme="minorBidi"/>
          <w:color w:val="FF0000"/>
          <w:sz w:val="22"/>
          <w:szCs w:val="22"/>
        </w:rPr>
        <w:t> 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Nigeria; Kenya; Ghana; Egypt, </w:t>
      </w:r>
      <w:r w:rsidR="00DC1E50">
        <w:rPr>
          <w:rStyle w:val="normaltextrun"/>
          <w:rFonts w:asciiTheme="minorHAnsi" w:hAnsiTheme="minorHAnsi" w:cstheme="minorBidi"/>
          <w:sz w:val="22"/>
          <w:szCs w:val="22"/>
        </w:rPr>
        <w:t xml:space="preserve">Botswana, 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Tanzania, Zimbabwe</w:t>
      </w:r>
      <w:r w:rsidR="009E5208">
        <w:rPr>
          <w:rStyle w:val="normaltextrun"/>
          <w:rFonts w:asciiTheme="minorHAnsi" w:hAnsiTheme="minorHAnsi" w:cstheme="minorBidi"/>
          <w:sz w:val="22"/>
          <w:szCs w:val="22"/>
        </w:rPr>
        <w:t>,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and South Africa. In order to be considered to be domiciled in these countries applicants must have predominantly resided there during the last three years. </w:t>
      </w:r>
    </w:p>
    <w:p w14:paraId="72A3D3EC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0C665CD3" w:rsidR="004D643A" w:rsidRPr="000D24B1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 xml:space="preserve">no fixed allocation by </w:t>
      </w:r>
      <w:r w:rsidR="31CC722D" w:rsidRPr="000D24B1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0D24B1">
        <w:rPr>
          <w:rStyle w:val="normaltextrun"/>
        </w:rPr>
        <w:t> </w:t>
      </w:r>
    </w:p>
    <w:p w14:paraId="0D0B940D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4A462F" w:rsidRPr="006F21D5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6F21D5" w:rsidRDefault="004A462F" w:rsidP="000D24B1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12C0D23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apply for the scholarship via an online form by </w:t>
      </w:r>
      <w:r w:rsidR="00CF441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19 May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202</w:t>
      </w:r>
      <w:r w:rsidR="00CF441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3</w:t>
      </w:r>
      <w:r w:rsidR="004D643A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and will be considered based on academic merit and the quality of their scholarship application</w:t>
      </w:r>
      <w:r w:rsidR="004D643A" w:rsidRPr="5C69B56A">
        <w:rPr>
          <w:rStyle w:val="eop"/>
          <w:rFonts w:asciiTheme="minorHAnsi" w:hAnsiTheme="minorHAnsi" w:cstheme="minorBidi"/>
          <w:sz w:val="22"/>
          <w:szCs w:val="22"/>
        </w:rPr>
        <w:t>. The application form will be emailed to all offer holders.</w:t>
      </w:r>
    </w:p>
    <w:p w14:paraId="6977DAFD" w14:textId="5F88E506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must have accepted </w:t>
      </w:r>
      <w:r w:rsidR="000D24B1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conditional or unconditional offer to study</w:t>
      </w:r>
      <w:r w:rsidR="00DD14EE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DD14EE" w:rsidRPr="00274DA1">
        <w:rPr>
          <w:rStyle w:val="normaltextrun"/>
          <w:rFonts w:asciiTheme="minorHAnsi" w:hAnsiTheme="minorHAnsi" w:cstheme="minorHAnsi"/>
          <w:sz w:val="22"/>
          <w:szCs w:val="22"/>
        </w:rPr>
        <w:t>full-time at The University of Manchester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by the above deadline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085B7D">
        <w:rPr>
          <w:rStyle w:val="eop"/>
          <w:rFonts w:asciiTheme="minorHAnsi" w:hAnsiTheme="minorHAnsi" w:cstheme="minorBidi"/>
          <w:sz w:val="22"/>
          <w:szCs w:val="22"/>
        </w:rPr>
        <w:t xml:space="preserve">of </w:t>
      </w:r>
      <w:r w:rsidR="00CF4416">
        <w:rPr>
          <w:rStyle w:val="eop"/>
          <w:rFonts w:asciiTheme="minorHAnsi" w:hAnsiTheme="minorHAnsi" w:cstheme="minorBidi"/>
          <w:b/>
          <w:bCs/>
          <w:sz w:val="22"/>
          <w:szCs w:val="22"/>
        </w:rPr>
        <w:t>19</w:t>
      </w:r>
      <w:r w:rsidR="000D24B1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F4416">
        <w:rPr>
          <w:rStyle w:val="eop"/>
          <w:rFonts w:asciiTheme="minorHAnsi" w:hAnsiTheme="minorHAnsi" w:cstheme="minorBidi"/>
          <w:b/>
          <w:bCs/>
          <w:sz w:val="22"/>
          <w:szCs w:val="22"/>
        </w:rPr>
        <w:t>May</w:t>
      </w:r>
      <w:r w:rsidR="00085B7D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202</w:t>
      </w:r>
      <w:r w:rsidR="00CF4416">
        <w:rPr>
          <w:rStyle w:val="eop"/>
          <w:rFonts w:asciiTheme="minorHAnsi" w:hAnsiTheme="minorHAnsi" w:cstheme="minorBidi"/>
          <w:b/>
          <w:bCs/>
          <w:sz w:val="22"/>
          <w:szCs w:val="22"/>
        </w:rPr>
        <w:t>3</w:t>
      </w:r>
      <w:r w:rsidR="00BB7A17">
        <w:rPr>
          <w:rStyle w:val="eop"/>
          <w:rFonts w:asciiTheme="minorHAnsi" w:hAnsiTheme="minorHAnsi" w:cstheme="minorBidi"/>
          <w:b/>
          <w:bCs/>
          <w:sz w:val="22"/>
          <w:szCs w:val="22"/>
        </w:rPr>
        <w:t>.</w:t>
      </w:r>
    </w:p>
    <w:p w14:paraId="33E6272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for the African regional awards must have completed their bachelor’s degree and have a final transcript or statement of results by the closing date.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2351717" w14:textId="5C05D166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for the African regional awards will be eligible if their offer is pending the final certificate</w:t>
      </w:r>
      <w:r w:rsidR="00A050FE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or references.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9CF9C6C" w14:textId="480CC45F" w:rsidR="004A462F" w:rsidRPr="000D24B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African regional awards must satisfy the English language requirement of their intended course by the published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 xml:space="preserve">application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deadline.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CD659A3" w14:textId="31EBEF2B" w:rsidR="00085B7D" w:rsidRPr="006F21D5" w:rsidRDefault="00085B7D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be classified as 'international' for tuition fee purposes.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B5BBE4F" w14:textId="78405525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will be made as a discount on</w:t>
      </w:r>
      <w:r w:rsidR="00CD1320">
        <w:rPr>
          <w:rStyle w:val="normaltextrun"/>
          <w:rFonts w:asciiTheme="minorHAnsi" w:hAnsiTheme="minorHAnsi" w:cstheme="minorBidi"/>
          <w:sz w:val="22"/>
          <w:szCs w:val="22"/>
        </w:rPr>
        <w:t xml:space="preserve"> international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tuition fees and no payment will be made to the applicant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9FCB4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 must be self-funded (i.e., not sponsored by a government or commercial funder).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5038C52" w14:textId="6317243B" w:rsidR="004A462F" w:rsidRPr="00CF4416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For courses with a duration of more than one year the discount will apply to the first year of tuition fees only.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94E5C7A" w14:textId="77777777" w:rsidR="00CF4416" w:rsidRPr="00106B40" w:rsidRDefault="00CF4416" w:rsidP="00CF4416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09D5C760" w14:textId="62CBFBC9" w:rsidR="00CF4416" w:rsidRPr="006F21D5" w:rsidRDefault="00CF4416" w:rsidP="00CF44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</w:t>
      </w:r>
      <w:r w:rsidR="00505E19">
        <w:rPr>
          <w:rFonts w:asciiTheme="minorHAnsi" w:eastAsiaTheme="minorEastAsia" w:hAnsiTheme="minorHAnsi" w:cstheme="minorBidi"/>
          <w:sz w:val="22"/>
          <w:szCs w:val="22"/>
        </w:rPr>
        <w:t xml:space="preserve"> a degree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 xml:space="preserve"> in the UK are not eligible for the award</w:t>
      </w:r>
    </w:p>
    <w:p w14:paraId="48ECD0A5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Applications for MBA, MPhil, Master of Architecture (</w:t>
      </w:r>
      <w:proofErr w:type="spell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MArch</w:t>
      </w:r>
      <w:proofErr w:type="spell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), Architecture &amp; Urbanism (MA) and Master of Landscape Architecture (MLA), Postgraduate Certificate in Education (PGCE), Clinical Medicine and Dentistry degrees are </w:t>
      </w:r>
      <w:r w:rsidRPr="5C69B56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eligible for the award.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354C0FA" w14:textId="77777777" w:rsidR="00C4649B" w:rsidRPr="00274DA1" w:rsidRDefault="004A462F" w:rsidP="00C464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scholarship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>may</w:t>
      </w:r>
      <w:r w:rsidR="00085B7D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be used in conjunction with other partial </w:t>
      </w:r>
      <w:r w:rsidR="00C4649B" w:rsidRPr="00274DA1">
        <w:rPr>
          <w:rStyle w:val="normaltextrun"/>
          <w:rFonts w:asciiTheme="minorHAnsi" w:hAnsiTheme="minorHAnsi" w:cstheme="minorHAnsi"/>
          <w:sz w:val="22"/>
          <w:szCs w:val="22"/>
        </w:rPr>
        <w:t>University of Manchester internal awards.</w:t>
      </w:r>
      <w:r w:rsidR="00C4649B"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0A4A7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The scholarship 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cannot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be used in conjunction with other internal full tuition awards such as the Equity and Merit programme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17474EF" w14:textId="43B14015" w:rsidR="004A462F" w:rsidRPr="00C4649B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cannot be deferred (to a later intake cycle).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228024A" w14:textId="77777777" w:rsidR="00C4649B" w:rsidRPr="00274DA1" w:rsidRDefault="00C4649B" w:rsidP="00C464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The award applies only to full-time courses of study delivered at The University of Manchester in the UK. 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1B8DA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83993834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bookmarkEnd w:id="0"/>
    <w:p w14:paraId="5E82C82D" w14:textId="38C1E899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Successful candidates must be willing to work with the international recruitment team from time to time to serve as a student ambassador for the University during their period of study. This may entail attending physical or virtual presentations for prospective students, providing written or filmed testimonials for the University’s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website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and acting as an advocate for the scholarship programme.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 </w:t>
      </w:r>
      <w:r w:rsidR="00C4649B" w:rsidRPr="00B743CB">
        <w:rPr>
          <w:rStyle w:val="normaltextrun"/>
          <w:rFonts w:asciiTheme="minorHAnsi" w:hAnsiTheme="minorHAnsi" w:cstheme="minorHAnsi"/>
          <w:sz w:val="22"/>
          <w:szCs w:val="22"/>
        </w:rPr>
        <w:t xml:space="preserve">It may also include the University’s use of select identifying data (such as the scholarship recipients’ names, </w:t>
      </w:r>
      <w:proofErr w:type="gramStart"/>
      <w:r w:rsidR="00C4649B" w:rsidRPr="00B743CB">
        <w:rPr>
          <w:rStyle w:val="normaltextrun"/>
          <w:rFonts w:asciiTheme="minorHAnsi" w:hAnsiTheme="minorHAnsi" w:cstheme="minorHAnsi"/>
          <w:sz w:val="22"/>
          <w:szCs w:val="22"/>
        </w:rPr>
        <w:t>nationalities</w:t>
      </w:r>
      <w:proofErr w:type="gramEnd"/>
      <w:r w:rsidR="00C4649B" w:rsidRPr="00B743CB">
        <w:rPr>
          <w:rStyle w:val="normaltextrun"/>
          <w:rFonts w:asciiTheme="minorHAnsi" w:hAnsiTheme="minorHAnsi" w:cstheme="minorHAnsi"/>
          <w:sz w:val="22"/>
          <w:szCs w:val="22"/>
        </w:rPr>
        <w:t xml:space="preserve"> and courses of study) in the context of the above and related activities. </w:t>
      </w:r>
      <w:r w:rsidRPr="5C69B56A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he time commitment for ambassador activities should not typically exceed 8 hrs per semester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E27B00A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C4649B" w:rsidP="000D24B1"/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2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4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5555267">
    <w:abstractNumId w:val="32"/>
  </w:num>
  <w:num w:numId="2" w16cid:durableId="561062648">
    <w:abstractNumId w:val="16"/>
  </w:num>
  <w:num w:numId="3" w16cid:durableId="718865648">
    <w:abstractNumId w:val="10"/>
  </w:num>
  <w:num w:numId="4" w16cid:durableId="2137483255">
    <w:abstractNumId w:val="1"/>
  </w:num>
  <w:num w:numId="5" w16cid:durableId="440951368">
    <w:abstractNumId w:val="23"/>
  </w:num>
  <w:num w:numId="6" w16cid:durableId="769088169">
    <w:abstractNumId w:val="4"/>
  </w:num>
  <w:num w:numId="7" w16cid:durableId="376394042">
    <w:abstractNumId w:val="36"/>
  </w:num>
  <w:num w:numId="8" w16cid:durableId="1939482357">
    <w:abstractNumId w:val="0"/>
  </w:num>
  <w:num w:numId="9" w16cid:durableId="569389205">
    <w:abstractNumId w:val="31"/>
  </w:num>
  <w:num w:numId="10" w16cid:durableId="1096902412">
    <w:abstractNumId w:val="15"/>
  </w:num>
  <w:num w:numId="11" w16cid:durableId="287705211">
    <w:abstractNumId w:val="7"/>
  </w:num>
  <w:num w:numId="12" w16cid:durableId="2019195026">
    <w:abstractNumId w:val="11"/>
  </w:num>
  <w:num w:numId="13" w16cid:durableId="1192843393">
    <w:abstractNumId w:val="22"/>
  </w:num>
  <w:num w:numId="14" w16cid:durableId="233860935">
    <w:abstractNumId w:val="9"/>
  </w:num>
  <w:num w:numId="15" w16cid:durableId="128984659">
    <w:abstractNumId w:val="25"/>
  </w:num>
  <w:num w:numId="16" w16cid:durableId="106824532">
    <w:abstractNumId w:val="19"/>
  </w:num>
  <w:num w:numId="17" w16cid:durableId="1423185436">
    <w:abstractNumId w:val="33"/>
  </w:num>
  <w:num w:numId="18" w16cid:durableId="1116100417">
    <w:abstractNumId w:val="12"/>
  </w:num>
  <w:num w:numId="19" w16cid:durableId="1678918360">
    <w:abstractNumId w:val="3"/>
  </w:num>
  <w:num w:numId="20" w16cid:durableId="134417172">
    <w:abstractNumId w:val="18"/>
  </w:num>
  <w:num w:numId="21" w16cid:durableId="485125930">
    <w:abstractNumId w:val="34"/>
  </w:num>
  <w:num w:numId="22" w16cid:durableId="1966236441">
    <w:abstractNumId w:val="5"/>
  </w:num>
  <w:num w:numId="23" w16cid:durableId="1526283481">
    <w:abstractNumId w:val="8"/>
  </w:num>
  <w:num w:numId="24" w16cid:durableId="619073618">
    <w:abstractNumId w:val="30"/>
  </w:num>
  <w:num w:numId="25" w16cid:durableId="681781234">
    <w:abstractNumId w:val="24"/>
  </w:num>
  <w:num w:numId="26" w16cid:durableId="157162125">
    <w:abstractNumId w:val="26"/>
  </w:num>
  <w:num w:numId="27" w16cid:durableId="18052405">
    <w:abstractNumId w:val="37"/>
  </w:num>
  <w:num w:numId="28" w16cid:durableId="1037583107">
    <w:abstractNumId w:val="14"/>
  </w:num>
  <w:num w:numId="29" w16cid:durableId="1740979402">
    <w:abstractNumId w:val="21"/>
  </w:num>
  <w:num w:numId="30" w16cid:durableId="140578903">
    <w:abstractNumId w:val="2"/>
  </w:num>
  <w:num w:numId="31" w16cid:durableId="1927111040">
    <w:abstractNumId w:val="20"/>
  </w:num>
  <w:num w:numId="32" w16cid:durableId="2036613230">
    <w:abstractNumId w:val="35"/>
  </w:num>
  <w:num w:numId="33" w16cid:durableId="1769621314">
    <w:abstractNumId w:val="38"/>
  </w:num>
  <w:num w:numId="34" w16cid:durableId="1682076337">
    <w:abstractNumId w:val="27"/>
  </w:num>
  <w:num w:numId="35" w16cid:durableId="182674469">
    <w:abstractNumId w:val="17"/>
  </w:num>
  <w:num w:numId="36" w16cid:durableId="615334676">
    <w:abstractNumId w:val="13"/>
  </w:num>
  <w:num w:numId="37" w16cid:durableId="1444226696">
    <w:abstractNumId w:val="6"/>
  </w:num>
  <w:num w:numId="38" w16cid:durableId="8415725">
    <w:abstractNumId w:val="39"/>
  </w:num>
  <w:num w:numId="39" w16cid:durableId="510068901">
    <w:abstractNumId w:val="28"/>
  </w:num>
  <w:num w:numId="40" w16cid:durableId="1594584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2F"/>
    <w:rsid w:val="00085B7D"/>
    <w:rsid w:val="000B2C63"/>
    <w:rsid w:val="000B721A"/>
    <w:rsid w:val="000D24B1"/>
    <w:rsid w:val="003B5208"/>
    <w:rsid w:val="004A462F"/>
    <w:rsid w:val="004D643A"/>
    <w:rsid w:val="00503717"/>
    <w:rsid w:val="00505E19"/>
    <w:rsid w:val="006F21D5"/>
    <w:rsid w:val="007F128B"/>
    <w:rsid w:val="00933F9C"/>
    <w:rsid w:val="009E5208"/>
    <w:rsid w:val="00A050FE"/>
    <w:rsid w:val="00BB7A17"/>
    <w:rsid w:val="00C4649B"/>
    <w:rsid w:val="00CD1320"/>
    <w:rsid w:val="00CF4416"/>
    <w:rsid w:val="00CF7118"/>
    <w:rsid w:val="00DC1E50"/>
    <w:rsid w:val="00DD14EE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  <w:style w:type="character" w:styleId="CommentReference">
    <w:name w:val="annotation reference"/>
    <w:basedOn w:val="DefaultParagraphFont"/>
    <w:uiPriority w:val="99"/>
    <w:semiHidden/>
    <w:unhideWhenUsed/>
    <w:rsid w:val="00C46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4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1FB7-5151-4BC9-9C42-77ABEFDC2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3234</Characters>
  <Application>Microsoft Office Word</Application>
  <DocSecurity>0</DocSecurity>
  <Lines>26</Lines>
  <Paragraphs>7</Paragraphs>
  <ScaleCrop>false</ScaleCrop>
  <Company>University of Manchester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Dominic Jensen</cp:lastModifiedBy>
  <cp:revision>8</cp:revision>
  <dcterms:created xsi:type="dcterms:W3CDTF">2022-12-05T18:27:00Z</dcterms:created>
  <dcterms:modified xsi:type="dcterms:W3CDTF">2022-12-12T16:15:00Z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