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92F01DE" w14:paraId="550074D1" wp14:textId="1E8E0D28">
      <w:pPr>
        <w:pStyle w:val="Normal"/>
        <w:rPr>
          <w:rFonts w:ascii="Calibri" w:hAnsi="Calibri" w:eastAsia="Calibri" w:cs="Calibri" w:asciiTheme="minorAscii" w:hAnsiTheme="minorAscii" w:eastAsiaTheme="minorAscii" w:cstheme="minorAscii"/>
          <w:noProof w:val="0"/>
          <w:sz w:val="28"/>
          <w:szCs w:val="28"/>
          <w:lang w:val="en-US"/>
        </w:rPr>
      </w:pPr>
      <w:r w:rsidRPr="492F01DE" w:rsidR="24DEDE79">
        <w:rPr>
          <w:rFonts w:ascii="Calibri" w:hAnsi="Calibri" w:eastAsia="Calibri" w:cs="Calibri" w:asciiTheme="minorAscii" w:hAnsiTheme="minorAscii" w:eastAsiaTheme="minorAscii" w:cstheme="minorAscii"/>
          <w:b w:val="1"/>
          <w:bCs w:val="1"/>
          <w:noProof w:val="0"/>
          <w:sz w:val="28"/>
          <w:szCs w:val="28"/>
          <w:lang w:val="en-GB"/>
        </w:rPr>
        <w:t xml:space="preserve">Further </w:t>
      </w:r>
      <w:r w:rsidRPr="492F01DE" w:rsidR="24DEDE79">
        <w:rPr>
          <w:rFonts w:ascii="Calibri" w:hAnsi="Calibri" w:eastAsia="Calibri" w:cs="Calibri" w:asciiTheme="minorAscii" w:hAnsiTheme="minorAscii" w:eastAsiaTheme="minorAscii" w:cstheme="minorAscii"/>
          <w:b w:val="1"/>
          <w:bCs w:val="1"/>
          <w:noProof w:val="0"/>
          <w:sz w:val="28"/>
          <w:szCs w:val="28"/>
          <w:lang w:val="en-GB"/>
        </w:rPr>
        <w:t>Particulars</w:t>
      </w:r>
      <w:r w:rsidRPr="492F01DE" w:rsidR="24DEDE79">
        <w:rPr>
          <w:rFonts w:ascii="Calibri" w:hAnsi="Calibri" w:eastAsia="Calibri" w:cs="Calibri" w:asciiTheme="minorAscii" w:hAnsiTheme="minorAscii" w:eastAsiaTheme="minorAscii" w:cstheme="minorAscii"/>
          <w:noProof w:val="0"/>
          <w:sz w:val="28"/>
          <w:szCs w:val="28"/>
          <w:lang w:val="en-US"/>
        </w:rPr>
        <w:t xml:space="preserve"> </w:t>
      </w:r>
    </w:p>
    <w:p xmlns:wp14="http://schemas.microsoft.com/office/word/2010/wordml" w:rsidP="492F01DE" w14:paraId="299E6DD4" wp14:textId="79D55486">
      <w:pPr>
        <w:jc w:val="both"/>
        <w:rPr>
          <w:rFonts w:ascii="Calibri" w:hAnsi="Calibri" w:eastAsia="Calibri" w:cs="Calibri" w:asciiTheme="minorAscii" w:hAnsiTheme="minorAscii" w:eastAsiaTheme="minorAscii" w:cstheme="minorAscii"/>
          <w:noProof w:val="0"/>
          <w:sz w:val="28"/>
          <w:szCs w:val="28"/>
          <w:lang w:val="en-US"/>
        </w:rPr>
      </w:pPr>
      <w:r w:rsidRPr="492F01DE" w:rsidR="24DEDE79">
        <w:rPr>
          <w:rFonts w:ascii="Calibri" w:hAnsi="Calibri" w:eastAsia="Calibri" w:cs="Calibri" w:asciiTheme="minorAscii" w:hAnsiTheme="minorAscii" w:eastAsiaTheme="minorAscii" w:cstheme="minorAscii"/>
          <w:b w:val="1"/>
          <w:bCs w:val="1"/>
          <w:noProof w:val="0"/>
          <w:sz w:val="28"/>
          <w:szCs w:val="28"/>
          <w:lang w:val="en-GB"/>
        </w:rPr>
        <w:t xml:space="preserve">UCIL </w:t>
      </w:r>
      <w:r w:rsidRPr="492F01DE" w:rsidR="24DEDE79">
        <w:rPr>
          <w:rFonts w:ascii="Calibri" w:hAnsi="Calibri" w:eastAsia="Calibri" w:cs="Calibri" w:asciiTheme="minorAscii" w:hAnsiTheme="minorAscii" w:eastAsiaTheme="minorAscii" w:cstheme="minorAscii"/>
          <w:b w:val="1"/>
          <w:bCs w:val="1"/>
          <w:noProof w:val="0"/>
          <w:sz w:val="28"/>
          <w:szCs w:val="28"/>
          <w:lang w:val="en-GB"/>
        </w:rPr>
        <w:t xml:space="preserve">Graduate Teaching Assistant opportunities for </w:t>
      </w:r>
      <w:r w:rsidRPr="492F01DE" w:rsidR="24DEDE79">
        <w:rPr>
          <w:rFonts w:ascii="Calibri" w:hAnsi="Calibri" w:eastAsia="Calibri" w:cs="Calibri" w:asciiTheme="minorAscii" w:hAnsiTheme="minorAscii" w:eastAsiaTheme="minorAscii" w:cstheme="minorAscii"/>
          <w:b w:val="1"/>
          <w:bCs w:val="1"/>
          <w:noProof w:val="0"/>
          <w:sz w:val="28"/>
          <w:szCs w:val="28"/>
          <w:lang w:val="en-GB"/>
        </w:rPr>
        <w:t>Semester</w:t>
      </w:r>
      <w:r w:rsidRPr="492F01DE" w:rsidR="24DEDE79">
        <w:rPr>
          <w:rFonts w:ascii="Calibri" w:hAnsi="Calibri" w:eastAsia="Calibri" w:cs="Calibri" w:asciiTheme="minorAscii" w:hAnsiTheme="minorAscii" w:eastAsiaTheme="minorAscii" w:cstheme="minorAscii"/>
          <w:b w:val="1"/>
          <w:bCs w:val="1"/>
          <w:noProof w:val="0"/>
          <w:sz w:val="28"/>
          <w:szCs w:val="28"/>
          <w:lang w:val="en-GB"/>
        </w:rPr>
        <w:t xml:space="preserve"> 2 2022/2023</w:t>
      </w:r>
      <w:r w:rsidRPr="492F01DE" w:rsidR="24DEDE79">
        <w:rPr>
          <w:rFonts w:ascii="Calibri" w:hAnsi="Calibri" w:eastAsia="Calibri" w:cs="Calibri" w:asciiTheme="minorAscii" w:hAnsiTheme="minorAscii" w:eastAsiaTheme="minorAscii" w:cstheme="minorAscii"/>
          <w:noProof w:val="0"/>
          <w:sz w:val="28"/>
          <w:szCs w:val="28"/>
          <w:lang w:val="en-US"/>
        </w:rPr>
        <w:t xml:space="preserve"> </w:t>
      </w:r>
    </w:p>
    <w:p xmlns:wp14="http://schemas.microsoft.com/office/word/2010/wordml" w:rsidP="492F01DE" w14:paraId="7109B0C8" wp14:textId="6BA104D3">
      <w:pPr>
        <w:jc w:val="both"/>
        <w:rPr>
          <w:rFonts w:ascii="Calibri" w:hAnsi="Calibri" w:eastAsia="Calibri" w:cs="Calibri" w:asciiTheme="minorAscii" w:hAnsiTheme="minorAscii" w:eastAsiaTheme="minorAscii" w:cstheme="minorAscii"/>
          <w:noProof w:val="0"/>
          <w:sz w:val="28"/>
          <w:szCs w:val="28"/>
          <w:lang w:val="en-GB"/>
        </w:rPr>
      </w:pPr>
      <w:r w:rsidRPr="492F01DE" w:rsidR="24DEDE79">
        <w:rPr>
          <w:rFonts w:ascii="Calibri" w:hAnsi="Calibri" w:eastAsia="Calibri" w:cs="Calibri" w:asciiTheme="minorAscii" w:hAnsiTheme="minorAscii" w:eastAsiaTheme="minorAscii" w:cstheme="minorAscii"/>
          <w:noProof w:val="0"/>
          <w:sz w:val="28"/>
          <w:szCs w:val="28"/>
          <w:lang w:val="en-GB"/>
        </w:rPr>
        <w:t xml:space="preserve"> </w:t>
      </w:r>
    </w:p>
    <w:p xmlns:wp14="http://schemas.microsoft.com/office/word/2010/wordml" w:rsidP="492F01DE" w14:paraId="49D61B0E" wp14:textId="3DAF4287">
      <w:pPr>
        <w:jc w:val="both"/>
        <w:rPr>
          <w:rFonts w:ascii="Calibri" w:hAnsi="Calibri" w:eastAsia="Calibri" w:cs="Calibri" w:asciiTheme="minorAscii" w:hAnsiTheme="minorAscii" w:eastAsiaTheme="minorAscii" w:cstheme="minorAscii"/>
          <w:noProof w:val="0"/>
          <w:sz w:val="24"/>
          <w:szCs w:val="24"/>
          <w:lang w:val="en-US"/>
        </w:rPr>
      </w:pPr>
      <w:r w:rsidRPr="492F01DE" w:rsidR="24DEDE79">
        <w:rPr>
          <w:rFonts w:ascii="Calibri" w:hAnsi="Calibri" w:eastAsia="Calibri" w:cs="Calibri" w:asciiTheme="minorAscii" w:hAnsiTheme="minorAscii" w:eastAsiaTheme="minorAscii" w:cstheme="minorAscii"/>
          <w:b w:val="1"/>
          <w:bCs w:val="1"/>
          <w:noProof w:val="0"/>
          <w:sz w:val="24"/>
          <w:szCs w:val="24"/>
          <w:lang w:val="en-GB"/>
        </w:rPr>
        <w:t>Background to</w:t>
      </w:r>
      <w:r w:rsidRPr="492F01DE" w:rsidR="24DEDE79">
        <w:rPr>
          <w:rFonts w:ascii="Calibri" w:hAnsi="Calibri" w:eastAsia="Calibri" w:cs="Calibri" w:asciiTheme="minorAscii" w:hAnsiTheme="minorAscii" w:eastAsiaTheme="minorAscii" w:cstheme="minorAscii"/>
          <w:b w:val="1"/>
          <w:bCs w:val="1"/>
          <w:noProof w:val="0"/>
          <w:sz w:val="24"/>
          <w:szCs w:val="24"/>
          <w:lang w:val="en-GB"/>
        </w:rPr>
        <w:t xml:space="preserve"> UCIL</w:t>
      </w:r>
      <w:r w:rsidRPr="492F01DE" w:rsidR="24DEDE79">
        <w:rPr>
          <w:rFonts w:ascii="Calibri" w:hAnsi="Calibri" w:eastAsia="Calibri" w:cs="Calibri" w:asciiTheme="minorAscii" w:hAnsiTheme="minorAscii" w:eastAsiaTheme="minorAscii" w:cstheme="minorAscii"/>
          <w:noProof w:val="0"/>
          <w:sz w:val="24"/>
          <w:szCs w:val="24"/>
          <w:lang w:val="en-US"/>
        </w:rPr>
        <w:t xml:space="preserve"> </w:t>
      </w:r>
    </w:p>
    <w:p xmlns:wp14="http://schemas.microsoft.com/office/word/2010/wordml" w:rsidP="492F01DE" w14:paraId="53E18E72" wp14:textId="7353784C">
      <w:pPr>
        <w:jc w:val="both"/>
        <w:rPr>
          <w:rFonts w:ascii="Calibri" w:hAnsi="Calibri" w:eastAsia="Calibri" w:cs="Calibri" w:asciiTheme="minorAscii" w:hAnsiTheme="minorAscii" w:eastAsiaTheme="minorAscii" w:cstheme="minorAscii"/>
          <w:noProof w:val="0"/>
          <w:sz w:val="24"/>
          <w:szCs w:val="24"/>
          <w:lang w:val="en-US"/>
        </w:rPr>
      </w:pPr>
      <w:r w:rsidRPr="492F01DE" w:rsidR="24DEDE79">
        <w:rPr>
          <w:rFonts w:ascii="Calibri" w:hAnsi="Calibri" w:eastAsia="Calibri" w:cs="Calibri" w:asciiTheme="minorAscii" w:hAnsiTheme="minorAscii" w:eastAsiaTheme="minorAscii" w:cstheme="minorAscii"/>
          <w:noProof w:val="0"/>
          <w:sz w:val="24"/>
          <w:szCs w:val="24"/>
          <w:lang w:val="en-US"/>
        </w:rPr>
        <w:t xml:space="preserve">UCIL provides a </w:t>
      </w:r>
      <w:proofErr w:type="gramStart"/>
      <w:r w:rsidRPr="492F01DE" w:rsidR="24DEDE79">
        <w:rPr>
          <w:rFonts w:ascii="Calibri" w:hAnsi="Calibri" w:eastAsia="Calibri" w:cs="Calibri" w:asciiTheme="minorAscii" w:hAnsiTheme="minorAscii" w:eastAsiaTheme="minorAscii" w:cstheme="minorAscii"/>
          <w:noProof w:val="0"/>
          <w:sz w:val="24"/>
          <w:szCs w:val="24"/>
          <w:lang w:val="en-US"/>
        </w:rPr>
        <w:t>University</w:t>
      </w:r>
      <w:proofErr w:type="gramEnd"/>
      <w:r w:rsidRPr="492F01DE" w:rsidR="24DEDE79">
        <w:rPr>
          <w:rFonts w:ascii="Calibri" w:hAnsi="Calibri" w:eastAsia="Calibri" w:cs="Calibri" w:asciiTheme="minorAscii" w:hAnsiTheme="minorAscii" w:eastAsiaTheme="minorAscii" w:cstheme="minorAscii"/>
          <w:noProof w:val="0"/>
          <w:sz w:val="24"/>
          <w:szCs w:val="24"/>
          <w:lang w:val="en-US"/>
        </w:rPr>
        <w:t xml:space="preserve">-wide platform for delivery of interdisciplinary teaching and learning opportunities to all undergraduates. At the heart of UCIL are units that truly bridge disciplines, with many focused on big issues and societal challenges that can only be addressed by interdisciplinary approaches - for example, the digital revolution, </w:t>
      </w:r>
      <w:proofErr w:type="spellStart"/>
      <w:r w:rsidRPr="492F01DE" w:rsidR="24DEDE79">
        <w:rPr>
          <w:rFonts w:ascii="Calibri" w:hAnsi="Calibri" w:eastAsia="Calibri" w:cs="Calibri" w:asciiTheme="minorAscii" w:hAnsiTheme="minorAscii" w:eastAsiaTheme="minorAscii" w:cstheme="minorAscii"/>
          <w:noProof w:val="0"/>
          <w:sz w:val="24"/>
          <w:szCs w:val="24"/>
          <w:lang w:val="en-US"/>
        </w:rPr>
        <w:t>globalisation</w:t>
      </w:r>
      <w:proofErr w:type="spellEnd"/>
      <w:r w:rsidRPr="492F01DE" w:rsidR="24DEDE79">
        <w:rPr>
          <w:rFonts w:ascii="Calibri" w:hAnsi="Calibri" w:eastAsia="Calibri" w:cs="Calibri" w:asciiTheme="minorAscii" w:hAnsiTheme="minorAscii" w:eastAsiaTheme="minorAscii" w:cstheme="minorAscii"/>
          <w:noProof w:val="0"/>
          <w:sz w:val="24"/>
          <w:szCs w:val="24"/>
          <w:lang w:val="en-US"/>
        </w:rPr>
        <w:t xml:space="preserve"> and climate change. </w:t>
      </w:r>
      <w:r w:rsidRPr="492F01DE" w:rsidR="24DEDE79">
        <w:rPr>
          <w:rFonts w:ascii="Calibri" w:hAnsi="Calibri" w:eastAsia="Calibri" w:cs="Calibri" w:asciiTheme="minorAscii" w:hAnsiTheme="minorAscii" w:eastAsiaTheme="minorAscii" w:cstheme="minorAscii"/>
          <w:noProof w:val="0"/>
          <w:sz w:val="24"/>
          <w:szCs w:val="24"/>
          <w:lang w:val="en-US"/>
        </w:rPr>
        <w:t xml:space="preserve"> </w:t>
      </w:r>
    </w:p>
    <w:p xmlns:wp14="http://schemas.microsoft.com/office/word/2010/wordml" w:rsidP="492F01DE" w14:paraId="2F61732C" wp14:textId="018AB4FC">
      <w:pPr>
        <w:jc w:val="both"/>
        <w:rPr>
          <w:rFonts w:ascii="Calibri" w:hAnsi="Calibri" w:eastAsia="Calibri" w:cs="Calibri" w:asciiTheme="minorAscii" w:hAnsiTheme="minorAscii" w:eastAsiaTheme="minorAscii" w:cstheme="minorAscii"/>
          <w:noProof w:val="0"/>
          <w:sz w:val="24"/>
          <w:szCs w:val="24"/>
          <w:lang w:val="en-GB"/>
        </w:rPr>
      </w:pPr>
      <w:r w:rsidRPr="492F01DE" w:rsidR="24DEDE79">
        <w:rPr>
          <w:rFonts w:ascii="Calibri" w:hAnsi="Calibri" w:eastAsia="Calibri" w:cs="Calibri" w:asciiTheme="minorAscii" w:hAnsiTheme="minorAscii" w:eastAsiaTheme="minorAscii" w:cstheme="minorAscii"/>
          <w:noProof w:val="0"/>
          <w:sz w:val="24"/>
          <w:szCs w:val="24"/>
          <w:lang w:val="en-GB"/>
        </w:rPr>
        <w:t xml:space="preserve"> </w:t>
      </w:r>
    </w:p>
    <w:p xmlns:wp14="http://schemas.microsoft.com/office/word/2010/wordml" w:rsidP="492F01DE" w14:paraId="40902FA7" wp14:textId="6A264785">
      <w:pPr>
        <w:jc w:val="both"/>
        <w:rPr>
          <w:rFonts w:ascii="Calibri" w:hAnsi="Calibri" w:eastAsia="Calibri" w:cs="Calibri" w:asciiTheme="minorAscii" w:hAnsiTheme="minorAscii" w:eastAsiaTheme="minorAscii" w:cstheme="minorAscii"/>
          <w:noProof w:val="0"/>
          <w:sz w:val="24"/>
          <w:szCs w:val="24"/>
          <w:lang w:val="en-US"/>
        </w:rPr>
      </w:pPr>
      <w:r w:rsidRPr="492F01DE" w:rsidR="24DEDE79">
        <w:rPr>
          <w:rFonts w:ascii="Calibri" w:hAnsi="Calibri" w:eastAsia="Calibri" w:cs="Calibri" w:asciiTheme="minorAscii" w:hAnsiTheme="minorAscii" w:eastAsiaTheme="minorAscii" w:cstheme="minorAscii"/>
          <w:b w:val="1"/>
          <w:bCs w:val="1"/>
          <w:noProof w:val="0"/>
          <w:sz w:val="24"/>
          <w:szCs w:val="24"/>
          <w:lang w:val="en-GB"/>
        </w:rPr>
        <w:t xml:space="preserve">UCIL </w:t>
      </w:r>
      <w:r w:rsidRPr="492F01DE" w:rsidR="24DEDE79">
        <w:rPr>
          <w:rFonts w:ascii="Calibri" w:hAnsi="Calibri" w:eastAsia="Calibri" w:cs="Calibri" w:asciiTheme="minorAscii" w:hAnsiTheme="minorAscii" w:eastAsiaTheme="minorAscii" w:cstheme="minorAscii"/>
          <w:b w:val="1"/>
          <w:bCs w:val="1"/>
          <w:noProof w:val="0"/>
          <w:sz w:val="24"/>
          <w:szCs w:val="24"/>
          <w:lang w:val="en-GB"/>
        </w:rPr>
        <w:t>GTA Person Specification</w:t>
      </w:r>
      <w:r w:rsidRPr="492F01DE" w:rsidR="24DEDE79">
        <w:rPr>
          <w:rFonts w:ascii="Calibri" w:hAnsi="Calibri" w:eastAsia="Calibri" w:cs="Calibri" w:asciiTheme="minorAscii" w:hAnsiTheme="minorAscii" w:eastAsiaTheme="minorAscii" w:cstheme="minorAscii"/>
          <w:noProof w:val="0"/>
          <w:sz w:val="24"/>
          <w:szCs w:val="24"/>
          <w:lang w:val="en-US"/>
        </w:rPr>
        <w:t xml:space="preserve"> </w:t>
      </w:r>
    </w:p>
    <w:p xmlns:wp14="http://schemas.microsoft.com/office/word/2010/wordml" w:rsidP="492F01DE" w14:paraId="2356DC37" wp14:textId="6FBD6B10">
      <w:pPr>
        <w:jc w:val="both"/>
        <w:rPr>
          <w:rFonts w:ascii="Calibri" w:hAnsi="Calibri" w:eastAsia="Calibri" w:cs="Calibri" w:asciiTheme="minorAscii" w:hAnsiTheme="minorAscii" w:eastAsiaTheme="minorAscii" w:cstheme="minorAscii"/>
          <w:noProof w:val="0"/>
          <w:sz w:val="24"/>
          <w:szCs w:val="24"/>
          <w:lang w:val="en-GB"/>
        </w:rPr>
      </w:pPr>
      <w:r w:rsidRPr="492F01DE" w:rsidR="24DEDE79">
        <w:rPr>
          <w:rFonts w:ascii="Calibri" w:hAnsi="Calibri" w:eastAsia="Calibri" w:cs="Calibri" w:asciiTheme="minorAscii" w:hAnsiTheme="minorAscii" w:eastAsiaTheme="minorAscii" w:cstheme="minorAscii"/>
          <w:noProof w:val="0"/>
          <w:sz w:val="24"/>
          <w:szCs w:val="24"/>
          <w:lang w:val="en-GB"/>
        </w:rPr>
        <w:t xml:space="preserve"> </w:t>
      </w:r>
    </w:p>
    <w:p xmlns:wp14="http://schemas.microsoft.com/office/word/2010/wordml" w:rsidP="492F01DE" w14:paraId="266C3B19" wp14:textId="5E3E130A">
      <w:pPr>
        <w:jc w:val="both"/>
        <w:rPr>
          <w:rFonts w:ascii="Calibri" w:hAnsi="Calibri" w:eastAsia="Calibri" w:cs="Calibri" w:asciiTheme="minorAscii" w:hAnsiTheme="minorAscii" w:eastAsiaTheme="minorAscii" w:cstheme="minorAscii"/>
          <w:noProof w:val="0"/>
          <w:sz w:val="24"/>
          <w:szCs w:val="24"/>
          <w:lang w:val="en-US"/>
        </w:rPr>
      </w:pPr>
      <w:r w:rsidRPr="492F01DE" w:rsidR="24DEDE79">
        <w:rPr>
          <w:rFonts w:ascii="Calibri" w:hAnsi="Calibri" w:eastAsia="Calibri" w:cs="Calibri" w:asciiTheme="minorAscii" w:hAnsiTheme="minorAscii" w:eastAsiaTheme="minorAscii" w:cstheme="minorAscii"/>
          <w:b w:val="1"/>
          <w:bCs w:val="1"/>
          <w:noProof w:val="0"/>
          <w:sz w:val="24"/>
          <w:szCs w:val="24"/>
          <w:lang w:val="en-GB"/>
        </w:rPr>
        <w:t>Essential</w:t>
      </w:r>
      <w:r w:rsidRPr="492F01DE" w:rsidR="24DEDE79">
        <w:rPr>
          <w:rFonts w:ascii="Calibri" w:hAnsi="Calibri" w:eastAsia="Calibri" w:cs="Calibri" w:asciiTheme="minorAscii" w:hAnsiTheme="minorAscii" w:eastAsiaTheme="minorAscii" w:cstheme="minorAscii"/>
          <w:noProof w:val="0"/>
          <w:sz w:val="24"/>
          <w:szCs w:val="24"/>
          <w:lang w:val="en-US"/>
        </w:rPr>
        <w:t xml:space="preserve"> </w:t>
      </w:r>
    </w:p>
    <w:p xmlns:wp14="http://schemas.microsoft.com/office/word/2010/wordml" w:rsidP="492F01DE" w14:paraId="731BFE21" wp14:textId="7B2F22CF">
      <w:pPr>
        <w:pStyle w:val="ListParagraph"/>
        <w:numPr>
          <w:ilvl w:val="0"/>
          <w:numId w:val="1"/>
        </w:numPr>
        <w:rPr>
          <w:rFonts w:ascii="Calibri" w:hAnsi="Calibri" w:eastAsia="Calibri" w:cs="Calibri" w:asciiTheme="minorAscii" w:hAnsiTheme="minorAscii" w:eastAsiaTheme="minorAscii" w:cstheme="minorAscii"/>
          <w:noProof w:val="0"/>
          <w:sz w:val="22"/>
          <w:szCs w:val="22"/>
          <w:lang w:val="en-US"/>
        </w:rPr>
      </w:pPr>
      <w:r w:rsidRPr="492F01DE" w:rsidR="24DEDE79">
        <w:rPr>
          <w:rFonts w:ascii="Calibri" w:hAnsi="Calibri" w:eastAsia="Calibri" w:cs="Calibri" w:asciiTheme="minorAscii" w:hAnsiTheme="minorAscii" w:eastAsiaTheme="minorAscii" w:cstheme="minorAscii"/>
          <w:noProof w:val="0"/>
          <w:sz w:val="22"/>
          <w:szCs w:val="22"/>
          <w:lang w:val="en-GB"/>
        </w:rPr>
        <w:t xml:space="preserve">Registered as a current PhD </w:t>
      </w:r>
      <w:r w:rsidRPr="492F01DE" w:rsidR="24DEDE79">
        <w:rPr>
          <w:rFonts w:ascii="Calibri" w:hAnsi="Calibri" w:eastAsia="Calibri" w:cs="Calibri" w:asciiTheme="minorAscii" w:hAnsiTheme="minorAscii" w:eastAsiaTheme="minorAscii" w:cstheme="minorAscii"/>
          <w:noProof w:val="0"/>
          <w:sz w:val="22"/>
          <w:szCs w:val="22"/>
          <w:lang w:val="en-US"/>
        </w:rPr>
        <w:t>student or have recently completed a PHD at</w:t>
      </w:r>
      <w:r w:rsidRPr="492F01DE" w:rsidR="24DEDE79">
        <w:rPr>
          <w:rFonts w:ascii="Calibri" w:hAnsi="Calibri" w:eastAsia="Calibri" w:cs="Calibri" w:asciiTheme="minorAscii" w:hAnsiTheme="minorAscii" w:eastAsiaTheme="minorAscii" w:cstheme="minorAscii"/>
          <w:noProof w:val="0"/>
          <w:sz w:val="22"/>
          <w:szCs w:val="22"/>
          <w:lang w:val="en-GB"/>
        </w:rPr>
        <w:t xml:space="preserve"> the University of </w:t>
      </w:r>
      <w:r w:rsidRPr="492F01DE" w:rsidR="24DEDE79">
        <w:rPr>
          <w:rFonts w:ascii="Calibri" w:hAnsi="Calibri" w:eastAsia="Calibri" w:cs="Calibri" w:asciiTheme="minorAscii" w:hAnsiTheme="minorAscii" w:eastAsiaTheme="minorAscii" w:cstheme="minorAscii"/>
          <w:noProof w:val="0"/>
          <w:sz w:val="22"/>
          <w:szCs w:val="22"/>
          <w:lang w:val="en-US"/>
        </w:rPr>
        <w:t xml:space="preserve">Manchester. (Note: You need to have access to the university’s IT networks to tutor on these courses) </w:t>
      </w:r>
    </w:p>
    <w:p xmlns:wp14="http://schemas.microsoft.com/office/word/2010/wordml" w:rsidP="492F01DE" w14:paraId="4AA844CD" wp14:textId="71117CC1">
      <w:pPr>
        <w:pStyle w:val="ListParagraph"/>
        <w:numPr>
          <w:ilvl w:val="0"/>
          <w:numId w:val="1"/>
        </w:numPr>
        <w:rPr>
          <w:rFonts w:ascii="Calibri" w:hAnsi="Calibri" w:eastAsia="Calibri" w:cs="Calibri" w:asciiTheme="minorAscii" w:hAnsiTheme="minorAscii" w:eastAsiaTheme="minorAscii" w:cstheme="minorAscii"/>
          <w:noProof w:val="0"/>
          <w:sz w:val="22"/>
          <w:szCs w:val="22"/>
          <w:lang w:val="en-US"/>
        </w:rPr>
      </w:pPr>
      <w:r w:rsidRPr="492F01DE" w:rsidR="24DEDE79">
        <w:rPr>
          <w:rFonts w:ascii="Calibri" w:hAnsi="Calibri" w:eastAsia="Calibri" w:cs="Calibri" w:asciiTheme="minorAscii" w:hAnsiTheme="minorAscii" w:eastAsiaTheme="minorAscii" w:cstheme="minorAscii"/>
          <w:i w:val="1"/>
          <w:iCs w:val="1"/>
          <w:noProof w:val="0"/>
          <w:sz w:val="22"/>
          <w:szCs w:val="22"/>
          <w:lang w:val="en-GB"/>
        </w:rPr>
        <w:t>Either</w:t>
      </w:r>
      <w:r w:rsidRPr="492F01DE" w:rsidR="24DEDE79">
        <w:rPr>
          <w:rFonts w:ascii="Calibri" w:hAnsi="Calibri" w:eastAsia="Calibri" w:cs="Calibri" w:asciiTheme="minorAscii" w:hAnsiTheme="minorAscii" w:eastAsiaTheme="minorAscii" w:cstheme="minorAscii"/>
          <w:noProof w:val="0"/>
          <w:sz w:val="22"/>
          <w:szCs w:val="22"/>
          <w:lang w:val="en-GB"/>
        </w:rPr>
        <w:t xml:space="preserve"> possession of a University of Manchester postgraduate teaching certificate or equivalent, </w:t>
      </w:r>
      <w:r w:rsidRPr="492F01DE" w:rsidR="24DEDE79">
        <w:rPr>
          <w:rFonts w:ascii="Calibri" w:hAnsi="Calibri" w:eastAsia="Calibri" w:cs="Calibri" w:asciiTheme="minorAscii" w:hAnsiTheme="minorAscii" w:eastAsiaTheme="minorAscii" w:cstheme="minorAscii"/>
          <w:i w:val="1"/>
          <w:iCs w:val="1"/>
          <w:noProof w:val="0"/>
          <w:sz w:val="22"/>
          <w:szCs w:val="22"/>
          <w:lang w:val="en-GB"/>
        </w:rPr>
        <w:t>or</w:t>
      </w:r>
      <w:r w:rsidRPr="492F01DE" w:rsidR="24DEDE79">
        <w:rPr>
          <w:rFonts w:ascii="Calibri" w:hAnsi="Calibri" w:eastAsia="Calibri" w:cs="Calibri" w:asciiTheme="minorAscii" w:hAnsiTheme="minorAscii" w:eastAsiaTheme="minorAscii" w:cstheme="minorAscii"/>
          <w:noProof w:val="0"/>
          <w:sz w:val="22"/>
          <w:szCs w:val="22"/>
          <w:lang w:val="en-GB"/>
        </w:rPr>
        <w:t xml:space="preserve"> an undertaking to obtain this upon appointment</w:t>
      </w:r>
      <w:r w:rsidRPr="492F01DE" w:rsidR="24DEDE79">
        <w:rPr>
          <w:rFonts w:ascii="Calibri" w:hAnsi="Calibri" w:eastAsia="Calibri" w:cs="Calibri" w:asciiTheme="minorAscii" w:hAnsiTheme="minorAscii" w:eastAsiaTheme="minorAscii" w:cstheme="minorAscii"/>
          <w:noProof w:val="0"/>
          <w:sz w:val="22"/>
          <w:szCs w:val="22"/>
          <w:lang w:val="en-US"/>
        </w:rPr>
        <w:t xml:space="preserve"> </w:t>
      </w:r>
    </w:p>
    <w:p xmlns:wp14="http://schemas.microsoft.com/office/word/2010/wordml" w:rsidP="492F01DE" w14:paraId="3157ACE1" wp14:textId="16EF3A2A">
      <w:pPr>
        <w:pStyle w:val="ListParagraph"/>
        <w:numPr>
          <w:ilvl w:val="0"/>
          <w:numId w:val="2"/>
        </w:numPr>
        <w:rPr>
          <w:rFonts w:ascii="Calibri" w:hAnsi="Calibri" w:eastAsia="Calibri" w:cs="Calibri" w:asciiTheme="minorAscii" w:hAnsiTheme="minorAscii" w:eastAsiaTheme="minorAscii" w:cstheme="minorAscii"/>
          <w:noProof w:val="0"/>
          <w:sz w:val="22"/>
          <w:szCs w:val="22"/>
          <w:lang w:val="en-US"/>
        </w:rPr>
      </w:pPr>
      <w:r w:rsidRPr="492F01DE" w:rsidR="24DEDE79">
        <w:rPr>
          <w:rFonts w:ascii="Calibri" w:hAnsi="Calibri" w:eastAsia="Calibri" w:cs="Calibri" w:asciiTheme="minorAscii" w:hAnsiTheme="minorAscii" w:eastAsiaTheme="minorAscii" w:cstheme="minorAscii"/>
          <w:noProof w:val="0"/>
          <w:sz w:val="22"/>
          <w:szCs w:val="22"/>
          <w:lang w:val="en-US"/>
        </w:rPr>
        <w:t xml:space="preserve">A clear interest in (and some general knowledge of) the concepts underpinning the UCIL units you are applying for </w:t>
      </w:r>
    </w:p>
    <w:p xmlns:wp14="http://schemas.microsoft.com/office/word/2010/wordml" w:rsidP="492F01DE" w14:paraId="2FB327E6" wp14:textId="3FD5985E">
      <w:pPr>
        <w:pStyle w:val="ListParagraph"/>
        <w:numPr>
          <w:ilvl w:val="0"/>
          <w:numId w:val="2"/>
        </w:numPr>
        <w:rPr>
          <w:rFonts w:ascii="Calibri" w:hAnsi="Calibri" w:eastAsia="Calibri" w:cs="Calibri" w:asciiTheme="minorAscii" w:hAnsiTheme="minorAscii" w:eastAsiaTheme="minorAscii" w:cstheme="minorAscii"/>
          <w:noProof w:val="0"/>
          <w:sz w:val="22"/>
          <w:szCs w:val="22"/>
          <w:lang w:val="en-US"/>
        </w:rPr>
      </w:pPr>
      <w:r w:rsidRPr="492F01DE" w:rsidR="24DEDE79">
        <w:rPr>
          <w:rFonts w:ascii="Calibri" w:hAnsi="Calibri" w:eastAsia="Calibri" w:cs="Calibri" w:asciiTheme="minorAscii" w:hAnsiTheme="minorAscii" w:eastAsiaTheme="minorAscii" w:cstheme="minorAscii"/>
          <w:noProof w:val="0"/>
          <w:sz w:val="22"/>
          <w:szCs w:val="22"/>
          <w:lang w:val="en-US"/>
        </w:rPr>
        <w:t xml:space="preserve">Excellent ability to communicate in English, both orally and in writing </w:t>
      </w:r>
    </w:p>
    <w:p xmlns:wp14="http://schemas.microsoft.com/office/word/2010/wordml" w:rsidP="492F01DE" w14:paraId="6A5E1889" wp14:textId="128A63CF">
      <w:pPr>
        <w:jc w:val="both"/>
        <w:rPr>
          <w:rFonts w:ascii="Calibri" w:hAnsi="Calibri" w:eastAsia="Calibri" w:cs="Calibri" w:asciiTheme="minorAscii" w:hAnsiTheme="minorAscii" w:eastAsiaTheme="minorAscii" w:cstheme="minorAscii"/>
          <w:noProof w:val="0"/>
          <w:sz w:val="24"/>
          <w:szCs w:val="24"/>
          <w:lang w:val="en-GB"/>
        </w:rPr>
      </w:pPr>
      <w:r w:rsidRPr="492F01DE" w:rsidR="24DEDE79">
        <w:rPr>
          <w:rFonts w:ascii="Calibri" w:hAnsi="Calibri" w:eastAsia="Calibri" w:cs="Calibri" w:asciiTheme="minorAscii" w:hAnsiTheme="minorAscii" w:eastAsiaTheme="minorAscii" w:cstheme="minorAscii"/>
          <w:noProof w:val="0"/>
          <w:sz w:val="24"/>
          <w:szCs w:val="24"/>
          <w:lang w:val="en-GB"/>
        </w:rPr>
        <w:t xml:space="preserve"> </w:t>
      </w:r>
    </w:p>
    <w:p xmlns:wp14="http://schemas.microsoft.com/office/word/2010/wordml" w:rsidP="492F01DE" w14:paraId="797A5E72" wp14:textId="18C46F7D">
      <w:pPr>
        <w:jc w:val="both"/>
        <w:rPr>
          <w:rFonts w:ascii="Calibri" w:hAnsi="Calibri" w:eastAsia="Calibri" w:cs="Calibri" w:asciiTheme="minorAscii" w:hAnsiTheme="minorAscii" w:eastAsiaTheme="minorAscii" w:cstheme="minorAscii"/>
          <w:noProof w:val="0"/>
          <w:sz w:val="24"/>
          <w:szCs w:val="24"/>
          <w:lang w:val="en-US"/>
        </w:rPr>
      </w:pPr>
      <w:r w:rsidRPr="492F01DE" w:rsidR="24DEDE79">
        <w:rPr>
          <w:rFonts w:ascii="Calibri" w:hAnsi="Calibri" w:eastAsia="Calibri" w:cs="Calibri" w:asciiTheme="minorAscii" w:hAnsiTheme="minorAscii" w:eastAsiaTheme="minorAscii" w:cstheme="minorAscii"/>
          <w:b w:val="1"/>
          <w:bCs w:val="1"/>
          <w:noProof w:val="0"/>
          <w:sz w:val="24"/>
          <w:szCs w:val="24"/>
          <w:lang w:val="en-US"/>
        </w:rPr>
        <w:t>D</w:t>
      </w:r>
      <w:r w:rsidRPr="492F01DE" w:rsidR="24DEDE79">
        <w:rPr>
          <w:rFonts w:ascii="Calibri" w:hAnsi="Calibri" w:eastAsia="Calibri" w:cs="Calibri" w:asciiTheme="minorAscii" w:hAnsiTheme="minorAscii" w:eastAsiaTheme="minorAscii" w:cstheme="minorAscii"/>
          <w:b w:val="1"/>
          <w:bCs w:val="1"/>
          <w:noProof w:val="0"/>
          <w:sz w:val="24"/>
          <w:szCs w:val="24"/>
          <w:lang w:val="en-US"/>
        </w:rPr>
        <w:t>esirable</w:t>
      </w:r>
      <w:r w:rsidRPr="492F01DE" w:rsidR="24DEDE79">
        <w:rPr>
          <w:rFonts w:ascii="Calibri" w:hAnsi="Calibri" w:eastAsia="Calibri" w:cs="Calibri" w:asciiTheme="minorAscii" w:hAnsiTheme="minorAscii" w:eastAsiaTheme="minorAscii" w:cstheme="minorAscii"/>
          <w:noProof w:val="0"/>
          <w:sz w:val="24"/>
          <w:szCs w:val="24"/>
          <w:lang w:val="en-US"/>
        </w:rPr>
        <w:t xml:space="preserve"> </w:t>
      </w:r>
    </w:p>
    <w:p xmlns:wp14="http://schemas.microsoft.com/office/word/2010/wordml" w:rsidP="492F01DE" w14:paraId="4E2EE4FA" wp14:textId="4AAFA764">
      <w:pPr>
        <w:pStyle w:val="ListParagraph"/>
        <w:numPr>
          <w:ilvl w:val="0"/>
          <w:numId w:val="3"/>
        </w:numPr>
        <w:rPr>
          <w:rFonts w:ascii="Calibri" w:hAnsi="Calibri" w:eastAsia="Calibri" w:cs="Calibri" w:asciiTheme="minorAscii" w:hAnsiTheme="minorAscii" w:eastAsiaTheme="minorAscii" w:cstheme="minorAscii"/>
          <w:noProof w:val="0"/>
          <w:sz w:val="22"/>
          <w:szCs w:val="22"/>
          <w:lang w:val="en-US"/>
        </w:rPr>
      </w:pPr>
      <w:r w:rsidRPr="492F01DE" w:rsidR="24DEDE79">
        <w:rPr>
          <w:rFonts w:ascii="Calibri" w:hAnsi="Calibri" w:eastAsia="Calibri" w:cs="Calibri" w:asciiTheme="minorAscii" w:hAnsiTheme="minorAscii" w:eastAsiaTheme="minorAscii" w:cstheme="minorAscii"/>
          <w:noProof w:val="0"/>
          <w:sz w:val="22"/>
          <w:szCs w:val="22"/>
          <w:lang w:val="en-US"/>
        </w:rPr>
        <w:t xml:space="preserve">University teaching experience at undergraduate level </w:t>
      </w:r>
    </w:p>
    <w:p xmlns:wp14="http://schemas.microsoft.com/office/word/2010/wordml" w:rsidP="492F01DE" w14:paraId="1F410D81" wp14:textId="39429B2A">
      <w:pPr>
        <w:pStyle w:val="ListParagraph"/>
        <w:numPr>
          <w:ilvl w:val="0"/>
          <w:numId w:val="4"/>
        </w:numPr>
        <w:rPr>
          <w:rFonts w:ascii="Calibri" w:hAnsi="Calibri" w:eastAsia="Calibri" w:cs="Calibri" w:asciiTheme="minorAscii" w:hAnsiTheme="minorAscii" w:eastAsiaTheme="minorAscii" w:cstheme="minorAscii"/>
          <w:noProof w:val="0"/>
          <w:sz w:val="22"/>
          <w:szCs w:val="22"/>
          <w:lang w:val="en-US"/>
        </w:rPr>
      </w:pPr>
      <w:r w:rsidRPr="492F01DE" w:rsidR="24DEDE79">
        <w:rPr>
          <w:rFonts w:ascii="Calibri" w:hAnsi="Calibri" w:eastAsia="Calibri" w:cs="Calibri" w:asciiTheme="minorAscii" w:hAnsiTheme="minorAscii" w:eastAsiaTheme="minorAscii" w:cstheme="minorAscii"/>
          <w:noProof w:val="0"/>
          <w:sz w:val="22"/>
          <w:szCs w:val="22"/>
          <w:lang w:val="en-US"/>
        </w:rPr>
        <w:t xml:space="preserve">Experience of, or interest in, online tutoring  </w:t>
      </w:r>
    </w:p>
    <w:p xmlns:wp14="http://schemas.microsoft.com/office/word/2010/wordml" w:rsidP="492F01DE" w14:paraId="08F810E9" wp14:textId="30F922BE">
      <w:pPr>
        <w:pStyle w:val="ListParagraph"/>
        <w:numPr>
          <w:ilvl w:val="0"/>
          <w:numId w:val="4"/>
        </w:numPr>
        <w:rPr>
          <w:rFonts w:ascii="Calibri" w:hAnsi="Calibri" w:eastAsia="Calibri" w:cs="Calibri" w:asciiTheme="minorAscii" w:hAnsiTheme="minorAscii" w:eastAsiaTheme="minorAscii" w:cstheme="minorAscii"/>
          <w:noProof w:val="0"/>
          <w:sz w:val="22"/>
          <w:szCs w:val="22"/>
          <w:lang w:val="en-US"/>
        </w:rPr>
      </w:pPr>
      <w:r w:rsidRPr="492F01DE" w:rsidR="24DEDE79">
        <w:rPr>
          <w:rFonts w:ascii="Calibri" w:hAnsi="Calibri" w:eastAsia="Calibri" w:cs="Calibri" w:asciiTheme="minorAscii" w:hAnsiTheme="minorAscii" w:eastAsiaTheme="minorAscii" w:cstheme="minorAscii"/>
          <w:noProof w:val="0"/>
          <w:sz w:val="22"/>
          <w:szCs w:val="22"/>
          <w:lang w:val="en-US"/>
        </w:rPr>
        <w:t xml:space="preserve">Ability to lead group activities </w:t>
      </w:r>
    </w:p>
    <w:p xmlns:wp14="http://schemas.microsoft.com/office/word/2010/wordml" w:rsidP="492F01DE" w14:paraId="3EB0A96F" wp14:textId="2BF90523">
      <w:pPr>
        <w:pStyle w:val="ListParagraph"/>
        <w:numPr>
          <w:ilvl w:val="0"/>
          <w:numId w:val="4"/>
        </w:numPr>
        <w:rPr>
          <w:rFonts w:ascii="Calibri" w:hAnsi="Calibri" w:eastAsia="Calibri" w:cs="Calibri" w:asciiTheme="minorAscii" w:hAnsiTheme="minorAscii" w:eastAsiaTheme="minorAscii" w:cstheme="minorAscii"/>
          <w:noProof w:val="0"/>
          <w:sz w:val="22"/>
          <w:szCs w:val="22"/>
          <w:lang w:val="en-US"/>
        </w:rPr>
      </w:pPr>
      <w:r w:rsidRPr="492F01DE" w:rsidR="24DEDE79">
        <w:rPr>
          <w:rFonts w:ascii="Calibri" w:hAnsi="Calibri" w:eastAsia="Calibri" w:cs="Calibri" w:asciiTheme="minorAscii" w:hAnsiTheme="minorAscii" w:eastAsiaTheme="minorAscii" w:cstheme="minorAscii"/>
          <w:noProof w:val="0"/>
          <w:sz w:val="22"/>
          <w:szCs w:val="22"/>
          <w:lang w:val="en-US"/>
        </w:rPr>
        <w:t xml:space="preserve">Good presentation, communication and analytical skills  </w:t>
      </w:r>
    </w:p>
    <w:p xmlns:wp14="http://schemas.microsoft.com/office/word/2010/wordml" w:rsidP="492F01DE" w14:paraId="5C431DF4" wp14:textId="7DC90344">
      <w:pPr>
        <w:pStyle w:val="ListParagraph"/>
        <w:numPr>
          <w:ilvl w:val="0"/>
          <w:numId w:val="4"/>
        </w:numPr>
        <w:rPr>
          <w:rFonts w:ascii="Calibri" w:hAnsi="Calibri" w:eastAsia="Calibri" w:cs="Calibri" w:asciiTheme="minorAscii" w:hAnsiTheme="minorAscii" w:eastAsiaTheme="minorAscii" w:cstheme="minorAscii"/>
          <w:noProof w:val="0"/>
          <w:sz w:val="22"/>
          <w:szCs w:val="22"/>
          <w:lang w:val="en-US"/>
        </w:rPr>
      </w:pPr>
      <w:r w:rsidRPr="492F01DE" w:rsidR="24DEDE79">
        <w:rPr>
          <w:rFonts w:ascii="Calibri" w:hAnsi="Calibri" w:eastAsia="Calibri" w:cs="Calibri" w:asciiTheme="minorAscii" w:hAnsiTheme="minorAscii" w:eastAsiaTheme="minorAscii" w:cstheme="minorAscii"/>
          <w:noProof w:val="0"/>
          <w:sz w:val="22"/>
          <w:szCs w:val="22"/>
          <w:lang w:val="en-US"/>
        </w:rPr>
        <w:t xml:space="preserve">An understanding of the issues affecting undergraduates </w:t>
      </w:r>
    </w:p>
    <w:p xmlns:wp14="http://schemas.microsoft.com/office/word/2010/wordml" w:rsidP="492F01DE" w14:paraId="03D10F31" wp14:textId="3D93F975">
      <w:pPr>
        <w:pStyle w:val="ListParagraph"/>
        <w:numPr>
          <w:ilvl w:val="0"/>
          <w:numId w:val="4"/>
        </w:numPr>
        <w:rPr>
          <w:rFonts w:ascii="Calibri" w:hAnsi="Calibri" w:eastAsia="Calibri" w:cs="Calibri" w:asciiTheme="minorAscii" w:hAnsiTheme="minorAscii" w:eastAsiaTheme="minorAscii" w:cstheme="minorAscii"/>
          <w:noProof w:val="0"/>
          <w:sz w:val="22"/>
          <w:szCs w:val="22"/>
          <w:lang w:val="en-US"/>
        </w:rPr>
      </w:pPr>
      <w:r w:rsidRPr="492F01DE" w:rsidR="24DEDE79">
        <w:rPr>
          <w:rFonts w:ascii="Calibri" w:hAnsi="Calibri" w:eastAsia="Calibri" w:cs="Calibri" w:asciiTheme="minorAscii" w:hAnsiTheme="minorAscii" w:eastAsiaTheme="minorAscii" w:cstheme="minorAscii"/>
          <w:noProof w:val="0"/>
          <w:sz w:val="22"/>
          <w:szCs w:val="22"/>
          <w:lang w:val="en-US"/>
        </w:rPr>
        <w:t xml:space="preserve">A willingness and ability to acquire knowledge and understanding of the University teaching quality standards, including examinations standards and procedures  </w:t>
      </w:r>
    </w:p>
    <w:p xmlns:wp14="http://schemas.microsoft.com/office/word/2010/wordml" w:rsidP="492F01DE" w14:paraId="408EDED6" wp14:textId="238763FE">
      <w:pPr>
        <w:pStyle w:val="ListParagraph"/>
        <w:numPr>
          <w:ilvl w:val="0"/>
          <w:numId w:val="5"/>
        </w:numPr>
        <w:rPr>
          <w:rFonts w:ascii="Calibri" w:hAnsi="Calibri" w:eastAsia="Calibri" w:cs="Calibri" w:asciiTheme="minorAscii" w:hAnsiTheme="minorAscii" w:eastAsiaTheme="minorAscii" w:cstheme="minorAscii"/>
          <w:noProof w:val="0"/>
          <w:sz w:val="22"/>
          <w:szCs w:val="22"/>
          <w:lang w:val="en-US"/>
        </w:rPr>
      </w:pPr>
      <w:r w:rsidRPr="492F01DE" w:rsidR="24DEDE79">
        <w:rPr>
          <w:rFonts w:ascii="Calibri" w:hAnsi="Calibri" w:eastAsia="Calibri" w:cs="Calibri" w:asciiTheme="minorAscii" w:hAnsiTheme="minorAscii" w:eastAsiaTheme="minorAscii" w:cstheme="minorAscii"/>
          <w:noProof w:val="0"/>
          <w:sz w:val="22"/>
          <w:szCs w:val="22"/>
          <w:lang w:val="en-US"/>
        </w:rPr>
        <w:t xml:space="preserve">Adaptable and flexible approach to work, with the ability to think outside the box </w:t>
      </w:r>
    </w:p>
    <w:p xmlns:wp14="http://schemas.microsoft.com/office/word/2010/wordml" w:rsidP="492F01DE" w14:paraId="1456DE21" wp14:textId="779E1350">
      <w:pPr>
        <w:jc w:val="both"/>
        <w:rPr>
          <w:rFonts w:ascii="Calibri" w:hAnsi="Calibri" w:eastAsia="Calibri" w:cs="Calibri" w:asciiTheme="minorAscii" w:hAnsiTheme="minorAscii" w:eastAsiaTheme="minorAscii" w:cstheme="minorAscii"/>
          <w:noProof w:val="0"/>
          <w:sz w:val="24"/>
          <w:szCs w:val="24"/>
          <w:lang w:val="en-US"/>
        </w:rPr>
      </w:pPr>
      <w:r w:rsidRPr="492F01DE" w:rsidR="24DEDE79">
        <w:rPr>
          <w:rFonts w:ascii="Calibri" w:hAnsi="Calibri" w:eastAsia="Calibri" w:cs="Calibri" w:asciiTheme="minorAscii" w:hAnsiTheme="minorAscii" w:eastAsiaTheme="minorAscii" w:cstheme="minorAscii"/>
          <w:noProof w:val="0"/>
          <w:sz w:val="24"/>
          <w:szCs w:val="24"/>
          <w:lang w:val="en-US"/>
        </w:rPr>
        <w:t xml:space="preserve"> </w:t>
      </w:r>
    </w:p>
    <w:p xmlns:wp14="http://schemas.microsoft.com/office/word/2010/wordml" w:rsidP="492F01DE" w14:paraId="005CE936" wp14:textId="7E94AE0E">
      <w:pPr>
        <w:rPr>
          <w:rFonts w:ascii="Calibri" w:hAnsi="Calibri" w:eastAsia="Calibri" w:cs="Calibri" w:asciiTheme="minorAscii" w:hAnsiTheme="minorAscii" w:eastAsiaTheme="minorAscii" w:cstheme="minorAscii"/>
          <w:noProof w:val="0"/>
          <w:sz w:val="24"/>
          <w:szCs w:val="24"/>
          <w:lang w:val="en-US"/>
        </w:rPr>
      </w:pPr>
      <w:r w:rsidRPr="492F01DE" w:rsidR="24DEDE79">
        <w:rPr>
          <w:rFonts w:ascii="Calibri" w:hAnsi="Calibri" w:eastAsia="Calibri" w:cs="Calibri" w:asciiTheme="minorAscii" w:hAnsiTheme="minorAscii" w:eastAsiaTheme="minorAscii" w:cstheme="minorAscii"/>
          <w:noProof w:val="0"/>
          <w:sz w:val="24"/>
          <w:szCs w:val="24"/>
          <w:lang w:val="en-US"/>
        </w:rPr>
        <w:t xml:space="preserve"> </w:t>
      </w:r>
    </w:p>
    <w:p xmlns:wp14="http://schemas.microsoft.com/office/word/2010/wordml" w14:paraId="0CADA0E0" wp14:textId="5C3990CA">
      <w:r w:rsidRPr="492F01DE" w:rsidR="24DEDE79">
        <w:rPr>
          <w:rFonts w:ascii="Calibri" w:hAnsi="Calibri" w:eastAsia="Calibri" w:cs="Calibri"/>
          <w:noProof w:val="0"/>
          <w:sz w:val="22"/>
          <w:szCs w:val="22"/>
          <w:lang w:val="en-US"/>
        </w:rPr>
        <w:t xml:space="preserve"> </w:t>
      </w:r>
    </w:p>
    <w:p xmlns:wp14="http://schemas.microsoft.com/office/word/2010/wordml" w:rsidP="492F01DE" w14:paraId="0DA07B49" wp14:textId="0A01C79C">
      <w:pPr>
        <w:rPr>
          <w:rFonts w:ascii="Calibri" w:hAnsi="Calibri" w:eastAsia="Calibri" w:cs="Calibri"/>
          <w:noProof w:val="0"/>
          <w:sz w:val="32"/>
          <w:szCs w:val="32"/>
          <w:lang w:val="en-US"/>
        </w:rPr>
      </w:pPr>
      <w:hyperlink r:id="R4ba589502e3645f7">
        <w:r w:rsidRPr="492F01DE" w:rsidR="24DEDE79">
          <w:rPr>
            <w:rStyle w:val="Hyperlink"/>
            <w:rFonts w:ascii="Calibri" w:hAnsi="Calibri" w:eastAsia="Calibri" w:cs="Calibri"/>
            <w:noProof w:val="0"/>
            <w:sz w:val="28"/>
            <w:szCs w:val="28"/>
            <w:lang w:val="en-US"/>
          </w:rPr>
          <w:t>Understanding China's Rise in a Globalising World</w:t>
        </w:r>
      </w:hyperlink>
      <w:r w:rsidRPr="492F01DE" w:rsidR="24DEDE79">
        <w:rPr>
          <w:rFonts w:ascii="Calibri" w:hAnsi="Calibri" w:eastAsia="Calibri" w:cs="Calibri"/>
          <w:noProof w:val="0"/>
          <w:sz w:val="28"/>
          <w:szCs w:val="28"/>
          <w:lang w:val="en-US"/>
        </w:rPr>
        <w:t xml:space="preserve"> </w:t>
      </w:r>
    </w:p>
    <w:p xmlns:wp14="http://schemas.microsoft.com/office/word/2010/wordml" w14:paraId="41090F02" wp14:textId="268465AB">
      <w:r w:rsidRPr="492F01DE" w:rsidR="24DEDE79">
        <w:rPr>
          <w:rFonts w:ascii="Calibri" w:hAnsi="Calibri" w:eastAsia="Calibri" w:cs="Calibri"/>
          <w:noProof w:val="0"/>
          <w:sz w:val="22"/>
          <w:szCs w:val="22"/>
          <w:lang w:val="en-US"/>
        </w:rPr>
        <w:t xml:space="preserve"> </w:t>
      </w:r>
    </w:p>
    <w:tbl>
      <w:tblPr>
        <w:tblStyle w:val="TableNormal"/>
        <w:tblW w:w="0" w:type="auto"/>
        <w:tblLayout w:type="fixed"/>
        <w:tblLook w:val="04A0" w:firstRow="1" w:lastRow="0" w:firstColumn="1" w:lastColumn="0" w:noHBand="0" w:noVBand="1"/>
      </w:tblPr>
      <w:tblGrid>
        <w:gridCol w:w="2570"/>
        <w:gridCol w:w="6790"/>
      </w:tblGrid>
      <w:tr w:rsidR="492F01DE" w:rsidTr="492F01DE" w14:paraId="49F3D5B3">
        <w:tc>
          <w:tcPr>
            <w:tcW w:w="2570" w:type="dxa"/>
            <w:tcBorders>
              <w:top w:val="single" w:sz="8"/>
              <w:left w:val="single" w:sz="8"/>
              <w:bottom w:val="single" w:sz="8"/>
              <w:right w:val="single" w:sz="8"/>
            </w:tcBorders>
            <w:tcMar/>
            <w:vAlign w:val="top"/>
          </w:tcPr>
          <w:p w:rsidR="492F01DE" w:rsidP="492F01DE" w:rsidRDefault="492F01DE" w14:paraId="468F5400" w14:textId="5FE7332B">
            <w:pPr>
              <w:rPr>
                <w:rFonts w:ascii="Calibri" w:hAnsi="Calibri" w:eastAsia="Calibri" w:cs="Calibri"/>
                <w:b w:val="1"/>
                <w:bCs w:val="1"/>
                <w:sz w:val="24"/>
                <w:szCs w:val="24"/>
                <w:lang w:val="en-US"/>
              </w:rPr>
            </w:pPr>
            <w:r w:rsidRPr="492F01DE" w:rsidR="492F01DE">
              <w:rPr>
                <w:rFonts w:ascii="Calibri" w:hAnsi="Calibri" w:eastAsia="Calibri" w:cs="Calibri"/>
                <w:b w:val="1"/>
                <w:bCs w:val="1"/>
                <w:sz w:val="24"/>
                <w:szCs w:val="24"/>
                <w:lang w:val="en-US"/>
              </w:rPr>
              <w:t xml:space="preserve">Teaching method </w:t>
            </w:r>
          </w:p>
        </w:tc>
        <w:tc>
          <w:tcPr>
            <w:tcW w:w="6790" w:type="dxa"/>
            <w:tcBorders>
              <w:top w:val="single" w:sz="8"/>
              <w:left w:val="single" w:sz="8"/>
              <w:bottom w:val="single" w:sz="8"/>
              <w:right w:val="single" w:sz="8"/>
            </w:tcBorders>
            <w:tcMar/>
            <w:vAlign w:val="top"/>
          </w:tcPr>
          <w:p w:rsidR="492F01DE" w:rsidRDefault="492F01DE" w14:paraId="6DD83144" w14:textId="61395DC1">
            <w:r w:rsidRPr="492F01DE" w:rsidR="492F01DE">
              <w:rPr>
                <w:rFonts w:ascii="Calibri" w:hAnsi="Calibri" w:eastAsia="Calibri" w:cs="Calibri"/>
                <w:sz w:val="24"/>
                <w:szCs w:val="24"/>
                <w:lang w:val="en-US"/>
              </w:rPr>
              <w:t xml:space="preserve">Online asynchronous </w:t>
            </w:r>
          </w:p>
        </w:tc>
      </w:tr>
      <w:tr w:rsidR="492F01DE" w:rsidTr="492F01DE" w14:paraId="3F18BF82">
        <w:tc>
          <w:tcPr>
            <w:tcW w:w="2570" w:type="dxa"/>
            <w:tcBorders>
              <w:top w:val="single" w:sz="8"/>
              <w:left w:val="single" w:sz="8"/>
              <w:bottom w:val="single" w:sz="8"/>
              <w:right w:val="single" w:sz="8"/>
            </w:tcBorders>
            <w:tcMar/>
            <w:vAlign w:val="top"/>
          </w:tcPr>
          <w:p w:rsidR="492F01DE" w:rsidP="492F01DE" w:rsidRDefault="492F01DE" w14:paraId="6E46D75B" w14:textId="655966CA">
            <w:pPr>
              <w:rPr>
                <w:rFonts w:ascii="Calibri" w:hAnsi="Calibri" w:eastAsia="Calibri" w:cs="Calibri"/>
                <w:b w:val="1"/>
                <w:bCs w:val="1"/>
                <w:sz w:val="24"/>
                <w:szCs w:val="24"/>
                <w:lang w:val="en-US"/>
              </w:rPr>
            </w:pPr>
            <w:r w:rsidRPr="492F01DE" w:rsidR="492F01DE">
              <w:rPr>
                <w:rFonts w:ascii="Calibri" w:hAnsi="Calibri" w:eastAsia="Calibri" w:cs="Calibri"/>
                <w:b w:val="1"/>
                <w:bCs w:val="1"/>
                <w:sz w:val="24"/>
                <w:szCs w:val="24"/>
                <w:lang w:val="en-US"/>
              </w:rPr>
              <w:t xml:space="preserve">Hours per week </w:t>
            </w:r>
          </w:p>
        </w:tc>
        <w:tc>
          <w:tcPr>
            <w:tcW w:w="6790" w:type="dxa"/>
            <w:tcBorders>
              <w:top w:val="single" w:sz="8"/>
              <w:left w:val="single" w:sz="8"/>
              <w:bottom w:val="single" w:sz="8"/>
              <w:right w:val="single" w:sz="8"/>
            </w:tcBorders>
            <w:tcMar/>
            <w:vAlign w:val="top"/>
          </w:tcPr>
          <w:p w:rsidR="492F01DE" w:rsidRDefault="492F01DE" w14:paraId="2F63D1DE" w14:textId="46591620">
            <w:r w:rsidRPr="492F01DE" w:rsidR="492F01DE">
              <w:rPr>
                <w:rFonts w:ascii="Calibri" w:hAnsi="Calibri" w:eastAsia="Calibri" w:cs="Calibri"/>
                <w:sz w:val="24"/>
                <w:szCs w:val="24"/>
                <w:lang w:val="en-US"/>
              </w:rPr>
              <w:t xml:space="preserve">On average 5 hours a week, over 18 weeks </w:t>
            </w:r>
            <w:r w:rsidRPr="492F01DE" w:rsidR="17FDCE3A">
              <w:rPr>
                <w:rFonts w:ascii="Calibri" w:hAnsi="Calibri" w:eastAsia="Calibri" w:cs="Calibri"/>
                <w:sz w:val="24"/>
                <w:szCs w:val="24"/>
                <w:lang w:val="en-US"/>
              </w:rPr>
              <w:t>(semester 2, 2022-23)</w:t>
            </w:r>
          </w:p>
        </w:tc>
      </w:tr>
      <w:tr w:rsidR="492F01DE" w:rsidTr="492F01DE" w14:paraId="47ED3962">
        <w:tc>
          <w:tcPr>
            <w:tcW w:w="2570" w:type="dxa"/>
            <w:tcBorders>
              <w:top w:val="single" w:sz="8"/>
              <w:left w:val="single" w:sz="8"/>
              <w:bottom w:val="single" w:sz="8"/>
              <w:right w:val="single" w:sz="8"/>
            </w:tcBorders>
            <w:tcMar/>
            <w:vAlign w:val="top"/>
          </w:tcPr>
          <w:p w:rsidR="492F01DE" w:rsidP="492F01DE" w:rsidRDefault="492F01DE" w14:paraId="259F202E" w14:textId="1EBF5879">
            <w:pPr>
              <w:rPr>
                <w:rFonts w:ascii="Calibri" w:hAnsi="Calibri" w:eastAsia="Calibri" w:cs="Calibri"/>
                <w:b w:val="1"/>
                <w:bCs w:val="1"/>
                <w:sz w:val="24"/>
                <w:szCs w:val="24"/>
                <w:lang w:val="en-US"/>
              </w:rPr>
            </w:pPr>
            <w:r w:rsidRPr="492F01DE" w:rsidR="492F01DE">
              <w:rPr>
                <w:rFonts w:ascii="Calibri" w:hAnsi="Calibri" w:eastAsia="Calibri" w:cs="Calibri"/>
                <w:b w:val="1"/>
                <w:bCs w:val="1"/>
                <w:sz w:val="24"/>
                <w:szCs w:val="24"/>
                <w:lang w:val="en-US"/>
              </w:rPr>
              <w:t xml:space="preserve">Specific requirements </w:t>
            </w:r>
          </w:p>
        </w:tc>
        <w:tc>
          <w:tcPr>
            <w:tcW w:w="6790" w:type="dxa"/>
            <w:tcBorders>
              <w:top w:val="single" w:sz="8"/>
              <w:left w:val="single" w:sz="8"/>
              <w:bottom w:val="single" w:sz="8"/>
              <w:right w:val="single" w:sz="8"/>
            </w:tcBorders>
            <w:tcMar/>
            <w:vAlign w:val="top"/>
          </w:tcPr>
          <w:p w:rsidR="492F01DE" w:rsidP="492F01DE" w:rsidRDefault="492F01DE" w14:paraId="12C26BA3" w14:textId="07E01EC2">
            <w:pPr>
              <w:rPr>
                <w:rFonts w:ascii="Calibri" w:hAnsi="Calibri" w:eastAsia="Calibri" w:cs="Calibri"/>
                <w:sz w:val="24"/>
                <w:szCs w:val="24"/>
                <w:lang w:val="en-US"/>
              </w:rPr>
            </w:pPr>
            <w:r w:rsidRPr="492F01DE" w:rsidR="492F01DE">
              <w:rPr>
                <w:rFonts w:ascii="Calibri" w:hAnsi="Calibri" w:eastAsia="Calibri" w:cs="Calibri"/>
                <w:sz w:val="24"/>
                <w:szCs w:val="24"/>
                <w:lang w:val="en-US"/>
              </w:rPr>
              <w:t xml:space="preserve">Applications are welcome from any discipline. An interest in contemporary China is essential. </w:t>
            </w:r>
            <w:r w:rsidRPr="492F01DE" w:rsidR="4050FAB4">
              <w:rPr>
                <w:rFonts w:ascii="Calibri" w:hAnsi="Calibri" w:eastAsia="Calibri" w:cs="Calibri"/>
                <w:sz w:val="24"/>
                <w:szCs w:val="24"/>
                <w:lang w:val="en-US"/>
              </w:rPr>
              <w:t xml:space="preserve">Some </w:t>
            </w:r>
            <w:r w:rsidRPr="492F01DE" w:rsidR="492F01DE">
              <w:rPr>
                <w:rFonts w:ascii="Calibri" w:hAnsi="Calibri" w:eastAsia="Calibri" w:cs="Calibri"/>
                <w:sz w:val="24"/>
                <w:szCs w:val="24"/>
                <w:lang w:val="en-US"/>
              </w:rPr>
              <w:t>knowledge in one of the following is desirable</w:t>
            </w:r>
            <w:r w:rsidRPr="492F01DE" w:rsidR="1FA36D4D">
              <w:rPr>
                <w:rFonts w:ascii="Calibri" w:hAnsi="Calibri" w:eastAsia="Calibri" w:cs="Calibri"/>
                <w:sz w:val="24"/>
                <w:szCs w:val="24"/>
                <w:lang w:val="en-US"/>
              </w:rPr>
              <w:t xml:space="preserve"> but not essential</w:t>
            </w:r>
            <w:r w:rsidRPr="492F01DE" w:rsidR="492F01DE">
              <w:rPr>
                <w:rFonts w:ascii="Calibri" w:hAnsi="Calibri" w:eastAsia="Calibri" w:cs="Calibri"/>
                <w:sz w:val="24"/>
                <w:szCs w:val="24"/>
                <w:lang w:val="en-US"/>
              </w:rPr>
              <w:t xml:space="preserve">: Chinese politics, economics, society, history, or culture. </w:t>
            </w:r>
          </w:p>
        </w:tc>
      </w:tr>
      <w:tr w:rsidR="492F01DE" w:rsidTr="492F01DE" w14:paraId="200B12B2">
        <w:tc>
          <w:tcPr>
            <w:tcW w:w="2570" w:type="dxa"/>
            <w:tcBorders>
              <w:top w:val="single" w:sz="8"/>
              <w:left w:val="single" w:sz="8"/>
              <w:bottom w:val="single" w:sz="8"/>
              <w:right w:val="single" w:sz="8"/>
            </w:tcBorders>
            <w:tcMar/>
            <w:vAlign w:val="top"/>
          </w:tcPr>
          <w:p w:rsidR="492F01DE" w:rsidP="492F01DE" w:rsidRDefault="492F01DE" w14:paraId="758846AC" w14:textId="05E9056C">
            <w:pPr>
              <w:rPr>
                <w:rFonts w:ascii="Calibri" w:hAnsi="Calibri" w:eastAsia="Calibri" w:cs="Calibri"/>
                <w:b w:val="1"/>
                <w:bCs w:val="1"/>
                <w:sz w:val="24"/>
                <w:szCs w:val="24"/>
                <w:lang w:val="en-US"/>
              </w:rPr>
            </w:pPr>
            <w:r w:rsidRPr="492F01DE" w:rsidR="492F01DE">
              <w:rPr>
                <w:rFonts w:ascii="Calibri" w:hAnsi="Calibri" w:eastAsia="Calibri" w:cs="Calibri"/>
                <w:b w:val="1"/>
                <w:bCs w:val="1"/>
                <w:sz w:val="24"/>
                <w:szCs w:val="24"/>
                <w:lang w:val="en-US"/>
              </w:rPr>
              <w:t xml:space="preserve">Overview of GTA responsibilities </w:t>
            </w:r>
          </w:p>
        </w:tc>
        <w:tc>
          <w:tcPr>
            <w:tcW w:w="6790" w:type="dxa"/>
            <w:tcBorders>
              <w:top w:val="single" w:sz="8"/>
              <w:left w:val="single" w:sz="8"/>
              <w:bottom w:val="single" w:sz="8"/>
              <w:right w:val="single" w:sz="8"/>
            </w:tcBorders>
            <w:tcMar/>
            <w:vAlign w:val="top"/>
          </w:tcPr>
          <w:p w:rsidR="492F01DE" w:rsidRDefault="492F01DE" w14:paraId="584E560A" w14:textId="472F0D60">
            <w:r w:rsidRPr="492F01DE" w:rsidR="492F01DE">
              <w:rPr>
                <w:rFonts w:ascii="Calibri" w:hAnsi="Calibri" w:eastAsia="Calibri" w:cs="Calibri"/>
                <w:sz w:val="24"/>
                <w:szCs w:val="24"/>
                <w:lang w:val="en-US"/>
              </w:rPr>
              <w:t xml:space="preserve">Understanding the Rise of China in a Globalising World is a fully online asynchronous unit made of 10 modules/weeks. It will run in semester 2. A GTA will be in charge of at least one group of appr. 20 students. </w:t>
            </w:r>
          </w:p>
          <w:p w:rsidR="492F01DE" w:rsidRDefault="492F01DE" w14:paraId="45D33C75" w14:textId="5533E1AB">
            <w:r w:rsidRPr="492F01DE" w:rsidR="492F01DE">
              <w:rPr>
                <w:rFonts w:ascii="Calibri" w:hAnsi="Calibri" w:eastAsia="Calibri" w:cs="Calibri"/>
                <w:sz w:val="24"/>
                <w:szCs w:val="24"/>
              </w:rPr>
              <w:t xml:space="preserve"> </w:t>
            </w:r>
          </w:p>
          <w:p w:rsidR="492F01DE" w:rsidRDefault="492F01DE" w14:paraId="545C9392" w14:textId="49011715">
            <w:r w:rsidRPr="492F01DE" w:rsidR="492F01DE">
              <w:rPr>
                <w:rFonts w:ascii="Calibri" w:hAnsi="Calibri" w:eastAsia="Calibri" w:cs="Calibri"/>
                <w:sz w:val="24"/>
                <w:szCs w:val="24"/>
                <w:lang w:val="en-US"/>
              </w:rPr>
              <w:t xml:space="preserve">GTAs are required to:  </w:t>
            </w:r>
          </w:p>
          <w:p w:rsidR="492F01DE" w:rsidP="492F01DE" w:rsidRDefault="492F01DE" w14:paraId="496D554D" w14:textId="7C3704B7">
            <w:pPr>
              <w:pStyle w:val="ListParagraph"/>
              <w:numPr>
                <w:ilvl w:val="0"/>
                <w:numId w:val="6"/>
              </w:numPr>
              <w:rPr/>
            </w:pPr>
            <w:r w:rsidRPr="492F01DE" w:rsidR="492F01DE">
              <w:rPr>
                <w:lang w:val="en-US"/>
              </w:rPr>
              <w:t xml:space="preserve">Work through the online learning modules and the orientation content available on the Blackboard space of the unit </w:t>
            </w:r>
          </w:p>
          <w:p w:rsidR="492F01DE" w:rsidP="492F01DE" w:rsidRDefault="492F01DE" w14:paraId="11D83103" w14:textId="7AB18093">
            <w:pPr>
              <w:pStyle w:val="ListParagraph"/>
              <w:numPr>
                <w:ilvl w:val="0"/>
                <w:numId w:val="6"/>
              </w:numPr>
              <w:rPr/>
            </w:pPr>
            <w:r w:rsidRPr="492F01DE" w:rsidR="492F01DE">
              <w:rPr>
                <w:lang w:val="en-US"/>
              </w:rPr>
              <w:t xml:space="preserve">Attend assessment training and moderating meetings as necessary. </w:t>
            </w:r>
          </w:p>
          <w:p w:rsidR="492F01DE" w:rsidP="492F01DE" w:rsidRDefault="492F01DE" w14:paraId="02E70A37" w14:textId="75EE627D">
            <w:pPr>
              <w:pStyle w:val="ListParagraph"/>
              <w:numPr>
                <w:ilvl w:val="0"/>
                <w:numId w:val="6"/>
              </w:numPr>
              <w:rPr/>
            </w:pPr>
            <w:r w:rsidRPr="492F01DE" w:rsidR="492F01DE">
              <w:rPr>
                <w:lang w:val="en-US"/>
              </w:rPr>
              <w:t xml:space="preserve">Facilitate and moderate discussion in virtual seminar groups of around 20 students via Blackboard discussion groups, some of which will contribute to the students’ assessment. </w:t>
            </w:r>
          </w:p>
          <w:p w:rsidR="492F01DE" w:rsidP="492F01DE" w:rsidRDefault="492F01DE" w14:paraId="235B08A3" w14:textId="29F46ACC">
            <w:pPr>
              <w:pStyle w:val="ListParagraph"/>
              <w:numPr>
                <w:ilvl w:val="0"/>
                <w:numId w:val="6"/>
              </w:numPr>
              <w:rPr/>
            </w:pPr>
            <w:r w:rsidRPr="492F01DE" w:rsidR="492F01DE">
              <w:rPr>
                <w:lang w:val="en-US"/>
              </w:rPr>
              <w:t xml:space="preserve">Set up discussion threads for assessed discussion tasks </w:t>
            </w:r>
          </w:p>
          <w:p w:rsidR="492F01DE" w:rsidP="492F01DE" w:rsidRDefault="492F01DE" w14:paraId="139FA5AC" w14:textId="0865002B">
            <w:pPr>
              <w:pStyle w:val="ListParagraph"/>
              <w:numPr>
                <w:ilvl w:val="0"/>
                <w:numId w:val="6"/>
              </w:numPr>
              <w:rPr/>
            </w:pPr>
            <w:r w:rsidRPr="492F01DE" w:rsidR="492F01DE">
              <w:rPr>
                <w:lang w:val="en-US"/>
              </w:rPr>
              <w:t xml:space="preserve">Act as the initial point of contact for students taking the unit. </w:t>
            </w:r>
          </w:p>
          <w:p w:rsidR="492F01DE" w:rsidP="492F01DE" w:rsidRDefault="492F01DE" w14:paraId="0601FEFD" w14:textId="3FDDE1F6">
            <w:pPr>
              <w:pStyle w:val="ListParagraph"/>
              <w:numPr>
                <w:ilvl w:val="0"/>
                <w:numId w:val="6"/>
              </w:numPr>
              <w:rPr/>
            </w:pPr>
            <w:r w:rsidRPr="492F01DE" w:rsidR="492F01DE">
              <w:rPr>
                <w:lang w:val="en-US"/>
              </w:rPr>
              <w:t xml:space="preserve">Provide guidance and feedback on written assignment ideas. </w:t>
            </w:r>
          </w:p>
          <w:p w:rsidR="492F01DE" w:rsidP="492F01DE" w:rsidRDefault="492F01DE" w14:paraId="0A6ABEFC" w14:textId="227D85FF">
            <w:pPr>
              <w:pStyle w:val="ListParagraph"/>
              <w:numPr>
                <w:ilvl w:val="0"/>
                <w:numId w:val="6"/>
              </w:numPr>
              <w:rPr/>
            </w:pPr>
            <w:r w:rsidRPr="492F01DE" w:rsidR="492F01DE">
              <w:rPr>
                <w:lang w:val="en-US"/>
              </w:rPr>
              <w:t xml:space="preserve">Mark End of Module Assessment (e.g. posts in assessed discussions) and students’ assignments submitted on Turnitin, and provide feedback. </w:t>
            </w:r>
          </w:p>
          <w:p w:rsidR="492F01DE" w:rsidP="492F01DE" w:rsidRDefault="492F01DE" w14:paraId="4DBFF35F" w14:textId="4C5A254C">
            <w:pPr>
              <w:pStyle w:val="ListParagraph"/>
              <w:numPr>
                <w:ilvl w:val="0"/>
                <w:numId w:val="6"/>
              </w:numPr>
              <w:rPr/>
            </w:pPr>
            <w:r w:rsidRPr="492F01DE" w:rsidR="492F01DE">
              <w:rPr>
                <w:lang w:val="en-US"/>
              </w:rPr>
              <w:t xml:space="preserve">Offer an hour a week online general drop-in support for your group. </w:t>
            </w:r>
          </w:p>
          <w:p w:rsidR="492F01DE" w:rsidRDefault="492F01DE" w14:paraId="6DBA95D6" w14:textId="0B15AB2E">
            <w:r w:rsidRPr="492F01DE" w:rsidR="492F01DE">
              <w:rPr>
                <w:rFonts w:ascii="Calibri" w:hAnsi="Calibri" w:eastAsia="Calibri" w:cs="Calibri"/>
                <w:sz w:val="24"/>
                <w:szCs w:val="24"/>
              </w:rPr>
              <w:t xml:space="preserve"> </w:t>
            </w:r>
          </w:p>
          <w:p w:rsidR="492F01DE" w:rsidRDefault="492F01DE" w14:paraId="5B426341" w14:textId="0BB10740">
            <w:r w:rsidRPr="492F01DE" w:rsidR="492F01DE">
              <w:rPr>
                <w:rFonts w:ascii="Calibri" w:hAnsi="Calibri" w:eastAsia="Calibri" w:cs="Calibri"/>
                <w:sz w:val="24"/>
                <w:szCs w:val="24"/>
                <w:lang w:val="en-US"/>
              </w:rPr>
              <w:t xml:space="preserve">An introductory briefing will be provided prior to the start of the unit. Assessment training will take place well in advance of submission deadlines.  </w:t>
            </w:r>
          </w:p>
          <w:p w:rsidR="492F01DE" w:rsidRDefault="492F01DE" w14:paraId="0BEB2108" w14:textId="4F7ACD43">
            <w:r w:rsidRPr="492F01DE" w:rsidR="492F01DE">
              <w:rPr>
                <w:rFonts w:ascii="Calibri" w:hAnsi="Calibri" w:eastAsia="Calibri" w:cs="Calibri"/>
                <w:sz w:val="24"/>
                <w:szCs w:val="24"/>
              </w:rPr>
              <w:t xml:space="preserve"> </w:t>
            </w:r>
          </w:p>
          <w:p w:rsidR="492F01DE" w:rsidRDefault="492F01DE" w14:paraId="545E2CAC" w14:textId="03A81058">
            <w:r w:rsidRPr="492F01DE" w:rsidR="492F01DE">
              <w:rPr>
                <w:rFonts w:ascii="Calibri" w:hAnsi="Calibri" w:eastAsia="Calibri" w:cs="Calibri"/>
                <w:sz w:val="24"/>
                <w:szCs w:val="24"/>
                <w:lang w:val="en-US"/>
              </w:rPr>
              <w:t>There may be opportunities to contribute to future course development in a manner useful for your teaching development (</w:t>
            </w:r>
            <w:proofErr w:type="gramStart"/>
            <w:r w:rsidRPr="492F01DE" w:rsidR="492F01DE">
              <w:rPr>
                <w:rFonts w:ascii="Calibri" w:hAnsi="Calibri" w:eastAsia="Calibri" w:cs="Calibri"/>
                <w:sz w:val="24"/>
                <w:szCs w:val="24"/>
                <w:lang w:val="en-US"/>
              </w:rPr>
              <w:t>e.g.</w:t>
            </w:r>
            <w:proofErr w:type="gramEnd"/>
            <w:r w:rsidRPr="492F01DE" w:rsidR="492F01DE">
              <w:rPr>
                <w:rFonts w:ascii="Calibri" w:hAnsi="Calibri" w:eastAsia="Calibri" w:cs="Calibri"/>
                <w:sz w:val="24"/>
                <w:szCs w:val="24"/>
                <w:lang w:val="en-US"/>
              </w:rPr>
              <w:t xml:space="preserve"> for Higher Education Academy application, Continuous Professional Development, etc.). </w:t>
            </w:r>
            <w:r>
              <w:br/>
            </w:r>
            <w:r w:rsidRPr="492F01DE" w:rsidR="492F01DE">
              <w:rPr>
                <w:rFonts w:ascii="Calibri" w:hAnsi="Calibri" w:eastAsia="Calibri" w:cs="Calibri"/>
                <w:sz w:val="24"/>
                <w:szCs w:val="24"/>
                <w:lang w:val="en-US"/>
              </w:rPr>
              <w:t xml:space="preserve">  </w:t>
            </w:r>
          </w:p>
          <w:p w:rsidR="0B3EDA8C" w:rsidP="492F01DE" w:rsidRDefault="0B3EDA8C" w14:paraId="27DB9045" w14:textId="6A440B1F">
            <w:pPr>
              <w:pStyle w:val="Normal"/>
              <w:rPr>
                <w:rFonts w:ascii="Calibri" w:hAnsi="Calibri" w:eastAsia="Calibri" w:cs="Calibri"/>
                <w:sz w:val="24"/>
                <w:szCs w:val="24"/>
                <w:lang w:val="en-US"/>
              </w:rPr>
            </w:pPr>
            <w:r w:rsidRPr="492F01DE" w:rsidR="0B3EDA8C">
              <w:rPr>
                <w:rFonts w:ascii="Calibri" w:hAnsi="Calibri" w:eastAsia="Calibri" w:cs="Calibri"/>
                <w:sz w:val="24"/>
                <w:szCs w:val="24"/>
                <w:lang w:val="en-US"/>
              </w:rPr>
              <w:t>You can find more information about the unit here: https://www.college.manchester.ac.uk/units/?year=2022&amp;semester=2&amp;course=455</w:t>
            </w:r>
          </w:p>
          <w:p w:rsidR="492F01DE" w:rsidRDefault="492F01DE" w14:paraId="2932BBC7" w14:textId="04AFA196">
            <w:r w:rsidRPr="492F01DE" w:rsidR="492F01DE">
              <w:rPr>
                <w:rFonts w:ascii="Calibri" w:hAnsi="Calibri" w:eastAsia="Calibri" w:cs="Calibri"/>
                <w:sz w:val="24"/>
                <w:szCs w:val="24"/>
              </w:rPr>
              <w:t xml:space="preserve"> </w:t>
            </w:r>
          </w:p>
        </w:tc>
      </w:tr>
    </w:tbl>
    <w:p xmlns:wp14="http://schemas.microsoft.com/office/word/2010/wordml" w14:paraId="6A5C8F2A" wp14:textId="4DD7A665">
      <w:r w:rsidRPr="492F01DE" w:rsidR="24DEDE79">
        <w:rPr>
          <w:rFonts w:ascii="Calibri" w:hAnsi="Calibri" w:eastAsia="Calibri" w:cs="Calibri"/>
          <w:noProof w:val="0"/>
          <w:sz w:val="22"/>
          <w:szCs w:val="22"/>
          <w:lang w:val="en-US"/>
        </w:rPr>
        <w:t xml:space="preserve"> </w:t>
      </w:r>
      <w:r w:rsidRPr="492F01DE" w:rsidR="24DEDE79">
        <w:rPr>
          <w:rFonts w:ascii="Calibri" w:hAnsi="Calibri" w:eastAsia="Calibri" w:cs="Calibri"/>
          <w:noProof w:val="0"/>
          <w:sz w:val="22"/>
          <w:szCs w:val="22"/>
          <w:lang w:val="en-US"/>
        </w:rPr>
        <w:t xml:space="preserve"> </w:t>
      </w:r>
    </w:p>
    <w:p xmlns:wp14="http://schemas.microsoft.com/office/word/2010/wordml" w14:paraId="052E837A" wp14:textId="0750A472">
      <w:r w:rsidRPr="492F01DE" w:rsidR="24DEDE79">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492F01DE" w14:paraId="7A08B3EC" wp14:textId="77F0422F">
      <w:pPr>
        <w:rPr>
          <w:rFonts w:ascii="Calibri" w:hAnsi="Calibri" w:eastAsia="Calibri" w:cs="Calibri"/>
          <w:noProof w:val="0"/>
          <w:color w:val="000000" w:themeColor="text1" w:themeTint="FF" w:themeShade="FF"/>
          <w:sz w:val="32"/>
          <w:szCs w:val="32"/>
          <w:lang w:val="en-US"/>
        </w:rPr>
      </w:pPr>
      <w:hyperlink r:id="R734acbb9ebb9462c">
        <w:r w:rsidRPr="492F01DE" w:rsidR="24DEDE79">
          <w:rPr>
            <w:rStyle w:val="Hyperlink"/>
            <w:rFonts w:ascii="Calibri" w:hAnsi="Calibri" w:eastAsia="Calibri" w:cs="Calibri"/>
            <w:noProof w:val="0"/>
            <w:sz w:val="28"/>
            <w:szCs w:val="28"/>
            <w:lang w:val="en-US"/>
          </w:rPr>
          <w:t>Leadership in Action Online</w:t>
        </w:r>
      </w:hyperlink>
      <w:r w:rsidRPr="492F01DE" w:rsidR="24DEDE79">
        <w:rPr>
          <w:rFonts w:ascii="Calibri" w:hAnsi="Calibri" w:eastAsia="Calibri" w:cs="Calibri"/>
          <w:noProof w:val="0"/>
          <w:color w:val="000000" w:themeColor="text1" w:themeTint="FF" w:themeShade="FF"/>
          <w:sz w:val="28"/>
          <w:szCs w:val="28"/>
          <w:lang w:val="en-US"/>
        </w:rPr>
        <w:t xml:space="preserve"> </w:t>
      </w:r>
    </w:p>
    <w:p xmlns:wp14="http://schemas.microsoft.com/office/word/2010/wordml" w14:paraId="49497A38" wp14:textId="1A7F37E3">
      <w:r w:rsidRPr="492F01DE" w:rsidR="24DEDE79">
        <w:rPr>
          <w:rFonts w:ascii="Calibri" w:hAnsi="Calibri" w:eastAsia="Calibri" w:cs="Calibri"/>
          <w:noProof w:val="0"/>
          <w:color w:val="000000" w:themeColor="text1" w:themeTint="FF" w:themeShade="FF"/>
          <w:sz w:val="22"/>
          <w:szCs w:val="22"/>
          <w:lang w:val="en-US"/>
        </w:rPr>
        <w:t xml:space="preserve"> </w:t>
      </w:r>
    </w:p>
    <w:tbl>
      <w:tblPr>
        <w:tblStyle w:val="TableNormal"/>
        <w:tblW w:w="0" w:type="auto"/>
        <w:tblLayout w:type="fixed"/>
        <w:tblLook w:val="04A0" w:firstRow="1" w:lastRow="0" w:firstColumn="1" w:lastColumn="0" w:noHBand="0" w:noVBand="1"/>
      </w:tblPr>
      <w:tblGrid>
        <w:gridCol w:w="2570"/>
        <w:gridCol w:w="6790"/>
      </w:tblGrid>
      <w:tr w:rsidR="492F01DE" w:rsidTr="492F01DE" w14:paraId="250FDD38">
        <w:tc>
          <w:tcPr>
            <w:tcW w:w="2570" w:type="dxa"/>
            <w:tcBorders>
              <w:top w:val="single" w:sz="8"/>
              <w:left w:val="single" w:sz="8"/>
              <w:bottom w:val="single" w:sz="8"/>
              <w:right w:val="single" w:sz="8"/>
            </w:tcBorders>
            <w:tcMar/>
            <w:vAlign w:val="top"/>
          </w:tcPr>
          <w:p w:rsidR="492F01DE" w:rsidP="492F01DE" w:rsidRDefault="492F01DE" w14:paraId="372C178D" w14:textId="2FC75962">
            <w:pPr>
              <w:rPr>
                <w:rFonts w:ascii="Calibri" w:hAnsi="Calibri" w:eastAsia="Calibri" w:cs="Calibri"/>
                <w:sz w:val="24"/>
                <w:szCs w:val="24"/>
              </w:rPr>
            </w:pPr>
            <w:r w:rsidRPr="492F01DE" w:rsidR="492F01DE">
              <w:rPr>
                <w:rFonts w:ascii="Calibri" w:hAnsi="Calibri" w:eastAsia="Calibri" w:cs="Calibri"/>
                <w:b w:val="1"/>
                <w:bCs w:val="1"/>
                <w:sz w:val="24"/>
                <w:szCs w:val="24"/>
                <w:lang w:val="en-US"/>
              </w:rPr>
              <w:t>Teaching method</w:t>
            </w:r>
            <w:r w:rsidRPr="492F01DE" w:rsidR="492F01DE">
              <w:rPr>
                <w:rFonts w:ascii="Calibri" w:hAnsi="Calibri" w:eastAsia="Calibri" w:cs="Calibri"/>
                <w:sz w:val="24"/>
                <w:szCs w:val="24"/>
              </w:rPr>
              <w:t xml:space="preserve"> </w:t>
            </w:r>
          </w:p>
        </w:tc>
        <w:tc>
          <w:tcPr>
            <w:tcW w:w="6790" w:type="dxa"/>
            <w:tcBorders>
              <w:top w:val="single" w:sz="8"/>
              <w:left w:val="single" w:sz="8"/>
              <w:bottom w:val="single" w:sz="8"/>
              <w:right w:val="single" w:sz="8"/>
            </w:tcBorders>
            <w:tcMar/>
            <w:vAlign w:val="top"/>
          </w:tcPr>
          <w:p w:rsidR="492F01DE" w:rsidP="492F01DE" w:rsidRDefault="492F01DE" w14:paraId="07CF6091" w14:textId="65744312">
            <w:pPr>
              <w:rPr>
                <w:rFonts w:ascii="Calibri" w:hAnsi="Calibri" w:eastAsia="Calibri" w:cs="Calibri"/>
                <w:sz w:val="24"/>
                <w:szCs w:val="24"/>
                <w:lang w:val="en-US"/>
              </w:rPr>
            </w:pPr>
            <w:r w:rsidRPr="492F01DE" w:rsidR="492F01DE">
              <w:rPr>
                <w:rFonts w:ascii="Calibri" w:hAnsi="Calibri" w:eastAsia="Calibri" w:cs="Calibri"/>
                <w:sz w:val="24"/>
                <w:szCs w:val="24"/>
                <w:lang w:val="en-US"/>
              </w:rPr>
              <w:t xml:space="preserve">Mix of online and face-to-face unit (20 credits), or completely online unit (10 credits) </w:t>
            </w:r>
          </w:p>
        </w:tc>
      </w:tr>
      <w:tr w:rsidR="492F01DE" w:rsidTr="492F01DE" w14:paraId="4846B1EE">
        <w:tc>
          <w:tcPr>
            <w:tcW w:w="2570" w:type="dxa"/>
            <w:tcBorders>
              <w:top w:val="single" w:sz="8"/>
              <w:left w:val="single" w:sz="8"/>
              <w:bottom w:val="single" w:sz="8"/>
              <w:right w:val="single" w:sz="8"/>
            </w:tcBorders>
            <w:tcMar/>
            <w:vAlign w:val="top"/>
          </w:tcPr>
          <w:p w:rsidR="492F01DE" w:rsidP="492F01DE" w:rsidRDefault="492F01DE" w14:paraId="45834BE1" w14:textId="3418E27D">
            <w:pPr>
              <w:rPr>
                <w:rFonts w:ascii="Calibri" w:hAnsi="Calibri" w:eastAsia="Calibri" w:cs="Calibri"/>
                <w:sz w:val="24"/>
                <w:szCs w:val="24"/>
              </w:rPr>
            </w:pPr>
            <w:r w:rsidRPr="492F01DE" w:rsidR="492F01DE">
              <w:rPr>
                <w:rFonts w:ascii="Calibri" w:hAnsi="Calibri" w:eastAsia="Calibri" w:cs="Calibri"/>
                <w:b w:val="1"/>
                <w:bCs w:val="1"/>
                <w:sz w:val="24"/>
                <w:szCs w:val="24"/>
                <w:lang w:val="en-US"/>
              </w:rPr>
              <w:t>Hours per week</w:t>
            </w:r>
            <w:r w:rsidRPr="492F01DE" w:rsidR="492F01DE">
              <w:rPr>
                <w:rFonts w:ascii="Calibri" w:hAnsi="Calibri" w:eastAsia="Calibri" w:cs="Calibri"/>
                <w:sz w:val="24"/>
                <w:szCs w:val="24"/>
              </w:rPr>
              <w:t xml:space="preserve"> </w:t>
            </w:r>
          </w:p>
        </w:tc>
        <w:tc>
          <w:tcPr>
            <w:tcW w:w="6790" w:type="dxa"/>
            <w:tcBorders>
              <w:top w:val="single" w:sz="8"/>
              <w:left w:val="single" w:sz="8"/>
              <w:bottom w:val="single" w:sz="8"/>
              <w:right w:val="single" w:sz="8"/>
            </w:tcBorders>
            <w:tcMar/>
            <w:vAlign w:val="top"/>
          </w:tcPr>
          <w:p w:rsidR="492F01DE" w:rsidP="492F01DE" w:rsidRDefault="492F01DE" w14:paraId="6DD5E099" w14:textId="34D3B19A">
            <w:pPr>
              <w:pStyle w:val="Normal"/>
              <w:rPr>
                <w:rFonts w:ascii="Calibri" w:hAnsi="Calibri" w:eastAsia="Calibri" w:cs="Calibri"/>
                <w:sz w:val="24"/>
                <w:szCs w:val="24"/>
                <w:lang w:val="en-US"/>
              </w:rPr>
            </w:pPr>
            <w:r w:rsidRPr="492F01DE" w:rsidR="492F01DE">
              <w:rPr>
                <w:rFonts w:ascii="Calibri" w:hAnsi="Calibri" w:eastAsia="Calibri" w:cs="Calibri"/>
                <w:sz w:val="24"/>
                <w:szCs w:val="24"/>
                <w:lang w:val="en-US"/>
              </w:rPr>
              <w:t xml:space="preserve">On average 5 hours a week, over 18 weeks </w:t>
            </w:r>
            <w:r w:rsidRPr="492F01DE" w:rsidR="6F1A5E9A">
              <w:rPr>
                <w:rFonts w:ascii="Calibri" w:hAnsi="Calibri" w:eastAsia="Calibri" w:cs="Calibri"/>
                <w:sz w:val="24"/>
                <w:szCs w:val="24"/>
                <w:lang w:val="en-US"/>
              </w:rPr>
              <w:t>(semester 2, 2022-23)</w:t>
            </w:r>
          </w:p>
        </w:tc>
      </w:tr>
      <w:tr w:rsidR="492F01DE" w:rsidTr="492F01DE" w14:paraId="133612FD">
        <w:tc>
          <w:tcPr>
            <w:tcW w:w="2570" w:type="dxa"/>
            <w:tcBorders>
              <w:top w:val="single" w:sz="8"/>
              <w:left w:val="single" w:sz="8"/>
              <w:bottom w:val="single" w:sz="8"/>
              <w:right w:val="single" w:sz="8"/>
            </w:tcBorders>
            <w:tcMar/>
            <w:vAlign w:val="top"/>
          </w:tcPr>
          <w:p w:rsidR="492F01DE" w:rsidP="492F01DE" w:rsidRDefault="492F01DE" w14:paraId="2AE0584A" w14:textId="4DB89FBD">
            <w:pPr>
              <w:rPr>
                <w:rFonts w:ascii="Calibri" w:hAnsi="Calibri" w:eastAsia="Calibri" w:cs="Calibri"/>
                <w:sz w:val="24"/>
                <w:szCs w:val="24"/>
              </w:rPr>
            </w:pPr>
            <w:r w:rsidRPr="492F01DE" w:rsidR="492F01DE">
              <w:rPr>
                <w:rFonts w:ascii="Calibri" w:hAnsi="Calibri" w:eastAsia="Calibri" w:cs="Calibri"/>
                <w:b w:val="1"/>
                <w:bCs w:val="1"/>
                <w:sz w:val="24"/>
                <w:szCs w:val="24"/>
                <w:lang w:val="en-US"/>
              </w:rPr>
              <w:t>Specific requirements</w:t>
            </w:r>
            <w:r w:rsidRPr="492F01DE" w:rsidR="492F01DE">
              <w:rPr>
                <w:rFonts w:ascii="Calibri" w:hAnsi="Calibri" w:eastAsia="Calibri" w:cs="Calibri"/>
                <w:sz w:val="24"/>
                <w:szCs w:val="24"/>
              </w:rPr>
              <w:t xml:space="preserve"> </w:t>
            </w:r>
          </w:p>
        </w:tc>
        <w:tc>
          <w:tcPr>
            <w:tcW w:w="6790" w:type="dxa"/>
            <w:tcBorders>
              <w:top w:val="single" w:sz="8"/>
              <w:left w:val="single" w:sz="8"/>
              <w:bottom w:val="single" w:sz="8"/>
              <w:right w:val="single" w:sz="8"/>
            </w:tcBorders>
            <w:tcMar/>
            <w:vAlign w:val="top"/>
          </w:tcPr>
          <w:p w:rsidR="492F01DE" w:rsidP="492F01DE" w:rsidRDefault="492F01DE" w14:paraId="535DA895" w14:textId="45984848">
            <w:pPr>
              <w:rPr>
                <w:rFonts w:ascii="Calibri" w:hAnsi="Calibri" w:eastAsia="Calibri" w:cs="Calibri"/>
                <w:sz w:val="24"/>
                <w:szCs w:val="24"/>
                <w:lang w:val="en-US"/>
              </w:rPr>
            </w:pPr>
            <w:r w:rsidRPr="492F01DE" w:rsidR="492F01DE">
              <w:rPr>
                <w:rFonts w:ascii="Calibri" w:hAnsi="Calibri" w:eastAsia="Calibri" w:cs="Calibri"/>
                <w:sz w:val="24"/>
                <w:szCs w:val="24"/>
                <w:lang w:val="en-US"/>
              </w:rPr>
              <w:t xml:space="preserve">Applications are welcome from any discipline </w:t>
            </w:r>
          </w:p>
        </w:tc>
      </w:tr>
      <w:tr w:rsidR="492F01DE" w:rsidTr="492F01DE" w14:paraId="618AF6B1">
        <w:tc>
          <w:tcPr>
            <w:tcW w:w="2570" w:type="dxa"/>
            <w:tcBorders>
              <w:top w:val="single" w:sz="8"/>
              <w:left w:val="single" w:sz="8"/>
              <w:bottom w:val="single" w:sz="8"/>
              <w:right w:val="single" w:sz="8"/>
            </w:tcBorders>
            <w:tcMar/>
            <w:vAlign w:val="top"/>
          </w:tcPr>
          <w:p w:rsidR="492F01DE" w:rsidP="492F01DE" w:rsidRDefault="492F01DE" w14:paraId="3071F5B7" w14:textId="49C19EA2">
            <w:pPr>
              <w:rPr>
                <w:rFonts w:ascii="Calibri" w:hAnsi="Calibri" w:eastAsia="Calibri" w:cs="Calibri"/>
                <w:sz w:val="24"/>
                <w:szCs w:val="24"/>
              </w:rPr>
            </w:pPr>
            <w:r w:rsidRPr="492F01DE" w:rsidR="492F01DE">
              <w:rPr>
                <w:rFonts w:ascii="Calibri" w:hAnsi="Calibri" w:eastAsia="Calibri" w:cs="Calibri"/>
                <w:b w:val="1"/>
                <w:bCs w:val="1"/>
                <w:sz w:val="24"/>
                <w:szCs w:val="24"/>
                <w:lang w:val="en-US"/>
              </w:rPr>
              <w:t>Overview of GTA responsibilities</w:t>
            </w:r>
            <w:r w:rsidRPr="492F01DE" w:rsidR="492F01DE">
              <w:rPr>
                <w:rFonts w:ascii="Calibri" w:hAnsi="Calibri" w:eastAsia="Calibri" w:cs="Calibri"/>
                <w:sz w:val="24"/>
                <w:szCs w:val="24"/>
              </w:rPr>
              <w:t xml:space="preserve"> </w:t>
            </w:r>
          </w:p>
        </w:tc>
        <w:tc>
          <w:tcPr>
            <w:tcW w:w="6790" w:type="dxa"/>
            <w:tcBorders>
              <w:top w:val="single" w:sz="8"/>
              <w:left w:val="single" w:sz="8"/>
              <w:bottom w:val="single" w:sz="8"/>
              <w:right w:val="single" w:sz="8"/>
            </w:tcBorders>
            <w:tcMar/>
            <w:vAlign w:val="top"/>
          </w:tcPr>
          <w:p w:rsidR="492F01DE" w:rsidP="492F01DE" w:rsidRDefault="492F01DE" w14:paraId="1686C928" w14:textId="289F05F5">
            <w:pPr>
              <w:jc w:val="both"/>
              <w:rPr>
                <w:rFonts w:ascii="Calibri" w:hAnsi="Calibri" w:eastAsia="Calibri" w:cs="Calibri"/>
                <w:sz w:val="24"/>
                <w:szCs w:val="24"/>
                <w:lang w:val="en-US"/>
              </w:rPr>
            </w:pPr>
            <w:r w:rsidRPr="492F01DE" w:rsidR="492F01DE">
              <w:rPr>
                <w:rFonts w:ascii="Calibri" w:hAnsi="Calibri" w:eastAsia="Calibri" w:cs="Calibri"/>
                <w:sz w:val="24"/>
                <w:szCs w:val="24"/>
                <w:lang w:val="en-US"/>
              </w:rPr>
              <w:t xml:space="preserve">There are </w:t>
            </w:r>
            <w:proofErr w:type="gramStart"/>
            <w:r w:rsidRPr="492F01DE" w:rsidR="492F01DE">
              <w:rPr>
                <w:rFonts w:ascii="Calibri" w:hAnsi="Calibri" w:eastAsia="Calibri" w:cs="Calibri"/>
                <w:sz w:val="24"/>
                <w:szCs w:val="24"/>
                <w:lang w:val="en-US"/>
              </w:rPr>
              <w:t>a number of</w:t>
            </w:r>
            <w:proofErr w:type="gramEnd"/>
            <w:r w:rsidRPr="492F01DE" w:rsidR="492F01DE">
              <w:rPr>
                <w:rFonts w:ascii="Calibri" w:hAnsi="Calibri" w:eastAsia="Calibri" w:cs="Calibri"/>
                <w:sz w:val="24"/>
                <w:szCs w:val="24"/>
                <w:lang w:val="en-US"/>
              </w:rPr>
              <w:t xml:space="preserve"> different versions of Leadership in Action. The Leadership in Action online unit (10 credits) runs in both semesters. The Leadership in Action unit (20 credits) will run in semester 2 only. GTAs on all units are required to:  </w:t>
            </w:r>
          </w:p>
          <w:p w:rsidR="492F01DE" w:rsidP="492F01DE" w:rsidRDefault="492F01DE" w14:paraId="7A3DDD3D" w14:textId="62D15ACA">
            <w:pPr>
              <w:jc w:val="both"/>
              <w:rPr>
                <w:rFonts w:ascii="Calibri" w:hAnsi="Calibri" w:eastAsia="Calibri" w:cs="Calibri"/>
                <w:sz w:val="24"/>
                <w:szCs w:val="24"/>
                <w:lang w:val="en-US"/>
              </w:rPr>
            </w:pPr>
            <w:r w:rsidRPr="492F01DE" w:rsidR="492F01DE">
              <w:rPr>
                <w:rFonts w:ascii="Calibri" w:hAnsi="Calibri" w:eastAsia="Calibri" w:cs="Calibri"/>
                <w:sz w:val="24"/>
                <w:szCs w:val="24"/>
                <w:lang w:val="en-US"/>
              </w:rPr>
              <w:t xml:space="preserve">•Work through online learning modules/attend lectures as appropriate. </w:t>
            </w:r>
          </w:p>
          <w:p w:rsidR="492F01DE" w:rsidP="492F01DE" w:rsidRDefault="492F01DE" w14:paraId="0950939A" w14:textId="5AD1DCF1">
            <w:pPr>
              <w:jc w:val="both"/>
              <w:rPr>
                <w:rFonts w:ascii="Calibri" w:hAnsi="Calibri" w:eastAsia="Calibri" w:cs="Calibri"/>
                <w:sz w:val="24"/>
                <w:szCs w:val="24"/>
                <w:lang w:val="en-US"/>
              </w:rPr>
            </w:pPr>
            <w:r w:rsidRPr="492F01DE" w:rsidR="492F01DE">
              <w:rPr>
                <w:rFonts w:ascii="Calibri" w:hAnsi="Calibri" w:eastAsia="Calibri" w:cs="Calibri"/>
                <w:sz w:val="24"/>
                <w:szCs w:val="24"/>
                <w:lang w:val="en-US"/>
              </w:rPr>
              <w:t xml:space="preserve">•Attend assessment training and moderating meetings as necessary. </w:t>
            </w:r>
          </w:p>
          <w:p w:rsidR="492F01DE" w:rsidP="492F01DE" w:rsidRDefault="492F01DE" w14:paraId="2078F8E4" w14:textId="62BDEDBE">
            <w:pPr>
              <w:jc w:val="both"/>
              <w:rPr>
                <w:rFonts w:ascii="Calibri" w:hAnsi="Calibri" w:eastAsia="Calibri" w:cs="Calibri"/>
                <w:sz w:val="24"/>
                <w:szCs w:val="24"/>
                <w:lang w:val="en-US"/>
              </w:rPr>
            </w:pPr>
            <w:r w:rsidRPr="492F01DE" w:rsidR="492F01DE">
              <w:rPr>
                <w:rFonts w:ascii="Calibri" w:hAnsi="Calibri" w:eastAsia="Calibri" w:cs="Calibri"/>
                <w:sz w:val="24"/>
                <w:szCs w:val="24"/>
                <w:lang w:val="en-US"/>
              </w:rPr>
              <w:t>•Facilitate discussion in virtual seminar groups of around 25 students via Blackboar</w:t>
            </w:r>
            <w:r w:rsidRPr="492F01DE" w:rsidR="0EEF3B53">
              <w:rPr>
                <w:rFonts w:ascii="Calibri" w:hAnsi="Calibri" w:eastAsia="Calibri" w:cs="Calibri"/>
                <w:sz w:val="24"/>
                <w:szCs w:val="24"/>
                <w:lang w:val="en-US"/>
              </w:rPr>
              <w:t xml:space="preserve">d </w:t>
            </w:r>
            <w:r w:rsidRPr="492F01DE" w:rsidR="492F01DE">
              <w:rPr>
                <w:rFonts w:ascii="Calibri" w:hAnsi="Calibri" w:eastAsia="Calibri" w:cs="Calibri"/>
                <w:sz w:val="24"/>
                <w:szCs w:val="24"/>
                <w:lang w:val="en-US"/>
              </w:rPr>
              <w:t xml:space="preserve">discussion groups, some of which will contribute to the students’ assessment.   </w:t>
            </w:r>
          </w:p>
          <w:p w:rsidR="492F01DE" w:rsidP="492F01DE" w:rsidRDefault="492F01DE" w14:paraId="26C9740B" w14:textId="7E790B54">
            <w:pPr>
              <w:jc w:val="both"/>
              <w:rPr>
                <w:rFonts w:ascii="Calibri" w:hAnsi="Calibri" w:eastAsia="Calibri" w:cs="Calibri"/>
                <w:sz w:val="24"/>
                <w:szCs w:val="24"/>
                <w:lang w:val="en-US"/>
              </w:rPr>
            </w:pPr>
            <w:r w:rsidRPr="492F01DE" w:rsidR="492F01DE">
              <w:rPr>
                <w:rFonts w:ascii="Calibri" w:hAnsi="Calibri" w:eastAsia="Calibri" w:cs="Calibri"/>
                <w:sz w:val="24"/>
                <w:szCs w:val="24"/>
                <w:lang w:val="en-US"/>
              </w:rPr>
              <w:t xml:space="preserve">•Act as the initial point of contact for students taking the unit. </w:t>
            </w:r>
          </w:p>
          <w:p w:rsidR="492F01DE" w:rsidP="492F01DE" w:rsidRDefault="492F01DE" w14:paraId="55F01990" w14:textId="0CE2ED4A">
            <w:pPr>
              <w:jc w:val="both"/>
              <w:rPr>
                <w:rFonts w:ascii="Calibri" w:hAnsi="Calibri" w:eastAsia="Calibri" w:cs="Calibri"/>
                <w:sz w:val="24"/>
                <w:szCs w:val="24"/>
                <w:lang w:val="en-US"/>
              </w:rPr>
            </w:pPr>
            <w:r w:rsidRPr="492F01DE" w:rsidR="492F01DE">
              <w:rPr>
                <w:rFonts w:ascii="Calibri" w:hAnsi="Calibri" w:eastAsia="Calibri" w:cs="Calibri"/>
                <w:sz w:val="24"/>
                <w:szCs w:val="24"/>
                <w:lang w:val="en-US"/>
              </w:rPr>
              <w:t>•</w:t>
            </w:r>
            <w:r w:rsidRPr="492F01DE" w:rsidR="492F01DE">
              <w:rPr>
                <w:rFonts w:ascii="Calibri" w:hAnsi="Calibri" w:eastAsia="Calibri" w:cs="Calibri"/>
                <w:sz w:val="24"/>
                <w:szCs w:val="24"/>
                <w:lang w:val="en-US"/>
              </w:rPr>
              <w:t xml:space="preserve">Provide guidance and feedback on project/essay ideas. </w:t>
            </w:r>
          </w:p>
          <w:p w:rsidR="492F01DE" w:rsidP="492F01DE" w:rsidRDefault="492F01DE" w14:paraId="31C7B2D2" w14:textId="72C0734F">
            <w:pPr>
              <w:jc w:val="both"/>
              <w:rPr>
                <w:rFonts w:ascii="Calibri" w:hAnsi="Calibri" w:eastAsia="Calibri" w:cs="Calibri"/>
                <w:sz w:val="24"/>
                <w:szCs w:val="24"/>
                <w:lang w:val="en-US"/>
              </w:rPr>
            </w:pPr>
            <w:r w:rsidRPr="492F01DE" w:rsidR="492F01DE">
              <w:rPr>
                <w:rFonts w:ascii="Calibri" w:hAnsi="Calibri" w:eastAsia="Calibri" w:cs="Calibri"/>
                <w:sz w:val="24"/>
                <w:szCs w:val="24"/>
                <w:lang w:val="en-US"/>
              </w:rPr>
              <w:t xml:space="preserve">•Assess students’ work, provide feedback, and mark exams. </w:t>
            </w:r>
          </w:p>
          <w:p w:rsidR="492F01DE" w:rsidP="492F01DE" w:rsidRDefault="492F01DE" w14:paraId="36965BF1" w14:textId="34F14662">
            <w:pPr>
              <w:jc w:val="both"/>
              <w:rPr>
                <w:rFonts w:ascii="Calibri" w:hAnsi="Calibri" w:eastAsia="Calibri" w:cs="Calibri"/>
                <w:sz w:val="24"/>
                <w:szCs w:val="24"/>
                <w:lang w:val="en-US"/>
              </w:rPr>
            </w:pPr>
            <w:r w:rsidRPr="492F01DE" w:rsidR="492F01DE">
              <w:rPr>
                <w:rFonts w:ascii="Calibri" w:hAnsi="Calibri" w:eastAsia="Calibri" w:cs="Calibri"/>
                <w:sz w:val="24"/>
                <w:szCs w:val="24"/>
                <w:lang w:val="en-US"/>
              </w:rPr>
              <w:t xml:space="preserve">•Offer an hour a week online general </w:t>
            </w:r>
            <w:proofErr w:type="gramStart"/>
            <w:r w:rsidRPr="492F01DE" w:rsidR="492F01DE">
              <w:rPr>
                <w:rFonts w:ascii="Calibri" w:hAnsi="Calibri" w:eastAsia="Calibri" w:cs="Calibri"/>
                <w:sz w:val="24"/>
                <w:szCs w:val="24"/>
                <w:lang w:val="en-US"/>
              </w:rPr>
              <w:t>drop in</w:t>
            </w:r>
            <w:proofErr w:type="gramEnd"/>
            <w:r w:rsidRPr="492F01DE" w:rsidR="492F01DE">
              <w:rPr>
                <w:rFonts w:ascii="Calibri" w:hAnsi="Calibri" w:eastAsia="Calibri" w:cs="Calibri"/>
                <w:sz w:val="24"/>
                <w:szCs w:val="24"/>
                <w:lang w:val="en-US"/>
              </w:rPr>
              <w:t xml:space="preserve"> support for your group. </w:t>
            </w:r>
          </w:p>
          <w:p w:rsidR="492F01DE" w:rsidP="492F01DE" w:rsidRDefault="492F01DE" w14:paraId="5582D78A" w14:textId="1A285616">
            <w:pPr>
              <w:jc w:val="both"/>
              <w:rPr>
                <w:rFonts w:ascii="Calibri" w:hAnsi="Calibri" w:eastAsia="Calibri" w:cs="Calibri"/>
                <w:sz w:val="24"/>
                <w:szCs w:val="24"/>
                <w:lang w:val="en-US"/>
              </w:rPr>
            </w:pPr>
            <w:r w:rsidRPr="492F01DE" w:rsidR="492F01DE">
              <w:rPr>
                <w:rFonts w:ascii="Calibri" w:hAnsi="Calibri" w:eastAsia="Calibri" w:cs="Calibri"/>
                <w:sz w:val="24"/>
                <w:szCs w:val="24"/>
                <w:lang w:val="en-US"/>
              </w:rPr>
              <w:t xml:space="preserve">  </w:t>
            </w:r>
          </w:p>
          <w:p w:rsidR="492F01DE" w:rsidP="492F01DE" w:rsidRDefault="492F01DE" w14:paraId="29F3B604" w14:textId="2070F9CD">
            <w:pPr>
              <w:jc w:val="both"/>
              <w:rPr>
                <w:rFonts w:ascii="Calibri" w:hAnsi="Calibri" w:eastAsia="Calibri" w:cs="Calibri"/>
                <w:sz w:val="24"/>
                <w:szCs w:val="24"/>
                <w:lang w:val="en-US"/>
              </w:rPr>
            </w:pPr>
            <w:r w:rsidRPr="492F01DE" w:rsidR="492F01DE">
              <w:rPr>
                <w:rFonts w:ascii="Calibri" w:hAnsi="Calibri" w:eastAsia="Calibri" w:cs="Calibri"/>
                <w:sz w:val="24"/>
                <w:szCs w:val="24"/>
                <w:lang w:val="en-US"/>
              </w:rPr>
              <w:t>Full assessment training and support will be provided prior to the start of the unit. All GTAs are required to attend the assessment training and moderating meetings as necessary. There may be opportunities to contribute to future course development in a manner useful for your teaching development (</w:t>
            </w:r>
            <w:proofErr w:type="gramStart"/>
            <w:r w:rsidRPr="492F01DE" w:rsidR="492F01DE">
              <w:rPr>
                <w:rFonts w:ascii="Calibri" w:hAnsi="Calibri" w:eastAsia="Calibri" w:cs="Calibri"/>
                <w:sz w:val="24"/>
                <w:szCs w:val="24"/>
                <w:lang w:val="en-US"/>
              </w:rPr>
              <w:t>e.g.</w:t>
            </w:r>
            <w:proofErr w:type="gramEnd"/>
            <w:r w:rsidRPr="492F01DE" w:rsidR="492F01DE">
              <w:rPr>
                <w:rFonts w:ascii="Calibri" w:hAnsi="Calibri" w:eastAsia="Calibri" w:cs="Calibri"/>
                <w:sz w:val="24"/>
                <w:szCs w:val="24"/>
                <w:lang w:val="en-US"/>
              </w:rPr>
              <w:t xml:space="preserve"> for HEA application, CPD, etc.). </w:t>
            </w:r>
          </w:p>
          <w:p w:rsidR="492F01DE" w:rsidP="492F01DE" w:rsidRDefault="492F01DE" w14:paraId="3D1B9421" w14:textId="41D40DEA">
            <w:pPr>
              <w:pStyle w:val="Normal"/>
              <w:jc w:val="both"/>
              <w:rPr>
                <w:rFonts w:ascii="Calibri" w:hAnsi="Calibri" w:eastAsia="Calibri" w:cs="Calibri"/>
                <w:sz w:val="24"/>
                <w:szCs w:val="24"/>
                <w:lang w:val="en-US"/>
              </w:rPr>
            </w:pPr>
          </w:p>
          <w:p w:rsidR="49E3BFBD" w:rsidP="492F01DE" w:rsidRDefault="49E3BFBD" w14:paraId="4CEA16A0" w14:textId="0E0AA373">
            <w:pPr>
              <w:pStyle w:val="Normal"/>
              <w:jc w:val="both"/>
              <w:rPr>
                <w:rFonts w:ascii="Calibri" w:hAnsi="Calibri" w:eastAsia="Calibri" w:cs="Calibri"/>
                <w:sz w:val="24"/>
                <w:szCs w:val="24"/>
                <w:lang w:val="en-US"/>
              </w:rPr>
            </w:pPr>
            <w:r w:rsidRPr="492F01DE" w:rsidR="49E3BFBD">
              <w:rPr>
                <w:rFonts w:ascii="Calibri" w:hAnsi="Calibri" w:eastAsia="Calibri" w:cs="Calibri"/>
                <w:sz w:val="24"/>
                <w:szCs w:val="24"/>
                <w:lang w:val="en-US"/>
              </w:rPr>
              <w:t>You can find more information about the unit here: https://www.college.manchester.ac.uk/units/?year=2022&amp;semester=2&amp;course=443</w:t>
            </w:r>
          </w:p>
          <w:p w:rsidR="492F01DE" w:rsidP="492F01DE" w:rsidRDefault="492F01DE" w14:paraId="6845282F" w14:textId="44D6C51D">
            <w:pPr>
              <w:pStyle w:val="Normal"/>
              <w:jc w:val="both"/>
              <w:rPr>
                <w:rFonts w:ascii="Calibri" w:hAnsi="Calibri" w:eastAsia="Calibri" w:cs="Calibri"/>
                <w:sz w:val="24"/>
                <w:szCs w:val="24"/>
                <w:lang w:val="en-US"/>
              </w:rPr>
            </w:pPr>
          </w:p>
        </w:tc>
      </w:tr>
    </w:tbl>
    <w:p xmlns:wp14="http://schemas.microsoft.com/office/word/2010/wordml" w14:paraId="30EA07B7" wp14:textId="7DD27814">
      <w:r w:rsidRPr="492F01DE" w:rsidR="24DEDE79">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511609AE" w14:paraId="6A27C85B" wp14:textId="3C549DAA">
      <w:pPr>
        <w:pStyle w:val="Normal"/>
        <w:jc w:val="both"/>
        <w:rPr>
          <w:rFonts w:ascii="Calibri" w:hAnsi="Calibri" w:eastAsia="Calibri" w:cs="Calibri" w:asciiTheme="minorAscii" w:hAnsiTheme="minorAscii" w:eastAsiaTheme="minorAscii" w:cstheme="minorAscii"/>
          <w:noProof w:val="0"/>
          <w:sz w:val="24"/>
          <w:szCs w:val="24"/>
          <w:lang w:val="en-US"/>
        </w:rPr>
      </w:pPr>
      <w:r w:rsidRPr="74A56201" w:rsidR="24DEDE79">
        <w:rPr>
          <w:rFonts w:ascii="Calibri" w:hAnsi="Calibri" w:eastAsia="Calibri" w:cs="Calibri" w:asciiTheme="minorAscii" w:hAnsiTheme="minorAscii" w:eastAsiaTheme="minorAscii" w:cstheme="minorAscii"/>
          <w:noProof w:val="0"/>
          <w:sz w:val="24"/>
          <w:szCs w:val="24"/>
          <w:lang w:val="en-US"/>
        </w:rPr>
        <w:t xml:space="preserve">To apply, please complete </w:t>
      </w:r>
      <w:r w:rsidRPr="74A56201" w:rsidR="4F7284AA">
        <w:rPr>
          <w:rFonts w:ascii="Calibri" w:hAnsi="Calibri" w:eastAsia="Calibri" w:cs="Calibri" w:asciiTheme="minorAscii" w:hAnsiTheme="minorAscii" w:eastAsiaTheme="minorAscii" w:cstheme="minorAscii"/>
          <w:noProof w:val="0"/>
          <w:sz w:val="24"/>
          <w:szCs w:val="24"/>
          <w:lang w:val="en-US"/>
        </w:rPr>
        <w:t xml:space="preserve">the online form on the UCIL website page. </w:t>
      </w:r>
      <w:r w:rsidRPr="74A56201" w:rsidR="24DEDE79">
        <w:rPr>
          <w:rFonts w:ascii="Calibri" w:hAnsi="Calibri" w:eastAsia="Calibri" w:cs="Calibri" w:asciiTheme="minorAscii" w:hAnsiTheme="minorAscii" w:eastAsiaTheme="minorAscii" w:cstheme="minorAscii"/>
          <w:noProof w:val="0"/>
          <w:sz w:val="24"/>
          <w:szCs w:val="24"/>
          <w:lang w:val="en-US"/>
        </w:rPr>
        <w:t xml:space="preserve">Please note that you can save and edit your application prior to submission. </w:t>
      </w:r>
      <w:r w:rsidRPr="74A56201" w:rsidR="594C552B">
        <w:rPr>
          <w:rFonts w:ascii="Calibri" w:hAnsi="Calibri" w:eastAsia="Calibri" w:cs="Calibri" w:asciiTheme="minorAscii" w:hAnsiTheme="minorAscii" w:eastAsiaTheme="minorAscii" w:cstheme="minorAscii"/>
          <w:noProof w:val="0"/>
          <w:sz w:val="24"/>
          <w:szCs w:val="24"/>
          <w:lang w:val="en-US"/>
        </w:rPr>
        <w:t xml:space="preserve">Once submitted, you will not be able to edit your application. </w:t>
      </w:r>
      <w:r w:rsidRPr="74A56201" w:rsidR="594C552B">
        <w:rPr>
          <w:rFonts w:ascii="Calibri" w:hAnsi="Calibri" w:eastAsia="Calibri" w:cs="Calibri" w:asciiTheme="minorAscii" w:hAnsiTheme="minorAscii" w:eastAsiaTheme="minorAscii" w:cstheme="minorAscii"/>
          <w:noProof w:val="0"/>
          <w:sz w:val="24"/>
          <w:szCs w:val="24"/>
          <w:u w:val="single"/>
          <w:lang w:val="en-US"/>
        </w:rPr>
        <w:t>You can apply for both units</w:t>
      </w:r>
      <w:r w:rsidRPr="74A56201" w:rsidR="594C552B">
        <w:rPr>
          <w:rFonts w:ascii="Calibri" w:hAnsi="Calibri" w:eastAsia="Calibri" w:cs="Calibri" w:asciiTheme="minorAscii" w:hAnsiTheme="minorAscii" w:eastAsiaTheme="minorAscii" w:cstheme="minorAscii"/>
          <w:noProof w:val="0"/>
          <w:sz w:val="24"/>
          <w:szCs w:val="24"/>
          <w:u w:val="none"/>
          <w:lang w:val="en-US"/>
        </w:rPr>
        <w:t>.</w:t>
      </w:r>
      <w:r w:rsidRPr="74A56201" w:rsidR="594C552B">
        <w:rPr>
          <w:rFonts w:ascii="Calibri" w:hAnsi="Calibri" w:eastAsia="Calibri" w:cs="Calibri" w:asciiTheme="minorAscii" w:hAnsiTheme="minorAscii" w:eastAsiaTheme="minorAscii" w:cstheme="minorAscii"/>
          <w:noProof w:val="0"/>
          <w:sz w:val="24"/>
          <w:szCs w:val="24"/>
          <w:lang w:val="en-US"/>
        </w:rPr>
        <w:t xml:space="preserve"> </w:t>
      </w:r>
    </w:p>
    <w:p xmlns:wp14="http://schemas.microsoft.com/office/word/2010/wordml" w:rsidP="492F01DE" w14:paraId="7A451F25" wp14:textId="471A0877">
      <w:pPr>
        <w:jc w:val="both"/>
        <w:rPr>
          <w:rFonts w:ascii="Calibri" w:hAnsi="Calibri" w:eastAsia="Calibri" w:cs="Calibri" w:asciiTheme="minorAscii" w:hAnsiTheme="minorAscii" w:eastAsiaTheme="minorAscii" w:cstheme="minorAscii"/>
          <w:noProof w:val="0"/>
          <w:sz w:val="24"/>
          <w:szCs w:val="24"/>
          <w:lang w:val="en-US"/>
        </w:rPr>
      </w:pPr>
      <w:r w:rsidRPr="492F01DE" w:rsidR="24DEDE79">
        <w:rPr>
          <w:rFonts w:ascii="Times New Roman" w:hAnsi="Times New Roman" w:eastAsia="Times New Roman" w:cs="Times New Roman"/>
          <w:noProof w:val="0"/>
          <w:sz w:val="24"/>
          <w:szCs w:val="24"/>
          <w:lang w:val="en-US"/>
        </w:rPr>
        <w:t xml:space="preserve"> </w:t>
      </w:r>
    </w:p>
    <w:p xmlns:wp14="http://schemas.microsoft.com/office/word/2010/wordml" w:rsidP="492F01DE" w14:paraId="1E3823DB" wp14:textId="7BC99A02">
      <w:pPr>
        <w:jc w:val="both"/>
        <w:rPr>
          <w:rFonts w:ascii="Calibri" w:hAnsi="Calibri" w:eastAsia="Calibri" w:cs="Calibri" w:asciiTheme="minorAscii" w:hAnsiTheme="minorAscii" w:eastAsiaTheme="minorAscii" w:cstheme="minorAscii"/>
          <w:noProof w:val="0"/>
          <w:sz w:val="24"/>
          <w:szCs w:val="24"/>
          <w:lang w:val="en-US"/>
        </w:rPr>
      </w:pPr>
      <w:r w:rsidRPr="74A56201" w:rsidR="24DEDE79">
        <w:rPr>
          <w:rFonts w:ascii="Calibri" w:hAnsi="Calibri" w:eastAsia="Calibri" w:cs="Calibri" w:asciiTheme="minorAscii" w:hAnsiTheme="minorAscii" w:eastAsiaTheme="minorAscii" w:cstheme="minorAscii"/>
          <w:noProof w:val="0"/>
          <w:sz w:val="24"/>
          <w:szCs w:val="24"/>
          <w:lang w:val="en-US"/>
        </w:rPr>
        <w:t>The c</w:t>
      </w:r>
      <w:r w:rsidRPr="74A56201" w:rsidR="24DEDE79">
        <w:rPr>
          <w:rFonts w:ascii="Calibri" w:hAnsi="Calibri" w:eastAsia="Calibri" w:cs="Calibri" w:asciiTheme="minorAscii" w:hAnsiTheme="minorAscii" w:eastAsiaTheme="minorAscii" w:cstheme="minorAscii"/>
          <w:noProof w:val="0"/>
          <w:sz w:val="24"/>
          <w:szCs w:val="24"/>
          <w:lang w:val="en-US"/>
        </w:rPr>
        <w:t xml:space="preserve">losing date for applications is </w:t>
      </w:r>
      <w:r w:rsidRPr="74A56201" w:rsidR="472D8A20">
        <w:rPr>
          <w:rFonts w:ascii="Calibri" w:hAnsi="Calibri" w:eastAsia="Calibri" w:cs="Calibri" w:asciiTheme="minorAscii" w:hAnsiTheme="minorAscii" w:eastAsiaTheme="minorAscii" w:cstheme="minorAscii"/>
          <w:b w:val="1"/>
          <w:bCs w:val="1"/>
          <w:noProof w:val="0"/>
          <w:sz w:val="24"/>
          <w:szCs w:val="24"/>
          <w:lang w:val="en-US"/>
        </w:rPr>
        <w:t xml:space="preserve">Thursday, </w:t>
      </w:r>
      <w:r w:rsidRPr="74A56201" w:rsidR="6C856943">
        <w:rPr>
          <w:rFonts w:ascii="Calibri" w:hAnsi="Calibri" w:eastAsia="Calibri" w:cs="Calibri" w:asciiTheme="minorAscii" w:hAnsiTheme="minorAscii" w:eastAsiaTheme="minorAscii" w:cstheme="minorAscii"/>
          <w:b w:val="1"/>
          <w:bCs w:val="1"/>
          <w:noProof w:val="0"/>
          <w:sz w:val="24"/>
          <w:szCs w:val="24"/>
          <w:lang w:val="en-US"/>
        </w:rPr>
        <w:t>15</w:t>
      </w:r>
      <w:r w:rsidRPr="74A56201" w:rsidR="472D8A20">
        <w:rPr>
          <w:rFonts w:ascii="Calibri" w:hAnsi="Calibri" w:eastAsia="Calibri" w:cs="Calibri" w:asciiTheme="minorAscii" w:hAnsiTheme="minorAscii" w:eastAsiaTheme="minorAscii" w:cstheme="minorAscii"/>
          <w:b w:val="1"/>
          <w:bCs w:val="1"/>
          <w:noProof w:val="0"/>
          <w:sz w:val="24"/>
          <w:szCs w:val="24"/>
          <w:lang w:val="en-US"/>
        </w:rPr>
        <w:t xml:space="preserve"> December</w:t>
      </w:r>
      <w:r w:rsidRPr="74A56201" w:rsidR="24DEDE79">
        <w:rPr>
          <w:rFonts w:ascii="Calibri" w:hAnsi="Calibri" w:eastAsia="Calibri" w:cs="Calibri" w:asciiTheme="minorAscii" w:hAnsiTheme="minorAscii" w:eastAsiaTheme="minorAscii" w:cstheme="minorAscii"/>
          <w:b w:val="1"/>
          <w:bCs w:val="1"/>
          <w:noProof w:val="0"/>
          <w:sz w:val="24"/>
          <w:szCs w:val="24"/>
          <w:lang w:val="en-US"/>
        </w:rPr>
        <w:t xml:space="preserve"> 2022 (</w:t>
      </w:r>
      <w:r w:rsidRPr="74A56201" w:rsidR="24DEDE79">
        <w:rPr>
          <w:rFonts w:ascii="Calibri" w:hAnsi="Calibri" w:eastAsia="Calibri" w:cs="Calibri" w:asciiTheme="minorAscii" w:hAnsiTheme="minorAscii" w:eastAsiaTheme="minorAscii" w:cstheme="minorAscii"/>
          <w:b w:val="1"/>
          <w:bCs w:val="1"/>
          <w:noProof w:val="0"/>
          <w:sz w:val="24"/>
          <w:szCs w:val="24"/>
          <w:u w:val="single"/>
          <w:lang w:val="en-US"/>
        </w:rPr>
        <w:t>5pm</w:t>
      </w:r>
      <w:r w:rsidRPr="74A56201" w:rsidR="24DEDE79">
        <w:rPr>
          <w:rFonts w:ascii="Calibri" w:hAnsi="Calibri" w:eastAsia="Calibri" w:cs="Calibri" w:asciiTheme="minorAscii" w:hAnsiTheme="minorAscii" w:eastAsiaTheme="minorAscii" w:cstheme="minorAscii"/>
          <w:b w:val="1"/>
          <w:bCs w:val="1"/>
          <w:noProof w:val="0"/>
          <w:sz w:val="24"/>
          <w:szCs w:val="24"/>
          <w:lang w:val="en-US"/>
        </w:rPr>
        <w:t>)</w:t>
      </w:r>
      <w:r w:rsidRPr="74A56201" w:rsidR="24DEDE79">
        <w:rPr>
          <w:rFonts w:ascii="Calibri" w:hAnsi="Calibri" w:eastAsia="Calibri" w:cs="Calibri" w:asciiTheme="minorAscii" w:hAnsiTheme="minorAscii" w:eastAsiaTheme="minorAscii" w:cstheme="minorAscii"/>
          <w:noProof w:val="0"/>
          <w:sz w:val="24"/>
          <w:szCs w:val="24"/>
          <w:lang w:val="en-US"/>
        </w:rPr>
        <w:t xml:space="preserve"> </w:t>
      </w:r>
    </w:p>
    <w:p xmlns:wp14="http://schemas.microsoft.com/office/word/2010/wordml" w:rsidP="492F01DE" w14:paraId="6CF618EF" wp14:textId="20632FFF">
      <w:pPr>
        <w:rPr>
          <w:rFonts w:ascii="Calibri" w:hAnsi="Calibri" w:eastAsia="Calibri" w:cs="Calibri"/>
          <w:noProof w:val="0"/>
          <w:sz w:val="24"/>
          <w:szCs w:val="24"/>
          <w:lang w:val="en-US"/>
        </w:rPr>
      </w:pPr>
    </w:p>
    <w:p xmlns:wp14="http://schemas.microsoft.com/office/word/2010/wordml" w:rsidP="492F01DE" w14:paraId="2C078E63" wp14:textId="1FAF483E">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nsid w:val="753f25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b1b14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7d3b6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e924d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a46e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6b39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df5a5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138C58"/>
    <w:rsid w:val="0B3EDA8C"/>
    <w:rsid w:val="0EEF3B53"/>
    <w:rsid w:val="145BA68D"/>
    <w:rsid w:val="17FDCE3A"/>
    <w:rsid w:val="1FA36D4D"/>
    <w:rsid w:val="235C3675"/>
    <w:rsid w:val="24DEDE79"/>
    <w:rsid w:val="31BD6181"/>
    <w:rsid w:val="3B6C314D"/>
    <w:rsid w:val="3D0801AE"/>
    <w:rsid w:val="403FA270"/>
    <w:rsid w:val="4050FAB4"/>
    <w:rsid w:val="41D11D26"/>
    <w:rsid w:val="42C7483E"/>
    <w:rsid w:val="472D8A20"/>
    <w:rsid w:val="492F01DE"/>
    <w:rsid w:val="49E3BFBD"/>
    <w:rsid w:val="4F7284AA"/>
    <w:rsid w:val="511609AE"/>
    <w:rsid w:val="579FA254"/>
    <w:rsid w:val="579FA254"/>
    <w:rsid w:val="594C552B"/>
    <w:rsid w:val="5AD74316"/>
    <w:rsid w:val="5D5EE8E4"/>
    <w:rsid w:val="6146849A"/>
    <w:rsid w:val="6BE129D3"/>
    <w:rsid w:val="6C856943"/>
    <w:rsid w:val="6F1A5E9A"/>
    <w:rsid w:val="74A56201"/>
    <w:rsid w:val="7C138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8C58"/>
  <w15:chartTrackingRefBased/>
  <w15:docId w15:val="{D639728D-7F26-4715-8F82-E4E64EC91E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hyperlink" Target="https://www.college.manchester.ac.uk/units/?year=2022&amp;semester=2&amp;course=443" TargetMode="External" Id="R734acbb9ebb9462c"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college.manchester.ac.uk/units/?year=2022&amp;semester=2&amp;course=455" TargetMode="External" Id="R4ba589502e3645f7"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numbering" Target="numbering.xml" Id="Radff288a2680411b"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97DD080DB19D45BCEDD8EF4E58C8CD" ma:contentTypeVersion="16" ma:contentTypeDescription="Create a new document." ma:contentTypeScope="" ma:versionID="1c8cd44db2479d8a003795a3aa2d7204">
  <xsd:schema xmlns:xsd="http://www.w3.org/2001/XMLSchema" xmlns:xs="http://www.w3.org/2001/XMLSchema" xmlns:p="http://schemas.microsoft.com/office/2006/metadata/properties" xmlns:ns2="d35980ac-c320-4d02-90e1-59791b6e4683" xmlns:ns3="69aca2c0-78bd-4f3d-8297-4aa7cd76a2e7" targetNamespace="http://schemas.microsoft.com/office/2006/metadata/properties" ma:root="true" ma:fieldsID="1a4c4238132cc3392abea2792e8012b9" ns2:_="" ns3:_="">
    <xsd:import namespace="d35980ac-c320-4d02-90e1-59791b6e4683"/>
    <xsd:import namespace="69aca2c0-78bd-4f3d-8297-4aa7cd76a2e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980ac-c320-4d02-90e1-59791b6e4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aca2c0-78bd-4f3d-8297-4aa7cd76a2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c15fe1-109f-4dce-b1d2-4c2f38a1aba1}" ma:internalName="TaxCatchAll" ma:showField="CatchAllData" ma:web="69aca2c0-78bd-4f3d-8297-4aa7cd76a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5980ac-c320-4d02-90e1-59791b6e4683">
      <Terms xmlns="http://schemas.microsoft.com/office/infopath/2007/PartnerControls"/>
    </lcf76f155ced4ddcb4097134ff3c332f>
    <TaxCatchAll xmlns="69aca2c0-78bd-4f3d-8297-4aa7cd76a2e7" xsi:nil="true"/>
  </documentManagement>
</p:properties>
</file>

<file path=customXml/itemProps1.xml><?xml version="1.0" encoding="utf-8"?>
<ds:datastoreItem xmlns:ds="http://schemas.openxmlformats.org/officeDocument/2006/customXml" ds:itemID="{504A4FD6-506C-465B-9135-DB2AE6501271}"/>
</file>

<file path=customXml/itemProps2.xml><?xml version="1.0" encoding="utf-8"?>
<ds:datastoreItem xmlns:ds="http://schemas.openxmlformats.org/officeDocument/2006/customXml" ds:itemID="{B9F068EF-3E3E-4848-A374-49C5681D5B26}"/>
</file>

<file path=customXml/itemProps3.xml><?xml version="1.0" encoding="utf-8"?>
<ds:datastoreItem xmlns:ds="http://schemas.openxmlformats.org/officeDocument/2006/customXml" ds:itemID="{9874B16E-66F2-4AC3-92B5-624BC2D60D0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Amelie Mons</dc:creator>
  <keywords/>
  <dc:description/>
  <lastModifiedBy>Amelie Mons</lastModifiedBy>
  <dcterms:created xsi:type="dcterms:W3CDTF">2022-11-28T11:16:54.0000000Z</dcterms:created>
  <dcterms:modified xsi:type="dcterms:W3CDTF">2022-12-01T15:46:39.2869080Z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0x0101001F97DD080DB19D45BCEDD8EF4E58C8CD</vt:lpwstr>
  </property>
  <property fmtid="{D5CDD505-2E9C-101B-9397-08002B2CF9AE}" pid="3" name="MediaServiceImageTags">
    <vt:lpwstr/>
  </property>
</Properties>
</file>