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E2AD" w14:textId="77777777" w:rsidR="00034B0D" w:rsidRDefault="0091585C">
      <w:pPr>
        <w:spacing w:after="0"/>
        <w:rPr>
          <w:sz w:val="28"/>
          <w:szCs w:val="28"/>
        </w:rPr>
      </w:pPr>
      <w:bookmarkStart w:id="0" w:name="_GoBack"/>
      <w:bookmarkEnd w:id="0"/>
      <w:r>
        <w:rPr>
          <w:b/>
          <w:sz w:val="28"/>
          <w:szCs w:val="28"/>
        </w:rPr>
        <w:t>History Subject Specific Target exemplars:</w:t>
      </w:r>
    </w:p>
    <w:p w14:paraId="2AA4E2AE" w14:textId="7342175E" w:rsidR="00034B0D" w:rsidRDefault="0091585C">
      <w:pPr>
        <w:spacing w:after="0"/>
        <w:rPr>
          <w:sz w:val="24"/>
          <w:szCs w:val="24"/>
        </w:rPr>
      </w:pPr>
      <w:proofErr w:type="gramStart"/>
      <w:r>
        <w:rPr>
          <w:sz w:val="24"/>
          <w:szCs w:val="24"/>
        </w:rPr>
        <w:t>This document has been put together by the partnership team of history university tutors and mentors</w:t>
      </w:r>
      <w:proofErr w:type="gramEnd"/>
      <w:r>
        <w:rPr>
          <w:sz w:val="24"/>
          <w:szCs w:val="24"/>
        </w:rPr>
        <w:t xml:space="preserve">. It is a working document, intended to support the setting of subject specific targets on </w:t>
      </w:r>
      <w:r w:rsidR="009A3DC6">
        <w:rPr>
          <w:sz w:val="24"/>
          <w:szCs w:val="24"/>
        </w:rPr>
        <w:t>lesson observation forms</w:t>
      </w:r>
      <w:r>
        <w:rPr>
          <w:sz w:val="24"/>
          <w:szCs w:val="24"/>
        </w:rPr>
        <w:t xml:space="preserve"> and </w:t>
      </w:r>
      <w:r w:rsidR="009A3DC6">
        <w:rPr>
          <w:sz w:val="24"/>
          <w:szCs w:val="24"/>
        </w:rPr>
        <w:t>at weekly mentor meetings</w:t>
      </w:r>
      <w:r>
        <w:rPr>
          <w:sz w:val="24"/>
          <w:szCs w:val="24"/>
        </w:rPr>
        <w:t xml:space="preserve">. Ideas for history specific targets are here and can be adapted. Targets can require wider thinking and revisiting of prior learning at any stage in the course where it would be helpful to a trainee. </w:t>
      </w:r>
    </w:p>
    <w:tbl>
      <w:tblPr>
        <w:tblStyle w:val="a"/>
        <w:tblW w:w="14768"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15"/>
        <w:gridCol w:w="4345"/>
        <w:gridCol w:w="8108"/>
      </w:tblGrid>
      <w:tr w:rsidR="00034B0D" w14:paraId="2AA4E2B1" w14:textId="77777777">
        <w:trPr>
          <w:trHeight w:val="375"/>
        </w:trPr>
        <w:tc>
          <w:tcPr>
            <w:tcW w:w="2315" w:type="dxa"/>
            <w:shd w:val="clear" w:color="auto" w:fill="D8D8D8"/>
          </w:tcPr>
          <w:p w14:paraId="2AA4E2AF" w14:textId="77777777" w:rsidR="00034B0D" w:rsidRDefault="0091585C">
            <w:pPr>
              <w:spacing w:after="0" w:line="240" w:lineRule="auto"/>
              <w:rPr>
                <w:color w:val="000000"/>
                <w:sz w:val="28"/>
                <w:szCs w:val="28"/>
              </w:rPr>
            </w:pPr>
            <w:r>
              <w:rPr>
                <w:b/>
                <w:color w:val="000000"/>
                <w:sz w:val="28"/>
                <w:szCs w:val="28"/>
              </w:rPr>
              <w:t>Target area:</w:t>
            </w:r>
          </w:p>
        </w:tc>
        <w:tc>
          <w:tcPr>
            <w:tcW w:w="12453" w:type="dxa"/>
            <w:gridSpan w:val="2"/>
            <w:shd w:val="clear" w:color="auto" w:fill="D8D8D8"/>
          </w:tcPr>
          <w:p w14:paraId="2AA4E2B0" w14:textId="77777777" w:rsidR="00034B0D" w:rsidRDefault="0091585C">
            <w:pPr>
              <w:spacing w:after="0" w:line="240" w:lineRule="auto"/>
              <w:jc w:val="center"/>
              <w:rPr>
                <w:color w:val="000000"/>
                <w:sz w:val="28"/>
                <w:szCs w:val="28"/>
              </w:rPr>
            </w:pPr>
            <w:r>
              <w:rPr>
                <w:b/>
                <w:color w:val="000000"/>
                <w:sz w:val="28"/>
                <w:szCs w:val="28"/>
              </w:rPr>
              <w:t>Actions:</w:t>
            </w:r>
          </w:p>
        </w:tc>
      </w:tr>
      <w:tr w:rsidR="00034B0D" w14:paraId="2AA4E2B5" w14:textId="77777777">
        <w:trPr>
          <w:trHeight w:val="600"/>
        </w:trPr>
        <w:tc>
          <w:tcPr>
            <w:tcW w:w="2315" w:type="dxa"/>
            <w:vMerge w:val="restart"/>
          </w:tcPr>
          <w:p w14:paraId="2AA4E2B2" w14:textId="77777777" w:rsidR="00034B0D" w:rsidRDefault="0091585C">
            <w:pPr>
              <w:spacing w:after="0" w:line="240" w:lineRule="auto"/>
              <w:rPr>
                <w:color w:val="000000"/>
              </w:rPr>
            </w:pPr>
            <w:r>
              <w:rPr>
                <w:color w:val="000000"/>
              </w:rPr>
              <w:t>Curriculum</w:t>
            </w:r>
          </w:p>
        </w:tc>
        <w:tc>
          <w:tcPr>
            <w:tcW w:w="4345" w:type="dxa"/>
          </w:tcPr>
          <w:p w14:paraId="2AA4E2B3" w14:textId="77777777" w:rsidR="00034B0D" w:rsidRDefault="0091585C">
            <w:pPr>
              <w:spacing w:after="0" w:line="240" w:lineRule="auto"/>
              <w:rPr>
                <w:color w:val="000000"/>
              </w:rPr>
            </w:pPr>
            <w:r>
              <w:rPr>
                <w:color w:val="000000"/>
              </w:rPr>
              <w:t>Become familiar with exam board specifications for new GCSE History courses</w:t>
            </w:r>
          </w:p>
        </w:tc>
        <w:tc>
          <w:tcPr>
            <w:tcW w:w="8108" w:type="dxa"/>
          </w:tcPr>
          <w:p w14:paraId="2AA4E2B4" w14:textId="77777777" w:rsidR="00034B0D" w:rsidRDefault="0091585C">
            <w:pPr>
              <w:spacing w:after="0" w:line="240" w:lineRule="auto"/>
              <w:rPr>
                <w:color w:val="000000"/>
              </w:rPr>
            </w:pPr>
            <w:r>
              <w:rPr>
                <w:color w:val="000000"/>
              </w:rPr>
              <w:t xml:space="preserve">Consult exam board websites to compare and contrast the four exam specifications for GCSE History. </w:t>
            </w:r>
          </w:p>
        </w:tc>
      </w:tr>
      <w:tr w:rsidR="00034B0D" w14:paraId="2AA4E2B9" w14:textId="77777777">
        <w:trPr>
          <w:trHeight w:val="300"/>
        </w:trPr>
        <w:tc>
          <w:tcPr>
            <w:tcW w:w="2315" w:type="dxa"/>
            <w:vMerge/>
          </w:tcPr>
          <w:p w14:paraId="2AA4E2B6"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2B7" w14:textId="77777777" w:rsidR="00034B0D" w:rsidRDefault="0091585C">
            <w:pPr>
              <w:spacing w:after="0" w:line="240" w:lineRule="auto"/>
              <w:rPr>
                <w:color w:val="000000"/>
              </w:rPr>
            </w:pPr>
            <w:r>
              <w:rPr>
                <w:color w:val="000000"/>
              </w:rPr>
              <w:t>Develop the ability to plan schemes of work</w:t>
            </w:r>
          </w:p>
        </w:tc>
        <w:tc>
          <w:tcPr>
            <w:tcW w:w="8108" w:type="dxa"/>
          </w:tcPr>
          <w:p w14:paraId="2AA4E2B8" w14:textId="77777777" w:rsidR="00034B0D" w:rsidRDefault="0091585C">
            <w:pPr>
              <w:spacing w:after="0" w:line="240" w:lineRule="auto"/>
              <w:rPr>
                <w:color w:val="000000"/>
              </w:rPr>
            </w:pPr>
            <w:r>
              <w:rPr>
                <w:color w:val="000000"/>
              </w:rPr>
              <w:t>Work with X on the development of part of the scheme of work for KS3 (or KS4).</w:t>
            </w:r>
          </w:p>
        </w:tc>
      </w:tr>
      <w:tr w:rsidR="00034B0D" w14:paraId="2AA4E2BD" w14:textId="77777777">
        <w:trPr>
          <w:trHeight w:val="300"/>
        </w:trPr>
        <w:tc>
          <w:tcPr>
            <w:tcW w:w="2315" w:type="dxa"/>
            <w:vMerge/>
          </w:tcPr>
          <w:p w14:paraId="2AA4E2BA"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2BB" w14:textId="77777777" w:rsidR="00034B0D" w:rsidRDefault="00034B0D">
            <w:pPr>
              <w:widowControl w:val="0"/>
              <w:pBdr>
                <w:top w:val="nil"/>
                <w:left w:val="nil"/>
                <w:bottom w:val="nil"/>
                <w:right w:val="nil"/>
                <w:between w:val="nil"/>
              </w:pBdr>
              <w:spacing w:after="0"/>
              <w:rPr>
                <w:color w:val="000000"/>
              </w:rPr>
            </w:pPr>
          </w:p>
        </w:tc>
        <w:tc>
          <w:tcPr>
            <w:tcW w:w="8108" w:type="dxa"/>
          </w:tcPr>
          <w:p w14:paraId="2AA4E2BC" w14:textId="77777777" w:rsidR="00034B0D" w:rsidRDefault="0091585C">
            <w:pPr>
              <w:spacing w:after="0" w:line="240" w:lineRule="auto"/>
              <w:rPr>
                <w:color w:val="000000"/>
              </w:rPr>
            </w:pPr>
            <w:r>
              <w:rPr>
                <w:color w:val="000000"/>
              </w:rPr>
              <w:t xml:space="preserve">Take the KS3 SoW and track the progression of historical thinking in relation to substantive concepts (empire, parliament etc) and second order concepts (historical significance </w:t>
            </w:r>
            <w:proofErr w:type="gramStart"/>
            <w:r>
              <w:rPr>
                <w:color w:val="000000"/>
              </w:rPr>
              <w:t>and interpretations etc</w:t>
            </w:r>
            <w:proofErr w:type="gramEnd"/>
            <w:r>
              <w:rPr>
                <w:color w:val="000000"/>
              </w:rPr>
              <w:t xml:space="preserve">.) across the Key Stage. </w:t>
            </w:r>
          </w:p>
        </w:tc>
      </w:tr>
      <w:tr w:rsidR="00034B0D" w14:paraId="2AA4E2C1" w14:textId="77777777">
        <w:trPr>
          <w:trHeight w:val="600"/>
        </w:trPr>
        <w:tc>
          <w:tcPr>
            <w:tcW w:w="2315" w:type="dxa"/>
            <w:vMerge/>
          </w:tcPr>
          <w:p w14:paraId="2AA4E2BE"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2BF" w14:textId="77777777" w:rsidR="00034B0D" w:rsidRDefault="00034B0D">
            <w:pPr>
              <w:widowControl w:val="0"/>
              <w:pBdr>
                <w:top w:val="nil"/>
                <w:left w:val="nil"/>
                <w:bottom w:val="nil"/>
                <w:right w:val="nil"/>
                <w:between w:val="nil"/>
              </w:pBdr>
              <w:spacing w:after="0"/>
              <w:rPr>
                <w:color w:val="000000"/>
              </w:rPr>
            </w:pPr>
          </w:p>
        </w:tc>
        <w:tc>
          <w:tcPr>
            <w:tcW w:w="8108" w:type="dxa"/>
          </w:tcPr>
          <w:p w14:paraId="2AA4E2C0" w14:textId="77777777" w:rsidR="00034B0D" w:rsidRDefault="0091585C">
            <w:pPr>
              <w:spacing w:after="0" w:line="240" w:lineRule="auto"/>
              <w:rPr>
                <w:color w:val="000000"/>
              </w:rPr>
            </w:pPr>
            <w:r>
              <w:rPr>
                <w:color w:val="000000"/>
              </w:rPr>
              <w:t xml:space="preserve">Take the KS3 SoW and track the diversity of assessment methods </w:t>
            </w:r>
            <w:proofErr w:type="gramStart"/>
            <w:r>
              <w:rPr>
                <w:color w:val="000000"/>
              </w:rPr>
              <w:t>being used</w:t>
            </w:r>
            <w:proofErr w:type="gramEnd"/>
            <w:r>
              <w:rPr>
                <w:color w:val="000000"/>
              </w:rPr>
              <w:t>, then reflect on how this supports individual students to make progress, to discuss at the next meeting.</w:t>
            </w:r>
          </w:p>
        </w:tc>
      </w:tr>
      <w:tr w:rsidR="00034B0D" w14:paraId="2AA4E2C5" w14:textId="77777777">
        <w:trPr>
          <w:trHeight w:val="600"/>
        </w:trPr>
        <w:tc>
          <w:tcPr>
            <w:tcW w:w="2315" w:type="dxa"/>
            <w:vMerge/>
          </w:tcPr>
          <w:p w14:paraId="2AA4E2C2" w14:textId="77777777" w:rsidR="00034B0D" w:rsidRDefault="00034B0D">
            <w:pPr>
              <w:widowControl w:val="0"/>
              <w:pBdr>
                <w:top w:val="nil"/>
                <w:left w:val="nil"/>
                <w:bottom w:val="nil"/>
                <w:right w:val="nil"/>
                <w:between w:val="nil"/>
              </w:pBdr>
              <w:spacing w:after="0"/>
              <w:rPr>
                <w:color w:val="000000"/>
              </w:rPr>
            </w:pPr>
          </w:p>
        </w:tc>
        <w:tc>
          <w:tcPr>
            <w:tcW w:w="4345" w:type="dxa"/>
            <w:vAlign w:val="center"/>
          </w:tcPr>
          <w:p w14:paraId="2AA4E2C3" w14:textId="77777777" w:rsidR="00034B0D" w:rsidRDefault="0091585C">
            <w:pPr>
              <w:spacing w:after="0" w:line="240" w:lineRule="auto"/>
              <w:rPr>
                <w:color w:val="000000"/>
              </w:rPr>
            </w:pPr>
            <w:r>
              <w:rPr>
                <w:color w:val="000000"/>
              </w:rPr>
              <w:t>Become familiar with GCSE question types</w:t>
            </w:r>
          </w:p>
        </w:tc>
        <w:tc>
          <w:tcPr>
            <w:tcW w:w="8108" w:type="dxa"/>
          </w:tcPr>
          <w:p w14:paraId="2AA4E2C4" w14:textId="77777777" w:rsidR="00034B0D" w:rsidRDefault="0091585C">
            <w:pPr>
              <w:spacing w:after="0" w:line="240" w:lineRule="auto"/>
              <w:rPr>
                <w:color w:val="000000"/>
              </w:rPr>
            </w:pPr>
            <w:r>
              <w:rPr>
                <w:color w:val="000000"/>
              </w:rPr>
              <w:t>Read examiner reports from previous years trying to spot/ identify patterns/themes to get insight into what is required.</w:t>
            </w:r>
          </w:p>
        </w:tc>
      </w:tr>
      <w:tr w:rsidR="00034B0D" w14:paraId="2AA4E2C9" w14:textId="77777777">
        <w:trPr>
          <w:trHeight w:val="600"/>
        </w:trPr>
        <w:tc>
          <w:tcPr>
            <w:tcW w:w="2315" w:type="dxa"/>
            <w:vMerge/>
          </w:tcPr>
          <w:p w14:paraId="2AA4E2C6" w14:textId="77777777" w:rsidR="00034B0D" w:rsidRDefault="00034B0D">
            <w:pPr>
              <w:widowControl w:val="0"/>
              <w:pBdr>
                <w:top w:val="nil"/>
                <w:left w:val="nil"/>
                <w:bottom w:val="nil"/>
                <w:right w:val="nil"/>
                <w:between w:val="nil"/>
              </w:pBdr>
              <w:spacing w:after="0"/>
              <w:rPr>
                <w:color w:val="000000"/>
              </w:rPr>
            </w:pPr>
          </w:p>
        </w:tc>
        <w:tc>
          <w:tcPr>
            <w:tcW w:w="4345" w:type="dxa"/>
            <w:vAlign w:val="center"/>
          </w:tcPr>
          <w:p w14:paraId="2AA4E2C7" w14:textId="77777777" w:rsidR="00034B0D" w:rsidRDefault="0091585C">
            <w:pPr>
              <w:spacing w:after="0" w:line="240" w:lineRule="auto"/>
              <w:rPr>
                <w:color w:val="000000"/>
              </w:rPr>
            </w:pPr>
            <w:r>
              <w:rPr>
                <w:color w:val="000000"/>
              </w:rPr>
              <w:t>Research local history links for your lesson</w:t>
            </w:r>
          </w:p>
        </w:tc>
        <w:tc>
          <w:tcPr>
            <w:tcW w:w="8108" w:type="dxa"/>
          </w:tcPr>
          <w:p w14:paraId="2AA4E2C8" w14:textId="77777777" w:rsidR="00034B0D" w:rsidRDefault="0091585C">
            <w:pPr>
              <w:spacing w:after="0" w:line="240" w:lineRule="auto"/>
              <w:rPr>
                <w:color w:val="000000"/>
              </w:rPr>
            </w:pPr>
            <w:r>
              <w:rPr>
                <w:color w:val="000000"/>
              </w:rPr>
              <w:t xml:space="preserve">Identify how you can link stories of local people and places, or local source material to the bigger scale stories and events in your lesson. </w:t>
            </w:r>
          </w:p>
        </w:tc>
      </w:tr>
      <w:tr w:rsidR="00034B0D" w14:paraId="2AA4E2CD" w14:textId="77777777">
        <w:trPr>
          <w:trHeight w:val="600"/>
        </w:trPr>
        <w:tc>
          <w:tcPr>
            <w:tcW w:w="2315" w:type="dxa"/>
            <w:vMerge/>
          </w:tcPr>
          <w:p w14:paraId="2AA4E2CA" w14:textId="77777777" w:rsidR="00034B0D" w:rsidRDefault="00034B0D">
            <w:pPr>
              <w:widowControl w:val="0"/>
              <w:pBdr>
                <w:top w:val="nil"/>
                <w:left w:val="nil"/>
                <w:bottom w:val="nil"/>
                <w:right w:val="nil"/>
                <w:between w:val="nil"/>
              </w:pBdr>
              <w:spacing w:after="0"/>
              <w:rPr>
                <w:color w:val="000000"/>
              </w:rPr>
            </w:pPr>
          </w:p>
        </w:tc>
        <w:tc>
          <w:tcPr>
            <w:tcW w:w="4345" w:type="dxa"/>
            <w:vAlign w:val="center"/>
          </w:tcPr>
          <w:p w14:paraId="2AA4E2CB" w14:textId="77777777" w:rsidR="00034B0D" w:rsidRDefault="0091585C">
            <w:pPr>
              <w:spacing w:after="0" w:line="240" w:lineRule="auto"/>
              <w:rPr>
                <w:color w:val="000000"/>
              </w:rPr>
            </w:pPr>
            <w:r>
              <w:rPr>
                <w:color w:val="000000"/>
              </w:rPr>
              <w:t>Shadow marking of mocks</w:t>
            </w:r>
          </w:p>
        </w:tc>
        <w:tc>
          <w:tcPr>
            <w:tcW w:w="8108" w:type="dxa"/>
          </w:tcPr>
          <w:p w14:paraId="2AA4E2CC" w14:textId="77777777" w:rsidR="00034B0D" w:rsidRDefault="0091585C">
            <w:pPr>
              <w:spacing w:after="0" w:line="240" w:lineRule="auto"/>
              <w:rPr>
                <w:color w:val="000000"/>
              </w:rPr>
            </w:pPr>
            <w:r>
              <w:rPr>
                <w:color w:val="000000"/>
              </w:rPr>
              <w:t xml:space="preserve">Pencil mark mock papers using the </w:t>
            </w:r>
            <w:proofErr w:type="spellStart"/>
            <w:r>
              <w:rPr>
                <w:color w:val="000000"/>
              </w:rPr>
              <w:t>markscheme</w:t>
            </w:r>
            <w:proofErr w:type="spellEnd"/>
            <w:r>
              <w:rPr>
                <w:color w:val="000000"/>
              </w:rPr>
              <w:t>, review with mentors/observe mentor marking</w:t>
            </w:r>
          </w:p>
        </w:tc>
      </w:tr>
      <w:tr w:rsidR="00034B0D" w14:paraId="2AA4E2D1" w14:textId="77777777">
        <w:trPr>
          <w:trHeight w:val="600"/>
        </w:trPr>
        <w:tc>
          <w:tcPr>
            <w:tcW w:w="2315" w:type="dxa"/>
            <w:vMerge/>
          </w:tcPr>
          <w:p w14:paraId="2AA4E2CE" w14:textId="77777777" w:rsidR="00034B0D" w:rsidRDefault="00034B0D">
            <w:pPr>
              <w:widowControl w:val="0"/>
              <w:pBdr>
                <w:top w:val="nil"/>
                <w:left w:val="nil"/>
                <w:bottom w:val="nil"/>
                <w:right w:val="nil"/>
                <w:between w:val="nil"/>
              </w:pBdr>
              <w:spacing w:after="0"/>
              <w:rPr>
                <w:color w:val="000000"/>
              </w:rPr>
            </w:pPr>
          </w:p>
        </w:tc>
        <w:tc>
          <w:tcPr>
            <w:tcW w:w="4345" w:type="dxa"/>
            <w:vAlign w:val="center"/>
          </w:tcPr>
          <w:p w14:paraId="2AA4E2CF" w14:textId="77777777" w:rsidR="00034B0D" w:rsidRDefault="0091585C">
            <w:pPr>
              <w:spacing w:after="0" w:line="240" w:lineRule="auto"/>
              <w:rPr>
                <w:color w:val="000000"/>
              </w:rPr>
            </w:pPr>
            <w:r>
              <w:rPr>
                <w:color w:val="000000"/>
              </w:rPr>
              <w:t xml:space="preserve">Revisit prior learning on… to think about it again now you are more experienced. </w:t>
            </w:r>
          </w:p>
        </w:tc>
        <w:tc>
          <w:tcPr>
            <w:tcW w:w="8108" w:type="dxa"/>
          </w:tcPr>
          <w:p w14:paraId="2AA4E2D0" w14:textId="77777777" w:rsidR="00034B0D" w:rsidRDefault="0091585C">
            <w:pPr>
              <w:spacing w:after="0" w:line="240" w:lineRule="auto"/>
              <w:rPr>
                <w:color w:val="000000"/>
              </w:rPr>
            </w:pPr>
            <w:r>
              <w:rPr>
                <w:color w:val="000000"/>
              </w:rPr>
              <w:t>Return to the University VLE to review the CA session on… (</w:t>
            </w:r>
            <w:proofErr w:type="gramStart"/>
            <w:r>
              <w:rPr>
                <w:color w:val="000000"/>
              </w:rPr>
              <w:t>diversity</w:t>
            </w:r>
            <w:proofErr w:type="gramEnd"/>
            <w:r>
              <w:rPr>
                <w:color w:val="000000"/>
              </w:rPr>
              <w:t>, sequences, planning…)</w:t>
            </w:r>
          </w:p>
        </w:tc>
      </w:tr>
      <w:tr w:rsidR="00034B0D" w14:paraId="2AA4E2D5" w14:textId="77777777">
        <w:trPr>
          <w:trHeight w:val="600"/>
        </w:trPr>
        <w:tc>
          <w:tcPr>
            <w:tcW w:w="2315" w:type="dxa"/>
            <w:vMerge/>
          </w:tcPr>
          <w:p w14:paraId="2AA4E2D2" w14:textId="77777777" w:rsidR="00034B0D" w:rsidRDefault="00034B0D">
            <w:pPr>
              <w:widowControl w:val="0"/>
              <w:pBdr>
                <w:top w:val="nil"/>
                <w:left w:val="nil"/>
                <w:bottom w:val="nil"/>
                <w:right w:val="nil"/>
                <w:between w:val="nil"/>
              </w:pBdr>
              <w:spacing w:after="0"/>
              <w:rPr>
                <w:color w:val="000000"/>
              </w:rPr>
            </w:pPr>
          </w:p>
        </w:tc>
        <w:tc>
          <w:tcPr>
            <w:tcW w:w="4345" w:type="dxa"/>
            <w:vAlign w:val="center"/>
          </w:tcPr>
          <w:p w14:paraId="2AA4E2D3" w14:textId="77777777" w:rsidR="00034B0D" w:rsidRDefault="0091585C">
            <w:pPr>
              <w:spacing w:after="0" w:line="240" w:lineRule="auto"/>
              <w:rPr>
                <w:color w:val="000000"/>
              </w:rPr>
            </w:pPr>
            <w:r>
              <w:rPr>
                <w:color w:val="000000"/>
              </w:rPr>
              <w:t>Plan to engage students and enable them to gain a love of the past</w:t>
            </w:r>
          </w:p>
        </w:tc>
        <w:tc>
          <w:tcPr>
            <w:tcW w:w="8108" w:type="dxa"/>
          </w:tcPr>
          <w:p w14:paraId="2AA4E2D4" w14:textId="77777777" w:rsidR="00034B0D" w:rsidRDefault="0091585C">
            <w:pPr>
              <w:spacing w:after="0" w:line="240" w:lineRule="auto"/>
              <w:rPr>
                <w:color w:val="000000"/>
              </w:rPr>
            </w:pPr>
            <w:r>
              <w:rPr>
                <w:color w:val="000000"/>
              </w:rPr>
              <w:t xml:space="preserve">Observe an experienced colleague to identify how they ‘hook in’ learners, how they use their own subject passion to engage and enthuse their pupils. </w:t>
            </w:r>
          </w:p>
        </w:tc>
      </w:tr>
      <w:tr w:rsidR="00034B0D" w14:paraId="2AA4E2D9" w14:textId="77777777">
        <w:trPr>
          <w:trHeight w:val="600"/>
        </w:trPr>
        <w:tc>
          <w:tcPr>
            <w:tcW w:w="2315" w:type="dxa"/>
            <w:vMerge/>
          </w:tcPr>
          <w:p w14:paraId="2AA4E2D6" w14:textId="77777777" w:rsidR="00034B0D" w:rsidRDefault="00034B0D">
            <w:pPr>
              <w:widowControl w:val="0"/>
              <w:pBdr>
                <w:top w:val="nil"/>
                <w:left w:val="nil"/>
                <w:bottom w:val="nil"/>
                <w:right w:val="nil"/>
                <w:between w:val="nil"/>
              </w:pBdr>
              <w:spacing w:after="0"/>
              <w:rPr>
                <w:color w:val="000000"/>
              </w:rPr>
            </w:pPr>
          </w:p>
        </w:tc>
        <w:tc>
          <w:tcPr>
            <w:tcW w:w="4345" w:type="dxa"/>
            <w:vMerge w:val="restart"/>
            <w:vAlign w:val="center"/>
          </w:tcPr>
          <w:p w14:paraId="2AA4E2D7" w14:textId="77777777" w:rsidR="00034B0D" w:rsidRDefault="0091585C">
            <w:pPr>
              <w:spacing w:after="0" w:line="240" w:lineRule="auto"/>
              <w:rPr>
                <w:color w:val="000000"/>
              </w:rPr>
            </w:pPr>
            <w:r>
              <w:rPr>
                <w:color w:val="000000"/>
              </w:rPr>
              <w:t>Plan for breadth AND depth</w:t>
            </w:r>
          </w:p>
        </w:tc>
        <w:tc>
          <w:tcPr>
            <w:tcW w:w="8108" w:type="dxa"/>
          </w:tcPr>
          <w:p w14:paraId="2AA4E2D8" w14:textId="77777777" w:rsidR="00034B0D" w:rsidRDefault="0091585C">
            <w:pPr>
              <w:spacing w:after="0" w:line="240" w:lineRule="auto"/>
              <w:rPr>
                <w:color w:val="000000"/>
              </w:rPr>
            </w:pPr>
            <w:r>
              <w:rPr>
                <w:color w:val="000000"/>
              </w:rPr>
              <w:t>Review a departmental sequence to identify depth and breadth within it</w:t>
            </w:r>
          </w:p>
        </w:tc>
      </w:tr>
      <w:tr w:rsidR="00034B0D" w14:paraId="2AA4E2DD" w14:textId="77777777">
        <w:trPr>
          <w:trHeight w:val="600"/>
        </w:trPr>
        <w:tc>
          <w:tcPr>
            <w:tcW w:w="2315" w:type="dxa"/>
            <w:vMerge/>
          </w:tcPr>
          <w:p w14:paraId="2AA4E2DA" w14:textId="77777777" w:rsidR="00034B0D" w:rsidRDefault="00034B0D">
            <w:pPr>
              <w:widowControl w:val="0"/>
              <w:pBdr>
                <w:top w:val="nil"/>
                <w:left w:val="nil"/>
                <w:bottom w:val="nil"/>
                <w:right w:val="nil"/>
                <w:between w:val="nil"/>
              </w:pBdr>
              <w:spacing w:after="0"/>
              <w:rPr>
                <w:color w:val="000000"/>
              </w:rPr>
            </w:pPr>
          </w:p>
        </w:tc>
        <w:tc>
          <w:tcPr>
            <w:tcW w:w="4345" w:type="dxa"/>
            <w:vMerge/>
            <w:vAlign w:val="center"/>
          </w:tcPr>
          <w:p w14:paraId="2AA4E2DB" w14:textId="77777777" w:rsidR="00034B0D" w:rsidRDefault="00034B0D">
            <w:pPr>
              <w:widowControl w:val="0"/>
              <w:pBdr>
                <w:top w:val="nil"/>
                <w:left w:val="nil"/>
                <w:bottom w:val="nil"/>
                <w:right w:val="nil"/>
                <w:between w:val="nil"/>
              </w:pBdr>
              <w:spacing w:after="0"/>
              <w:rPr>
                <w:color w:val="000000"/>
              </w:rPr>
            </w:pPr>
          </w:p>
        </w:tc>
        <w:tc>
          <w:tcPr>
            <w:tcW w:w="8108" w:type="dxa"/>
          </w:tcPr>
          <w:p w14:paraId="2AA4E2DC" w14:textId="77777777" w:rsidR="00034B0D" w:rsidRDefault="0091585C">
            <w:pPr>
              <w:spacing w:after="0" w:line="240" w:lineRule="auto"/>
              <w:rPr>
                <w:color w:val="000000"/>
              </w:rPr>
            </w:pPr>
            <w:r>
              <w:rPr>
                <w:color w:val="000000"/>
              </w:rPr>
              <w:t xml:space="preserve">Integrate ‘meanwhile, elsewhere’ into your lessons. </w:t>
            </w:r>
          </w:p>
        </w:tc>
      </w:tr>
      <w:tr w:rsidR="00034B0D" w14:paraId="2AA4E2E1" w14:textId="77777777">
        <w:trPr>
          <w:trHeight w:val="600"/>
        </w:trPr>
        <w:tc>
          <w:tcPr>
            <w:tcW w:w="2315" w:type="dxa"/>
            <w:vMerge/>
          </w:tcPr>
          <w:p w14:paraId="2AA4E2DE" w14:textId="77777777" w:rsidR="00034B0D" w:rsidRDefault="00034B0D">
            <w:pPr>
              <w:widowControl w:val="0"/>
              <w:pBdr>
                <w:top w:val="nil"/>
                <w:left w:val="nil"/>
                <w:bottom w:val="nil"/>
                <w:right w:val="nil"/>
                <w:between w:val="nil"/>
              </w:pBdr>
              <w:spacing w:after="0"/>
              <w:rPr>
                <w:color w:val="000000"/>
              </w:rPr>
            </w:pPr>
          </w:p>
        </w:tc>
        <w:tc>
          <w:tcPr>
            <w:tcW w:w="4345" w:type="dxa"/>
            <w:vMerge w:val="restart"/>
            <w:vAlign w:val="center"/>
          </w:tcPr>
          <w:p w14:paraId="2AA4E2DF" w14:textId="77777777" w:rsidR="00034B0D" w:rsidRDefault="0091585C">
            <w:pPr>
              <w:spacing w:after="0" w:line="240" w:lineRule="auto"/>
              <w:rPr>
                <w:color w:val="000000"/>
              </w:rPr>
            </w:pPr>
            <w:r>
              <w:rPr>
                <w:color w:val="000000"/>
              </w:rPr>
              <w:t xml:space="preserve">Plan for progress of all learners in your history classroom </w:t>
            </w:r>
          </w:p>
        </w:tc>
        <w:tc>
          <w:tcPr>
            <w:tcW w:w="8108" w:type="dxa"/>
          </w:tcPr>
          <w:p w14:paraId="2AA4E2E0" w14:textId="77777777" w:rsidR="00034B0D" w:rsidRDefault="0091585C">
            <w:pPr>
              <w:spacing w:after="0" w:line="240" w:lineRule="auto"/>
              <w:rPr>
                <w:color w:val="000000"/>
              </w:rPr>
            </w:pPr>
            <w:r>
              <w:rPr>
                <w:color w:val="000000"/>
              </w:rPr>
              <w:t>Talk to the TA team about the best way to present material for X student.</w:t>
            </w:r>
          </w:p>
        </w:tc>
      </w:tr>
      <w:tr w:rsidR="00034B0D" w14:paraId="2AA4E2E5" w14:textId="77777777">
        <w:trPr>
          <w:trHeight w:val="600"/>
        </w:trPr>
        <w:tc>
          <w:tcPr>
            <w:tcW w:w="2315" w:type="dxa"/>
            <w:vMerge/>
          </w:tcPr>
          <w:p w14:paraId="2AA4E2E2" w14:textId="77777777" w:rsidR="00034B0D" w:rsidRDefault="00034B0D">
            <w:pPr>
              <w:widowControl w:val="0"/>
              <w:pBdr>
                <w:top w:val="nil"/>
                <w:left w:val="nil"/>
                <w:bottom w:val="nil"/>
                <w:right w:val="nil"/>
                <w:between w:val="nil"/>
              </w:pBdr>
              <w:spacing w:after="0"/>
              <w:rPr>
                <w:color w:val="000000"/>
              </w:rPr>
            </w:pPr>
          </w:p>
        </w:tc>
        <w:tc>
          <w:tcPr>
            <w:tcW w:w="4345" w:type="dxa"/>
            <w:vMerge/>
            <w:vAlign w:val="center"/>
          </w:tcPr>
          <w:p w14:paraId="2AA4E2E3" w14:textId="77777777" w:rsidR="00034B0D" w:rsidRDefault="00034B0D">
            <w:pPr>
              <w:widowControl w:val="0"/>
              <w:pBdr>
                <w:top w:val="nil"/>
                <w:left w:val="nil"/>
                <w:bottom w:val="nil"/>
                <w:right w:val="nil"/>
                <w:between w:val="nil"/>
              </w:pBdr>
              <w:spacing w:after="0"/>
              <w:rPr>
                <w:color w:val="000000"/>
              </w:rPr>
            </w:pPr>
          </w:p>
        </w:tc>
        <w:tc>
          <w:tcPr>
            <w:tcW w:w="8108" w:type="dxa"/>
          </w:tcPr>
          <w:p w14:paraId="2AA4E2E4" w14:textId="77777777" w:rsidR="00034B0D" w:rsidRDefault="0091585C">
            <w:pPr>
              <w:spacing w:after="0" w:line="240" w:lineRule="auto"/>
              <w:rPr>
                <w:color w:val="000000"/>
              </w:rPr>
            </w:pPr>
            <w:r>
              <w:rPr>
                <w:color w:val="000000"/>
              </w:rPr>
              <w:t xml:space="preserve">Think about a specific learner and ‘walk through’ the lesson in their shoes thinking about the learning blocks they will encounter and how to remove them. </w:t>
            </w:r>
          </w:p>
        </w:tc>
      </w:tr>
      <w:tr w:rsidR="00034B0D" w14:paraId="2AA4E2E9" w14:textId="77777777">
        <w:trPr>
          <w:trHeight w:val="600"/>
        </w:trPr>
        <w:tc>
          <w:tcPr>
            <w:tcW w:w="2315" w:type="dxa"/>
            <w:vMerge w:val="restart"/>
          </w:tcPr>
          <w:p w14:paraId="2AA4E2E6" w14:textId="77777777" w:rsidR="00034B0D" w:rsidRDefault="0091585C">
            <w:pPr>
              <w:spacing w:after="0" w:line="240" w:lineRule="auto"/>
              <w:rPr>
                <w:color w:val="000000"/>
              </w:rPr>
            </w:pPr>
            <w:r>
              <w:rPr>
                <w:color w:val="000000"/>
              </w:rPr>
              <w:t>Subject knowledge</w:t>
            </w:r>
          </w:p>
        </w:tc>
        <w:tc>
          <w:tcPr>
            <w:tcW w:w="4345" w:type="dxa"/>
            <w:vMerge w:val="restart"/>
          </w:tcPr>
          <w:p w14:paraId="2AA4E2E7" w14:textId="77777777" w:rsidR="00034B0D" w:rsidRDefault="0091585C">
            <w:pPr>
              <w:spacing w:after="0" w:line="240" w:lineRule="auto"/>
              <w:rPr>
                <w:color w:val="000000"/>
              </w:rPr>
            </w:pPr>
            <w:r>
              <w:rPr>
                <w:color w:val="000000"/>
              </w:rPr>
              <w:t xml:space="preserve">Develop historical knowledge for the required KS3 and KS4 courses </w:t>
            </w:r>
          </w:p>
        </w:tc>
        <w:tc>
          <w:tcPr>
            <w:tcW w:w="8108" w:type="dxa"/>
          </w:tcPr>
          <w:p w14:paraId="2AA4E2E8" w14:textId="77777777" w:rsidR="00034B0D" w:rsidRDefault="0091585C">
            <w:pPr>
              <w:spacing w:after="0" w:line="240" w:lineRule="auto"/>
              <w:rPr>
                <w:color w:val="000000"/>
              </w:rPr>
            </w:pPr>
            <w:r>
              <w:rPr>
                <w:color w:val="000000"/>
              </w:rPr>
              <w:t>Update your subject-knowledge audit, to address any gaps in your current knowledge, with evidence of how you have moved your subject knowledge on.</w:t>
            </w:r>
          </w:p>
        </w:tc>
      </w:tr>
      <w:tr w:rsidR="00034B0D" w14:paraId="2AA4E2ED" w14:textId="77777777">
        <w:trPr>
          <w:trHeight w:val="300"/>
        </w:trPr>
        <w:tc>
          <w:tcPr>
            <w:tcW w:w="2315" w:type="dxa"/>
            <w:vMerge/>
          </w:tcPr>
          <w:p w14:paraId="2AA4E2EA"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2EB" w14:textId="77777777" w:rsidR="00034B0D" w:rsidRDefault="00034B0D">
            <w:pPr>
              <w:widowControl w:val="0"/>
              <w:pBdr>
                <w:top w:val="nil"/>
                <w:left w:val="nil"/>
                <w:bottom w:val="nil"/>
                <w:right w:val="nil"/>
                <w:between w:val="nil"/>
              </w:pBdr>
              <w:spacing w:after="0"/>
              <w:rPr>
                <w:color w:val="000000"/>
              </w:rPr>
            </w:pPr>
          </w:p>
        </w:tc>
        <w:tc>
          <w:tcPr>
            <w:tcW w:w="8108" w:type="dxa"/>
          </w:tcPr>
          <w:p w14:paraId="2AA4E2EC" w14:textId="220FDA06" w:rsidR="00034B0D" w:rsidRDefault="0091585C">
            <w:pPr>
              <w:spacing w:after="0" w:line="240" w:lineRule="auto"/>
              <w:rPr>
                <w:color w:val="000000"/>
              </w:rPr>
            </w:pPr>
            <w:r>
              <w:rPr>
                <w:color w:val="000000"/>
              </w:rPr>
              <w:t>Attend public lectures at the University / BBC History weekend (or the like) on the topic of….</w:t>
            </w:r>
          </w:p>
        </w:tc>
      </w:tr>
      <w:tr w:rsidR="00034B0D" w14:paraId="2AA4E2F1" w14:textId="77777777">
        <w:trPr>
          <w:trHeight w:val="300"/>
        </w:trPr>
        <w:tc>
          <w:tcPr>
            <w:tcW w:w="2315" w:type="dxa"/>
            <w:vMerge/>
          </w:tcPr>
          <w:p w14:paraId="2AA4E2EE"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2EF" w14:textId="77777777" w:rsidR="00034B0D" w:rsidRDefault="00034B0D">
            <w:pPr>
              <w:widowControl w:val="0"/>
              <w:pBdr>
                <w:top w:val="nil"/>
                <w:left w:val="nil"/>
                <w:bottom w:val="nil"/>
                <w:right w:val="nil"/>
                <w:between w:val="nil"/>
              </w:pBdr>
              <w:spacing w:after="0"/>
              <w:rPr>
                <w:color w:val="000000"/>
              </w:rPr>
            </w:pPr>
          </w:p>
        </w:tc>
        <w:tc>
          <w:tcPr>
            <w:tcW w:w="8108" w:type="dxa"/>
          </w:tcPr>
          <w:p w14:paraId="2AA4E2F0" w14:textId="77777777" w:rsidR="00034B0D" w:rsidRDefault="0091585C">
            <w:pPr>
              <w:spacing w:after="0" w:line="240" w:lineRule="auto"/>
              <w:rPr>
                <w:color w:val="000000"/>
              </w:rPr>
            </w:pPr>
            <w:r>
              <w:rPr>
                <w:color w:val="000000"/>
              </w:rPr>
              <w:t>Read/watch/listen to Y to develop knowledge of Z topic. (Box of Broadcasts/Royal Holloway University videos/ History in an Hour/History podcasts on BBC Sounds etc)</w:t>
            </w:r>
          </w:p>
        </w:tc>
      </w:tr>
      <w:tr w:rsidR="00034B0D" w14:paraId="2AA4E2F5" w14:textId="77777777">
        <w:trPr>
          <w:trHeight w:val="300"/>
        </w:trPr>
        <w:tc>
          <w:tcPr>
            <w:tcW w:w="2315" w:type="dxa"/>
            <w:vMerge/>
          </w:tcPr>
          <w:p w14:paraId="2AA4E2F2" w14:textId="77777777" w:rsidR="00034B0D" w:rsidRDefault="00034B0D">
            <w:pPr>
              <w:widowControl w:val="0"/>
              <w:pBdr>
                <w:top w:val="nil"/>
                <w:left w:val="nil"/>
                <w:bottom w:val="nil"/>
                <w:right w:val="nil"/>
                <w:between w:val="nil"/>
              </w:pBdr>
              <w:spacing w:after="0"/>
              <w:rPr>
                <w:color w:val="000000"/>
              </w:rPr>
            </w:pPr>
          </w:p>
        </w:tc>
        <w:tc>
          <w:tcPr>
            <w:tcW w:w="4345" w:type="dxa"/>
          </w:tcPr>
          <w:p w14:paraId="2AA4E2F3" w14:textId="77777777" w:rsidR="00034B0D" w:rsidRDefault="0091585C">
            <w:pPr>
              <w:spacing w:after="0" w:line="240" w:lineRule="auto"/>
              <w:rPr>
                <w:color w:val="000000"/>
              </w:rPr>
            </w:pPr>
            <w:r>
              <w:rPr>
                <w:color w:val="000000"/>
              </w:rPr>
              <w:t>Understand the level of knowledge required by pupils</w:t>
            </w:r>
          </w:p>
        </w:tc>
        <w:tc>
          <w:tcPr>
            <w:tcW w:w="8108" w:type="dxa"/>
          </w:tcPr>
          <w:p w14:paraId="2AA4E2F4" w14:textId="77777777" w:rsidR="00034B0D" w:rsidRDefault="0091585C">
            <w:pPr>
              <w:spacing w:after="0" w:line="240" w:lineRule="auto"/>
              <w:rPr>
                <w:color w:val="000000"/>
              </w:rPr>
            </w:pPr>
            <w:r>
              <w:rPr>
                <w:color w:val="000000"/>
              </w:rPr>
              <w:t xml:space="preserve">Observe a series of lessons across key stages and reflect upon the depth and breadth of knowledge required by students at each level, for discussion at a mentor meeting. </w:t>
            </w:r>
          </w:p>
        </w:tc>
      </w:tr>
      <w:tr w:rsidR="00034B0D" w14:paraId="2AA4E2F9" w14:textId="77777777">
        <w:trPr>
          <w:trHeight w:val="300"/>
        </w:trPr>
        <w:tc>
          <w:tcPr>
            <w:tcW w:w="2315" w:type="dxa"/>
            <w:vMerge/>
          </w:tcPr>
          <w:p w14:paraId="2AA4E2F6" w14:textId="77777777" w:rsidR="00034B0D" w:rsidRDefault="00034B0D">
            <w:pPr>
              <w:widowControl w:val="0"/>
              <w:pBdr>
                <w:top w:val="nil"/>
                <w:left w:val="nil"/>
                <w:bottom w:val="nil"/>
                <w:right w:val="nil"/>
                <w:between w:val="nil"/>
              </w:pBdr>
              <w:spacing w:after="0"/>
              <w:rPr>
                <w:color w:val="000000"/>
              </w:rPr>
            </w:pPr>
          </w:p>
        </w:tc>
        <w:tc>
          <w:tcPr>
            <w:tcW w:w="4345" w:type="dxa"/>
          </w:tcPr>
          <w:p w14:paraId="2AA4E2F7" w14:textId="77777777" w:rsidR="00034B0D" w:rsidRDefault="0091585C">
            <w:pPr>
              <w:spacing w:after="0" w:line="240" w:lineRule="auto"/>
              <w:rPr>
                <w:color w:val="000000"/>
              </w:rPr>
            </w:pPr>
            <w:r>
              <w:rPr>
                <w:color w:val="000000"/>
              </w:rPr>
              <w:t xml:space="preserve">Observe a lesson </w:t>
            </w:r>
          </w:p>
        </w:tc>
        <w:tc>
          <w:tcPr>
            <w:tcW w:w="8108" w:type="dxa"/>
          </w:tcPr>
          <w:p w14:paraId="2AA4E2F8" w14:textId="77777777" w:rsidR="00034B0D" w:rsidRDefault="0091585C">
            <w:pPr>
              <w:spacing w:after="0" w:line="240" w:lineRule="auto"/>
              <w:rPr>
                <w:color w:val="000000"/>
              </w:rPr>
            </w:pPr>
            <w:proofErr w:type="gramStart"/>
            <w:r>
              <w:rPr>
                <w:color w:val="000000"/>
              </w:rPr>
              <w:t>First</w:t>
            </w:r>
            <w:proofErr w:type="gramEnd"/>
            <w:r>
              <w:rPr>
                <w:color w:val="000000"/>
              </w:rPr>
              <w:t xml:space="preserve"> watch/listen to X on the topic and then observe to see how an experienced teacher deploys the knowledge.</w:t>
            </w:r>
          </w:p>
        </w:tc>
      </w:tr>
      <w:tr w:rsidR="00034B0D" w14:paraId="2AA4E2FD" w14:textId="77777777">
        <w:trPr>
          <w:trHeight w:val="300"/>
        </w:trPr>
        <w:tc>
          <w:tcPr>
            <w:tcW w:w="2315" w:type="dxa"/>
            <w:vMerge/>
          </w:tcPr>
          <w:p w14:paraId="2AA4E2FA"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2FB" w14:textId="77777777" w:rsidR="00034B0D" w:rsidRDefault="0091585C">
            <w:pPr>
              <w:spacing w:after="0" w:line="240" w:lineRule="auto"/>
              <w:rPr>
                <w:color w:val="000000"/>
              </w:rPr>
            </w:pPr>
            <w:r>
              <w:rPr>
                <w:color w:val="000000"/>
              </w:rPr>
              <w:t>Develop strategies to develop connective thinking in the pupils</w:t>
            </w:r>
          </w:p>
        </w:tc>
        <w:tc>
          <w:tcPr>
            <w:tcW w:w="8108" w:type="dxa"/>
          </w:tcPr>
          <w:p w14:paraId="2AA4E2FC" w14:textId="77777777" w:rsidR="00034B0D" w:rsidRDefault="0091585C">
            <w:pPr>
              <w:spacing w:after="0" w:line="240" w:lineRule="auto"/>
              <w:rPr>
                <w:color w:val="000000"/>
              </w:rPr>
            </w:pPr>
            <w:r>
              <w:rPr>
                <w:color w:val="000000"/>
              </w:rPr>
              <w:t>Observe how an experienced teacher does this</w:t>
            </w:r>
          </w:p>
        </w:tc>
      </w:tr>
      <w:tr w:rsidR="00034B0D" w14:paraId="2AA4E301" w14:textId="77777777">
        <w:trPr>
          <w:trHeight w:val="300"/>
        </w:trPr>
        <w:tc>
          <w:tcPr>
            <w:tcW w:w="2315" w:type="dxa"/>
            <w:vMerge/>
          </w:tcPr>
          <w:p w14:paraId="2AA4E2FE"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2FF"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00" w14:textId="77777777" w:rsidR="00034B0D" w:rsidRDefault="0091585C">
            <w:pPr>
              <w:spacing w:after="0" w:line="240" w:lineRule="auto"/>
              <w:rPr>
                <w:color w:val="000000"/>
              </w:rPr>
            </w:pPr>
            <w:r>
              <w:rPr>
                <w:color w:val="000000"/>
              </w:rPr>
              <w:t xml:space="preserve">Model how to select the best knowledge to support answers. </w:t>
            </w:r>
          </w:p>
        </w:tc>
      </w:tr>
      <w:tr w:rsidR="00034B0D" w14:paraId="2AA4E305" w14:textId="77777777">
        <w:trPr>
          <w:trHeight w:val="300"/>
        </w:trPr>
        <w:tc>
          <w:tcPr>
            <w:tcW w:w="2315" w:type="dxa"/>
            <w:vMerge/>
          </w:tcPr>
          <w:p w14:paraId="2AA4E302" w14:textId="77777777" w:rsidR="00034B0D" w:rsidRDefault="00034B0D">
            <w:pPr>
              <w:widowControl w:val="0"/>
              <w:pBdr>
                <w:top w:val="nil"/>
                <w:left w:val="nil"/>
                <w:bottom w:val="nil"/>
                <w:right w:val="nil"/>
                <w:between w:val="nil"/>
              </w:pBdr>
              <w:spacing w:after="0"/>
              <w:rPr>
                <w:color w:val="000000"/>
              </w:rPr>
            </w:pPr>
          </w:p>
        </w:tc>
        <w:tc>
          <w:tcPr>
            <w:tcW w:w="4345" w:type="dxa"/>
          </w:tcPr>
          <w:p w14:paraId="2AA4E303" w14:textId="77777777" w:rsidR="00034B0D" w:rsidRDefault="0091585C">
            <w:pPr>
              <w:spacing w:after="0" w:line="240" w:lineRule="auto"/>
              <w:rPr>
                <w:color w:val="000000"/>
              </w:rPr>
            </w:pPr>
            <w:r>
              <w:rPr>
                <w:color w:val="000000"/>
              </w:rPr>
              <w:t>Develop knowledge of how concepts change over time</w:t>
            </w:r>
          </w:p>
        </w:tc>
        <w:tc>
          <w:tcPr>
            <w:tcW w:w="8108" w:type="dxa"/>
          </w:tcPr>
          <w:p w14:paraId="2AA4E304" w14:textId="77777777" w:rsidR="00034B0D" w:rsidRDefault="0091585C">
            <w:pPr>
              <w:spacing w:after="0" w:line="240" w:lineRule="auto"/>
              <w:rPr>
                <w:color w:val="000000"/>
              </w:rPr>
            </w:pPr>
            <w:r>
              <w:rPr>
                <w:color w:val="000000"/>
              </w:rPr>
              <w:t>Study the scheme of work to identify the key concepts (Parliament, monarchy etc) and discuss with mentor how they change over time.</w:t>
            </w:r>
          </w:p>
        </w:tc>
      </w:tr>
      <w:tr w:rsidR="00FC7D3F" w14:paraId="2AA4E309" w14:textId="77777777">
        <w:trPr>
          <w:trHeight w:val="300"/>
        </w:trPr>
        <w:tc>
          <w:tcPr>
            <w:tcW w:w="2315" w:type="dxa"/>
            <w:vMerge/>
          </w:tcPr>
          <w:p w14:paraId="2AA4E306" w14:textId="77777777" w:rsidR="00FC7D3F" w:rsidRDefault="00FC7D3F">
            <w:pPr>
              <w:widowControl w:val="0"/>
              <w:pBdr>
                <w:top w:val="nil"/>
                <w:left w:val="nil"/>
                <w:bottom w:val="nil"/>
                <w:right w:val="nil"/>
                <w:between w:val="nil"/>
              </w:pBdr>
              <w:spacing w:after="0"/>
              <w:rPr>
                <w:color w:val="000000"/>
              </w:rPr>
            </w:pPr>
          </w:p>
        </w:tc>
        <w:tc>
          <w:tcPr>
            <w:tcW w:w="4345" w:type="dxa"/>
            <w:vMerge w:val="restart"/>
          </w:tcPr>
          <w:p w14:paraId="2AA4E307" w14:textId="77777777" w:rsidR="00FC7D3F" w:rsidRDefault="00FC7D3F">
            <w:pPr>
              <w:spacing w:after="0" w:line="240" w:lineRule="auto"/>
              <w:rPr>
                <w:color w:val="000000"/>
              </w:rPr>
            </w:pPr>
            <w:r>
              <w:rPr>
                <w:color w:val="000000"/>
              </w:rPr>
              <w:t>Integrate knowledge of careers into the subject knowledge</w:t>
            </w:r>
          </w:p>
        </w:tc>
        <w:tc>
          <w:tcPr>
            <w:tcW w:w="8108" w:type="dxa"/>
          </w:tcPr>
          <w:p w14:paraId="2AA4E308" w14:textId="77777777" w:rsidR="00FC7D3F" w:rsidRDefault="00FC7D3F">
            <w:pPr>
              <w:spacing w:after="0" w:line="240" w:lineRule="auto"/>
              <w:rPr>
                <w:color w:val="000000"/>
              </w:rPr>
            </w:pPr>
            <w:r>
              <w:rPr>
                <w:color w:val="000000"/>
              </w:rPr>
              <w:t>Make an activity specific to a career</w:t>
            </w:r>
          </w:p>
        </w:tc>
      </w:tr>
      <w:tr w:rsidR="00FC7D3F" w14:paraId="2AA4E30D" w14:textId="77777777">
        <w:trPr>
          <w:trHeight w:val="300"/>
        </w:trPr>
        <w:tc>
          <w:tcPr>
            <w:tcW w:w="2315" w:type="dxa"/>
            <w:vMerge/>
          </w:tcPr>
          <w:p w14:paraId="2AA4E30A" w14:textId="77777777" w:rsidR="00FC7D3F" w:rsidRDefault="00FC7D3F">
            <w:pPr>
              <w:widowControl w:val="0"/>
              <w:pBdr>
                <w:top w:val="nil"/>
                <w:left w:val="nil"/>
                <w:bottom w:val="nil"/>
                <w:right w:val="nil"/>
                <w:between w:val="nil"/>
              </w:pBdr>
              <w:spacing w:after="0"/>
              <w:rPr>
                <w:color w:val="000000"/>
              </w:rPr>
            </w:pPr>
          </w:p>
        </w:tc>
        <w:tc>
          <w:tcPr>
            <w:tcW w:w="4345" w:type="dxa"/>
            <w:vMerge/>
          </w:tcPr>
          <w:p w14:paraId="2AA4E30B" w14:textId="77777777" w:rsidR="00FC7D3F" w:rsidRDefault="00FC7D3F">
            <w:pPr>
              <w:spacing w:after="0" w:line="240" w:lineRule="auto"/>
              <w:rPr>
                <w:color w:val="000000"/>
              </w:rPr>
            </w:pPr>
          </w:p>
        </w:tc>
        <w:tc>
          <w:tcPr>
            <w:tcW w:w="8108" w:type="dxa"/>
          </w:tcPr>
          <w:p w14:paraId="2AA4E30C" w14:textId="77777777" w:rsidR="00FC7D3F" w:rsidRDefault="00FC7D3F">
            <w:pPr>
              <w:spacing w:after="0" w:line="240" w:lineRule="auto"/>
              <w:rPr>
                <w:color w:val="000000"/>
              </w:rPr>
            </w:pPr>
            <w:r>
              <w:rPr>
                <w:color w:val="000000"/>
              </w:rPr>
              <w:t>Use one of the HA films on history and careers</w:t>
            </w:r>
          </w:p>
        </w:tc>
      </w:tr>
      <w:tr w:rsidR="00FC7D3F" w14:paraId="2AA4E311" w14:textId="77777777">
        <w:trPr>
          <w:trHeight w:val="300"/>
        </w:trPr>
        <w:tc>
          <w:tcPr>
            <w:tcW w:w="2315" w:type="dxa"/>
            <w:vMerge/>
          </w:tcPr>
          <w:p w14:paraId="2AA4E30E" w14:textId="77777777" w:rsidR="00FC7D3F" w:rsidRDefault="00FC7D3F">
            <w:pPr>
              <w:widowControl w:val="0"/>
              <w:pBdr>
                <w:top w:val="nil"/>
                <w:left w:val="nil"/>
                <w:bottom w:val="nil"/>
                <w:right w:val="nil"/>
                <w:between w:val="nil"/>
              </w:pBdr>
              <w:spacing w:after="0"/>
              <w:rPr>
                <w:color w:val="000000"/>
              </w:rPr>
            </w:pPr>
          </w:p>
        </w:tc>
        <w:tc>
          <w:tcPr>
            <w:tcW w:w="4345" w:type="dxa"/>
            <w:vMerge/>
          </w:tcPr>
          <w:p w14:paraId="2AA4E30F" w14:textId="77777777" w:rsidR="00FC7D3F" w:rsidRDefault="00FC7D3F">
            <w:pPr>
              <w:spacing w:after="0" w:line="240" w:lineRule="auto"/>
              <w:rPr>
                <w:color w:val="000000"/>
              </w:rPr>
            </w:pPr>
          </w:p>
        </w:tc>
        <w:tc>
          <w:tcPr>
            <w:tcW w:w="8108" w:type="dxa"/>
          </w:tcPr>
          <w:p w14:paraId="2AA4E310" w14:textId="77777777" w:rsidR="00FC7D3F" w:rsidRDefault="00FC7D3F">
            <w:pPr>
              <w:spacing w:after="0" w:line="240" w:lineRule="auto"/>
              <w:rPr>
                <w:color w:val="000000"/>
              </w:rPr>
            </w:pPr>
            <w:r>
              <w:rPr>
                <w:color w:val="000000"/>
              </w:rPr>
              <w:t xml:space="preserve">Make explicit how being knowledgeable about the past and thinking as a historian contributes directly to useful knowledge for careers. </w:t>
            </w:r>
          </w:p>
        </w:tc>
      </w:tr>
      <w:tr w:rsidR="00034B0D" w14:paraId="2AA4E315" w14:textId="77777777">
        <w:trPr>
          <w:trHeight w:val="325"/>
        </w:trPr>
        <w:tc>
          <w:tcPr>
            <w:tcW w:w="2315" w:type="dxa"/>
            <w:vMerge w:val="restart"/>
          </w:tcPr>
          <w:p w14:paraId="2AA4E312" w14:textId="77777777" w:rsidR="00034B0D" w:rsidRDefault="0091585C">
            <w:pPr>
              <w:spacing w:after="0" w:line="240" w:lineRule="auto"/>
              <w:rPr>
                <w:color w:val="000000"/>
              </w:rPr>
            </w:pPr>
            <w:r>
              <w:rPr>
                <w:color w:val="000000"/>
              </w:rPr>
              <w:t>Teaching &amp; Learning / Pedagogy</w:t>
            </w:r>
          </w:p>
        </w:tc>
        <w:tc>
          <w:tcPr>
            <w:tcW w:w="4345" w:type="dxa"/>
            <w:vMerge w:val="restart"/>
          </w:tcPr>
          <w:p w14:paraId="2AA4E313" w14:textId="77777777" w:rsidR="00034B0D" w:rsidRDefault="0091585C">
            <w:pPr>
              <w:spacing w:after="0" w:line="240" w:lineRule="auto"/>
              <w:rPr>
                <w:color w:val="000000"/>
              </w:rPr>
            </w:pPr>
            <w:r>
              <w:rPr>
                <w:color w:val="000000"/>
              </w:rPr>
              <w:t>Ensure pupil progress in their ability to analyse sources as evidence</w:t>
            </w:r>
          </w:p>
        </w:tc>
        <w:tc>
          <w:tcPr>
            <w:tcW w:w="8108" w:type="dxa"/>
          </w:tcPr>
          <w:p w14:paraId="2AA4E314" w14:textId="77777777" w:rsidR="00034B0D" w:rsidRDefault="0091585C">
            <w:pPr>
              <w:spacing w:after="0" w:line="240" w:lineRule="auto"/>
              <w:rPr>
                <w:color w:val="000000"/>
              </w:rPr>
            </w:pPr>
            <w:r>
              <w:rPr>
                <w:color w:val="000000"/>
              </w:rPr>
              <w:t xml:space="preserve">Learn how to use inference diagrams as an activity with students. </w:t>
            </w:r>
          </w:p>
        </w:tc>
      </w:tr>
      <w:tr w:rsidR="00034B0D" w14:paraId="2AA4E319" w14:textId="77777777">
        <w:trPr>
          <w:trHeight w:val="325"/>
        </w:trPr>
        <w:tc>
          <w:tcPr>
            <w:tcW w:w="2315" w:type="dxa"/>
            <w:vMerge/>
          </w:tcPr>
          <w:p w14:paraId="2AA4E316"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17"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18" w14:textId="77777777" w:rsidR="00034B0D" w:rsidRDefault="0091585C">
            <w:pPr>
              <w:spacing w:after="0" w:line="240" w:lineRule="auto"/>
              <w:rPr>
                <w:color w:val="000000"/>
              </w:rPr>
            </w:pPr>
            <w:r>
              <w:rPr>
                <w:color w:val="000000"/>
              </w:rPr>
              <w:t xml:space="preserve">Read the Teaching </w:t>
            </w:r>
            <w:proofErr w:type="gramStart"/>
            <w:r>
              <w:rPr>
                <w:color w:val="000000"/>
              </w:rPr>
              <w:t>History:</w:t>
            </w:r>
            <w:proofErr w:type="gramEnd"/>
            <w:r>
              <w:rPr>
                <w:color w:val="000000"/>
              </w:rPr>
              <w:t xml:space="preserve"> New, Novice or Nervous? Progression in Evidential Understanding article.</w:t>
            </w:r>
          </w:p>
        </w:tc>
      </w:tr>
      <w:tr w:rsidR="00034B0D" w14:paraId="2AA4E31D" w14:textId="77777777">
        <w:trPr>
          <w:trHeight w:val="325"/>
        </w:trPr>
        <w:tc>
          <w:tcPr>
            <w:tcW w:w="2315" w:type="dxa"/>
            <w:vMerge/>
          </w:tcPr>
          <w:p w14:paraId="2AA4E31A"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1B"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1C" w14:textId="77777777" w:rsidR="00034B0D" w:rsidRDefault="0091585C">
            <w:pPr>
              <w:spacing w:after="0" w:line="240" w:lineRule="auto"/>
              <w:rPr>
                <w:color w:val="000000"/>
              </w:rPr>
            </w:pPr>
            <w:r>
              <w:rPr>
                <w:color w:val="000000"/>
              </w:rPr>
              <w:t>Read the Twitter archive at #historychat on “Source Analysis Skills in History”.</w:t>
            </w:r>
          </w:p>
        </w:tc>
      </w:tr>
      <w:tr w:rsidR="00034B0D" w14:paraId="2AA4E321" w14:textId="77777777">
        <w:trPr>
          <w:trHeight w:val="300"/>
        </w:trPr>
        <w:tc>
          <w:tcPr>
            <w:tcW w:w="2315" w:type="dxa"/>
            <w:vMerge/>
          </w:tcPr>
          <w:p w14:paraId="2AA4E31E" w14:textId="77777777" w:rsidR="00034B0D" w:rsidRDefault="00034B0D">
            <w:pPr>
              <w:widowControl w:val="0"/>
              <w:pBdr>
                <w:top w:val="nil"/>
                <w:left w:val="nil"/>
                <w:bottom w:val="nil"/>
                <w:right w:val="nil"/>
                <w:between w:val="nil"/>
              </w:pBdr>
              <w:spacing w:after="0"/>
              <w:rPr>
                <w:color w:val="000000"/>
              </w:rPr>
            </w:pPr>
          </w:p>
        </w:tc>
        <w:tc>
          <w:tcPr>
            <w:tcW w:w="4345" w:type="dxa"/>
          </w:tcPr>
          <w:p w14:paraId="2AA4E31F" w14:textId="77777777" w:rsidR="00034B0D" w:rsidRDefault="0091585C">
            <w:r>
              <w:t xml:space="preserve">Learn how to progress students’ understanding of historical interpretations. </w:t>
            </w:r>
          </w:p>
        </w:tc>
        <w:tc>
          <w:tcPr>
            <w:tcW w:w="8108" w:type="dxa"/>
          </w:tcPr>
          <w:p w14:paraId="2AA4E320" w14:textId="77777777" w:rsidR="00034B0D" w:rsidRDefault="0091585C">
            <w:r>
              <w:t xml:space="preserve">Work through the Historical Association website’s ‘Interpretations: Section Guide’ and/or do the </w:t>
            </w:r>
            <w:proofErr w:type="spellStart"/>
            <w:r>
              <w:t>eCPD</w:t>
            </w:r>
            <w:proofErr w:type="spellEnd"/>
            <w:r>
              <w:t xml:space="preserve"> unit ‘Historical Interpretation: Why is it still such a major issue?’</w:t>
            </w:r>
          </w:p>
        </w:tc>
      </w:tr>
      <w:tr w:rsidR="00034B0D" w14:paraId="2AA4E325" w14:textId="77777777">
        <w:trPr>
          <w:trHeight w:val="606"/>
        </w:trPr>
        <w:tc>
          <w:tcPr>
            <w:tcW w:w="2315" w:type="dxa"/>
            <w:vMerge/>
          </w:tcPr>
          <w:p w14:paraId="2AA4E322" w14:textId="77777777" w:rsidR="00034B0D" w:rsidRDefault="00034B0D">
            <w:pPr>
              <w:widowControl w:val="0"/>
              <w:pBdr>
                <w:top w:val="nil"/>
                <w:left w:val="nil"/>
                <w:bottom w:val="nil"/>
                <w:right w:val="nil"/>
                <w:between w:val="nil"/>
              </w:pBdr>
              <w:spacing w:after="0"/>
            </w:pPr>
          </w:p>
        </w:tc>
        <w:tc>
          <w:tcPr>
            <w:tcW w:w="4345" w:type="dxa"/>
            <w:vMerge w:val="restart"/>
          </w:tcPr>
          <w:p w14:paraId="2AA4E323" w14:textId="77777777" w:rsidR="00034B0D" w:rsidRDefault="0091585C">
            <w:r>
              <w:t xml:space="preserve">Develop teaching strategies for enabling students to grasp the breadth and depth of the concept of change and continuity </w:t>
            </w:r>
          </w:p>
        </w:tc>
        <w:tc>
          <w:tcPr>
            <w:tcW w:w="8108" w:type="dxa"/>
          </w:tcPr>
          <w:p w14:paraId="2AA4E324" w14:textId="77777777" w:rsidR="00034B0D" w:rsidRDefault="0091585C">
            <w:r>
              <w:t>Read Chapter 9 of ‘Debates in History Teaching’ ed. I Davies</w:t>
            </w:r>
          </w:p>
        </w:tc>
      </w:tr>
      <w:tr w:rsidR="00034B0D" w14:paraId="2AA4E329" w14:textId="77777777">
        <w:trPr>
          <w:trHeight w:val="606"/>
        </w:trPr>
        <w:tc>
          <w:tcPr>
            <w:tcW w:w="2315" w:type="dxa"/>
            <w:vMerge/>
          </w:tcPr>
          <w:p w14:paraId="2AA4E326" w14:textId="77777777" w:rsidR="00034B0D" w:rsidRDefault="00034B0D">
            <w:pPr>
              <w:widowControl w:val="0"/>
              <w:pBdr>
                <w:top w:val="nil"/>
                <w:left w:val="nil"/>
                <w:bottom w:val="nil"/>
                <w:right w:val="nil"/>
                <w:between w:val="nil"/>
              </w:pBdr>
              <w:spacing w:after="0"/>
            </w:pPr>
          </w:p>
        </w:tc>
        <w:tc>
          <w:tcPr>
            <w:tcW w:w="4345" w:type="dxa"/>
            <w:vMerge/>
          </w:tcPr>
          <w:p w14:paraId="2AA4E327" w14:textId="77777777" w:rsidR="00034B0D" w:rsidRDefault="00034B0D">
            <w:pPr>
              <w:widowControl w:val="0"/>
              <w:pBdr>
                <w:top w:val="nil"/>
                <w:left w:val="nil"/>
                <w:bottom w:val="nil"/>
                <w:right w:val="nil"/>
                <w:between w:val="nil"/>
              </w:pBdr>
              <w:spacing w:after="0"/>
            </w:pPr>
          </w:p>
        </w:tc>
        <w:tc>
          <w:tcPr>
            <w:tcW w:w="8108" w:type="dxa"/>
          </w:tcPr>
          <w:p w14:paraId="2AA4E328" w14:textId="77777777" w:rsidR="00034B0D" w:rsidRDefault="0091585C">
            <w:r>
              <w:t xml:space="preserve">Read the work of Rachel Foster on enabling students to make progress with the depth and breadth of their thinking about change and continuity.  </w:t>
            </w:r>
          </w:p>
        </w:tc>
      </w:tr>
      <w:tr w:rsidR="00034B0D" w14:paraId="2AA4E32D" w14:textId="77777777">
        <w:trPr>
          <w:trHeight w:val="300"/>
        </w:trPr>
        <w:tc>
          <w:tcPr>
            <w:tcW w:w="2315" w:type="dxa"/>
            <w:vMerge/>
          </w:tcPr>
          <w:p w14:paraId="2AA4E32A" w14:textId="77777777" w:rsidR="00034B0D" w:rsidRDefault="00034B0D">
            <w:pPr>
              <w:widowControl w:val="0"/>
              <w:pBdr>
                <w:top w:val="nil"/>
                <w:left w:val="nil"/>
                <w:bottom w:val="nil"/>
                <w:right w:val="nil"/>
                <w:between w:val="nil"/>
              </w:pBdr>
              <w:spacing w:after="0"/>
            </w:pPr>
          </w:p>
        </w:tc>
        <w:tc>
          <w:tcPr>
            <w:tcW w:w="4345" w:type="dxa"/>
          </w:tcPr>
          <w:p w14:paraId="2AA4E32B" w14:textId="77777777" w:rsidR="00034B0D" w:rsidRDefault="0091585C">
            <w:r>
              <w:t>Develop strategies for helping the ‘chronologically lost’</w:t>
            </w:r>
          </w:p>
        </w:tc>
        <w:tc>
          <w:tcPr>
            <w:tcW w:w="8108" w:type="dxa"/>
          </w:tcPr>
          <w:p w14:paraId="2AA4E32C" w14:textId="77777777" w:rsidR="00034B0D" w:rsidRDefault="0091585C">
            <w:r>
              <w:t xml:space="preserve">Read and try out the strategy ideas at: </w:t>
            </w:r>
            <w:hyperlink r:id="rId4">
              <w:r>
                <w:rPr>
                  <w:color w:val="0563C1"/>
                  <w:u w:val="single"/>
                </w:rPr>
                <w:t>http://www.thinkinghistory.co.uk/chronology/index.htm</w:t>
              </w:r>
            </w:hyperlink>
            <w:r>
              <w:t xml:space="preserve"> </w:t>
            </w:r>
          </w:p>
        </w:tc>
      </w:tr>
      <w:tr w:rsidR="00034B0D" w14:paraId="2AA4E331" w14:textId="77777777">
        <w:trPr>
          <w:trHeight w:val="300"/>
        </w:trPr>
        <w:tc>
          <w:tcPr>
            <w:tcW w:w="2315" w:type="dxa"/>
            <w:vMerge/>
          </w:tcPr>
          <w:p w14:paraId="2AA4E32E" w14:textId="77777777" w:rsidR="00034B0D" w:rsidRDefault="00034B0D">
            <w:pPr>
              <w:widowControl w:val="0"/>
              <w:pBdr>
                <w:top w:val="nil"/>
                <w:left w:val="nil"/>
                <w:bottom w:val="nil"/>
                <w:right w:val="nil"/>
                <w:between w:val="nil"/>
              </w:pBdr>
              <w:spacing w:after="0"/>
            </w:pPr>
          </w:p>
        </w:tc>
        <w:tc>
          <w:tcPr>
            <w:tcW w:w="4345" w:type="dxa"/>
            <w:vMerge w:val="restart"/>
          </w:tcPr>
          <w:p w14:paraId="2AA4E32F" w14:textId="77777777" w:rsidR="00034B0D" w:rsidRDefault="0091585C">
            <w:pPr>
              <w:spacing w:after="0" w:line="240" w:lineRule="auto"/>
              <w:rPr>
                <w:color w:val="000000"/>
              </w:rPr>
            </w:pPr>
            <w:r>
              <w:rPr>
                <w:color w:val="000000"/>
              </w:rPr>
              <w:t>Develop creative ways of engaging pupils with historical thinking at the start of lessons.</w:t>
            </w:r>
          </w:p>
        </w:tc>
        <w:tc>
          <w:tcPr>
            <w:tcW w:w="8108" w:type="dxa"/>
          </w:tcPr>
          <w:p w14:paraId="2AA4E330" w14:textId="77777777" w:rsidR="00034B0D" w:rsidRDefault="0091585C">
            <w:pPr>
              <w:spacing w:after="0" w:line="240" w:lineRule="auto"/>
              <w:rPr>
                <w:color w:val="000000"/>
              </w:rPr>
            </w:pPr>
            <w:r>
              <w:rPr>
                <w:color w:val="000000"/>
              </w:rPr>
              <w:t>Develop use of images to set the context for the learning in the lesson</w:t>
            </w:r>
          </w:p>
        </w:tc>
      </w:tr>
      <w:tr w:rsidR="00034B0D" w14:paraId="2AA4E335" w14:textId="77777777">
        <w:trPr>
          <w:trHeight w:val="300"/>
        </w:trPr>
        <w:tc>
          <w:tcPr>
            <w:tcW w:w="2315" w:type="dxa"/>
            <w:vMerge/>
          </w:tcPr>
          <w:p w14:paraId="2AA4E332"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33"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34" w14:textId="77777777" w:rsidR="00034B0D" w:rsidRDefault="0091585C">
            <w:pPr>
              <w:spacing w:after="0" w:line="240" w:lineRule="auto"/>
              <w:rPr>
                <w:color w:val="000000"/>
              </w:rPr>
            </w:pPr>
            <w:r>
              <w:rPr>
                <w:color w:val="000000"/>
              </w:rPr>
              <w:t xml:space="preserve">Trial some of the strategies for developing sense of period at: </w:t>
            </w:r>
            <w:hyperlink r:id="rId5">
              <w:r>
                <w:rPr>
                  <w:color w:val="0563C1"/>
                  <w:u w:val="single"/>
                </w:rPr>
                <w:t>http://radicalhistory.co.uk/sense-period/</w:t>
              </w:r>
            </w:hyperlink>
            <w:r>
              <w:rPr>
                <w:color w:val="000000"/>
              </w:rPr>
              <w:t xml:space="preserve"> </w:t>
            </w:r>
          </w:p>
        </w:tc>
      </w:tr>
      <w:tr w:rsidR="00034B0D" w14:paraId="2AA4E33A" w14:textId="77777777">
        <w:trPr>
          <w:trHeight w:val="300"/>
        </w:trPr>
        <w:tc>
          <w:tcPr>
            <w:tcW w:w="2315" w:type="dxa"/>
            <w:vMerge/>
          </w:tcPr>
          <w:p w14:paraId="2AA4E336" w14:textId="77777777" w:rsidR="00034B0D" w:rsidRDefault="00034B0D">
            <w:pPr>
              <w:widowControl w:val="0"/>
              <w:pBdr>
                <w:top w:val="nil"/>
                <w:left w:val="nil"/>
                <w:bottom w:val="nil"/>
                <w:right w:val="nil"/>
                <w:between w:val="nil"/>
              </w:pBdr>
              <w:spacing w:after="0"/>
              <w:rPr>
                <w:color w:val="000000"/>
              </w:rPr>
            </w:pPr>
          </w:p>
        </w:tc>
        <w:tc>
          <w:tcPr>
            <w:tcW w:w="4345" w:type="dxa"/>
          </w:tcPr>
          <w:p w14:paraId="2AA4E337" w14:textId="77777777" w:rsidR="00034B0D" w:rsidRDefault="0091585C">
            <w:pPr>
              <w:spacing w:after="0" w:line="240" w:lineRule="auto"/>
              <w:rPr>
                <w:color w:val="000000"/>
              </w:rPr>
            </w:pPr>
            <w:r>
              <w:rPr>
                <w:color w:val="000000"/>
              </w:rPr>
              <w:t xml:space="preserve">Learn how historical significance </w:t>
            </w:r>
            <w:proofErr w:type="gramStart"/>
            <w:r>
              <w:rPr>
                <w:color w:val="000000"/>
              </w:rPr>
              <w:t>is understood</w:t>
            </w:r>
            <w:proofErr w:type="gramEnd"/>
            <w:r>
              <w:rPr>
                <w:color w:val="000000"/>
              </w:rPr>
              <w:t xml:space="preserve"> in relation to the National Curriculum.</w:t>
            </w:r>
          </w:p>
        </w:tc>
        <w:tc>
          <w:tcPr>
            <w:tcW w:w="8108" w:type="dxa"/>
          </w:tcPr>
          <w:p w14:paraId="2AA4E338" w14:textId="77777777" w:rsidR="00034B0D" w:rsidRDefault="0091585C">
            <w:pPr>
              <w:spacing w:after="0" w:line="240" w:lineRule="auto"/>
              <w:rPr>
                <w:color w:val="000000"/>
              </w:rPr>
            </w:pPr>
            <w:r>
              <w:rPr>
                <w:color w:val="000000"/>
              </w:rPr>
              <w:t>Evaluate the learning resource on the British Library website about the legacy of Magna Carta and discuss at a mentor meeting.</w:t>
            </w:r>
          </w:p>
          <w:p w14:paraId="2AA4E339" w14:textId="77777777" w:rsidR="00034B0D" w:rsidRDefault="0091585C">
            <w:pPr>
              <w:spacing w:after="0" w:line="240" w:lineRule="auto"/>
              <w:rPr>
                <w:color w:val="000000"/>
              </w:rPr>
            </w:pPr>
            <w:r>
              <w:rPr>
                <w:color w:val="000000"/>
              </w:rPr>
              <w:t>Read Chapter 12 (Significance) of Debates in History Teaching ed. I Davies</w:t>
            </w:r>
          </w:p>
        </w:tc>
      </w:tr>
      <w:tr w:rsidR="00034B0D" w14:paraId="2AA4E33E" w14:textId="77777777">
        <w:trPr>
          <w:trHeight w:val="246"/>
        </w:trPr>
        <w:tc>
          <w:tcPr>
            <w:tcW w:w="2315" w:type="dxa"/>
            <w:vMerge/>
          </w:tcPr>
          <w:p w14:paraId="2AA4E33B"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33C" w14:textId="77777777" w:rsidR="00034B0D" w:rsidRDefault="0091585C">
            <w:pPr>
              <w:spacing w:after="0" w:line="240" w:lineRule="auto"/>
              <w:rPr>
                <w:color w:val="000000"/>
              </w:rPr>
            </w:pPr>
            <w:r>
              <w:rPr>
                <w:color w:val="000000"/>
              </w:rPr>
              <w:t xml:space="preserve">Increase the level of challenge for students capable of </w:t>
            </w:r>
            <w:proofErr w:type="gramStart"/>
            <w:r>
              <w:rPr>
                <w:color w:val="000000"/>
              </w:rPr>
              <w:t>higher level</w:t>
            </w:r>
            <w:proofErr w:type="gramEnd"/>
            <w:r>
              <w:rPr>
                <w:color w:val="000000"/>
              </w:rPr>
              <w:t xml:space="preserve"> historical thinking. </w:t>
            </w:r>
          </w:p>
        </w:tc>
        <w:tc>
          <w:tcPr>
            <w:tcW w:w="8108" w:type="dxa"/>
          </w:tcPr>
          <w:p w14:paraId="2AA4E33D" w14:textId="77777777" w:rsidR="00034B0D" w:rsidRDefault="0091585C">
            <w:pPr>
              <w:spacing w:after="0" w:line="240" w:lineRule="auto"/>
              <w:rPr>
                <w:color w:val="000000"/>
              </w:rPr>
            </w:pPr>
            <w:r>
              <w:rPr>
                <w:color w:val="000000"/>
              </w:rPr>
              <w:t>Put together a short reading and watching list for ‘bright sparks’.</w:t>
            </w:r>
          </w:p>
        </w:tc>
      </w:tr>
      <w:tr w:rsidR="00034B0D" w14:paraId="2AA4E342" w14:textId="77777777">
        <w:trPr>
          <w:trHeight w:val="246"/>
        </w:trPr>
        <w:tc>
          <w:tcPr>
            <w:tcW w:w="2315" w:type="dxa"/>
            <w:vMerge/>
          </w:tcPr>
          <w:p w14:paraId="2AA4E33F"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40"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41" w14:textId="77777777" w:rsidR="00034B0D" w:rsidRDefault="0091585C">
            <w:pPr>
              <w:spacing w:after="0" w:line="240" w:lineRule="auto"/>
              <w:rPr>
                <w:color w:val="000000"/>
              </w:rPr>
            </w:pPr>
            <w:r>
              <w:rPr>
                <w:color w:val="000000"/>
              </w:rPr>
              <w:t xml:space="preserve">Develop an </w:t>
            </w:r>
            <w:proofErr w:type="gramStart"/>
            <w:r>
              <w:rPr>
                <w:color w:val="000000"/>
              </w:rPr>
              <w:t>essay writing</w:t>
            </w:r>
            <w:proofErr w:type="gramEnd"/>
            <w:r>
              <w:rPr>
                <w:color w:val="000000"/>
              </w:rPr>
              <w:t xml:space="preserve"> task that encourages and enables more able students to do their own research and structure their essay with less scaffolding. </w:t>
            </w:r>
          </w:p>
        </w:tc>
      </w:tr>
      <w:tr w:rsidR="00034B0D" w14:paraId="2AA4E346" w14:textId="77777777">
        <w:trPr>
          <w:trHeight w:val="369"/>
        </w:trPr>
        <w:tc>
          <w:tcPr>
            <w:tcW w:w="2315" w:type="dxa"/>
            <w:vMerge/>
          </w:tcPr>
          <w:p w14:paraId="2AA4E343"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344" w14:textId="77777777" w:rsidR="00034B0D" w:rsidRDefault="0091585C">
            <w:pPr>
              <w:spacing w:after="0" w:line="240" w:lineRule="auto"/>
              <w:rPr>
                <w:color w:val="000000"/>
              </w:rPr>
            </w:pPr>
            <w:r>
              <w:rPr>
                <w:color w:val="000000"/>
              </w:rPr>
              <w:t>Devise more engaging historical enquiry questions for lesson sequences</w:t>
            </w:r>
          </w:p>
        </w:tc>
        <w:tc>
          <w:tcPr>
            <w:tcW w:w="8108" w:type="dxa"/>
          </w:tcPr>
          <w:p w14:paraId="2AA4E345" w14:textId="77777777" w:rsidR="00034B0D" w:rsidRDefault="0091585C">
            <w:pPr>
              <w:spacing w:after="0" w:line="240" w:lineRule="auto"/>
              <w:rPr>
                <w:color w:val="000000"/>
              </w:rPr>
            </w:pPr>
            <w:r>
              <w:rPr>
                <w:color w:val="000000"/>
              </w:rPr>
              <w:t xml:space="preserve">Read Ian Dawson’s thoughts on the importance of historical enquiry: </w:t>
            </w:r>
            <w:hyperlink r:id="rId6">
              <w:r>
                <w:rPr>
                  <w:color w:val="0563C1"/>
                  <w:u w:val="single"/>
                </w:rPr>
                <w:t>http://www.thinkinghistory.co.uk/EnquirySkill/EnquiryImportance.html</w:t>
              </w:r>
            </w:hyperlink>
          </w:p>
        </w:tc>
      </w:tr>
      <w:tr w:rsidR="00034B0D" w14:paraId="2AA4E34A" w14:textId="77777777">
        <w:trPr>
          <w:trHeight w:val="369"/>
        </w:trPr>
        <w:tc>
          <w:tcPr>
            <w:tcW w:w="2315" w:type="dxa"/>
            <w:vMerge/>
          </w:tcPr>
          <w:p w14:paraId="2AA4E347"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48"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49" w14:textId="77777777" w:rsidR="00034B0D" w:rsidRDefault="0091585C">
            <w:pPr>
              <w:spacing w:after="0" w:line="240" w:lineRule="auto"/>
              <w:rPr>
                <w:color w:val="000000"/>
              </w:rPr>
            </w:pPr>
            <w:r>
              <w:rPr>
                <w:color w:val="000000"/>
              </w:rPr>
              <w:t xml:space="preserve">Devise 3 possible historical enquiries for a sequence and being them for discussion and our next mentor meeting.  </w:t>
            </w:r>
          </w:p>
        </w:tc>
      </w:tr>
      <w:tr w:rsidR="00034B0D" w14:paraId="2AA4E34E" w14:textId="77777777">
        <w:trPr>
          <w:trHeight w:val="488"/>
        </w:trPr>
        <w:tc>
          <w:tcPr>
            <w:tcW w:w="2315" w:type="dxa"/>
            <w:vMerge/>
          </w:tcPr>
          <w:p w14:paraId="2AA4E34B"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34C" w14:textId="77777777" w:rsidR="00034B0D" w:rsidRDefault="0091585C">
            <w:pPr>
              <w:spacing w:after="0" w:line="240" w:lineRule="auto"/>
              <w:rPr>
                <w:color w:val="000000"/>
              </w:rPr>
            </w:pPr>
            <w:r>
              <w:rPr>
                <w:color w:val="000000"/>
              </w:rPr>
              <w:t>Develop strategies for introducing students to key substantive concepts</w:t>
            </w:r>
          </w:p>
        </w:tc>
        <w:tc>
          <w:tcPr>
            <w:tcW w:w="8108" w:type="dxa"/>
          </w:tcPr>
          <w:p w14:paraId="2AA4E34D" w14:textId="00FE777B" w:rsidR="00034B0D" w:rsidRDefault="0091585C">
            <w:pPr>
              <w:spacing w:after="0" w:line="240" w:lineRule="auto"/>
              <w:rPr>
                <w:color w:val="000000"/>
              </w:rPr>
            </w:pPr>
            <w:r>
              <w:rPr>
                <w:color w:val="000000"/>
              </w:rPr>
              <w:t xml:space="preserve">Identify the teaching strategies in operation in this example of a learning activity to introduce students to the concept of propaganda: </w:t>
            </w:r>
            <w:hyperlink r:id="rId7" w:history="1">
              <w:r w:rsidR="00896ACC" w:rsidRPr="00EE0A7D">
                <w:rPr>
                  <w:rStyle w:val="Hyperlink"/>
                </w:rPr>
                <w:t>https://historiana.eu/learning-activity/how-does-propaganda-work</w:t>
              </w:r>
            </w:hyperlink>
            <w:r w:rsidR="00896ACC">
              <w:t xml:space="preserve"> </w:t>
            </w:r>
          </w:p>
        </w:tc>
      </w:tr>
      <w:tr w:rsidR="00034B0D" w14:paraId="2AA4E352" w14:textId="77777777">
        <w:trPr>
          <w:trHeight w:val="487"/>
        </w:trPr>
        <w:tc>
          <w:tcPr>
            <w:tcW w:w="2315" w:type="dxa"/>
            <w:vMerge/>
          </w:tcPr>
          <w:p w14:paraId="2AA4E34F"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50"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51" w14:textId="77777777" w:rsidR="00034B0D" w:rsidRDefault="0091585C">
            <w:pPr>
              <w:spacing w:after="0" w:line="240" w:lineRule="auto"/>
              <w:rPr>
                <w:color w:val="000000"/>
              </w:rPr>
            </w:pPr>
            <w:r>
              <w:rPr>
                <w:color w:val="000000"/>
              </w:rPr>
              <w:t xml:space="preserve">Use maps of a range of empires over time and devise an activity to help students to grasp the meaning of the concept of Empire. </w:t>
            </w:r>
          </w:p>
        </w:tc>
      </w:tr>
      <w:tr w:rsidR="00034B0D" w14:paraId="2AA4E356" w14:textId="77777777">
        <w:trPr>
          <w:trHeight w:val="369"/>
        </w:trPr>
        <w:tc>
          <w:tcPr>
            <w:tcW w:w="2315" w:type="dxa"/>
            <w:vMerge/>
          </w:tcPr>
          <w:p w14:paraId="2AA4E353"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354" w14:textId="77777777" w:rsidR="00034B0D" w:rsidRDefault="0091585C">
            <w:pPr>
              <w:spacing w:after="0" w:line="240" w:lineRule="auto"/>
              <w:rPr>
                <w:color w:val="000000"/>
              </w:rPr>
            </w:pPr>
            <w:r>
              <w:rPr>
                <w:color w:val="000000"/>
              </w:rPr>
              <w:t>Make more connections between history and contemporary events in order to enable students to see the relevance of history</w:t>
            </w:r>
          </w:p>
        </w:tc>
        <w:tc>
          <w:tcPr>
            <w:tcW w:w="8108" w:type="dxa"/>
          </w:tcPr>
          <w:p w14:paraId="2AA4E355" w14:textId="77777777" w:rsidR="00034B0D" w:rsidRDefault="0091585C">
            <w:pPr>
              <w:spacing w:after="0" w:line="240" w:lineRule="auto"/>
              <w:rPr>
                <w:color w:val="000000"/>
              </w:rPr>
            </w:pPr>
            <w:r>
              <w:rPr>
                <w:color w:val="000000"/>
              </w:rPr>
              <w:t>Include links to recent history/ contemporary events in lesson plans, to make the topic more meaningful and emphasise why history is important in the modern world</w:t>
            </w:r>
          </w:p>
        </w:tc>
      </w:tr>
      <w:tr w:rsidR="00034B0D" w14:paraId="2AA4E35A" w14:textId="77777777">
        <w:trPr>
          <w:trHeight w:val="369"/>
        </w:trPr>
        <w:tc>
          <w:tcPr>
            <w:tcW w:w="2315" w:type="dxa"/>
            <w:vMerge/>
          </w:tcPr>
          <w:p w14:paraId="2AA4E357"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58"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59" w14:textId="77777777" w:rsidR="00034B0D" w:rsidRDefault="0091585C">
            <w:pPr>
              <w:spacing w:after="0" w:line="240" w:lineRule="auto"/>
              <w:rPr>
                <w:color w:val="000000"/>
              </w:rPr>
            </w:pPr>
            <w:r>
              <w:rPr>
                <w:color w:val="000000"/>
              </w:rPr>
              <w:t xml:space="preserve">Start a ‘history in the news’ board in the classroom. </w:t>
            </w:r>
          </w:p>
        </w:tc>
      </w:tr>
      <w:tr w:rsidR="00034B0D" w14:paraId="2AA4E35E" w14:textId="77777777">
        <w:trPr>
          <w:trHeight w:val="369"/>
        </w:trPr>
        <w:tc>
          <w:tcPr>
            <w:tcW w:w="2315" w:type="dxa"/>
            <w:vMerge/>
          </w:tcPr>
          <w:p w14:paraId="2AA4E35B" w14:textId="77777777" w:rsidR="00034B0D" w:rsidRDefault="00034B0D">
            <w:pPr>
              <w:widowControl w:val="0"/>
              <w:pBdr>
                <w:top w:val="nil"/>
                <w:left w:val="nil"/>
                <w:bottom w:val="nil"/>
                <w:right w:val="nil"/>
                <w:between w:val="nil"/>
              </w:pBdr>
              <w:spacing w:after="0"/>
              <w:rPr>
                <w:color w:val="000000"/>
              </w:rPr>
            </w:pPr>
          </w:p>
        </w:tc>
        <w:tc>
          <w:tcPr>
            <w:tcW w:w="4345" w:type="dxa"/>
          </w:tcPr>
          <w:p w14:paraId="2AA4E35C" w14:textId="77777777" w:rsidR="00034B0D" w:rsidRDefault="0091585C">
            <w:pPr>
              <w:spacing w:after="0" w:line="240" w:lineRule="auto"/>
              <w:rPr>
                <w:color w:val="000000"/>
              </w:rPr>
            </w:pPr>
            <w:r>
              <w:rPr>
                <w:color w:val="000000"/>
              </w:rPr>
              <w:t xml:space="preserve">Use online learning to develop students’ historical thinking </w:t>
            </w:r>
          </w:p>
        </w:tc>
        <w:tc>
          <w:tcPr>
            <w:tcW w:w="8108" w:type="dxa"/>
          </w:tcPr>
          <w:p w14:paraId="2AA4E35D" w14:textId="77777777" w:rsidR="00034B0D" w:rsidRDefault="0091585C">
            <w:pPr>
              <w:spacing w:after="0" w:line="240" w:lineRule="auto"/>
              <w:rPr>
                <w:color w:val="000000"/>
              </w:rPr>
            </w:pPr>
            <w:r>
              <w:rPr>
                <w:color w:val="000000"/>
              </w:rPr>
              <w:t xml:space="preserve">Follow this blog and try some of the ideas with your students: </w:t>
            </w:r>
            <w:hyperlink r:id="rId8">
              <w:r>
                <w:rPr>
                  <w:color w:val="0563C1"/>
                  <w:u w:val="single"/>
                </w:rPr>
                <w:t>http://labs.historiana.eu/historiana-blog-1a-introduction/</w:t>
              </w:r>
            </w:hyperlink>
            <w:r>
              <w:rPr>
                <w:color w:val="000000"/>
              </w:rPr>
              <w:t xml:space="preserve"> </w:t>
            </w:r>
          </w:p>
        </w:tc>
      </w:tr>
      <w:tr w:rsidR="00034B0D" w14:paraId="2AA4E362" w14:textId="77777777">
        <w:trPr>
          <w:trHeight w:val="369"/>
        </w:trPr>
        <w:tc>
          <w:tcPr>
            <w:tcW w:w="2315" w:type="dxa"/>
            <w:vMerge/>
          </w:tcPr>
          <w:p w14:paraId="2AA4E35F"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360" w14:textId="77777777" w:rsidR="00034B0D" w:rsidRDefault="0091585C">
            <w:pPr>
              <w:spacing w:after="0" w:line="240" w:lineRule="auto"/>
              <w:rPr>
                <w:color w:val="000000"/>
              </w:rPr>
            </w:pPr>
            <w:r>
              <w:rPr>
                <w:color w:val="000000"/>
              </w:rPr>
              <w:t>Develop understanding of historical literacy and how to teach it</w:t>
            </w:r>
          </w:p>
        </w:tc>
        <w:tc>
          <w:tcPr>
            <w:tcW w:w="8108" w:type="dxa"/>
          </w:tcPr>
          <w:p w14:paraId="2AA4E361" w14:textId="77777777" w:rsidR="00034B0D" w:rsidRDefault="0091585C">
            <w:pPr>
              <w:spacing w:after="0" w:line="240" w:lineRule="auto"/>
              <w:rPr>
                <w:color w:val="000000"/>
              </w:rPr>
            </w:pPr>
            <w:r>
              <w:rPr>
                <w:color w:val="000000"/>
              </w:rPr>
              <w:t xml:space="preserve">Try using the Frayer model to teach a new word/concept </w:t>
            </w:r>
            <w:proofErr w:type="spellStart"/>
            <w:r>
              <w:rPr>
                <w:color w:val="000000"/>
              </w:rPr>
              <w:t>eg</w:t>
            </w:r>
            <w:proofErr w:type="spellEnd"/>
            <w:r>
              <w:rPr>
                <w:color w:val="000000"/>
              </w:rPr>
              <w:t xml:space="preserve"> Empire</w:t>
            </w:r>
          </w:p>
        </w:tc>
      </w:tr>
      <w:tr w:rsidR="00034B0D" w14:paraId="2AA4E366" w14:textId="77777777">
        <w:trPr>
          <w:trHeight w:val="369"/>
        </w:trPr>
        <w:tc>
          <w:tcPr>
            <w:tcW w:w="2315" w:type="dxa"/>
            <w:vMerge/>
          </w:tcPr>
          <w:p w14:paraId="2AA4E363"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64"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65" w14:textId="77777777" w:rsidR="00034B0D" w:rsidRDefault="0091585C">
            <w:pPr>
              <w:spacing w:after="0" w:line="240" w:lineRule="auto"/>
              <w:rPr>
                <w:color w:val="000000"/>
              </w:rPr>
            </w:pPr>
            <w:r>
              <w:rPr>
                <w:color w:val="000000"/>
              </w:rPr>
              <w:t>Read the blog posts by Jim Carroll on concept specific phrases to support writing.</w:t>
            </w:r>
          </w:p>
        </w:tc>
      </w:tr>
      <w:tr w:rsidR="00034B0D" w14:paraId="2AA4E36A" w14:textId="77777777">
        <w:trPr>
          <w:trHeight w:val="369"/>
        </w:trPr>
        <w:tc>
          <w:tcPr>
            <w:tcW w:w="2315" w:type="dxa"/>
            <w:vMerge/>
          </w:tcPr>
          <w:p w14:paraId="2AA4E367"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68"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69" w14:textId="77777777" w:rsidR="00034B0D" w:rsidRDefault="0091585C">
            <w:pPr>
              <w:spacing w:after="0" w:line="240" w:lineRule="auto"/>
              <w:rPr>
                <w:color w:val="000000"/>
              </w:rPr>
            </w:pPr>
            <w:r>
              <w:rPr>
                <w:color w:val="000000"/>
              </w:rPr>
              <w:t xml:space="preserve">Read the blogposts by Jim Carroll about the limitations of PEE for developing writing in history </w:t>
            </w:r>
          </w:p>
        </w:tc>
      </w:tr>
      <w:tr w:rsidR="00034B0D" w14:paraId="2AA4E36E" w14:textId="77777777">
        <w:trPr>
          <w:trHeight w:val="369"/>
        </w:trPr>
        <w:tc>
          <w:tcPr>
            <w:tcW w:w="2315" w:type="dxa"/>
            <w:vMerge/>
          </w:tcPr>
          <w:p w14:paraId="2AA4E36B" w14:textId="77777777" w:rsidR="00034B0D" w:rsidRDefault="00034B0D">
            <w:pPr>
              <w:widowControl w:val="0"/>
              <w:pBdr>
                <w:top w:val="nil"/>
                <w:left w:val="nil"/>
                <w:bottom w:val="nil"/>
                <w:right w:val="nil"/>
                <w:between w:val="nil"/>
              </w:pBdr>
              <w:spacing w:after="0"/>
              <w:rPr>
                <w:color w:val="000000"/>
              </w:rPr>
            </w:pPr>
          </w:p>
        </w:tc>
        <w:tc>
          <w:tcPr>
            <w:tcW w:w="4345" w:type="dxa"/>
          </w:tcPr>
          <w:p w14:paraId="2AA4E36C" w14:textId="77777777" w:rsidR="00034B0D" w:rsidRDefault="0091585C">
            <w:pPr>
              <w:spacing w:after="0" w:line="240" w:lineRule="auto"/>
              <w:rPr>
                <w:color w:val="000000"/>
              </w:rPr>
            </w:pPr>
            <w:r>
              <w:rPr>
                <w:color w:val="000000"/>
              </w:rPr>
              <w:t>Think how a historian uses numeracy skills / logic and build these into your lessons</w:t>
            </w:r>
          </w:p>
        </w:tc>
        <w:tc>
          <w:tcPr>
            <w:tcW w:w="8108" w:type="dxa"/>
          </w:tcPr>
          <w:p w14:paraId="2AA4E36D" w14:textId="77777777" w:rsidR="00034B0D" w:rsidRDefault="0091585C">
            <w:pPr>
              <w:spacing w:after="0" w:line="240" w:lineRule="auto"/>
              <w:rPr>
                <w:color w:val="000000"/>
              </w:rPr>
            </w:pPr>
            <w:r>
              <w:rPr>
                <w:color w:val="000000"/>
              </w:rPr>
              <w:t xml:space="preserve">Use a numerical data set / online database as a source in class. </w:t>
            </w:r>
          </w:p>
        </w:tc>
      </w:tr>
      <w:tr w:rsidR="00034B0D" w14:paraId="2AA4E372" w14:textId="77777777">
        <w:trPr>
          <w:trHeight w:val="900"/>
        </w:trPr>
        <w:tc>
          <w:tcPr>
            <w:tcW w:w="2315" w:type="dxa"/>
            <w:vMerge w:val="restart"/>
          </w:tcPr>
          <w:p w14:paraId="2AA4E36F" w14:textId="77777777" w:rsidR="00034B0D" w:rsidRDefault="0091585C">
            <w:pPr>
              <w:spacing w:after="0" w:line="240" w:lineRule="auto"/>
              <w:rPr>
                <w:color w:val="000000"/>
              </w:rPr>
            </w:pPr>
            <w:r>
              <w:rPr>
                <w:color w:val="000000"/>
              </w:rPr>
              <w:lastRenderedPageBreak/>
              <w:t>Assessment</w:t>
            </w:r>
          </w:p>
        </w:tc>
        <w:tc>
          <w:tcPr>
            <w:tcW w:w="4345" w:type="dxa"/>
          </w:tcPr>
          <w:p w14:paraId="2AA4E370" w14:textId="77777777" w:rsidR="00034B0D" w:rsidRDefault="0091585C">
            <w:pPr>
              <w:spacing w:after="0" w:line="240" w:lineRule="auto"/>
              <w:rPr>
                <w:color w:val="000000"/>
              </w:rPr>
            </w:pPr>
            <w:r>
              <w:rPr>
                <w:color w:val="000000"/>
              </w:rPr>
              <w:t>Develop the necessary skills for pupils to succeed in exams</w:t>
            </w:r>
          </w:p>
        </w:tc>
        <w:tc>
          <w:tcPr>
            <w:tcW w:w="8108" w:type="dxa"/>
          </w:tcPr>
          <w:p w14:paraId="2AA4E371" w14:textId="77777777" w:rsidR="00034B0D" w:rsidRDefault="0091585C">
            <w:pPr>
              <w:spacing w:after="0" w:line="240" w:lineRule="auto"/>
              <w:rPr>
                <w:color w:val="000000"/>
              </w:rPr>
            </w:pPr>
            <w:r>
              <w:rPr>
                <w:color w:val="000000"/>
              </w:rPr>
              <w:t>Analyse sample exam questions and mark schemes to identify what the examiners are looking for and 'what a good answer’s like'. Use this to support pupils in developing the necessary skills needed to succeed in history exams.</w:t>
            </w:r>
          </w:p>
        </w:tc>
      </w:tr>
      <w:tr w:rsidR="00034B0D" w14:paraId="2AA4E376" w14:textId="77777777">
        <w:trPr>
          <w:trHeight w:val="600"/>
        </w:trPr>
        <w:tc>
          <w:tcPr>
            <w:tcW w:w="2315" w:type="dxa"/>
            <w:vMerge/>
          </w:tcPr>
          <w:p w14:paraId="2AA4E373" w14:textId="77777777" w:rsidR="00034B0D" w:rsidRDefault="00034B0D">
            <w:pPr>
              <w:widowControl w:val="0"/>
              <w:pBdr>
                <w:top w:val="nil"/>
                <w:left w:val="nil"/>
                <w:bottom w:val="nil"/>
                <w:right w:val="nil"/>
                <w:between w:val="nil"/>
              </w:pBdr>
              <w:spacing w:after="0"/>
              <w:rPr>
                <w:color w:val="000000"/>
              </w:rPr>
            </w:pPr>
          </w:p>
        </w:tc>
        <w:tc>
          <w:tcPr>
            <w:tcW w:w="4345" w:type="dxa"/>
            <w:vMerge w:val="restart"/>
          </w:tcPr>
          <w:p w14:paraId="2AA4E374" w14:textId="77777777" w:rsidR="00034B0D" w:rsidRDefault="0091585C">
            <w:pPr>
              <w:spacing w:after="0" w:line="240" w:lineRule="auto"/>
              <w:rPr>
                <w:color w:val="000000"/>
              </w:rPr>
            </w:pPr>
            <w:r>
              <w:rPr>
                <w:color w:val="000000"/>
              </w:rPr>
              <w:t>Understand in detail what is required for students to succeed in the KS4/KS5 exams</w:t>
            </w:r>
          </w:p>
        </w:tc>
        <w:tc>
          <w:tcPr>
            <w:tcW w:w="8108" w:type="dxa"/>
          </w:tcPr>
          <w:p w14:paraId="2AA4E375" w14:textId="77777777" w:rsidR="00034B0D" w:rsidRDefault="0091585C">
            <w:pPr>
              <w:spacing w:after="0" w:line="240" w:lineRule="auto"/>
              <w:rPr>
                <w:color w:val="000000"/>
              </w:rPr>
            </w:pPr>
            <w:r>
              <w:rPr>
                <w:color w:val="000000"/>
              </w:rPr>
              <w:t xml:space="preserve">Shadow mark GCSE/A Level History exam questions and bring them to a mentor meeting for moderation. </w:t>
            </w:r>
          </w:p>
        </w:tc>
      </w:tr>
      <w:tr w:rsidR="00034B0D" w14:paraId="2AA4E37A" w14:textId="77777777">
        <w:trPr>
          <w:trHeight w:val="600"/>
        </w:trPr>
        <w:tc>
          <w:tcPr>
            <w:tcW w:w="2315" w:type="dxa"/>
            <w:vMerge/>
          </w:tcPr>
          <w:p w14:paraId="2AA4E377" w14:textId="77777777" w:rsidR="00034B0D" w:rsidRDefault="00034B0D">
            <w:pPr>
              <w:widowControl w:val="0"/>
              <w:pBdr>
                <w:top w:val="nil"/>
                <w:left w:val="nil"/>
                <w:bottom w:val="nil"/>
                <w:right w:val="nil"/>
                <w:between w:val="nil"/>
              </w:pBdr>
              <w:spacing w:after="0"/>
              <w:rPr>
                <w:color w:val="000000"/>
              </w:rPr>
            </w:pPr>
          </w:p>
        </w:tc>
        <w:tc>
          <w:tcPr>
            <w:tcW w:w="4345" w:type="dxa"/>
            <w:vMerge/>
          </w:tcPr>
          <w:p w14:paraId="2AA4E378" w14:textId="77777777" w:rsidR="00034B0D" w:rsidRDefault="00034B0D">
            <w:pPr>
              <w:widowControl w:val="0"/>
              <w:pBdr>
                <w:top w:val="nil"/>
                <w:left w:val="nil"/>
                <w:bottom w:val="nil"/>
                <w:right w:val="nil"/>
                <w:between w:val="nil"/>
              </w:pBdr>
              <w:spacing w:after="0"/>
              <w:rPr>
                <w:color w:val="000000"/>
              </w:rPr>
            </w:pPr>
          </w:p>
        </w:tc>
        <w:tc>
          <w:tcPr>
            <w:tcW w:w="8108" w:type="dxa"/>
          </w:tcPr>
          <w:p w14:paraId="2AA4E379" w14:textId="77777777" w:rsidR="00034B0D" w:rsidRDefault="0091585C">
            <w:pPr>
              <w:spacing w:after="0" w:line="240" w:lineRule="auto"/>
              <w:rPr>
                <w:color w:val="000000"/>
              </w:rPr>
            </w:pPr>
            <w:r>
              <w:rPr>
                <w:color w:val="000000"/>
              </w:rPr>
              <w:t xml:space="preserve">Read the examiners’ reports for previous years. </w:t>
            </w:r>
          </w:p>
        </w:tc>
      </w:tr>
      <w:tr w:rsidR="00034B0D" w14:paraId="2AA4E37E" w14:textId="77777777">
        <w:trPr>
          <w:trHeight w:val="300"/>
        </w:trPr>
        <w:tc>
          <w:tcPr>
            <w:tcW w:w="2315" w:type="dxa"/>
            <w:vMerge/>
          </w:tcPr>
          <w:p w14:paraId="2AA4E37B" w14:textId="77777777" w:rsidR="00034B0D" w:rsidRDefault="00034B0D">
            <w:pPr>
              <w:widowControl w:val="0"/>
              <w:pBdr>
                <w:top w:val="nil"/>
                <w:left w:val="nil"/>
                <w:bottom w:val="nil"/>
                <w:right w:val="nil"/>
                <w:between w:val="nil"/>
              </w:pBdr>
              <w:spacing w:after="0"/>
              <w:rPr>
                <w:color w:val="000000"/>
              </w:rPr>
            </w:pPr>
          </w:p>
        </w:tc>
        <w:tc>
          <w:tcPr>
            <w:tcW w:w="4345" w:type="dxa"/>
          </w:tcPr>
          <w:p w14:paraId="2AA4E37C" w14:textId="77777777" w:rsidR="00034B0D" w:rsidRDefault="0091585C">
            <w:pPr>
              <w:spacing w:after="0" w:line="240" w:lineRule="auto"/>
              <w:rPr>
                <w:color w:val="000000"/>
              </w:rPr>
            </w:pPr>
            <w:r>
              <w:rPr>
                <w:color w:val="000000"/>
              </w:rPr>
              <w:t>Gain greater experience of KS5 personal study assessment</w:t>
            </w:r>
          </w:p>
        </w:tc>
        <w:tc>
          <w:tcPr>
            <w:tcW w:w="8108" w:type="dxa"/>
          </w:tcPr>
          <w:p w14:paraId="2AA4E37D" w14:textId="77777777" w:rsidR="00034B0D" w:rsidRDefault="0091585C">
            <w:pPr>
              <w:spacing w:after="0" w:line="240" w:lineRule="auto"/>
              <w:rPr>
                <w:color w:val="000000"/>
              </w:rPr>
            </w:pPr>
            <w:r>
              <w:rPr>
                <w:color w:val="000000"/>
              </w:rPr>
              <w:t xml:space="preserve">Read the exam spec requirements for the personal study and observe teaching of this part of A level.  </w:t>
            </w:r>
          </w:p>
        </w:tc>
      </w:tr>
      <w:tr w:rsidR="00034B0D" w14:paraId="2AA4E382" w14:textId="77777777">
        <w:trPr>
          <w:trHeight w:val="300"/>
        </w:trPr>
        <w:tc>
          <w:tcPr>
            <w:tcW w:w="2315" w:type="dxa"/>
            <w:vMerge/>
          </w:tcPr>
          <w:p w14:paraId="2AA4E37F" w14:textId="77777777" w:rsidR="00034B0D" w:rsidRDefault="00034B0D">
            <w:pPr>
              <w:widowControl w:val="0"/>
              <w:pBdr>
                <w:top w:val="nil"/>
                <w:left w:val="nil"/>
                <w:bottom w:val="nil"/>
                <w:right w:val="nil"/>
                <w:between w:val="nil"/>
              </w:pBdr>
              <w:spacing w:after="0"/>
              <w:rPr>
                <w:color w:val="000000"/>
              </w:rPr>
            </w:pPr>
          </w:p>
        </w:tc>
        <w:tc>
          <w:tcPr>
            <w:tcW w:w="4345" w:type="dxa"/>
          </w:tcPr>
          <w:p w14:paraId="2AA4E380" w14:textId="77777777" w:rsidR="00034B0D" w:rsidRDefault="0091585C">
            <w:pPr>
              <w:spacing w:after="0" w:line="240" w:lineRule="auto"/>
              <w:rPr>
                <w:color w:val="000000"/>
              </w:rPr>
            </w:pPr>
            <w:r>
              <w:rPr>
                <w:color w:val="000000"/>
              </w:rPr>
              <w:t>Design as assessment to end a specific sequence</w:t>
            </w:r>
          </w:p>
        </w:tc>
        <w:tc>
          <w:tcPr>
            <w:tcW w:w="8108" w:type="dxa"/>
          </w:tcPr>
          <w:p w14:paraId="2AA4E381" w14:textId="77777777" w:rsidR="00034B0D" w:rsidRDefault="0091585C">
            <w:pPr>
              <w:spacing w:after="0" w:line="240" w:lineRule="auto"/>
              <w:rPr>
                <w:color w:val="000000"/>
              </w:rPr>
            </w:pPr>
            <w:r>
              <w:rPr>
                <w:color w:val="000000"/>
              </w:rPr>
              <w:t xml:space="preserve">Return to work done already on assessment and think about what learning from the sequence is to </w:t>
            </w:r>
            <w:proofErr w:type="gramStart"/>
            <w:r>
              <w:rPr>
                <w:color w:val="000000"/>
              </w:rPr>
              <w:t>be assessed</w:t>
            </w:r>
            <w:proofErr w:type="gramEnd"/>
            <w:r>
              <w:rPr>
                <w:color w:val="000000"/>
              </w:rPr>
              <w:t xml:space="preserve"> and the best way to achieve this. </w:t>
            </w:r>
          </w:p>
        </w:tc>
      </w:tr>
    </w:tbl>
    <w:p w14:paraId="2AA4E383" w14:textId="77777777" w:rsidR="00034B0D" w:rsidRDefault="00034B0D"/>
    <w:sectPr w:rsidR="00034B0D">
      <w:pgSz w:w="16838" w:h="11906"/>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0D"/>
    <w:rsid w:val="00034B0D"/>
    <w:rsid w:val="00197DEB"/>
    <w:rsid w:val="001B6F8A"/>
    <w:rsid w:val="00896ACC"/>
    <w:rsid w:val="0091585C"/>
    <w:rsid w:val="009A3DC6"/>
    <w:rsid w:val="00D606A4"/>
    <w:rsid w:val="00FC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E2AD"/>
  <w15:docId w15:val="{DCB2CE63-7D93-4691-9417-D9BA8058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96ACC"/>
    <w:rPr>
      <w:color w:val="0000FF" w:themeColor="hyperlink"/>
      <w:u w:val="single"/>
    </w:rPr>
  </w:style>
  <w:style w:type="character" w:customStyle="1" w:styleId="UnresolvedMention">
    <w:name w:val="Unresolved Mention"/>
    <w:basedOn w:val="DefaultParagraphFont"/>
    <w:uiPriority w:val="99"/>
    <w:semiHidden/>
    <w:unhideWhenUsed/>
    <w:rsid w:val="0089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abs.historiana.eu/historiana-blog-1a-introduction/" TargetMode="External"/><Relationship Id="rId3" Type="http://schemas.openxmlformats.org/officeDocument/2006/relationships/webSettings" Target="webSettings.xml"/><Relationship Id="rId7" Type="http://schemas.openxmlformats.org/officeDocument/2006/relationships/hyperlink" Target="https://historiana.eu/learning-activity/how-does-propaganda-w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nkinghistory.co.uk/EnquirySkill/EnquiryImportance.html" TargetMode="External"/><Relationship Id="rId5" Type="http://schemas.openxmlformats.org/officeDocument/2006/relationships/hyperlink" Target="http://radicalhistory.co.uk/sense-period/" TargetMode="External"/><Relationship Id="rId10" Type="http://schemas.openxmlformats.org/officeDocument/2006/relationships/theme" Target="theme/theme1.xml"/><Relationship Id="rId4" Type="http://schemas.openxmlformats.org/officeDocument/2006/relationships/hyperlink" Target="http://www.thinkinghistory.co.uk/chronology/index.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Lingard</dc:creator>
  <cp:lastModifiedBy>Thomas Donnai</cp:lastModifiedBy>
  <cp:revision>2</cp:revision>
  <dcterms:created xsi:type="dcterms:W3CDTF">2021-09-08T16:12:00Z</dcterms:created>
  <dcterms:modified xsi:type="dcterms:W3CDTF">2021-09-08T16:12:00Z</dcterms:modified>
</cp:coreProperties>
</file>