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DAF74" w14:textId="69750638" w:rsidR="00D55B65" w:rsidRPr="008C22E2" w:rsidRDefault="00D55B65" w:rsidP="00D55B65">
      <w:pPr>
        <w:pStyle w:val="Heading2"/>
        <w:numPr>
          <w:ilvl w:val="0"/>
          <w:numId w:val="0"/>
        </w:numPr>
        <w:spacing w:before="0" w:after="0"/>
        <w:rPr>
          <w:rFonts w:ascii="Arial" w:hAnsi="Arial" w:cs="Arial"/>
          <w:i w:val="0"/>
          <w:iCs/>
          <w:sz w:val="22"/>
          <w:szCs w:val="22"/>
        </w:rPr>
      </w:pPr>
      <w:bookmarkStart w:id="0" w:name="_GoBack"/>
      <w:bookmarkEnd w:id="0"/>
      <w:r w:rsidRPr="008C22E2">
        <w:rPr>
          <w:rFonts w:ascii="Arial" w:hAnsi="Arial" w:cs="Arial"/>
          <w:i w:val="0"/>
          <w:iCs/>
          <w:sz w:val="22"/>
          <w:szCs w:val="22"/>
        </w:rPr>
        <w:t xml:space="preserve">THE GLOBAL DEVELOPMENT INSTITUTE </w:t>
      </w:r>
    </w:p>
    <w:p w14:paraId="3B80D739" w14:textId="77777777" w:rsidR="00D55B65" w:rsidRPr="008C22E2" w:rsidRDefault="00D55B65" w:rsidP="00D55B65">
      <w:pPr>
        <w:pStyle w:val="Heading2"/>
        <w:numPr>
          <w:ilvl w:val="0"/>
          <w:numId w:val="0"/>
        </w:numPr>
        <w:spacing w:before="0" w:after="0"/>
        <w:rPr>
          <w:rFonts w:ascii="Arial" w:hAnsi="Arial" w:cs="Arial"/>
          <w:i w:val="0"/>
          <w:iCs/>
          <w:sz w:val="22"/>
          <w:szCs w:val="22"/>
        </w:rPr>
      </w:pPr>
      <w:r w:rsidRPr="008C22E2">
        <w:rPr>
          <w:rFonts w:ascii="Arial" w:hAnsi="Arial" w:cs="Arial"/>
          <w:b w:val="0"/>
          <w:i w:val="0"/>
          <w:iCs/>
          <w:sz w:val="22"/>
          <w:szCs w:val="22"/>
        </w:rPr>
        <w:t>(</w:t>
      </w:r>
      <w:hyperlink r:id="rId8" w:history="1">
        <w:r w:rsidRPr="008C22E2">
          <w:rPr>
            <w:rStyle w:val="Hyperlink"/>
            <w:rFonts w:ascii="Arial" w:hAnsi="Arial" w:cs="Arial"/>
            <w:b w:val="0"/>
            <w:i w:val="0"/>
            <w:iCs/>
            <w:sz w:val="22"/>
            <w:szCs w:val="22"/>
          </w:rPr>
          <w:t>http://www.gdi.manchester.ac.uk/</w:t>
        </w:r>
      </w:hyperlink>
      <w:r w:rsidRPr="008C22E2">
        <w:rPr>
          <w:rFonts w:ascii="Arial" w:hAnsi="Arial" w:cs="Arial"/>
          <w:b w:val="0"/>
          <w:i w:val="0"/>
          <w:iCs/>
          <w:sz w:val="22"/>
          <w:szCs w:val="22"/>
        </w:rPr>
        <w:t>)</w:t>
      </w:r>
    </w:p>
    <w:p w14:paraId="58CD76A1" w14:textId="77777777" w:rsidR="00D55B65" w:rsidRDefault="00D55B65" w:rsidP="00D55B65">
      <w:pPr>
        <w:pStyle w:val="BodyText"/>
        <w:rPr>
          <w:rFonts w:ascii="Arial" w:hAnsi="Arial" w:cs="Arial"/>
          <w:sz w:val="22"/>
          <w:szCs w:val="22"/>
        </w:rPr>
      </w:pPr>
    </w:p>
    <w:p w14:paraId="5D4CDEEB" w14:textId="77777777" w:rsidR="00D55B65" w:rsidRDefault="00D55B65" w:rsidP="00D55B65">
      <w:pPr>
        <w:pStyle w:val="BodyText"/>
        <w:jc w:val="both"/>
        <w:rPr>
          <w:rFonts w:ascii="Arial" w:hAnsi="Arial" w:cs="Arial"/>
          <w:sz w:val="22"/>
          <w:szCs w:val="22"/>
        </w:rPr>
      </w:pPr>
      <w:r w:rsidRPr="00961230">
        <w:rPr>
          <w:rFonts w:ascii="Arial" w:hAnsi="Arial" w:cs="Arial"/>
          <w:sz w:val="22"/>
          <w:szCs w:val="22"/>
        </w:rPr>
        <w:t>The University of Manchester has been at the forefront of Development Studies for over 60 years. In the last 20 years it has become a driving intellectual force in research and</w:t>
      </w:r>
      <w:r>
        <w:rPr>
          <w:rFonts w:ascii="Arial" w:hAnsi="Arial" w:cs="Arial"/>
          <w:sz w:val="22"/>
          <w:szCs w:val="22"/>
        </w:rPr>
        <w:t xml:space="preserve"> </w:t>
      </w:r>
      <w:r w:rsidRPr="00961230">
        <w:rPr>
          <w:rFonts w:ascii="Arial" w:hAnsi="Arial" w:cs="Arial"/>
          <w:sz w:val="22"/>
          <w:szCs w:val="22"/>
        </w:rPr>
        <w:t>postgraduate teaching in this field. As addressing poverty, inequality and prosperity becomes an increasingly global project, we have united the strengths of the Institute for Development Policy and Management (IDPM) and the Brooks World Poverty Institute (BWPI), to create the Global Development Institute.</w:t>
      </w:r>
    </w:p>
    <w:p w14:paraId="6910D4CE" w14:textId="77777777" w:rsidR="00D55B65" w:rsidRPr="00961230" w:rsidRDefault="00D55B65" w:rsidP="00D55B65">
      <w:pPr>
        <w:pStyle w:val="BodyText"/>
        <w:jc w:val="both"/>
        <w:rPr>
          <w:rFonts w:ascii="Arial" w:hAnsi="Arial" w:cs="Arial"/>
          <w:sz w:val="22"/>
          <w:szCs w:val="22"/>
        </w:rPr>
      </w:pPr>
    </w:p>
    <w:p w14:paraId="45C0D135" w14:textId="77777777" w:rsidR="00D55B65" w:rsidRDefault="00D55B65" w:rsidP="00D55B65">
      <w:pPr>
        <w:pStyle w:val="BodyText"/>
        <w:jc w:val="both"/>
        <w:rPr>
          <w:rFonts w:ascii="Arial" w:hAnsi="Arial" w:cs="Arial"/>
          <w:sz w:val="22"/>
          <w:szCs w:val="22"/>
        </w:rPr>
      </w:pPr>
      <w:r w:rsidRPr="00961230">
        <w:rPr>
          <w:rFonts w:ascii="Arial" w:hAnsi="Arial" w:cs="Arial"/>
          <w:sz w:val="22"/>
          <w:szCs w:val="22"/>
        </w:rPr>
        <w:t xml:space="preserve">The Global Development Institute (GDI) plays a major role in supporting the University’s commitment to addressing global inequality. It aims to create and share knowledge to inform and influence policy makers, organisations and corporations, so that they can make positive and sustainable changes for people living in poverty. Promoting social justice is at the heart of GDI’s ambition and is connected to our core values of inclusivity, responsibility, equity and sustainability. </w:t>
      </w:r>
    </w:p>
    <w:p w14:paraId="1126A716" w14:textId="77777777" w:rsidR="00D55B65" w:rsidRPr="00961230" w:rsidRDefault="00D55B65" w:rsidP="00D55B65">
      <w:pPr>
        <w:pStyle w:val="BodyText"/>
        <w:jc w:val="both"/>
        <w:rPr>
          <w:rFonts w:ascii="Arial" w:hAnsi="Arial" w:cs="Arial"/>
          <w:sz w:val="22"/>
          <w:szCs w:val="22"/>
        </w:rPr>
      </w:pPr>
    </w:p>
    <w:p w14:paraId="12E4BFC0" w14:textId="77777777" w:rsidR="00D55B65" w:rsidRDefault="00D55B65" w:rsidP="00D55B65">
      <w:pPr>
        <w:pStyle w:val="BodyText"/>
        <w:jc w:val="both"/>
        <w:rPr>
          <w:rFonts w:ascii="Arial" w:hAnsi="Arial" w:cs="Arial"/>
          <w:sz w:val="22"/>
          <w:szCs w:val="22"/>
        </w:rPr>
      </w:pPr>
      <w:r w:rsidRPr="00961230">
        <w:rPr>
          <w:rFonts w:ascii="Arial" w:hAnsi="Arial" w:cs="Arial"/>
          <w:sz w:val="22"/>
          <w:szCs w:val="22"/>
        </w:rPr>
        <w:t xml:space="preserve">The Institute builds on The University of Manchester’s world-leading reputation for Development Studies research, which has seen us ranked 1st for </w:t>
      </w:r>
      <w:r>
        <w:rPr>
          <w:rFonts w:ascii="Arial" w:hAnsi="Arial" w:cs="Arial"/>
          <w:sz w:val="22"/>
          <w:szCs w:val="22"/>
        </w:rPr>
        <w:t>research environment</w:t>
      </w:r>
      <w:r w:rsidRPr="00961230">
        <w:rPr>
          <w:rFonts w:ascii="Arial" w:hAnsi="Arial" w:cs="Arial"/>
          <w:sz w:val="22"/>
          <w:szCs w:val="22"/>
        </w:rPr>
        <w:t xml:space="preserve"> and</w:t>
      </w:r>
      <w:r>
        <w:rPr>
          <w:rFonts w:ascii="Arial" w:hAnsi="Arial" w:cs="Arial"/>
          <w:sz w:val="22"/>
          <w:szCs w:val="22"/>
        </w:rPr>
        <w:t xml:space="preserve"> 2</w:t>
      </w:r>
      <w:r w:rsidRPr="00A8626D">
        <w:rPr>
          <w:rFonts w:ascii="Arial" w:hAnsi="Arial" w:cs="Arial"/>
          <w:sz w:val="22"/>
          <w:szCs w:val="22"/>
          <w:vertAlign w:val="superscript"/>
        </w:rPr>
        <w:t>nd</w:t>
      </w:r>
      <w:r>
        <w:rPr>
          <w:rFonts w:ascii="Arial" w:hAnsi="Arial" w:cs="Arial"/>
          <w:sz w:val="22"/>
          <w:szCs w:val="22"/>
        </w:rPr>
        <w:t xml:space="preserve"> for research impact </w:t>
      </w:r>
      <w:r w:rsidRPr="00961230">
        <w:rPr>
          <w:rFonts w:ascii="Arial" w:hAnsi="Arial" w:cs="Arial"/>
          <w:sz w:val="22"/>
          <w:szCs w:val="22"/>
        </w:rPr>
        <w:t>in the UK Research Excellence Framework 20</w:t>
      </w:r>
      <w:r>
        <w:rPr>
          <w:rFonts w:ascii="Arial" w:hAnsi="Arial" w:cs="Arial"/>
          <w:sz w:val="22"/>
          <w:szCs w:val="22"/>
        </w:rPr>
        <w:t>21</w:t>
      </w:r>
      <w:r w:rsidRPr="00961230">
        <w:rPr>
          <w:rFonts w:ascii="Arial" w:hAnsi="Arial" w:cs="Arial"/>
          <w:sz w:val="22"/>
          <w:szCs w:val="22"/>
        </w:rPr>
        <w:t xml:space="preserve">, and </w:t>
      </w:r>
      <w:r>
        <w:rPr>
          <w:rFonts w:ascii="Arial" w:hAnsi="Arial" w:cs="Arial"/>
          <w:sz w:val="22"/>
          <w:szCs w:val="22"/>
        </w:rPr>
        <w:t>seventh</w:t>
      </w:r>
      <w:r w:rsidRPr="00961230">
        <w:rPr>
          <w:rFonts w:ascii="Arial" w:hAnsi="Arial" w:cs="Arial"/>
          <w:sz w:val="22"/>
          <w:szCs w:val="22"/>
        </w:rPr>
        <w:t xml:space="preserve"> in the QS World University Rankings.</w:t>
      </w:r>
    </w:p>
    <w:p w14:paraId="6C9CEA89" w14:textId="77777777" w:rsidR="00D55B65" w:rsidRPr="00961230" w:rsidRDefault="00D55B65" w:rsidP="00D55B65">
      <w:pPr>
        <w:pStyle w:val="BodyText"/>
        <w:jc w:val="both"/>
        <w:rPr>
          <w:rFonts w:ascii="Arial" w:hAnsi="Arial" w:cs="Arial"/>
          <w:sz w:val="22"/>
          <w:szCs w:val="22"/>
        </w:rPr>
      </w:pPr>
    </w:p>
    <w:p w14:paraId="5ADE760A" w14:textId="77777777" w:rsidR="00D55B65" w:rsidRPr="00961230" w:rsidRDefault="00D55B65" w:rsidP="00D55B65">
      <w:pPr>
        <w:pStyle w:val="BodyText"/>
        <w:jc w:val="both"/>
        <w:rPr>
          <w:rFonts w:ascii="Arial" w:hAnsi="Arial" w:cs="Arial"/>
          <w:sz w:val="22"/>
          <w:szCs w:val="22"/>
        </w:rPr>
      </w:pPr>
      <w:r w:rsidRPr="00961230">
        <w:rPr>
          <w:rFonts w:ascii="Arial" w:hAnsi="Arial" w:cs="Arial"/>
          <w:sz w:val="22"/>
          <w:szCs w:val="22"/>
        </w:rPr>
        <w:t xml:space="preserve">Over 45 academics, up to 100 PhD students and over 400 Master’s students </w:t>
      </w:r>
      <w:r>
        <w:rPr>
          <w:rFonts w:ascii="Arial" w:hAnsi="Arial" w:cs="Arial"/>
          <w:sz w:val="22"/>
          <w:szCs w:val="22"/>
        </w:rPr>
        <w:t>are</w:t>
      </w:r>
      <w:r w:rsidRPr="00961230">
        <w:rPr>
          <w:rFonts w:ascii="Arial" w:hAnsi="Arial" w:cs="Arial"/>
          <w:sz w:val="22"/>
          <w:szCs w:val="22"/>
        </w:rPr>
        <w:t xml:space="preserve"> part of the largest provider of Development Studies research and postgraduate education within Europe. Within the Institute, the Rory and Elizabeth Brooks Doctoral College is the first doctoral college for the study of global development in the world.</w:t>
      </w:r>
    </w:p>
    <w:p w14:paraId="2363499B" w14:textId="77777777" w:rsidR="00D55B65" w:rsidRPr="00961230" w:rsidRDefault="00D55B65" w:rsidP="00D55B65">
      <w:pPr>
        <w:pStyle w:val="BodyText"/>
        <w:jc w:val="both"/>
        <w:rPr>
          <w:rFonts w:ascii="Arial" w:hAnsi="Arial" w:cs="Arial"/>
          <w:sz w:val="22"/>
          <w:szCs w:val="22"/>
        </w:rPr>
      </w:pPr>
    </w:p>
    <w:p w14:paraId="330B8F55" w14:textId="53B1EA9F" w:rsidR="00D55B65" w:rsidRDefault="00D55B65" w:rsidP="00D55B65">
      <w:pPr>
        <w:pStyle w:val="BodyText"/>
        <w:jc w:val="both"/>
        <w:rPr>
          <w:rFonts w:ascii="Arial" w:hAnsi="Arial" w:cs="Arial"/>
          <w:color w:val="000000"/>
          <w:sz w:val="22"/>
          <w:szCs w:val="22"/>
          <w:lang w:val="en-US"/>
        </w:rPr>
      </w:pPr>
      <w:r w:rsidRPr="00A8626D">
        <w:rPr>
          <w:rFonts w:ascii="Arial" w:hAnsi="Arial" w:cs="Arial"/>
          <w:sz w:val="22"/>
          <w:szCs w:val="22"/>
        </w:rPr>
        <w:t xml:space="preserve">GDI prides itself on providing a friendly and supportive multi-disciplinary environment. The institute </w:t>
      </w:r>
      <w:r w:rsidRPr="00A8626D">
        <w:rPr>
          <w:rFonts w:ascii="Arial" w:hAnsi="Arial" w:cs="Arial"/>
          <w:color w:val="000000"/>
          <w:sz w:val="22"/>
          <w:szCs w:val="22"/>
          <w:lang w:val="en-US"/>
        </w:rPr>
        <w:t>is committed to mentoring early career researchers, and hosts a range of forums, including a female academics network and a work in progress seminar series.</w:t>
      </w:r>
    </w:p>
    <w:p w14:paraId="56A6A20B" w14:textId="5A1CB2F2" w:rsidR="0087460F" w:rsidRDefault="0087460F" w:rsidP="00DA5488">
      <w:pPr>
        <w:pStyle w:val="BodyText"/>
        <w:spacing w:before="120" w:after="120"/>
        <w:jc w:val="both"/>
        <w:rPr>
          <w:rFonts w:ascii="Arial" w:hAnsi="Arial" w:cs="Arial"/>
          <w:color w:val="000000"/>
          <w:sz w:val="22"/>
          <w:szCs w:val="22"/>
          <w:lang w:val="en-US"/>
        </w:rPr>
      </w:pPr>
    </w:p>
    <w:p w14:paraId="1A09C19D" w14:textId="6E06A8E8" w:rsidR="00694FBD" w:rsidRPr="00DA5488" w:rsidRDefault="00694FBD" w:rsidP="00D55B65">
      <w:pPr>
        <w:pStyle w:val="BodyText"/>
        <w:jc w:val="both"/>
        <w:rPr>
          <w:rFonts w:ascii="Arial" w:hAnsi="Arial" w:cs="Arial"/>
          <w:b/>
          <w:bCs/>
          <w:color w:val="000000"/>
          <w:sz w:val="22"/>
          <w:szCs w:val="22"/>
          <w:lang w:val="en-US"/>
        </w:rPr>
      </w:pPr>
      <w:r w:rsidRPr="00694FBD">
        <w:rPr>
          <w:rFonts w:ascii="Arial" w:hAnsi="Arial" w:cs="Arial"/>
          <w:b/>
          <w:bCs/>
          <w:color w:val="000000"/>
          <w:sz w:val="22"/>
          <w:szCs w:val="22"/>
          <w:lang w:val="en-US"/>
        </w:rPr>
        <w:t>DOING A PHD AT THE GLOBAL DEVELOPMENT INSTITUTE</w:t>
      </w:r>
    </w:p>
    <w:p w14:paraId="6E7EC37F" w14:textId="101EE08B" w:rsidR="0087460F" w:rsidRDefault="0087460F" w:rsidP="00D55B65">
      <w:pPr>
        <w:pStyle w:val="BodyText"/>
        <w:jc w:val="both"/>
        <w:rPr>
          <w:rFonts w:ascii="Arial" w:hAnsi="Arial" w:cs="Arial"/>
          <w:color w:val="000000"/>
          <w:sz w:val="22"/>
          <w:szCs w:val="22"/>
          <w:lang w:val="en-US"/>
        </w:rPr>
      </w:pPr>
    </w:p>
    <w:p w14:paraId="0247A14F" w14:textId="0BE34592" w:rsidR="0087460F" w:rsidRPr="00DA5488" w:rsidRDefault="00AC06DB" w:rsidP="00DA5488">
      <w:pPr>
        <w:shd w:val="clear" w:color="auto" w:fill="FFFFFF"/>
        <w:spacing w:line="264" w:lineRule="atLeast"/>
        <w:jc w:val="both"/>
        <w:textAlignment w:val="baseline"/>
        <w:outlineLvl w:val="0"/>
        <w:rPr>
          <w:rFonts w:ascii="Arial" w:eastAsia="Times New Roman" w:hAnsi="Arial" w:cs="Arial"/>
          <w:color w:val="038199"/>
          <w:kern w:val="36"/>
          <w:sz w:val="252"/>
          <w:szCs w:val="252"/>
          <w:lang w:eastAsia="en-GB"/>
        </w:rPr>
      </w:pPr>
      <w:r>
        <w:rPr>
          <w:rFonts w:ascii="Arial" w:eastAsia="Times New Roman" w:hAnsi="Arial" w:cs="Arial"/>
          <w:color w:val="000000"/>
          <w:kern w:val="36"/>
          <w:bdr w:val="none" w:sz="0" w:space="0" w:color="auto" w:frame="1"/>
          <w:lang w:eastAsia="en-GB"/>
        </w:rPr>
        <w:t xml:space="preserve">PhD students in GDI form part of the </w:t>
      </w:r>
      <w:r w:rsidR="0087460F" w:rsidRPr="00DA5488">
        <w:rPr>
          <w:rFonts w:ascii="Arial" w:eastAsia="Times New Roman" w:hAnsi="Arial" w:cs="Arial"/>
          <w:color w:val="000000"/>
          <w:kern w:val="36"/>
          <w:bdr w:val="none" w:sz="0" w:space="0" w:color="auto" w:frame="1"/>
          <w:lang w:eastAsia="en-GB"/>
        </w:rPr>
        <w:t>Rory and Elizabeth Brooks Doctoral College (REBDC)</w:t>
      </w:r>
      <w:r>
        <w:rPr>
          <w:rFonts w:ascii="Arial" w:eastAsia="Times New Roman" w:hAnsi="Arial" w:cs="Arial"/>
          <w:color w:val="000000"/>
          <w:kern w:val="36"/>
          <w:bdr w:val="none" w:sz="0" w:space="0" w:color="auto" w:frame="1"/>
          <w:lang w:eastAsia="en-GB"/>
        </w:rPr>
        <w:t>. The REBDC</w:t>
      </w:r>
      <w:r w:rsidR="0087460F" w:rsidRPr="00DA5488">
        <w:rPr>
          <w:rFonts w:ascii="Arial" w:eastAsia="Times New Roman" w:hAnsi="Arial" w:cs="Arial"/>
          <w:color w:val="000000"/>
          <w:kern w:val="36"/>
          <w:bdr w:val="none" w:sz="0" w:space="0" w:color="auto" w:frame="1"/>
          <w:lang w:eastAsia="en-GB"/>
        </w:rPr>
        <w:t xml:space="preserve"> is a core element of The University of Manchester’s Global Development Institute (GDI) and provides support for doctoral researchers working on international development. The College’s goal is </w:t>
      </w:r>
      <w:r w:rsidR="0087460F" w:rsidRPr="00DA5488">
        <w:rPr>
          <w:rFonts w:ascii="Arial" w:eastAsia="Times New Roman" w:hAnsi="Arial" w:cs="Arial"/>
          <w:i/>
          <w:iCs/>
          <w:color w:val="000000"/>
          <w:kern w:val="36"/>
          <w:bdr w:val="none" w:sz="0" w:space="0" w:color="auto" w:frame="1"/>
          <w:lang w:eastAsia="en-GB"/>
        </w:rPr>
        <w:t>To become an internationally-recognised community of doctoral researchers contributing to socially just global development through the research of its members and their progression into leadership roles in public, private and civic institutions. </w:t>
      </w:r>
    </w:p>
    <w:p w14:paraId="1103FD70" w14:textId="77777777" w:rsidR="0087460F" w:rsidRPr="00DA5488" w:rsidRDefault="0087460F" w:rsidP="00DA5488">
      <w:pPr>
        <w:shd w:val="clear" w:color="auto" w:fill="FFFFFF"/>
        <w:jc w:val="both"/>
        <w:textAlignment w:val="baseline"/>
        <w:outlineLvl w:val="1"/>
        <w:rPr>
          <w:rFonts w:ascii="Arial" w:eastAsia="Times New Roman" w:hAnsi="Arial" w:cs="Arial"/>
          <w:color w:val="333333"/>
          <w:kern w:val="36"/>
          <w:sz w:val="96"/>
          <w:szCs w:val="96"/>
          <w:lang w:eastAsia="en-GB"/>
        </w:rPr>
      </w:pPr>
      <w:r w:rsidRPr="00DA5488">
        <w:rPr>
          <w:rFonts w:ascii="Arial" w:eastAsia="Times New Roman" w:hAnsi="Arial" w:cs="Arial"/>
          <w:color w:val="000000"/>
          <w:kern w:val="36"/>
          <w:bdr w:val="none" w:sz="0" w:space="0" w:color="auto" w:frame="1"/>
          <w:lang w:eastAsia="en-GB"/>
        </w:rPr>
        <w:t>The Rory and Elizabeth Brooks Doctoral College was created in 2015 as part of the formation of the Global Development Institute, which united the strengths of the Brooks World Poverty Institute and the Institute for Development Policy and Management. The doctoral college brings together a critical mass of postgraduate researchers (PGRs) and aims to promote their individual and group contributions to GDI’s mission.</w:t>
      </w:r>
    </w:p>
    <w:p w14:paraId="611E6BD5" w14:textId="77777777" w:rsidR="0087460F" w:rsidRPr="00DA5488" w:rsidRDefault="0087460F" w:rsidP="00DA5488">
      <w:pPr>
        <w:shd w:val="clear" w:color="auto" w:fill="FFFFFF"/>
        <w:jc w:val="both"/>
        <w:textAlignment w:val="baseline"/>
        <w:outlineLvl w:val="1"/>
        <w:rPr>
          <w:rFonts w:ascii="Arial" w:eastAsia="Times New Roman" w:hAnsi="Arial" w:cs="Arial"/>
          <w:color w:val="000000"/>
          <w:kern w:val="36"/>
          <w:bdr w:val="none" w:sz="0" w:space="0" w:color="auto" w:frame="1"/>
          <w:lang w:eastAsia="en-GB"/>
        </w:rPr>
      </w:pPr>
      <w:r w:rsidRPr="00DA5488">
        <w:rPr>
          <w:rFonts w:ascii="Arial" w:eastAsia="Times New Roman" w:hAnsi="Arial" w:cs="Arial"/>
          <w:color w:val="000000"/>
          <w:kern w:val="36"/>
          <w:bdr w:val="none" w:sz="0" w:space="0" w:color="auto" w:frame="1"/>
          <w:lang w:eastAsia="en-GB"/>
        </w:rPr>
        <w:t>Building on the work of the two predecessor institutions, the REBDC has established an approach to doctoral supervision that creates a group of postgraduate researchers who identify strongly with their host institution and form a sub-community that is intellectually and socially supportive. Members not only achieve their academic goals but also develop related practical skills that enhance their employability and form social bonds that strengthen personal networks throughout their careers</w:t>
      </w:r>
    </w:p>
    <w:p w14:paraId="2DA5456B" w14:textId="77777777" w:rsidR="0087460F" w:rsidRPr="00DA5488" w:rsidRDefault="0087460F" w:rsidP="00DA5488">
      <w:pPr>
        <w:shd w:val="clear" w:color="auto" w:fill="FFFFFF"/>
        <w:jc w:val="both"/>
        <w:textAlignment w:val="baseline"/>
        <w:outlineLvl w:val="1"/>
        <w:rPr>
          <w:rFonts w:ascii="Arial" w:eastAsia="Times New Roman" w:hAnsi="Arial" w:cs="Arial"/>
          <w:color w:val="333333"/>
          <w:kern w:val="36"/>
          <w:sz w:val="96"/>
          <w:szCs w:val="96"/>
          <w:lang w:eastAsia="en-GB"/>
        </w:rPr>
      </w:pPr>
      <w:r w:rsidRPr="00DA5488">
        <w:rPr>
          <w:rFonts w:ascii="Arial" w:eastAsia="Times New Roman" w:hAnsi="Arial" w:cs="Arial"/>
          <w:color w:val="000000"/>
          <w:kern w:val="36"/>
          <w:bdr w:val="none" w:sz="0" w:space="0" w:color="auto" w:frame="1"/>
          <w:lang w:eastAsia="en-GB"/>
        </w:rPr>
        <w:t>The Doctoral College aims to foster:</w:t>
      </w:r>
    </w:p>
    <w:p w14:paraId="32F8412D" w14:textId="6CB95A5A" w:rsidR="00694FBD" w:rsidRPr="00DA5488" w:rsidRDefault="0087460F" w:rsidP="00DA5488">
      <w:pPr>
        <w:pStyle w:val="ListParagraph"/>
        <w:numPr>
          <w:ilvl w:val="0"/>
          <w:numId w:val="10"/>
        </w:numPr>
        <w:shd w:val="clear" w:color="auto" w:fill="FFFFFF"/>
        <w:spacing w:before="0"/>
        <w:jc w:val="both"/>
        <w:textAlignment w:val="baseline"/>
        <w:outlineLvl w:val="0"/>
        <w:rPr>
          <w:rFonts w:ascii="Arial" w:eastAsia="Times New Roman" w:hAnsi="Arial" w:cs="Arial"/>
          <w:color w:val="038199"/>
          <w:kern w:val="36"/>
          <w:sz w:val="78"/>
          <w:szCs w:val="78"/>
          <w:lang w:eastAsia="en-GB"/>
        </w:rPr>
      </w:pPr>
      <w:r w:rsidRPr="00DA5488">
        <w:rPr>
          <w:rFonts w:ascii="Arial" w:eastAsia="Times New Roman" w:hAnsi="Arial" w:cs="Arial"/>
          <w:color w:val="000000"/>
          <w:kern w:val="36"/>
          <w:bdr w:val="none" w:sz="0" w:space="0" w:color="auto" w:frame="1"/>
          <w:lang w:eastAsia="en-GB"/>
        </w:rPr>
        <w:t>An identity for groups of PGRs so that they feel part of a cohesive sub-community in a larger and stimulating academic community (the GDI).</w:t>
      </w:r>
    </w:p>
    <w:p w14:paraId="1DCC2BD4" w14:textId="77777777" w:rsidR="00694FBD" w:rsidRPr="00DA5488" w:rsidRDefault="00694FBD" w:rsidP="00DA5488">
      <w:pPr>
        <w:shd w:val="clear" w:color="auto" w:fill="FFFFFF"/>
        <w:spacing w:after="0"/>
        <w:ind w:left="357"/>
        <w:jc w:val="both"/>
        <w:textAlignment w:val="baseline"/>
        <w:outlineLvl w:val="0"/>
        <w:rPr>
          <w:rFonts w:ascii="Arial" w:eastAsia="Times New Roman" w:hAnsi="Arial" w:cs="Arial"/>
          <w:color w:val="038199"/>
          <w:kern w:val="36"/>
          <w:lang w:eastAsia="en-GB"/>
        </w:rPr>
      </w:pPr>
    </w:p>
    <w:p w14:paraId="4D859CBC" w14:textId="1D349A5A" w:rsidR="00694FBD" w:rsidRPr="00DA5488" w:rsidRDefault="0087460F" w:rsidP="00694FBD">
      <w:pPr>
        <w:pStyle w:val="ListParagraph"/>
        <w:numPr>
          <w:ilvl w:val="0"/>
          <w:numId w:val="10"/>
        </w:numPr>
        <w:shd w:val="clear" w:color="auto" w:fill="FFFFFF"/>
        <w:spacing w:before="0"/>
        <w:ind w:left="1077"/>
        <w:jc w:val="both"/>
        <w:textAlignment w:val="baseline"/>
        <w:outlineLvl w:val="0"/>
        <w:rPr>
          <w:rFonts w:ascii="Arial" w:eastAsia="Times New Roman" w:hAnsi="Arial" w:cs="Arial"/>
          <w:color w:val="038199"/>
          <w:kern w:val="36"/>
          <w:sz w:val="78"/>
          <w:szCs w:val="78"/>
          <w:lang w:eastAsia="en-GB"/>
        </w:rPr>
      </w:pPr>
      <w:r w:rsidRPr="00DA5488">
        <w:rPr>
          <w:rFonts w:ascii="Arial" w:eastAsia="Times New Roman" w:hAnsi="Arial" w:cs="Arial"/>
          <w:color w:val="000000"/>
          <w:kern w:val="36"/>
          <w:bdr w:val="none" w:sz="0" w:space="0" w:color="auto" w:frame="1"/>
          <w:lang w:eastAsia="en-GB"/>
        </w:rPr>
        <w:t>An environment that encourages all PGRs to think about the relevance of their research for policymakers, practitioners and public understanding and to pursue opportunities to share their findings.</w:t>
      </w:r>
    </w:p>
    <w:p w14:paraId="06122D0A" w14:textId="77777777" w:rsidR="00694FBD" w:rsidRPr="00DA5488" w:rsidRDefault="00694FBD" w:rsidP="00DA5488">
      <w:pPr>
        <w:shd w:val="clear" w:color="auto" w:fill="FFFFFF"/>
        <w:jc w:val="both"/>
        <w:textAlignment w:val="baseline"/>
        <w:outlineLvl w:val="0"/>
        <w:rPr>
          <w:rFonts w:ascii="Arial" w:eastAsia="Times New Roman" w:hAnsi="Arial" w:cs="Arial"/>
          <w:color w:val="038199"/>
          <w:kern w:val="36"/>
          <w:lang w:eastAsia="en-GB"/>
        </w:rPr>
      </w:pPr>
    </w:p>
    <w:p w14:paraId="5A64456F" w14:textId="5DA2DB97" w:rsidR="00694FBD" w:rsidRPr="00DA5488" w:rsidRDefault="0087460F" w:rsidP="00694FBD">
      <w:pPr>
        <w:pStyle w:val="ListParagraph"/>
        <w:numPr>
          <w:ilvl w:val="0"/>
          <w:numId w:val="10"/>
        </w:numPr>
        <w:shd w:val="clear" w:color="auto" w:fill="FFFFFF"/>
        <w:spacing w:before="0"/>
        <w:jc w:val="both"/>
        <w:textAlignment w:val="baseline"/>
        <w:outlineLvl w:val="0"/>
        <w:rPr>
          <w:rFonts w:ascii="Arial" w:eastAsia="Times New Roman" w:hAnsi="Arial" w:cs="Arial"/>
          <w:color w:val="038199"/>
          <w:kern w:val="36"/>
          <w:sz w:val="78"/>
          <w:szCs w:val="78"/>
          <w:lang w:eastAsia="en-GB"/>
        </w:rPr>
      </w:pPr>
      <w:r w:rsidRPr="00DA5488">
        <w:rPr>
          <w:rFonts w:ascii="Arial" w:eastAsia="Times New Roman" w:hAnsi="Arial" w:cs="Arial"/>
          <w:color w:val="000000"/>
          <w:kern w:val="36"/>
          <w:bdr w:val="none" w:sz="0" w:space="0" w:color="auto" w:frame="1"/>
          <w:lang w:eastAsia="en-GB"/>
        </w:rPr>
        <w:t>Opportunities for postgraduate researchers to gain practical skills and work experience that are beyond the opportunities provided by existing doctoral programmes (e.g. communications training, policy advocacy, public engagement, providing consultancy services to governments and other development agencies, convening and running conferences).</w:t>
      </w:r>
    </w:p>
    <w:p w14:paraId="4BCF117D" w14:textId="77777777" w:rsidR="00694FBD" w:rsidRPr="00DA5488" w:rsidRDefault="00694FBD" w:rsidP="00DA5488">
      <w:pPr>
        <w:shd w:val="clear" w:color="auto" w:fill="FFFFFF"/>
        <w:jc w:val="both"/>
        <w:textAlignment w:val="baseline"/>
        <w:outlineLvl w:val="0"/>
        <w:rPr>
          <w:rFonts w:ascii="Arial" w:eastAsia="Times New Roman" w:hAnsi="Arial" w:cs="Arial"/>
          <w:color w:val="038199"/>
          <w:kern w:val="36"/>
          <w:lang w:eastAsia="en-GB"/>
        </w:rPr>
      </w:pPr>
    </w:p>
    <w:p w14:paraId="59E7450D" w14:textId="76A4FD40" w:rsidR="00694FBD" w:rsidRPr="00DA5488" w:rsidRDefault="0087460F" w:rsidP="00694FBD">
      <w:pPr>
        <w:pStyle w:val="ListParagraph"/>
        <w:numPr>
          <w:ilvl w:val="0"/>
          <w:numId w:val="10"/>
        </w:numPr>
        <w:shd w:val="clear" w:color="auto" w:fill="FFFFFF"/>
        <w:spacing w:before="0"/>
        <w:jc w:val="both"/>
        <w:textAlignment w:val="baseline"/>
        <w:outlineLvl w:val="0"/>
        <w:rPr>
          <w:rFonts w:ascii="Arial" w:eastAsia="Times New Roman" w:hAnsi="Arial" w:cs="Arial"/>
          <w:color w:val="038199"/>
          <w:kern w:val="36"/>
          <w:sz w:val="78"/>
          <w:szCs w:val="78"/>
          <w:lang w:eastAsia="en-GB"/>
        </w:rPr>
      </w:pPr>
      <w:r w:rsidRPr="00DA5488">
        <w:rPr>
          <w:rFonts w:ascii="Arial" w:eastAsia="Times New Roman" w:hAnsi="Arial" w:cs="Arial"/>
          <w:color w:val="000000"/>
          <w:kern w:val="36"/>
          <w:bdr w:val="none" w:sz="0" w:space="0" w:color="auto" w:frame="1"/>
          <w:lang w:eastAsia="en-GB"/>
        </w:rPr>
        <w:t>Enhanced engagement between postgraduate researchers and academic staff in GDI to encourage innovation and collaboration in research and teaching. This, also, enables PGRs to contribute support to the learning experienced by GDI’s 450-plus intake of Masters students.</w:t>
      </w:r>
    </w:p>
    <w:p w14:paraId="329467CD" w14:textId="77777777" w:rsidR="00694FBD" w:rsidRPr="00DA5488" w:rsidRDefault="00694FBD" w:rsidP="00DA5488">
      <w:pPr>
        <w:shd w:val="clear" w:color="auto" w:fill="FFFFFF"/>
        <w:jc w:val="both"/>
        <w:textAlignment w:val="baseline"/>
        <w:outlineLvl w:val="0"/>
        <w:rPr>
          <w:rFonts w:ascii="Arial" w:eastAsia="Times New Roman" w:hAnsi="Arial" w:cs="Arial"/>
          <w:color w:val="038199"/>
          <w:kern w:val="36"/>
          <w:lang w:eastAsia="en-GB"/>
        </w:rPr>
      </w:pPr>
    </w:p>
    <w:p w14:paraId="01FF60D3" w14:textId="71663D2B" w:rsidR="0087460F" w:rsidRPr="00DA5488" w:rsidRDefault="0087460F" w:rsidP="00DA5488">
      <w:pPr>
        <w:pStyle w:val="ListParagraph"/>
        <w:numPr>
          <w:ilvl w:val="0"/>
          <w:numId w:val="10"/>
        </w:numPr>
        <w:shd w:val="clear" w:color="auto" w:fill="FFFFFF"/>
        <w:spacing w:before="0"/>
        <w:jc w:val="both"/>
        <w:textAlignment w:val="baseline"/>
        <w:outlineLvl w:val="0"/>
        <w:rPr>
          <w:rFonts w:ascii="Arial" w:eastAsia="Times New Roman" w:hAnsi="Arial" w:cs="Arial"/>
          <w:color w:val="038199"/>
          <w:kern w:val="36"/>
          <w:sz w:val="78"/>
          <w:szCs w:val="78"/>
          <w:lang w:eastAsia="en-GB"/>
        </w:rPr>
      </w:pPr>
      <w:r w:rsidRPr="00DA5488">
        <w:rPr>
          <w:rFonts w:ascii="Arial" w:eastAsia="Times New Roman" w:hAnsi="Arial" w:cs="Arial"/>
          <w:color w:val="000000"/>
          <w:kern w:val="36"/>
          <w:bdr w:val="none" w:sz="0" w:space="0" w:color="auto" w:frame="1"/>
          <w:lang w:eastAsia="en-GB"/>
        </w:rPr>
        <w:t>Facilitate PGRs' contribution to research within GDI, the School, and University.</w:t>
      </w:r>
    </w:p>
    <w:p w14:paraId="5D86896B" w14:textId="77777777" w:rsidR="00D55B65" w:rsidRDefault="00D55B65" w:rsidP="00D55B65">
      <w:pPr>
        <w:pStyle w:val="BodyText"/>
        <w:jc w:val="both"/>
        <w:rPr>
          <w:rFonts w:ascii="Arial" w:hAnsi="Arial" w:cs="Arial"/>
          <w:color w:val="000000"/>
          <w:sz w:val="22"/>
          <w:szCs w:val="22"/>
          <w:lang w:val="en-US"/>
        </w:rPr>
      </w:pPr>
    </w:p>
    <w:p w14:paraId="59321AEA" w14:textId="77777777" w:rsidR="00AC06DB" w:rsidRDefault="00AC06DB" w:rsidP="00DA5488">
      <w:pPr>
        <w:spacing w:before="120"/>
        <w:rPr>
          <w:rFonts w:ascii="Arial" w:hAnsi="Arial" w:cs="Arial"/>
          <w:b/>
          <w:bCs/>
        </w:rPr>
      </w:pPr>
    </w:p>
    <w:p w14:paraId="0D52AA09" w14:textId="7A458CA9" w:rsidR="00D55B65" w:rsidRDefault="00D55B65" w:rsidP="00D55B65">
      <w:pPr>
        <w:rPr>
          <w:rFonts w:ascii="Arial" w:hAnsi="Arial" w:cs="Arial"/>
          <w:b/>
          <w:bCs/>
        </w:rPr>
      </w:pPr>
      <w:r>
        <w:rPr>
          <w:rFonts w:ascii="Arial" w:hAnsi="Arial" w:cs="Arial"/>
          <w:b/>
          <w:bCs/>
        </w:rPr>
        <w:t>SCHOOL OF ENVIRONMENT, EDUCATION AND DEVELOPMENT AND DEVELOPMENT</w:t>
      </w:r>
    </w:p>
    <w:p w14:paraId="5ADC6B62" w14:textId="77777777" w:rsidR="00D55B65" w:rsidRDefault="00D55B65" w:rsidP="00D55B65">
      <w:pPr>
        <w:jc w:val="both"/>
        <w:rPr>
          <w:rFonts w:ascii="Arial" w:hAnsi="Arial" w:cs="Arial"/>
        </w:rPr>
      </w:pPr>
      <w:r>
        <w:rPr>
          <w:rFonts w:ascii="Arial" w:hAnsi="Arial" w:cs="Arial"/>
        </w:rPr>
        <w:t xml:space="preserve">This represents one of the most innovative academic structures of The University of Manchester. It forges an interdisciplinary partnership combining Geography, Planning and Environmental Management, the Manchester School of Architecture, the Manchester Institute of Education, and the Global Development Institute (GDI), thus uniting research into social and environmental dimensions of human activity. The School has nearly 200 academic and research staff (within a total staff complement of 270); over 1000 undergraduate and over 2000 postgraduate students, of whom around 330 are research students.  </w:t>
      </w:r>
    </w:p>
    <w:p w14:paraId="55106871" w14:textId="77777777" w:rsidR="00D55B65" w:rsidRDefault="00D55B65" w:rsidP="00D55B65">
      <w:pPr>
        <w:jc w:val="both"/>
        <w:rPr>
          <w:rFonts w:ascii="Arial" w:hAnsi="Arial" w:cs="Arial"/>
        </w:rPr>
      </w:pPr>
    </w:p>
    <w:p w14:paraId="718388B8" w14:textId="77777777" w:rsidR="00D55B65" w:rsidRDefault="00D55B65" w:rsidP="00D55B65">
      <w:pPr>
        <w:keepNext/>
        <w:keepLines/>
        <w:jc w:val="both"/>
        <w:outlineLvl w:val="1"/>
        <w:rPr>
          <w:rFonts w:ascii="Arial" w:hAnsi="Arial" w:cs="Arial"/>
          <w:b/>
          <w:bCs/>
        </w:rPr>
      </w:pPr>
      <w:r>
        <w:rPr>
          <w:rFonts w:ascii="Arial" w:hAnsi="Arial" w:cs="Arial"/>
          <w:b/>
          <w:bCs/>
        </w:rPr>
        <w:t>FACULTY OF HUMANITIES</w:t>
      </w:r>
    </w:p>
    <w:p w14:paraId="323A8DE2" w14:textId="77777777" w:rsidR="00D55B65" w:rsidRDefault="00D55B65" w:rsidP="00D55B65">
      <w:pPr>
        <w:autoSpaceDE w:val="0"/>
        <w:autoSpaceDN w:val="0"/>
        <w:adjustRightInd w:val="0"/>
        <w:jc w:val="both"/>
        <w:rPr>
          <w:rFonts w:ascii="Arial" w:hAnsi="Arial" w:cs="Arial"/>
          <w:color w:val="0000FF"/>
        </w:rPr>
      </w:pPr>
      <w:r>
        <w:rPr>
          <w:rFonts w:ascii="Arial" w:hAnsi="Arial" w:cs="Arial"/>
          <w:color w:val="000000"/>
        </w:rPr>
        <w:t>The Faculty of Humanities (</w:t>
      </w:r>
      <w:hyperlink r:id="rId9" w:history="1">
        <w:r>
          <w:rPr>
            <w:rFonts w:ascii="Arial" w:hAnsi="Arial" w:cs="Arial"/>
            <w:color w:val="0000FF"/>
            <w:u w:val="single"/>
          </w:rPr>
          <w:t>http://www.humanities.manchester.ac.uk/</w:t>
        </w:r>
      </w:hyperlink>
      <w:r>
        <w:rPr>
          <w:rFonts w:ascii="Arial" w:hAnsi="Arial" w:cs="Arial"/>
          <w:color w:val="000000"/>
        </w:rPr>
        <w:t>) is made up of five Schools: Environment, Education and Development; Law; Social Sciences; Arts, Language and Cultures; and the Alliance Manchester Business School. With 36 discipline areas, a total income over £230m per annum, over 16,800 students, some 1290 academic and 680 professional support staff, the Faculty is equivalent to a medium-sized university in the UK. REF 2014 results confirmed The Faculty and the University of Manchester as a genuine international powerhouse, with exceptional performances in a wide range of disciplines (</w:t>
      </w:r>
      <w:hyperlink r:id="rId10" w:history="1">
        <w:r>
          <w:rPr>
            <w:rFonts w:ascii="Arial" w:hAnsi="Arial" w:cs="Arial"/>
            <w:color w:val="0000FF"/>
            <w:u w:val="single"/>
          </w:rPr>
          <w:t>http://www.manchester.ac.uk/research/ref-2014</w:t>
        </w:r>
      </w:hyperlink>
      <w:r>
        <w:rPr>
          <w:rFonts w:ascii="Arial" w:hAnsi="Arial" w:cs="Arial"/>
          <w:color w:val="0000FF"/>
        </w:rPr>
        <w:t>).</w:t>
      </w:r>
    </w:p>
    <w:p w14:paraId="0B61E9D3" w14:textId="77777777" w:rsidR="00D55B65" w:rsidRDefault="00D55B65" w:rsidP="00D55B65">
      <w:pPr>
        <w:jc w:val="both"/>
        <w:rPr>
          <w:rFonts w:ascii="Arial" w:hAnsi="Arial" w:cs="Arial"/>
        </w:rPr>
      </w:pPr>
    </w:p>
    <w:p w14:paraId="46540B82" w14:textId="77777777" w:rsidR="00D55B65" w:rsidRDefault="00D55B65" w:rsidP="00D55B65">
      <w:pPr>
        <w:keepNext/>
        <w:tabs>
          <w:tab w:val="left" w:pos="7938"/>
        </w:tabs>
        <w:jc w:val="both"/>
        <w:outlineLvl w:val="0"/>
        <w:rPr>
          <w:rFonts w:ascii="Arial" w:hAnsi="Arial" w:cs="Arial"/>
          <w:b/>
        </w:rPr>
      </w:pPr>
      <w:r>
        <w:rPr>
          <w:rFonts w:ascii="Arial" w:hAnsi="Arial" w:cs="Arial"/>
          <w:b/>
        </w:rPr>
        <w:t>THE UNIVERSITY</w:t>
      </w:r>
    </w:p>
    <w:p w14:paraId="0C2B0E67" w14:textId="248AD235" w:rsidR="00D55B65" w:rsidRDefault="00D55B65" w:rsidP="00D55B65">
      <w:pPr>
        <w:autoSpaceDE w:val="0"/>
        <w:autoSpaceDN w:val="0"/>
        <w:adjustRightInd w:val="0"/>
        <w:jc w:val="both"/>
        <w:rPr>
          <w:rFonts w:ascii="Arial" w:hAnsi="Arial" w:cs="Arial"/>
          <w:color w:val="000000"/>
        </w:rPr>
      </w:pPr>
      <w:r>
        <w:rPr>
          <w:rFonts w:ascii="Arial" w:hAnsi="Arial" w:cs="Arial"/>
          <w:color w:val="000000"/>
        </w:rPr>
        <w:t xml:space="preserve">The University of Manchester, formed in 2004 by bringing together The Victoria University of Manchester and UMIST, is Britain’s first chartered university of the 21st century. With some of the highest quality teaching and research, and the broadest spread of academic subjects, the university will be able to compete with the best universities in the world. </w:t>
      </w:r>
    </w:p>
    <w:p w14:paraId="68A9111B" w14:textId="7CAF01D5" w:rsidR="00D55B65" w:rsidRDefault="00D55B65" w:rsidP="00D55B65">
      <w:pPr>
        <w:autoSpaceDE w:val="0"/>
        <w:autoSpaceDN w:val="0"/>
        <w:adjustRightInd w:val="0"/>
        <w:jc w:val="both"/>
        <w:rPr>
          <w:rFonts w:ascii="Arial" w:hAnsi="Arial" w:cs="Arial"/>
          <w:color w:val="000000"/>
        </w:rPr>
      </w:pPr>
      <w:r>
        <w:rPr>
          <w:rFonts w:ascii="Arial" w:hAnsi="Arial" w:cs="Arial"/>
          <w:color w:val="000000"/>
        </w:rPr>
        <w:t xml:space="preserve">The University’s vision for the future is the creation of a 21st century institution that will become an international research powerhouse and a favoured destination for the world’s best students, teachers, researchers and scholars. The merged University was established with an unprecedented £430 million capital programme to enhance research and teaching facilities and improve the campus. The new institution is the largest single-site higher education institution in the country, offering students a greater choice of degree programmes and options, and even better facilities and support services. A landmark document, </w:t>
      </w:r>
      <w:r>
        <w:rPr>
          <w:rFonts w:ascii="Arial" w:hAnsi="Arial" w:cs="Arial"/>
          <w:i/>
          <w:color w:val="000000"/>
        </w:rPr>
        <w:t>Towards Manchester 2020</w:t>
      </w:r>
      <w:r>
        <w:rPr>
          <w:rFonts w:ascii="Arial" w:hAnsi="Arial" w:cs="Arial"/>
          <w:color w:val="000000"/>
        </w:rPr>
        <w:t>, set out the dynamic plan for making The University of Manchester one of the top 25 universities in the world by that date. Manchester offers extensive provision for research. Library facilities include the John Rylands University Library and the Manchester Central Reference Library. The John Rylands library is the largest non-legal-deposit academic library in the United Kingdom, providing services and resources to students, researchers and academic staff as well as members of the public, schools and commercial companies. It holds the widest range of electronic resources of any UK Higher Education library. General information about the University may be found on the University website (</w:t>
      </w:r>
      <w:hyperlink r:id="rId11" w:history="1">
        <w:r>
          <w:rPr>
            <w:rFonts w:ascii="Arial" w:hAnsi="Arial" w:cs="Arial"/>
            <w:color w:val="0000FF"/>
            <w:u w:val="single"/>
          </w:rPr>
          <w:t>www.manchester.ac.uk</w:t>
        </w:r>
      </w:hyperlink>
      <w:r>
        <w:rPr>
          <w:rFonts w:ascii="Arial" w:hAnsi="Arial" w:cs="Arial"/>
          <w:color w:val="000000"/>
        </w:rPr>
        <w:t>).</w:t>
      </w:r>
    </w:p>
    <w:p w14:paraId="390224A2" w14:textId="77777777" w:rsidR="00D55B65" w:rsidRDefault="00D55B65" w:rsidP="00D55B65">
      <w:pPr>
        <w:jc w:val="both"/>
        <w:rPr>
          <w:rFonts w:ascii="Arial" w:hAnsi="Arial" w:cs="Arial"/>
          <w:lang w:val="en-US"/>
        </w:rPr>
      </w:pPr>
      <w:r>
        <w:rPr>
          <w:rFonts w:ascii="Arial" w:hAnsi="Arial" w:cs="Arial"/>
          <w:lang w:val="en-US"/>
        </w:rPr>
        <w:t>The University is a member of the Russell Group of UK research-intensive universities and is placed consistently highly in both national and international surveys of university education, ranking 44</w:t>
      </w:r>
      <w:r>
        <w:rPr>
          <w:rFonts w:ascii="Arial" w:hAnsi="Arial" w:cs="Arial"/>
          <w:vertAlign w:val="superscript"/>
          <w:lang w:val="en-US"/>
        </w:rPr>
        <w:t>th</w:t>
      </w:r>
      <w:r>
        <w:rPr>
          <w:rFonts w:ascii="Arial" w:hAnsi="Arial" w:cs="Arial"/>
          <w:lang w:val="en-US"/>
        </w:rPr>
        <w:t xml:space="preserve"> in the world and 6</w:t>
      </w:r>
      <w:r>
        <w:rPr>
          <w:rFonts w:ascii="Arial" w:hAnsi="Arial" w:cs="Arial"/>
          <w:vertAlign w:val="superscript"/>
          <w:lang w:val="en-US"/>
        </w:rPr>
        <w:t>th</w:t>
      </w:r>
      <w:r>
        <w:rPr>
          <w:rFonts w:ascii="Arial" w:hAnsi="Arial" w:cs="Arial"/>
          <w:lang w:val="en-US"/>
        </w:rPr>
        <w:t xml:space="preserve"> nationally according to the Shanghai Ranking of World Universities in 2018/19 and the highest in Europe (and equal 3</w:t>
      </w:r>
      <w:r>
        <w:rPr>
          <w:rFonts w:ascii="Arial" w:hAnsi="Arial" w:cs="Arial"/>
          <w:vertAlign w:val="superscript"/>
          <w:lang w:val="en-US"/>
        </w:rPr>
        <w:t xml:space="preserve">rd </w:t>
      </w:r>
      <w:r>
        <w:rPr>
          <w:rFonts w:ascii="Arial" w:hAnsi="Arial" w:cs="Arial"/>
          <w:lang w:val="en-US"/>
        </w:rPr>
        <w:t>in the world) in the inaugural (2019) Times Higher Education University Impact Ratings.</w:t>
      </w:r>
    </w:p>
    <w:p w14:paraId="22441CF1" w14:textId="77777777" w:rsidR="00D55B65" w:rsidRDefault="00D55B65" w:rsidP="00D55B65">
      <w:pPr>
        <w:autoSpaceDE w:val="0"/>
        <w:autoSpaceDN w:val="0"/>
        <w:adjustRightInd w:val="0"/>
        <w:jc w:val="both"/>
        <w:rPr>
          <w:rFonts w:ascii="Arial" w:hAnsi="Arial" w:cs="Arial"/>
        </w:rPr>
      </w:pPr>
    </w:p>
    <w:p w14:paraId="50267981" w14:textId="60E64CA0" w:rsidR="00D55B65" w:rsidRPr="00D55B65" w:rsidRDefault="00D55B65" w:rsidP="00D55B65">
      <w:pPr>
        <w:keepNext/>
        <w:tabs>
          <w:tab w:val="left" w:pos="7938"/>
        </w:tabs>
        <w:jc w:val="both"/>
        <w:outlineLvl w:val="0"/>
        <w:rPr>
          <w:rFonts w:ascii="Arial" w:hAnsi="Arial" w:cs="Arial"/>
          <w:b/>
        </w:rPr>
      </w:pPr>
      <w:r>
        <w:rPr>
          <w:rFonts w:ascii="Arial" w:hAnsi="Arial" w:cs="Arial"/>
          <w:b/>
        </w:rPr>
        <w:t>THE CITY AND THE REGION</w:t>
      </w:r>
    </w:p>
    <w:p w14:paraId="5CABDA3B" w14:textId="7E1686E3" w:rsidR="00D55B65" w:rsidRDefault="00D55B65" w:rsidP="00D55B65">
      <w:pPr>
        <w:autoSpaceDE w:val="0"/>
        <w:autoSpaceDN w:val="0"/>
        <w:adjustRightInd w:val="0"/>
        <w:jc w:val="both"/>
        <w:rPr>
          <w:rFonts w:ascii="Arial" w:hAnsi="Arial" w:cs="Arial"/>
        </w:rPr>
      </w:pPr>
      <w:r>
        <w:rPr>
          <w:rFonts w:ascii="Arial" w:hAnsi="Arial" w:cs="Arial"/>
        </w:rPr>
        <w:t>Manchester is one of the great European cities and the University’s main campus is within walking distance of the city centre. The city’s architecture represents one of the high points of Victorian achievement. The modern city is a major centre of banking, commerce and technology and manufacturing, and hosts MediaCity UK, the country’s most significant centre for creative and digital businesses. Manchester has a highly cosmopolitan atmosphere and its cultural life is internationally renowned. Within a fifteen minute walk of the campus there are three outstanding professional theatre companies, the halls of the Hallé and BBC Philharmonic orchestras, the HOME arts centre and other cinemas, and Europe’s fastest-growing Chinatown. Amongst developments enriching the area’s cultural life have been: the opening of the Lowry Centre at Salford Quays; the Bridgewater Concert Hall; Urbis in the centre of Manchester and the Imperial War Museum North, designed by Daniel Libeskind, in Trafford; and also the refurbishment of the City Art Gallery.</w:t>
      </w:r>
    </w:p>
    <w:p w14:paraId="47DFDFAD" w14:textId="77777777" w:rsidR="00D55B65" w:rsidRDefault="00D55B65" w:rsidP="00D55B65">
      <w:pPr>
        <w:autoSpaceDE w:val="0"/>
        <w:autoSpaceDN w:val="0"/>
        <w:adjustRightInd w:val="0"/>
        <w:jc w:val="both"/>
        <w:rPr>
          <w:rFonts w:ascii="Arial" w:hAnsi="Arial" w:cs="Arial"/>
        </w:rPr>
      </w:pPr>
      <w:r>
        <w:rPr>
          <w:rFonts w:ascii="Arial" w:hAnsi="Arial" w:cs="Arial"/>
        </w:rPr>
        <w:t xml:space="preserve">Manchester is renowned internationally for sport: it is a venue for Test cricket and the home of Manchester City FC and nearby Manchester United. There is an abundance of new sports facilities; the University is a stakeholder in the Commonwealth Pool – now known as the Manchester Aquatics Centre – which offers on campus, world-class swimming facilities.  Housing is varied, plentiful and, by English standards, moderately priced. Schooling ranges from good quality state schools to excellent sixth-form colleges. </w:t>
      </w:r>
    </w:p>
    <w:p w14:paraId="516ED215" w14:textId="77777777" w:rsidR="00D55B65" w:rsidRDefault="00D55B65" w:rsidP="00D55B65">
      <w:pPr>
        <w:autoSpaceDE w:val="0"/>
        <w:autoSpaceDN w:val="0"/>
        <w:adjustRightInd w:val="0"/>
        <w:jc w:val="both"/>
        <w:rPr>
          <w:rFonts w:ascii="Arial" w:hAnsi="Arial" w:cs="Arial"/>
        </w:rPr>
      </w:pPr>
      <w:r>
        <w:rPr>
          <w:rFonts w:ascii="Arial" w:hAnsi="Arial" w:cs="Arial"/>
        </w:rPr>
        <w:t>Manchester is well served by a major international airport, with direct scheduled flights to many destinations in Europe as well as North America and Asia. Manchester Piccadilly railway station has been refurbished and is served by inter-city and other train services – with a direct link to Manchester Airport. The expanding network of Metrolink tram services offers an alternative mode of public transport to access the city. Some of the most beautiful countryside in Europe is just over a thirty minute drive from the University, in the Peak District National Park, while the Lake District and Snowdonia are also within easy reach.</w:t>
      </w:r>
    </w:p>
    <w:p w14:paraId="237E5250" w14:textId="77777777" w:rsidR="00D55B65" w:rsidRDefault="00D55B65" w:rsidP="00D55B65">
      <w:pPr>
        <w:autoSpaceDE w:val="0"/>
        <w:autoSpaceDN w:val="0"/>
        <w:adjustRightInd w:val="0"/>
        <w:jc w:val="both"/>
        <w:rPr>
          <w:rFonts w:ascii="Arial" w:hAnsi="Arial" w:cs="Arial"/>
        </w:rPr>
      </w:pPr>
    </w:p>
    <w:p w14:paraId="6D36A330" w14:textId="4141C0D4" w:rsidR="00D55B65" w:rsidRDefault="00D55B65" w:rsidP="00D55B65">
      <w:pPr>
        <w:autoSpaceDE w:val="0"/>
        <w:autoSpaceDN w:val="0"/>
        <w:adjustRightInd w:val="0"/>
        <w:jc w:val="both"/>
        <w:rPr>
          <w:rFonts w:ascii="Arial" w:hAnsi="Arial" w:cs="Arial"/>
          <w:b/>
        </w:rPr>
      </w:pPr>
      <w:r>
        <w:rPr>
          <w:rFonts w:ascii="Arial" w:hAnsi="Arial" w:cs="Arial"/>
          <w:b/>
        </w:rPr>
        <w:t>ENVIRONMENTAL SUSTAINABILITY</w:t>
      </w:r>
    </w:p>
    <w:p w14:paraId="2320D75C" w14:textId="128F635A" w:rsidR="00D55B65" w:rsidRDefault="00D55B65" w:rsidP="00D55B65">
      <w:pPr>
        <w:jc w:val="both"/>
        <w:rPr>
          <w:rFonts w:ascii="Arial" w:hAnsi="Arial" w:cs="Arial"/>
        </w:rPr>
      </w:pPr>
      <w:r>
        <w:rPr>
          <w:rFonts w:ascii="Arial" w:hAnsi="Arial" w:cs="Arial"/>
          <w:lang w:val="en-US"/>
        </w:rPr>
        <w:t xml:space="preserve">SEED is committed to environmental sustainability and encourages all colleagues to sign up to the </w:t>
      </w:r>
      <w:hyperlink r:id="rId12" w:history="1">
        <w:r>
          <w:rPr>
            <w:rFonts w:ascii="Arial" w:hAnsi="Arial" w:cs="Arial"/>
          </w:rPr>
          <w:t>10,000 Actions</w:t>
        </w:r>
      </w:hyperlink>
      <w:r>
        <w:rPr>
          <w:rFonts w:ascii="Arial" w:hAnsi="Arial" w:cs="Arial"/>
        </w:rPr>
        <w:t xml:space="preserve"> programme available to all staff. Along with the </w:t>
      </w:r>
      <w:hyperlink r:id="rId13" w:history="1">
        <w:r>
          <w:rPr>
            <w:rFonts w:ascii="Arial" w:hAnsi="Arial" w:cs="Arial"/>
          </w:rPr>
          <w:t>sustainability seminar series</w:t>
        </w:r>
      </w:hyperlink>
      <w:r>
        <w:rPr>
          <w:rFonts w:ascii="Arial" w:hAnsi="Arial" w:cs="Arial"/>
        </w:rPr>
        <w:t xml:space="preserve">, this provides an introduction to sustainability issues and highlights a large variety of opportunities for sustainable actions that can be embedded within our work. </w:t>
      </w:r>
    </w:p>
    <w:p w14:paraId="3DF2AFCD" w14:textId="77777777" w:rsidR="00D55B65" w:rsidRDefault="00D55B65" w:rsidP="00D55B65">
      <w:pPr>
        <w:jc w:val="both"/>
        <w:rPr>
          <w:rFonts w:ascii="Arial" w:hAnsi="Arial" w:cs="Arial"/>
        </w:rPr>
      </w:pPr>
      <w:r>
        <w:rPr>
          <w:rFonts w:ascii="Arial" w:hAnsi="Arial" w:cs="Arial"/>
        </w:rPr>
        <w:t xml:space="preserve">SEED academic and professional services staff have contributed to Green Impact teams since 2013. In 2019, SEED’s Office Green Impact team were awarded Silver and the Geography Labs Green Impact team and the B15 Architecture Model-making workshop were both awarded Gold. More information about opportunities for staff to get involved can be found here: </w:t>
      </w:r>
      <w:hyperlink r:id="rId14" w:history="1">
        <w:r>
          <w:rPr>
            <w:rStyle w:val="Hyperlink"/>
            <w:rFonts w:ascii="Arial" w:hAnsi="Arial" w:cs="Arial"/>
          </w:rPr>
          <w:t>http://www.sustainability.manchester.ac.uk/get-involved/</w:t>
        </w:r>
      </w:hyperlink>
      <w:r>
        <w:rPr>
          <w:rFonts w:ascii="Arial" w:hAnsi="Arial" w:cs="Arial"/>
        </w:rPr>
        <w:t xml:space="preserve"> </w:t>
      </w:r>
    </w:p>
    <w:p w14:paraId="6D78FA0B" w14:textId="77777777" w:rsidR="00D55B65" w:rsidRDefault="00D55B65" w:rsidP="00D55B65">
      <w:pPr>
        <w:pStyle w:val="Heading3"/>
        <w:numPr>
          <w:ilvl w:val="0"/>
          <w:numId w:val="0"/>
        </w:numPr>
        <w:jc w:val="both"/>
        <w:rPr>
          <w:rFonts w:ascii="Arial" w:eastAsia="Times New Roman" w:hAnsi="Arial" w:cs="Arial"/>
          <w:b/>
          <w:bCs/>
          <w:sz w:val="22"/>
        </w:rPr>
      </w:pPr>
    </w:p>
    <w:p w14:paraId="4FCA9195" w14:textId="26538744" w:rsidR="00D55B65" w:rsidRPr="00D55B65" w:rsidRDefault="00D55B65" w:rsidP="00D55B65">
      <w:pPr>
        <w:pStyle w:val="Heading3"/>
        <w:numPr>
          <w:ilvl w:val="0"/>
          <w:numId w:val="0"/>
        </w:numPr>
        <w:jc w:val="both"/>
        <w:rPr>
          <w:rFonts w:ascii="Arial" w:eastAsia="Times New Roman" w:hAnsi="Arial" w:cs="Arial"/>
          <w:b/>
          <w:bCs/>
          <w:sz w:val="22"/>
        </w:rPr>
      </w:pPr>
      <w:r w:rsidRPr="002377C0">
        <w:rPr>
          <w:rFonts w:ascii="Arial" w:eastAsia="Times New Roman" w:hAnsi="Arial" w:cs="Arial"/>
          <w:b/>
          <w:bCs/>
          <w:sz w:val="22"/>
        </w:rPr>
        <w:t>EQUALITY AND DIVERSITY</w:t>
      </w:r>
    </w:p>
    <w:p w14:paraId="10AC3A2F" w14:textId="551D56A1" w:rsidR="00D55B65" w:rsidRPr="00D55B65" w:rsidRDefault="00D55B65" w:rsidP="00D55B65">
      <w:pPr>
        <w:shd w:val="clear" w:color="auto" w:fill="FFFFFF"/>
        <w:jc w:val="both"/>
        <w:rPr>
          <w:rFonts w:ascii="Arial" w:hAnsi="Arial" w:cs="Arial"/>
          <w:iCs/>
          <w:color w:val="201F1E"/>
          <w:shd w:val="clear" w:color="auto" w:fill="FFFFFF"/>
          <w:lang w:val="en-US"/>
        </w:rPr>
      </w:pPr>
      <w:r>
        <w:rPr>
          <w:rFonts w:ascii="Arial" w:hAnsi="Arial" w:cs="Arial"/>
          <w:iCs/>
          <w:color w:val="201F1E"/>
          <w:shd w:val="clear" w:color="auto" w:fill="FFFFFF"/>
        </w:rPr>
        <w:t xml:space="preserve">We have a genuine commitment to equality of opportunity for our staff and students. One of our guiding principles and values, as set out in </w:t>
      </w:r>
      <w:hyperlink r:id="rId15" w:history="1">
        <w:r>
          <w:rPr>
            <w:rStyle w:val="Hyperlink"/>
            <w:rFonts w:ascii="Arial" w:hAnsi="Arial" w:cs="Arial"/>
            <w:color w:val="000000"/>
          </w:rPr>
          <w:t>Manchester 2020: The University of Manchester's Strategic Plan</w:t>
        </w:r>
      </w:hyperlink>
      <w:r>
        <w:rPr>
          <w:rFonts w:ascii="Arial" w:hAnsi="Arial" w:cs="Arial"/>
          <w:iCs/>
          <w:color w:val="201F1E"/>
          <w:shd w:val="clear" w:color="auto" w:fill="FFFFFF"/>
        </w:rPr>
        <w:t xml:space="preserve">, affirms our commitment to being: "an accessible organisation, committed to advancing </w:t>
      </w:r>
      <w:hyperlink r:id="rId16" w:history="1">
        <w:r>
          <w:rPr>
            <w:rStyle w:val="Hyperlink"/>
            <w:rFonts w:ascii="Arial" w:hAnsi="Arial" w:cs="Arial"/>
            <w:color w:val="000000"/>
          </w:rPr>
          <w:t>equality and diversity</w:t>
        </w:r>
      </w:hyperlink>
      <w:r>
        <w:rPr>
          <w:rFonts w:ascii="Arial" w:hAnsi="Arial" w:cs="Arial"/>
        </w:rPr>
        <w:t>".</w:t>
      </w:r>
      <w:r>
        <w:rPr>
          <w:rFonts w:ascii="Arial" w:hAnsi="Arial" w:cs="Arial"/>
          <w:iCs/>
          <w:color w:val="201F1E"/>
          <w:shd w:val="clear" w:color="auto" w:fill="FFFFFF"/>
        </w:rPr>
        <w:t xml:space="preserve"> Championing equality and diversity in all our activities, including staff employment and advancement, also forms part of our commitment to our strategic Goal Three: social responsibility.  </w:t>
      </w:r>
    </w:p>
    <w:p w14:paraId="65482EFA" w14:textId="61914836" w:rsidR="00D55B65" w:rsidRDefault="00D55B65" w:rsidP="00D55B65">
      <w:pPr>
        <w:shd w:val="clear" w:color="auto" w:fill="FFFFFF"/>
        <w:jc w:val="both"/>
        <w:rPr>
          <w:rFonts w:ascii="Arial" w:hAnsi="Arial" w:cs="Arial"/>
          <w:color w:val="000000"/>
          <w:shd w:val="clear" w:color="auto" w:fill="FFFFFF"/>
        </w:rPr>
      </w:pPr>
      <w:r>
        <w:rPr>
          <w:rFonts w:ascii="Arial" w:hAnsi="Arial" w:cs="Arial"/>
          <w:iCs/>
          <w:color w:val="201F1E"/>
          <w:shd w:val="clear" w:color="auto" w:fill="FFFFFF"/>
        </w:rPr>
        <w:t>Amongst many</w:t>
      </w:r>
      <w:r>
        <w:rPr>
          <w:rFonts w:ascii="Arial" w:hAnsi="Arial" w:cs="Arial"/>
        </w:rPr>
        <w:t xml:space="preserve"> </w:t>
      </w:r>
      <w:hyperlink r:id="rId17" w:history="1">
        <w:r>
          <w:rPr>
            <w:rStyle w:val="Hyperlink"/>
            <w:rFonts w:ascii="Arial" w:hAnsi="Arial" w:cs="Arial"/>
            <w:color w:val="000000"/>
          </w:rPr>
          <w:t>awards</w:t>
        </w:r>
      </w:hyperlink>
      <w:r>
        <w:rPr>
          <w:rFonts w:ascii="Arial" w:hAnsi="Arial" w:cs="Arial"/>
          <w:iCs/>
          <w:color w:val="201F1E"/>
          <w:shd w:val="clear" w:color="auto" w:fill="FFFFFF"/>
        </w:rPr>
        <w:t>, the University has held an Athena SWAN Bronze Award since 2008 and was one of the first UK universities to be awarded a Race Equality Charter Mark. The School of Environment, Education and Development (SEED) was awarded Athena SWAN Bronze status in 2018. We are listed in Stonewall’s list of Top 100 Employers for 2016 and have been awarded the Two Ticks symbol by Jobcentre Plus.  </w:t>
      </w:r>
    </w:p>
    <w:p w14:paraId="187EB595" w14:textId="1D8C24C6" w:rsidR="00D55B65" w:rsidRPr="00D55B65" w:rsidRDefault="00D55B65" w:rsidP="00D55B65">
      <w:pPr>
        <w:jc w:val="both"/>
        <w:rPr>
          <w:rFonts w:ascii="Arial" w:hAnsi="Arial" w:cs="Arial"/>
          <w:color w:val="000000"/>
        </w:rPr>
      </w:pPr>
      <w:r>
        <w:rPr>
          <w:rFonts w:ascii="Arial" w:hAnsi="Arial" w:cs="Arial"/>
          <w:iCs/>
          <w:color w:val="201F1E"/>
          <w:shd w:val="clear" w:color="auto" w:fill="FFFFFF"/>
        </w:rPr>
        <w:t xml:space="preserve">Ensuring that our School is inclusive as possible is a fundamental part of what we do in SEED. This effort is led by the Associate Director for </w:t>
      </w:r>
      <w:r>
        <w:rPr>
          <w:rFonts w:ascii="Arial" w:hAnsi="Arial" w:cs="Arial"/>
          <w:color w:val="333333"/>
        </w:rPr>
        <w:t>Equality, Diversity and Inclusion</w:t>
      </w:r>
      <w:r>
        <w:rPr>
          <w:rFonts w:ascii="Arial" w:hAnsi="Arial" w:cs="Arial"/>
          <w:iCs/>
          <w:color w:val="201F1E"/>
          <w:shd w:val="clear" w:color="auto" w:fill="FFFFFF"/>
        </w:rPr>
        <w:t xml:space="preserve"> (EDI) who chairs two working groups (one for staff and one for students) dedicated to continually enhancing EDI within the School.</w:t>
      </w:r>
    </w:p>
    <w:p w14:paraId="25CEA784" w14:textId="24D44496" w:rsidR="00B86DB6" w:rsidRPr="00864074" w:rsidRDefault="00D55B65" w:rsidP="00DA5488">
      <w:r w:rsidRPr="00944FC5">
        <w:rPr>
          <w:rFonts w:ascii="Arial" w:hAnsi="Arial" w:cs="Arial"/>
          <w:bdr w:val="none" w:sz="0" w:space="0" w:color="auto" w:frame="1"/>
          <w:shd w:val="clear" w:color="auto" w:fill="FFFFFF"/>
        </w:rPr>
        <w:t>We welcome applications from people of all backgrounds – people of all ages, sexual orientations, genders, ethnicities, nationalities, religions, and beliefs. However, we particularly encourage applications from staff who identify as women, colleagues with disabilities, and individuals from minority ethnic groups, because these groups are currently underrepresented in Higher Education.  </w:t>
      </w:r>
    </w:p>
    <w:sectPr w:rsidR="00B86DB6" w:rsidRPr="00864074" w:rsidSect="00820C19">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C01AB" w16cex:dateUtc="2022-10-20T16:19:00Z"/>
  <w16cex:commentExtensible w16cex:durableId="2700D0A6" w16cex:dateUtc="2022-10-24T07:51:00Z"/>
  <w16cex:commentExtensible w16cex:durableId="26FC02BD" w16cex:dateUtc="2022-10-20T16:24:00Z"/>
  <w16cex:commentExtensible w16cex:durableId="26FC02E6" w16cex:dateUtc="2022-10-20T16:24:00Z"/>
  <w16cex:commentExtensible w16cex:durableId="2702170F" w16cex:dateUtc="2022-10-24T08:18:00Z"/>
  <w16cex:commentExtensible w16cex:durableId="2702170E" w16cex:dateUtc="2022-10-24T08:17:00Z"/>
  <w16cex:commentExtensible w16cex:durableId="2700D6E7" w16cex:dateUtc="2022-10-24T08:18:00Z"/>
  <w16cex:commentExtensible w16cex:durableId="2700D6C2" w16cex:dateUtc="2022-10-24T08:17:00Z"/>
  <w16cex:commentExtensible w16cex:durableId="26FC0140" w16cex:dateUtc="2022-10-20T16:17:00Z"/>
  <w16cex:commentExtensible w16cex:durableId="26FC02FC" w16cex:dateUtc="2022-10-20T16:25:00Z"/>
  <w16cex:commentExtensible w16cex:durableId="26FC037D" w16cex:dateUtc="2022-10-20T16:27:00Z"/>
  <w16cex:commentExtensible w16cex:durableId="26FC0566" w16cex:dateUtc="2022-10-20T16:35:00Z"/>
  <w16cex:commentExtensible w16cex:durableId="2700D233" w16cex:dateUtc="2022-10-24T07:58:00Z"/>
  <w16cex:commentExtensible w16cex:durableId="26FC064B" w16cex:dateUtc="2022-10-20T16:39:00Z"/>
  <w16cex:commentExtensible w16cex:durableId="2700D254" w16cex:dateUtc="2022-10-24T07:59:00Z"/>
  <w16cex:commentExtensible w16cex:durableId="26FC08A3" w16cex:dateUtc="2022-10-20T16:49:00Z"/>
  <w16cex:commentExtensible w16cex:durableId="26FC0915" w16cex:dateUtc="2022-10-20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AB7A8" w16cid:durableId="26FC01AB"/>
  <w16cid:commentId w16cid:paraId="46F4F1F5" w16cid:durableId="2700D0A6"/>
  <w16cid:commentId w16cid:paraId="67DDDAC7" w16cid:durableId="26FC02BD"/>
  <w16cid:commentId w16cid:paraId="7806802E" w16cid:durableId="26FC02E6"/>
  <w16cid:commentId w16cid:paraId="7286F1DA" w16cid:durableId="2702170F"/>
  <w16cid:commentId w16cid:paraId="3DF92D02" w16cid:durableId="2702170E"/>
  <w16cid:commentId w16cid:paraId="4B1FF8D9" w16cid:durableId="2700D6E7"/>
  <w16cid:commentId w16cid:paraId="31E1524E" w16cid:durableId="2700D6C2"/>
  <w16cid:commentId w16cid:paraId="6583488F" w16cid:durableId="26FC0140"/>
  <w16cid:commentId w16cid:paraId="6FA7307A" w16cid:durableId="26FC02FC"/>
  <w16cid:commentId w16cid:paraId="3C9702E1" w16cid:durableId="26FC037D"/>
  <w16cid:commentId w16cid:paraId="4564A528" w16cid:durableId="26FC0566"/>
  <w16cid:commentId w16cid:paraId="759359A5" w16cid:durableId="2700D233"/>
  <w16cid:commentId w16cid:paraId="0078CFD1" w16cid:durableId="26FC064B"/>
  <w16cid:commentId w16cid:paraId="180CA966" w16cid:durableId="2700D254"/>
  <w16cid:commentId w16cid:paraId="588AA0F1" w16cid:durableId="26FC08A3"/>
  <w16cid:commentId w16cid:paraId="78772CD9" w16cid:durableId="26FC09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9A6D" w14:textId="77777777" w:rsidR="00642057" w:rsidRDefault="00642057" w:rsidP="00B97270">
      <w:pPr>
        <w:spacing w:after="0"/>
      </w:pPr>
      <w:r>
        <w:separator/>
      </w:r>
    </w:p>
  </w:endnote>
  <w:endnote w:type="continuationSeparator" w:id="0">
    <w:p w14:paraId="43FE3A05" w14:textId="77777777" w:rsidR="00642057" w:rsidRDefault="00642057" w:rsidP="00B972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8313377"/>
      <w:docPartObj>
        <w:docPartGallery w:val="Page Numbers (Bottom of Page)"/>
        <w:docPartUnique/>
      </w:docPartObj>
    </w:sdtPr>
    <w:sdtEndPr>
      <w:rPr>
        <w:rStyle w:val="PageNumber"/>
      </w:rPr>
    </w:sdtEndPr>
    <w:sdtContent>
      <w:p w14:paraId="6D57B8F3" w14:textId="325EAA48" w:rsidR="00B97270" w:rsidRDefault="00B97270" w:rsidP="00421F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DEC1D" w14:textId="77777777" w:rsidR="00B97270" w:rsidRDefault="00B97270" w:rsidP="00B972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72303663"/>
      <w:docPartObj>
        <w:docPartGallery w:val="Page Numbers (Bottom of Page)"/>
        <w:docPartUnique/>
      </w:docPartObj>
    </w:sdtPr>
    <w:sdtEndPr>
      <w:rPr>
        <w:rStyle w:val="PageNumber"/>
      </w:rPr>
    </w:sdtEndPr>
    <w:sdtContent>
      <w:p w14:paraId="293F1DAB" w14:textId="694C2805" w:rsidR="00B97270" w:rsidRDefault="00B97270" w:rsidP="00421F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6D48">
          <w:rPr>
            <w:rStyle w:val="PageNumber"/>
            <w:noProof/>
          </w:rPr>
          <w:t>1</w:t>
        </w:r>
        <w:r>
          <w:rPr>
            <w:rStyle w:val="PageNumber"/>
          </w:rPr>
          <w:fldChar w:fldCharType="end"/>
        </w:r>
      </w:p>
    </w:sdtContent>
  </w:sdt>
  <w:p w14:paraId="2CAAA315" w14:textId="77777777" w:rsidR="00B97270" w:rsidRDefault="00B97270" w:rsidP="00B972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84EF0" w14:textId="77777777" w:rsidR="00642057" w:rsidRDefault="00642057" w:rsidP="00B97270">
      <w:pPr>
        <w:spacing w:after="0"/>
      </w:pPr>
      <w:r>
        <w:separator/>
      </w:r>
    </w:p>
  </w:footnote>
  <w:footnote w:type="continuationSeparator" w:id="0">
    <w:p w14:paraId="4294F274" w14:textId="77777777" w:rsidR="00642057" w:rsidRDefault="00642057" w:rsidP="00B972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4B79" w14:textId="7A70D87B" w:rsidR="00E513BC" w:rsidRDefault="00487B31" w:rsidP="00DA5488">
    <w:pPr>
      <w:pStyle w:val="Header"/>
      <w:jc w:val="center"/>
    </w:pPr>
    <w:r>
      <w:rPr>
        <w:noProof/>
        <w:lang w:eastAsia="en-GB"/>
      </w:rPr>
      <w:drawing>
        <wp:inline distT="0" distB="0" distL="0" distR="0" wp14:anchorId="53F003BF" wp14:editId="1303E401">
          <wp:extent cx="1633745" cy="69120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745" cy="691200"/>
                  </a:xfrm>
                  <a:prstGeom prst="rect">
                    <a:avLst/>
                  </a:prstGeom>
                </pic:spPr>
              </pic:pic>
            </a:graphicData>
          </a:graphic>
        </wp:inline>
      </w:drawing>
    </w:r>
    <w:r w:rsidR="00B72A8B">
      <w:t xml:space="preserve">     </w:t>
    </w:r>
    <w:r w:rsidR="00B72A8B">
      <w:rPr>
        <w:noProof/>
        <w:lang w:eastAsia="en-GB"/>
      </w:rPr>
      <w:drawing>
        <wp:inline distT="0" distB="0" distL="0" distR="0" wp14:anchorId="06451AEB" wp14:editId="5F31E0D1">
          <wp:extent cx="2368097" cy="69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368097" cy="691200"/>
                  </a:xfrm>
                  <a:prstGeom prst="rect">
                    <a:avLst/>
                  </a:prstGeom>
                </pic:spPr>
              </pic:pic>
            </a:graphicData>
          </a:graphic>
        </wp:inline>
      </w:drawing>
    </w:r>
    <w:r w:rsidR="00B72A8B">
      <w:t xml:space="preserve">     </w:t>
    </w:r>
    <w:r w:rsidR="00E513BC">
      <w:rPr>
        <w:noProof/>
        <w:lang w:eastAsia="en-GB"/>
      </w:rPr>
      <w:drawing>
        <wp:inline distT="0" distB="0" distL="0" distR="0" wp14:anchorId="6405188F" wp14:editId="6F31DF32">
          <wp:extent cx="1529255" cy="692086"/>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1541046" cy="697422"/>
                  </a:xfrm>
                  <a:prstGeom prst="rect">
                    <a:avLst/>
                  </a:prstGeom>
                </pic:spPr>
              </pic:pic>
            </a:graphicData>
          </a:graphic>
        </wp:inline>
      </w:drawing>
    </w:r>
  </w:p>
  <w:p w14:paraId="03488C6F" w14:textId="77777777" w:rsidR="00E513BC" w:rsidRDefault="00E51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43B4"/>
    <w:multiLevelType w:val="hybridMultilevel"/>
    <w:tmpl w:val="C268C74A"/>
    <w:lvl w:ilvl="0" w:tplc="B58C5C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95514"/>
    <w:multiLevelType w:val="multilevel"/>
    <w:tmpl w:val="EF96EFC6"/>
    <w:lvl w:ilvl="0">
      <w:start w:val="1"/>
      <w:numFmt w:val="decimal"/>
      <w:pStyle w:val="Heading1"/>
      <w:lvlText w:val="%1"/>
      <w:lvlJc w:val="left"/>
      <w:pPr>
        <w:tabs>
          <w:tab w:val="num" w:pos="720"/>
        </w:tabs>
        <w:ind w:left="720" w:hanging="360"/>
      </w:pPr>
      <w:rPr>
        <w:rFonts w:ascii="Perpetua" w:hAnsi="Perpetua" w:hint="default"/>
      </w:rPr>
    </w:lvl>
    <w:lvl w:ilvl="1">
      <w:start w:val="1"/>
      <w:numFmt w:val="bullet"/>
      <w:pStyle w:val="Heading2"/>
      <w:lvlText w:val="o"/>
      <w:lvlJc w:val="left"/>
      <w:pPr>
        <w:tabs>
          <w:tab w:val="num" w:pos="1440"/>
        </w:tabs>
        <w:ind w:left="1440" w:hanging="360"/>
      </w:pPr>
      <w:rPr>
        <w:rFonts w:ascii="Courier New" w:hAnsi="Courier New" w:cs="Courier New" w:hint="default"/>
      </w:rPr>
    </w:lvl>
    <w:lvl w:ilvl="2">
      <w:start w:val="1"/>
      <w:numFmt w:val="bullet"/>
      <w:pStyle w:val="Heading3"/>
      <w:lvlText w:val=""/>
      <w:lvlJc w:val="left"/>
      <w:pPr>
        <w:tabs>
          <w:tab w:val="num" w:pos="2160"/>
        </w:tabs>
        <w:ind w:left="2160" w:hanging="360"/>
      </w:pPr>
      <w:rPr>
        <w:rFonts w:ascii="Wingdings" w:hAnsi="Wingdings" w:hint="default"/>
      </w:rPr>
    </w:lvl>
    <w:lvl w:ilvl="3">
      <w:start w:val="1"/>
      <w:numFmt w:val="bullet"/>
      <w:pStyle w:val="Heading4"/>
      <w:lvlText w:val=""/>
      <w:lvlJc w:val="left"/>
      <w:pPr>
        <w:tabs>
          <w:tab w:val="num" w:pos="2880"/>
        </w:tabs>
        <w:ind w:left="2880" w:hanging="360"/>
      </w:pPr>
      <w:rPr>
        <w:rFonts w:ascii="Symbol" w:hAnsi="Symbol" w:hint="default"/>
      </w:rPr>
    </w:lvl>
    <w:lvl w:ilvl="4">
      <w:start w:val="1"/>
      <w:numFmt w:val="bullet"/>
      <w:pStyle w:val="Heading5"/>
      <w:lvlText w:val="o"/>
      <w:lvlJc w:val="left"/>
      <w:pPr>
        <w:tabs>
          <w:tab w:val="num" w:pos="3600"/>
        </w:tabs>
        <w:ind w:left="3600" w:hanging="360"/>
      </w:pPr>
      <w:rPr>
        <w:rFonts w:ascii="Courier New" w:hAnsi="Courier New" w:cs="Courier New" w:hint="default"/>
      </w:rPr>
    </w:lvl>
    <w:lvl w:ilvl="5">
      <w:start w:val="1"/>
      <w:numFmt w:val="bullet"/>
      <w:pStyle w:val="Heading6"/>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start w:val="1"/>
      <w:numFmt w:val="bullet"/>
      <w:pStyle w:val="Heading8"/>
      <w:lvlText w:val="o"/>
      <w:lvlJc w:val="left"/>
      <w:pPr>
        <w:tabs>
          <w:tab w:val="num" w:pos="5760"/>
        </w:tabs>
        <w:ind w:left="5760" w:hanging="360"/>
      </w:pPr>
      <w:rPr>
        <w:rFonts w:ascii="Courier New" w:hAnsi="Courier New" w:cs="Courier New" w:hint="default"/>
      </w:rPr>
    </w:lvl>
    <w:lvl w:ilvl="8">
      <w:start w:val="1"/>
      <w:numFmt w:val="bullet"/>
      <w:pStyle w:val="Heading9"/>
      <w:lvlText w:val=""/>
      <w:lvlJc w:val="left"/>
      <w:pPr>
        <w:tabs>
          <w:tab w:val="num" w:pos="6480"/>
        </w:tabs>
        <w:ind w:left="6480" w:hanging="360"/>
      </w:pPr>
      <w:rPr>
        <w:rFonts w:ascii="Wingdings" w:hAnsi="Wingdings" w:hint="default"/>
      </w:rPr>
    </w:lvl>
  </w:abstractNum>
  <w:abstractNum w:abstractNumId="2" w15:restartNumberingAfterBreak="0">
    <w:nsid w:val="324C3BBD"/>
    <w:multiLevelType w:val="hybridMultilevel"/>
    <w:tmpl w:val="21006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931A79"/>
    <w:multiLevelType w:val="hybridMultilevel"/>
    <w:tmpl w:val="8CC87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7D2412"/>
    <w:multiLevelType w:val="hybridMultilevel"/>
    <w:tmpl w:val="1B3AD4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CB23EE"/>
    <w:multiLevelType w:val="hybridMultilevel"/>
    <w:tmpl w:val="ADE6C20C"/>
    <w:lvl w:ilvl="0" w:tplc="3EE2CD90">
      <w:start w:val="1"/>
      <w:numFmt w:val="decimal"/>
      <w:lvlText w:val="%1."/>
      <w:lvlJc w:val="left"/>
      <w:pPr>
        <w:ind w:left="1080" w:hanging="72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AA7028"/>
    <w:multiLevelType w:val="hybridMultilevel"/>
    <w:tmpl w:val="099CF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7A135A"/>
    <w:multiLevelType w:val="hybridMultilevel"/>
    <w:tmpl w:val="1E4C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327B0B"/>
    <w:multiLevelType w:val="hybridMultilevel"/>
    <w:tmpl w:val="6B9A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506210"/>
    <w:multiLevelType w:val="hybridMultilevel"/>
    <w:tmpl w:val="87844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9"/>
  </w:num>
  <w:num w:numId="5">
    <w:abstractNumId w:val="3"/>
  </w:num>
  <w:num w:numId="6">
    <w:abstractNumId w:val="2"/>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02"/>
    <w:rsid w:val="00000430"/>
    <w:rsid w:val="00033853"/>
    <w:rsid w:val="000374F8"/>
    <w:rsid w:val="00045BC2"/>
    <w:rsid w:val="00065BBA"/>
    <w:rsid w:val="000677EA"/>
    <w:rsid w:val="00093977"/>
    <w:rsid w:val="0009672F"/>
    <w:rsid w:val="000B0324"/>
    <w:rsid w:val="000C7CD8"/>
    <w:rsid w:val="000D0226"/>
    <w:rsid w:val="000E55B7"/>
    <w:rsid w:val="000E7801"/>
    <w:rsid w:val="000F20C2"/>
    <w:rsid w:val="00125C20"/>
    <w:rsid w:val="0013112C"/>
    <w:rsid w:val="0016527C"/>
    <w:rsid w:val="001726D4"/>
    <w:rsid w:val="001842AB"/>
    <w:rsid w:val="00191981"/>
    <w:rsid w:val="00193E17"/>
    <w:rsid w:val="001945AD"/>
    <w:rsid w:val="001947EF"/>
    <w:rsid w:val="00196D5C"/>
    <w:rsid w:val="001A2BE7"/>
    <w:rsid w:val="001A62EF"/>
    <w:rsid w:val="001B1AA4"/>
    <w:rsid w:val="001C6E9F"/>
    <w:rsid w:val="0022477D"/>
    <w:rsid w:val="002356A9"/>
    <w:rsid w:val="00243B5B"/>
    <w:rsid w:val="00245060"/>
    <w:rsid w:val="00251461"/>
    <w:rsid w:val="00260F81"/>
    <w:rsid w:val="00262235"/>
    <w:rsid w:val="00274610"/>
    <w:rsid w:val="0028783E"/>
    <w:rsid w:val="002C762C"/>
    <w:rsid w:val="002D7EFE"/>
    <w:rsid w:val="002F27B3"/>
    <w:rsid w:val="002F7CF8"/>
    <w:rsid w:val="00312A4B"/>
    <w:rsid w:val="0031471F"/>
    <w:rsid w:val="00320A9D"/>
    <w:rsid w:val="003223E0"/>
    <w:rsid w:val="0033295F"/>
    <w:rsid w:val="00333A34"/>
    <w:rsid w:val="00344E2D"/>
    <w:rsid w:val="003717EE"/>
    <w:rsid w:val="00373AC1"/>
    <w:rsid w:val="003A5B40"/>
    <w:rsid w:val="003A7D45"/>
    <w:rsid w:val="003B6424"/>
    <w:rsid w:val="003C0428"/>
    <w:rsid w:val="003E2FA8"/>
    <w:rsid w:val="003E6710"/>
    <w:rsid w:val="003F0BEB"/>
    <w:rsid w:val="00421155"/>
    <w:rsid w:val="004211A1"/>
    <w:rsid w:val="0042222C"/>
    <w:rsid w:val="00435FAF"/>
    <w:rsid w:val="004763A3"/>
    <w:rsid w:val="00487B31"/>
    <w:rsid w:val="004B18C3"/>
    <w:rsid w:val="004C31F6"/>
    <w:rsid w:val="004C47AD"/>
    <w:rsid w:val="004F449A"/>
    <w:rsid w:val="00501294"/>
    <w:rsid w:val="00502923"/>
    <w:rsid w:val="005115D3"/>
    <w:rsid w:val="005245A1"/>
    <w:rsid w:val="005315AE"/>
    <w:rsid w:val="00590474"/>
    <w:rsid w:val="005A6386"/>
    <w:rsid w:val="005B0EFE"/>
    <w:rsid w:val="005D1C8B"/>
    <w:rsid w:val="005D6D48"/>
    <w:rsid w:val="005F23AD"/>
    <w:rsid w:val="00601620"/>
    <w:rsid w:val="006170CE"/>
    <w:rsid w:val="00624869"/>
    <w:rsid w:val="00640764"/>
    <w:rsid w:val="00642057"/>
    <w:rsid w:val="0064379D"/>
    <w:rsid w:val="00646365"/>
    <w:rsid w:val="00652D40"/>
    <w:rsid w:val="00656F50"/>
    <w:rsid w:val="006707AA"/>
    <w:rsid w:val="00694FBD"/>
    <w:rsid w:val="006B2223"/>
    <w:rsid w:val="006E512D"/>
    <w:rsid w:val="006F7D27"/>
    <w:rsid w:val="00706489"/>
    <w:rsid w:val="00723E8F"/>
    <w:rsid w:val="007351BB"/>
    <w:rsid w:val="00755365"/>
    <w:rsid w:val="007719AE"/>
    <w:rsid w:val="00772B60"/>
    <w:rsid w:val="007A255E"/>
    <w:rsid w:val="007A7F54"/>
    <w:rsid w:val="007B14B1"/>
    <w:rsid w:val="007B71C7"/>
    <w:rsid w:val="007E385D"/>
    <w:rsid w:val="007E38F8"/>
    <w:rsid w:val="00820C19"/>
    <w:rsid w:val="00821686"/>
    <w:rsid w:val="00844FE3"/>
    <w:rsid w:val="0085005C"/>
    <w:rsid w:val="00864074"/>
    <w:rsid w:val="00864694"/>
    <w:rsid w:val="0087460F"/>
    <w:rsid w:val="00874E7D"/>
    <w:rsid w:val="0088451A"/>
    <w:rsid w:val="00896ABA"/>
    <w:rsid w:val="008974FC"/>
    <w:rsid w:val="008B15AF"/>
    <w:rsid w:val="008C753A"/>
    <w:rsid w:val="008D1FC5"/>
    <w:rsid w:val="008D2F9C"/>
    <w:rsid w:val="008E309E"/>
    <w:rsid w:val="008F743C"/>
    <w:rsid w:val="00902C31"/>
    <w:rsid w:val="00916694"/>
    <w:rsid w:val="0094720E"/>
    <w:rsid w:val="00973BA7"/>
    <w:rsid w:val="00987236"/>
    <w:rsid w:val="00A028FA"/>
    <w:rsid w:val="00A1265F"/>
    <w:rsid w:val="00A13E1B"/>
    <w:rsid w:val="00A2735C"/>
    <w:rsid w:val="00A42601"/>
    <w:rsid w:val="00A42F29"/>
    <w:rsid w:val="00A44F1A"/>
    <w:rsid w:val="00A5371F"/>
    <w:rsid w:val="00A63237"/>
    <w:rsid w:val="00A669E3"/>
    <w:rsid w:val="00A679B2"/>
    <w:rsid w:val="00A7478D"/>
    <w:rsid w:val="00A755E3"/>
    <w:rsid w:val="00AA7E93"/>
    <w:rsid w:val="00AC05C4"/>
    <w:rsid w:val="00AC06DB"/>
    <w:rsid w:val="00AC5FEE"/>
    <w:rsid w:val="00AC7E4A"/>
    <w:rsid w:val="00AD2899"/>
    <w:rsid w:val="00AD2CCC"/>
    <w:rsid w:val="00AE400A"/>
    <w:rsid w:val="00B20F9D"/>
    <w:rsid w:val="00B263C5"/>
    <w:rsid w:val="00B44C48"/>
    <w:rsid w:val="00B50410"/>
    <w:rsid w:val="00B52383"/>
    <w:rsid w:val="00B72A8B"/>
    <w:rsid w:val="00B84469"/>
    <w:rsid w:val="00B86DB6"/>
    <w:rsid w:val="00B97270"/>
    <w:rsid w:val="00BA41C0"/>
    <w:rsid w:val="00BB4705"/>
    <w:rsid w:val="00BE1680"/>
    <w:rsid w:val="00BE3302"/>
    <w:rsid w:val="00BF0E89"/>
    <w:rsid w:val="00C006EF"/>
    <w:rsid w:val="00C07302"/>
    <w:rsid w:val="00C17FD1"/>
    <w:rsid w:val="00C46918"/>
    <w:rsid w:val="00C473F4"/>
    <w:rsid w:val="00C50220"/>
    <w:rsid w:val="00C52169"/>
    <w:rsid w:val="00C732DA"/>
    <w:rsid w:val="00C849AB"/>
    <w:rsid w:val="00C96819"/>
    <w:rsid w:val="00CE5D54"/>
    <w:rsid w:val="00D0025E"/>
    <w:rsid w:val="00D04E82"/>
    <w:rsid w:val="00D16981"/>
    <w:rsid w:val="00D2349D"/>
    <w:rsid w:val="00D34F26"/>
    <w:rsid w:val="00D36558"/>
    <w:rsid w:val="00D55B65"/>
    <w:rsid w:val="00D61062"/>
    <w:rsid w:val="00D83018"/>
    <w:rsid w:val="00D8672B"/>
    <w:rsid w:val="00DA5488"/>
    <w:rsid w:val="00DA70FF"/>
    <w:rsid w:val="00DB592B"/>
    <w:rsid w:val="00DC79E4"/>
    <w:rsid w:val="00DD065F"/>
    <w:rsid w:val="00DD704E"/>
    <w:rsid w:val="00E13FB6"/>
    <w:rsid w:val="00E271B6"/>
    <w:rsid w:val="00E51354"/>
    <w:rsid w:val="00E513BC"/>
    <w:rsid w:val="00E52E1A"/>
    <w:rsid w:val="00E55882"/>
    <w:rsid w:val="00E84591"/>
    <w:rsid w:val="00E97C23"/>
    <w:rsid w:val="00EA451C"/>
    <w:rsid w:val="00EA6DB8"/>
    <w:rsid w:val="00EB363B"/>
    <w:rsid w:val="00EB4523"/>
    <w:rsid w:val="00EB5446"/>
    <w:rsid w:val="00ED2BB9"/>
    <w:rsid w:val="00EF7C57"/>
    <w:rsid w:val="00F037A2"/>
    <w:rsid w:val="00F10164"/>
    <w:rsid w:val="00F164B3"/>
    <w:rsid w:val="00F17F67"/>
    <w:rsid w:val="00F25DD1"/>
    <w:rsid w:val="00F27C03"/>
    <w:rsid w:val="00F34077"/>
    <w:rsid w:val="00F43C3F"/>
    <w:rsid w:val="00F54C85"/>
    <w:rsid w:val="00F73855"/>
    <w:rsid w:val="00F8061A"/>
    <w:rsid w:val="00F87BCC"/>
    <w:rsid w:val="00FA23C2"/>
    <w:rsid w:val="00FA6061"/>
    <w:rsid w:val="00FB0AD2"/>
    <w:rsid w:val="00FC5AB0"/>
    <w:rsid w:val="00FC6D02"/>
    <w:rsid w:val="00FD0D5C"/>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4A16"/>
  <w14:defaultImageDpi w14:val="32767"/>
  <w15:chartTrackingRefBased/>
  <w15:docId w15:val="{CB7AD1E8-4644-064F-BD00-E67F1217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D02"/>
    <w:pPr>
      <w:spacing w:after="120"/>
    </w:pPr>
    <w:rPr>
      <w:rFonts w:cstheme="minorHAnsi"/>
      <w:sz w:val="22"/>
      <w:szCs w:val="22"/>
      <w:lang w:val="en-GB"/>
    </w:rPr>
  </w:style>
  <w:style w:type="paragraph" w:styleId="Heading1">
    <w:name w:val="heading 1"/>
    <w:basedOn w:val="Normal"/>
    <w:next w:val="Normal"/>
    <w:link w:val="Heading1Char"/>
    <w:qFormat/>
    <w:rsid w:val="00B86DB6"/>
    <w:pPr>
      <w:keepNext/>
      <w:numPr>
        <w:numId w:val="8"/>
      </w:numPr>
      <w:pBdr>
        <w:top w:val="single" w:sz="4" w:space="1" w:color="auto"/>
      </w:pBdr>
      <w:tabs>
        <w:tab w:val="left" w:pos="567"/>
      </w:tabs>
      <w:spacing w:before="240"/>
      <w:ind w:left="0" w:firstLine="0"/>
      <w:outlineLvl w:val="0"/>
    </w:pPr>
    <w:rPr>
      <w:rFonts w:cstheme="minorBidi"/>
      <w:b/>
      <w:kern w:val="28"/>
      <w:sz w:val="28"/>
      <w:szCs w:val="24"/>
    </w:rPr>
  </w:style>
  <w:style w:type="paragraph" w:styleId="Heading2">
    <w:name w:val="heading 2"/>
    <w:basedOn w:val="Normal"/>
    <w:next w:val="Normal"/>
    <w:link w:val="Heading2Char"/>
    <w:qFormat/>
    <w:rsid w:val="00B86DB6"/>
    <w:pPr>
      <w:keepNext/>
      <w:numPr>
        <w:ilvl w:val="1"/>
        <w:numId w:val="8"/>
      </w:numPr>
      <w:tabs>
        <w:tab w:val="left" w:pos="567"/>
      </w:tabs>
      <w:spacing w:before="240" w:after="60"/>
      <w:ind w:left="0" w:firstLine="0"/>
      <w:outlineLvl w:val="1"/>
    </w:pPr>
    <w:rPr>
      <w:rFonts w:cstheme="minorBidi"/>
      <w:b/>
      <w:i/>
      <w:sz w:val="24"/>
      <w:szCs w:val="24"/>
    </w:rPr>
  </w:style>
  <w:style w:type="paragraph" w:styleId="Heading3">
    <w:name w:val="heading 3"/>
    <w:basedOn w:val="Normal"/>
    <w:next w:val="Normal"/>
    <w:link w:val="Heading3Char"/>
    <w:qFormat/>
    <w:rsid w:val="00B86DB6"/>
    <w:pPr>
      <w:keepNext/>
      <w:numPr>
        <w:ilvl w:val="2"/>
        <w:numId w:val="8"/>
      </w:numPr>
      <w:spacing w:before="240" w:after="60"/>
      <w:outlineLvl w:val="2"/>
    </w:pPr>
    <w:rPr>
      <w:rFonts w:cstheme="minorBidi"/>
      <w:sz w:val="24"/>
      <w:szCs w:val="24"/>
    </w:rPr>
  </w:style>
  <w:style w:type="paragraph" w:styleId="Heading4">
    <w:name w:val="heading 4"/>
    <w:basedOn w:val="Normal"/>
    <w:next w:val="Normal"/>
    <w:link w:val="Heading4Char"/>
    <w:qFormat/>
    <w:rsid w:val="00B86DB6"/>
    <w:pPr>
      <w:keepNext/>
      <w:numPr>
        <w:ilvl w:val="3"/>
        <w:numId w:val="8"/>
      </w:numPr>
      <w:spacing w:before="240" w:after="60"/>
      <w:outlineLvl w:val="3"/>
    </w:pPr>
    <w:rPr>
      <w:rFonts w:cstheme="minorBidi"/>
      <w:b/>
      <w:bCs/>
      <w:sz w:val="28"/>
      <w:szCs w:val="28"/>
    </w:rPr>
  </w:style>
  <w:style w:type="paragraph" w:styleId="Heading5">
    <w:name w:val="heading 5"/>
    <w:basedOn w:val="Normal"/>
    <w:next w:val="Normal"/>
    <w:link w:val="Heading5Char"/>
    <w:qFormat/>
    <w:rsid w:val="00B86DB6"/>
    <w:pPr>
      <w:numPr>
        <w:ilvl w:val="4"/>
        <w:numId w:val="8"/>
      </w:numPr>
      <w:spacing w:before="240" w:after="60"/>
      <w:outlineLvl w:val="4"/>
    </w:pPr>
    <w:rPr>
      <w:rFonts w:cstheme="minorBidi"/>
      <w:b/>
      <w:bCs/>
      <w:i/>
      <w:iCs/>
      <w:sz w:val="26"/>
      <w:szCs w:val="26"/>
    </w:rPr>
  </w:style>
  <w:style w:type="paragraph" w:styleId="Heading6">
    <w:name w:val="heading 6"/>
    <w:basedOn w:val="Normal"/>
    <w:next w:val="Normal"/>
    <w:link w:val="Heading6Char"/>
    <w:qFormat/>
    <w:rsid w:val="00B86DB6"/>
    <w:pPr>
      <w:numPr>
        <w:ilvl w:val="5"/>
        <w:numId w:val="8"/>
      </w:numPr>
      <w:spacing w:before="240" w:after="60"/>
      <w:outlineLvl w:val="5"/>
    </w:pPr>
    <w:rPr>
      <w:rFonts w:cstheme="minorBidi"/>
      <w:b/>
      <w:bCs/>
      <w:sz w:val="24"/>
      <w:szCs w:val="24"/>
    </w:rPr>
  </w:style>
  <w:style w:type="paragraph" w:styleId="Heading7">
    <w:name w:val="heading 7"/>
    <w:basedOn w:val="Normal"/>
    <w:next w:val="Normal"/>
    <w:link w:val="Heading7Char"/>
    <w:qFormat/>
    <w:rsid w:val="00B86DB6"/>
    <w:pPr>
      <w:numPr>
        <w:ilvl w:val="6"/>
        <w:numId w:val="8"/>
      </w:numPr>
      <w:spacing w:before="240" w:after="60"/>
      <w:outlineLvl w:val="6"/>
    </w:pPr>
    <w:rPr>
      <w:rFonts w:cstheme="minorBidi"/>
      <w:sz w:val="24"/>
      <w:szCs w:val="24"/>
    </w:rPr>
  </w:style>
  <w:style w:type="paragraph" w:styleId="Heading8">
    <w:name w:val="heading 8"/>
    <w:basedOn w:val="Normal"/>
    <w:next w:val="Normal"/>
    <w:link w:val="Heading8Char"/>
    <w:qFormat/>
    <w:rsid w:val="00B86DB6"/>
    <w:pPr>
      <w:numPr>
        <w:ilvl w:val="7"/>
        <w:numId w:val="8"/>
      </w:numPr>
      <w:spacing w:before="240" w:after="60"/>
      <w:outlineLvl w:val="7"/>
    </w:pPr>
    <w:rPr>
      <w:rFonts w:cstheme="minorBidi"/>
      <w:i/>
      <w:iCs/>
      <w:sz w:val="24"/>
      <w:szCs w:val="24"/>
    </w:rPr>
  </w:style>
  <w:style w:type="paragraph" w:styleId="Heading9">
    <w:name w:val="heading 9"/>
    <w:basedOn w:val="Normal"/>
    <w:next w:val="Normal"/>
    <w:link w:val="Heading9Char"/>
    <w:qFormat/>
    <w:rsid w:val="00B86DB6"/>
    <w:pPr>
      <w:numPr>
        <w:ilvl w:val="8"/>
        <w:numId w:val="8"/>
      </w:numPr>
      <w:spacing w:before="240" w:after="60"/>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F7D27"/>
    <w:rPr>
      <w:color w:val="0563C1" w:themeColor="hyperlink"/>
      <w:u w:val="single"/>
    </w:rPr>
  </w:style>
  <w:style w:type="character" w:styleId="Hyperlink">
    <w:name w:val="Hyperlink"/>
    <w:basedOn w:val="DefaultParagraphFont"/>
    <w:uiPriority w:val="99"/>
    <w:unhideWhenUsed/>
    <w:rsid w:val="003E2FA8"/>
    <w:rPr>
      <w:color w:val="0563C1" w:themeColor="hyperlink"/>
      <w:u w:val="single"/>
    </w:rPr>
  </w:style>
  <w:style w:type="character" w:customStyle="1" w:styleId="UnresolvedMention1">
    <w:name w:val="Unresolved Mention1"/>
    <w:basedOn w:val="DefaultParagraphFont"/>
    <w:uiPriority w:val="99"/>
    <w:rsid w:val="003E2FA8"/>
    <w:rPr>
      <w:color w:val="605E5C"/>
      <w:shd w:val="clear" w:color="auto" w:fill="E1DFDD"/>
    </w:rPr>
  </w:style>
  <w:style w:type="paragraph" w:styleId="ListParagraph">
    <w:name w:val="List Paragraph"/>
    <w:basedOn w:val="Normal"/>
    <w:uiPriority w:val="34"/>
    <w:qFormat/>
    <w:rsid w:val="00E271B6"/>
    <w:pPr>
      <w:spacing w:before="240" w:after="0"/>
      <w:ind w:left="720"/>
      <w:contextualSpacing/>
    </w:pPr>
  </w:style>
  <w:style w:type="paragraph" w:customStyle="1" w:styleId="Default">
    <w:name w:val="Default"/>
    <w:rsid w:val="00723E8F"/>
    <w:pPr>
      <w:autoSpaceDE w:val="0"/>
      <w:autoSpaceDN w:val="0"/>
      <w:adjustRightInd w:val="0"/>
    </w:pPr>
    <w:rPr>
      <w:rFonts w:ascii="Calibri" w:hAnsi="Calibri" w:cs="Calibri"/>
      <w:color w:val="000000"/>
      <w:lang w:val="en-GB"/>
    </w:rPr>
  </w:style>
  <w:style w:type="paragraph" w:styleId="Footer">
    <w:name w:val="footer"/>
    <w:basedOn w:val="Normal"/>
    <w:link w:val="FooterChar"/>
    <w:uiPriority w:val="99"/>
    <w:unhideWhenUsed/>
    <w:rsid w:val="00B97270"/>
    <w:pPr>
      <w:tabs>
        <w:tab w:val="center" w:pos="4680"/>
        <w:tab w:val="right" w:pos="9360"/>
      </w:tabs>
      <w:spacing w:after="0"/>
    </w:pPr>
  </w:style>
  <w:style w:type="character" w:customStyle="1" w:styleId="FooterChar">
    <w:name w:val="Footer Char"/>
    <w:basedOn w:val="DefaultParagraphFont"/>
    <w:link w:val="Footer"/>
    <w:uiPriority w:val="99"/>
    <w:rsid w:val="00B97270"/>
    <w:rPr>
      <w:rFonts w:cstheme="minorHAnsi"/>
      <w:sz w:val="22"/>
      <w:szCs w:val="22"/>
      <w:lang w:val="en-GB"/>
    </w:rPr>
  </w:style>
  <w:style w:type="character" w:styleId="PageNumber">
    <w:name w:val="page number"/>
    <w:basedOn w:val="DefaultParagraphFont"/>
    <w:uiPriority w:val="99"/>
    <w:semiHidden/>
    <w:unhideWhenUsed/>
    <w:rsid w:val="00B97270"/>
  </w:style>
  <w:style w:type="paragraph" w:styleId="BalloonText">
    <w:name w:val="Balloon Text"/>
    <w:basedOn w:val="Normal"/>
    <w:link w:val="BalloonTextChar"/>
    <w:uiPriority w:val="99"/>
    <w:semiHidden/>
    <w:unhideWhenUsed/>
    <w:rsid w:val="0016527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527C"/>
    <w:rPr>
      <w:rFonts w:ascii="Times New Roman" w:hAnsi="Times New Roman" w:cs="Times New Roman"/>
      <w:sz w:val="18"/>
      <w:szCs w:val="18"/>
      <w:lang w:val="en-GB"/>
    </w:rPr>
  </w:style>
  <w:style w:type="character" w:customStyle="1" w:styleId="UnresolvedMention2">
    <w:name w:val="Unresolved Mention2"/>
    <w:basedOn w:val="DefaultParagraphFont"/>
    <w:uiPriority w:val="99"/>
    <w:semiHidden/>
    <w:unhideWhenUsed/>
    <w:rsid w:val="00916694"/>
    <w:rPr>
      <w:color w:val="605E5C"/>
      <w:shd w:val="clear" w:color="auto" w:fill="E1DFDD"/>
    </w:rPr>
  </w:style>
  <w:style w:type="character" w:customStyle="1" w:styleId="UnresolvedMention">
    <w:name w:val="Unresolved Mention"/>
    <w:basedOn w:val="DefaultParagraphFont"/>
    <w:uiPriority w:val="99"/>
    <w:semiHidden/>
    <w:unhideWhenUsed/>
    <w:rsid w:val="007E385D"/>
    <w:rPr>
      <w:color w:val="605E5C"/>
      <w:shd w:val="clear" w:color="auto" w:fill="E1DFDD"/>
    </w:rPr>
  </w:style>
  <w:style w:type="character" w:customStyle="1" w:styleId="Heading1Char">
    <w:name w:val="Heading 1 Char"/>
    <w:basedOn w:val="DefaultParagraphFont"/>
    <w:link w:val="Heading1"/>
    <w:rsid w:val="00B86DB6"/>
    <w:rPr>
      <w:b/>
      <w:kern w:val="28"/>
      <w:sz w:val="28"/>
      <w:lang w:val="en-GB"/>
    </w:rPr>
  </w:style>
  <w:style w:type="character" w:customStyle="1" w:styleId="Heading2Char">
    <w:name w:val="Heading 2 Char"/>
    <w:basedOn w:val="DefaultParagraphFont"/>
    <w:link w:val="Heading2"/>
    <w:rsid w:val="00B86DB6"/>
    <w:rPr>
      <w:b/>
      <w:i/>
      <w:lang w:val="en-GB"/>
    </w:rPr>
  </w:style>
  <w:style w:type="character" w:customStyle="1" w:styleId="Heading3Char">
    <w:name w:val="Heading 3 Char"/>
    <w:basedOn w:val="DefaultParagraphFont"/>
    <w:link w:val="Heading3"/>
    <w:rsid w:val="00B86DB6"/>
    <w:rPr>
      <w:lang w:val="en-GB"/>
    </w:rPr>
  </w:style>
  <w:style w:type="character" w:customStyle="1" w:styleId="Heading4Char">
    <w:name w:val="Heading 4 Char"/>
    <w:basedOn w:val="DefaultParagraphFont"/>
    <w:link w:val="Heading4"/>
    <w:rsid w:val="00B86DB6"/>
    <w:rPr>
      <w:b/>
      <w:bCs/>
      <w:sz w:val="28"/>
      <w:szCs w:val="28"/>
      <w:lang w:val="en-GB"/>
    </w:rPr>
  </w:style>
  <w:style w:type="character" w:customStyle="1" w:styleId="Heading5Char">
    <w:name w:val="Heading 5 Char"/>
    <w:basedOn w:val="DefaultParagraphFont"/>
    <w:link w:val="Heading5"/>
    <w:rsid w:val="00B86DB6"/>
    <w:rPr>
      <w:b/>
      <w:bCs/>
      <w:i/>
      <w:iCs/>
      <w:sz w:val="26"/>
      <w:szCs w:val="26"/>
      <w:lang w:val="en-GB"/>
    </w:rPr>
  </w:style>
  <w:style w:type="character" w:customStyle="1" w:styleId="Heading6Char">
    <w:name w:val="Heading 6 Char"/>
    <w:basedOn w:val="DefaultParagraphFont"/>
    <w:link w:val="Heading6"/>
    <w:rsid w:val="00B86DB6"/>
    <w:rPr>
      <w:b/>
      <w:bCs/>
      <w:lang w:val="en-GB"/>
    </w:rPr>
  </w:style>
  <w:style w:type="character" w:customStyle="1" w:styleId="Heading7Char">
    <w:name w:val="Heading 7 Char"/>
    <w:basedOn w:val="DefaultParagraphFont"/>
    <w:link w:val="Heading7"/>
    <w:rsid w:val="00B86DB6"/>
    <w:rPr>
      <w:lang w:val="en-GB"/>
    </w:rPr>
  </w:style>
  <w:style w:type="character" w:customStyle="1" w:styleId="Heading8Char">
    <w:name w:val="Heading 8 Char"/>
    <w:basedOn w:val="DefaultParagraphFont"/>
    <w:link w:val="Heading8"/>
    <w:rsid w:val="00B86DB6"/>
    <w:rPr>
      <w:i/>
      <w:iCs/>
      <w:lang w:val="en-GB"/>
    </w:rPr>
  </w:style>
  <w:style w:type="character" w:customStyle="1" w:styleId="Heading9Char">
    <w:name w:val="Heading 9 Char"/>
    <w:basedOn w:val="DefaultParagraphFont"/>
    <w:link w:val="Heading9"/>
    <w:rsid w:val="00B86DB6"/>
    <w:rPr>
      <w:rFonts w:ascii="Arial" w:hAnsi="Arial" w:cs="Arial"/>
      <w:lang w:val="en-GB"/>
    </w:rPr>
  </w:style>
  <w:style w:type="paragraph" w:styleId="BodyText">
    <w:name w:val="Body Text"/>
    <w:basedOn w:val="Normal"/>
    <w:link w:val="BodyTextChar"/>
    <w:rsid w:val="00B86DB6"/>
    <w:pPr>
      <w:widowControl w:val="0"/>
      <w:tabs>
        <w:tab w:val="left" w:pos="-720"/>
      </w:tabs>
      <w:suppressAutoHyphens/>
      <w:spacing w:after="0"/>
    </w:pPr>
    <w:rPr>
      <w:rFonts w:cstheme="minorBidi"/>
      <w:snapToGrid w:val="0"/>
      <w:sz w:val="24"/>
      <w:szCs w:val="24"/>
    </w:rPr>
  </w:style>
  <w:style w:type="character" w:customStyle="1" w:styleId="BodyTextChar">
    <w:name w:val="Body Text Char"/>
    <w:basedOn w:val="DefaultParagraphFont"/>
    <w:link w:val="BodyText"/>
    <w:rsid w:val="00B86DB6"/>
    <w:rPr>
      <w:snapToGrid w:val="0"/>
      <w:lang w:val="en-GB"/>
    </w:rPr>
  </w:style>
  <w:style w:type="character" w:styleId="CommentReference">
    <w:name w:val="annotation reference"/>
    <w:basedOn w:val="DefaultParagraphFont"/>
    <w:uiPriority w:val="99"/>
    <w:semiHidden/>
    <w:unhideWhenUsed/>
    <w:rsid w:val="00AD2CCC"/>
    <w:rPr>
      <w:sz w:val="16"/>
      <w:szCs w:val="16"/>
    </w:rPr>
  </w:style>
  <w:style w:type="paragraph" w:styleId="CommentText">
    <w:name w:val="annotation text"/>
    <w:basedOn w:val="Normal"/>
    <w:link w:val="CommentTextChar"/>
    <w:uiPriority w:val="99"/>
    <w:semiHidden/>
    <w:unhideWhenUsed/>
    <w:rsid w:val="00AD2CCC"/>
    <w:rPr>
      <w:sz w:val="20"/>
      <w:szCs w:val="20"/>
    </w:rPr>
  </w:style>
  <w:style w:type="character" w:customStyle="1" w:styleId="CommentTextChar">
    <w:name w:val="Comment Text Char"/>
    <w:basedOn w:val="DefaultParagraphFont"/>
    <w:link w:val="CommentText"/>
    <w:uiPriority w:val="99"/>
    <w:semiHidden/>
    <w:rsid w:val="00AD2CCC"/>
    <w:rPr>
      <w:rFonts w:cstheme="minorHAnsi"/>
      <w:sz w:val="20"/>
      <w:szCs w:val="20"/>
      <w:lang w:val="en-GB"/>
    </w:rPr>
  </w:style>
  <w:style w:type="paragraph" w:styleId="CommentSubject">
    <w:name w:val="annotation subject"/>
    <w:basedOn w:val="CommentText"/>
    <w:next w:val="CommentText"/>
    <w:link w:val="CommentSubjectChar"/>
    <w:uiPriority w:val="99"/>
    <w:semiHidden/>
    <w:unhideWhenUsed/>
    <w:rsid w:val="00AD2CCC"/>
    <w:rPr>
      <w:b/>
      <w:bCs/>
    </w:rPr>
  </w:style>
  <w:style w:type="character" w:customStyle="1" w:styleId="CommentSubjectChar">
    <w:name w:val="Comment Subject Char"/>
    <w:basedOn w:val="CommentTextChar"/>
    <w:link w:val="CommentSubject"/>
    <w:uiPriority w:val="99"/>
    <w:semiHidden/>
    <w:rsid w:val="00AD2CCC"/>
    <w:rPr>
      <w:rFonts w:cstheme="minorHAnsi"/>
      <w:b/>
      <w:bCs/>
      <w:sz w:val="20"/>
      <w:szCs w:val="20"/>
      <w:lang w:val="en-GB"/>
    </w:rPr>
  </w:style>
  <w:style w:type="paragraph" w:styleId="Revision">
    <w:name w:val="Revision"/>
    <w:hidden/>
    <w:uiPriority w:val="99"/>
    <w:semiHidden/>
    <w:rsid w:val="00AD2CCC"/>
    <w:rPr>
      <w:rFonts w:cstheme="minorHAnsi"/>
      <w:sz w:val="22"/>
      <w:szCs w:val="22"/>
      <w:lang w:val="en-GB"/>
    </w:rPr>
  </w:style>
  <w:style w:type="paragraph" w:styleId="Header">
    <w:name w:val="header"/>
    <w:basedOn w:val="Normal"/>
    <w:link w:val="HeaderChar"/>
    <w:uiPriority w:val="99"/>
    <w:unhideWhenUsed/>
    <w:rsid w:val="00E513BC"/>
    <w:pPr>
      <w:tabs>
        <w:tab w:val="center" w:pos="4680"/>
        <w:tab w:val="right" w:pos="9360"/>
      </w:tabs>
      <w:spacing w:after="0"/>
    </w:pPr>
  </w:style>
  <w:style w:type="character" w:customStyle="1" w:styleId="HeaderChar">
    <w:name w:val="Header Char"/>
    <w:basedOn w:val="DefaultParagraphFont"/>
    <w:link w:val="Header"/>
    <w:uiPriority w:val="99"/>
    <w:rsid w:val="00E513BC"/>
    <w:rPr>
      <w:rFonts w:cs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i.manchester.ac.uk/" TargetMode="External"/><Relationship Id="rId13" Type="http://schemas.openxmlformats.org/officeDocument/2006/relationships/hyperlink" Target="http://www.sustainability.manchester.ac.uk/get-involved/staff/semina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ustainability.manchester.ac.uk/get-involved/staff/10000actions/" TargetMode="External"/><Relationship Id="rId17" Type="http://schemas.openxmlformats.org/officeDocument/2006/relationships/hyperlink" Target="http://www.manchester.ac.uk/connect/jobs/equality-diversity/awards/" TargetMode="External"/><Relationship Id="rId2" Type="http://schemas.openxmlformats.org/officeDocument/2006/relationships/numbering" Target="numbering.xml"/><Relationship Id="rId16" Type="http://schemas.openxmlformats.org/officeDocument/2006/relationships/hyperlink" Target="http://www.humanities.manchester.ac.uk/connect/equality-and-d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chester.ac.uk" TargetMode="External"/><Relationship Id="rId5" Type="http://schemas.openxmlformats.org/officeDocument/2006/relationships/webSettings" Target="webSettings.xml"/><Relationship Id="rId15" Type="http://schemas.openxmlformats.org/officeDocument/2006/relationships/hyperlink" Target="http://documents.manchester.ac.uk/display.aspx?DocID=25548" TargetMode="External"/><Relationship Id="rId28" Type="http://schemas.microsoft.com/office/2016/09/relationships/commentsIds" Target="commentsIds.xml"/><Relationship Id="rId10" Type="http://schemas.openxmlformats.org/officeDocument/2006/relationships/hyperlink" Target="http://www.manchester.ac.uk/research/ref-20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manities.manchester.ac.uk/" TargetMode="External"/><Relationship Id="rId14" Type="http://schemas.openxmlformats.org/officeDocument/2006/relationships/hyperlink" Target="http://www.sustainability.manchester.ac.uk/get-involved/"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55B6-7ED6-44EE-B989-6E658875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Ransford antwi Acheampong</dc:creator>
  <cp:keywords/>
  <dc:description/>
  <cp:lastModifiedBy>Christopher Kitchen</cp:lastModifiedBy>
  <cp:revision>2</cp:revision>
  <cp:lastPrinted>2019-07-17T05:13:00Z</cp:lastPrinted>
  <dcterms:created xsi:type="dcterms:W3CDTF">2022-10-26T10:24:00Z</dcterms:created>
  <dcterms:modified xsi:type="dcterms:W3CDTF">2022-10-26T10:24:00Z</dcterms:modified>
</cp:coreProperties>
</file>