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5831F" w14:textId="604D120C" w:rsidR="004941C7" w:rsidRDefault="004941C7" w:rsidP="00596BB7">
      <w:pPr>
        <w:tabs>
          <w:tab w:val="left" w:pos="8448"/>
        </w:tabs>
      </w:pPr>
    </w:p>
    <w:p w14:paraId="5EF344E2" w14:textId="2DDBCC8A" w:rsidR="000D64BD" w:rsidRPr="0026714A" w:rsidRDefault="00596BB7" w:rsidP="00596BB7">
      <w:pPr>
        <w:tabs>
          <w:tab w:val="left" w:pos="8448"/>
        </w:tabs>
      </w:pPr>
      <w:r>
        <w:tab/>
      </w:r>
    </w:p>
    <w:tbl>
      <w:tblPr>
        <w:tblStyle w:val="TableGrid"/>
        <w:tblW w:w="15846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3466"/>
        <w:gridCol w:w="3467"/>
        <w:gridCol w:w="3466"/>
        <w:gridCol w:w="3467"/>
      </w:tblGrid>
      <w:tr w:rsidR="005201DA" w:rsidRPr="00626D77" w14:paraId="76C93404" w14:textId="3D47BF90" w:rsidTr="0026714A">
        <w:trPr>
          <w:jc w:val="center"/>
        </w:trPr>
        <w:tc>
          <w:tcPr>
            <w:tcW w:w="1980" w:type="dxa"/>
            <w:vAlign w:val="center"/>
          </w:tcPr>
          <w:p w14:paraId="24AFB89D" w14:textId="769D8645" w:rsidR="005201DA" w:rsidRPr="005201DA" w:rsidRDefault="005201DA" w:rsidP="005201DA">
            <w:pPr>
              <w:jc w:val="center"/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</w:pPr>
            <w:r w:rsidRPr="005201DA"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  <w:t>Session Content</w:t>
            </w:r>
          </w:p>
        </w:tc>
        <w:tc>
          <w:tcPr>
            <w:tcW w:w="3466" w:type="dxa"/>
            <w:vAlign w:val="center"/>
          </w:tcPr>
          <w:p w14:paraId="1000AFA2" w14:textId="2CF7421A" w:rsidR="005201DA" w:rsidRPr="005201DA" w:rsidRDefault="005201DA" w:rsidP="005201DA">
            <w:pPr>
              <w:jc w:val="center"/>
              <w:rPr>
                <w:rFonts w:ascii="Century Gothic" w:hAnsi="Century Gothic"/>
                <w:color w:val="7030A0"/>
              </w:rPr>
            </w:pPr>
            <w:r w:rsidRPr="005201DA"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  <w:t>In the provider led taught curriculum</w:t>
            </w:r>
            <w:r w:rsidRPr="005201DA">
              <w:rPr>
                <w:rFonts w:ascii="Century Gothic" w:eastAsiaTheme="majorEastAsia" w:hAnsi="Century Gothic" w:cstheme="majorBidi"/>
                <w:b/>
                <w:color w:val="7030A0"/>
                <w:sz w:val="20"/>
                <w:szCs w:val="20"/>
              </w:rPr>
              <w:t>,</w:t>
            </w:r>
            <w:r w:rsidRPr="005201DA"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  <w:t xml:space="preserve"> trainees have “</w:t>
            </w:r>
            <w:r w:rsidRPr="005201DA">
              <w:rPr>
                <w:rFonts w:ascii="Century Gothic" w:eastAsiaTheme="majorEastAsia" w:hAnsi="Century Gothic" w:cstheme="majorBidi"/>
                <w:b/>
                <w:color w:val="7030A0"/>
                <w:sz w:val="20"/>
                <w:szCs w:val="20"/>
              </w:rPr>
              <w:t>learned</w:t>
            </w:r>
            <w:r w:rsidRPr="005201DA"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  <w:t xml:space="preserve"> </w:t>
            </w:r>
            <w:r w:rsidRPr="005201DA">
              <w:rPr>
                <w:rFonts w:ascii="Century Gothic" w:eastAsiaTheme="majorEastAsia" w:hAnsi="Century Gothic" w:cstheme="majorBidi"/>
                <w:b/>
                <w:bCs/>
                <w:color w:val="7030A0"/>
                <w:sz w:val="20"/>
                <w:szCs w:val="20"/>
              </w:rPr>
              <w:t>that</w:t>
            </w:r>
            <w:r w:rsidRPr="005201DA"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  <w:t>…” and will develop this in a range of contexts.</w:t>
            </w:r>
          </w:p>
        </w:tc>
        <w:tc>
          <w:tcPr>
            <w:tcW w:w="3467" w:type="dxa"/>
            <w:vAlign w:val="center"/>
          </w:tcPr>
          <w:p w14:paraId="60C739A1" w14:textId="09E9FB52" w:rsidR="005201DA" w:rsidRPr="005201DA" w:rsidRDefault="005201DA" w:rsidP="005201DA">
            <w:pPr>
              <w:jc w:val="center"/>
              <w:rPr>
                <w:rFonts w:ascii="Century Gothic" w:eastAsiaTheme="majorEastAsia" w:hAnsi="Century Gothic" w:cstheme="majorBidi"/>
                <w:b/>
                <w:bCs/>
                <w:color w:val="7030A0"/>
                <w:sz w:val="20"/>
                <w:szCs w:val="20"/>
              </w:rPr>
            </w:pPr>
            <w:r w:rsidRPr="005201DA"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  <w:t xml:space="preserve">Trainees have </w:t>
            </w:r>
            <w:r w:rsidRPr="005201DA">
              <w:rPr>
                <w:rFonts w:ascii="Century Gothic" w:eastAsiaTheme="majorEastAsia" w:hAnsi="Century Gothic" w:cstheme="majorBidi"/>
                <w:b/>
                <w:color w:val="7030A0"/>
                <w:sz w:val="20"/>
                <w:szCs w:val="20"/>
              </w:rPr>
              <w:t>learnt</w:t>
            </w:r>
            <w:r w:rsidRPr="005201DA"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  <w:t>, and should begin to demonstrate in</w:t>
            </w:r>
            <w:r w:rsidRPr="005201DA">
              <w:rPr>
                <w:rFonts w:ascii="Century Gothic" w:eastAsiaTheme="majorEastAsia" w:hAnsi="Century Gothic" w:cstheme="majorBidi"/>
                <w:b/>
                <w:color w:val="7030A0"/>
                <w:sz w:val="20"/>
                <w:szCs w:val="20"/>
              </w:rPr>
              <w:t xml:space="preserve"> </w:t>
            </w:r>
            <w:r w:rsidRPr="005201DA"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  <w:t>“</w:t>
            </w:r>
            <w:r w:rsidRPr="005201DA">
              <w:rPr>
                <w:rFonts w:ascii="Century Gothic" w:eastAsiaTheme="majorEastAsia" w:hAnsi="Century Gothic" w:cstheme="majorBidi"/>
                <w:b/>
                <w:bCs/>
                <w:color w:val="7030A0"/>
                <w:sz w:val="20"/>
                <w:szCs w:val="20"/>
              </w:rPr>
              <w:t>how to …”:</w:t>
            </w:r>
          </w:p>
          <w:p w14:paraId="55FACC66" w14:textId="77777777" w:rsidR="005201DA" w:rsidRPr="005201DA" w:rsidRDefault="005201DA" w:rsidP="005201DA">
            <w:pPr>
              <w:jc w:val="center"/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  <w:u w:val="single"/>
              </w:rPr>
            </w:pPr>
          </w:p>
          <w:p w14:paraId="055E956C" w14:textId="77777777" w:rsidR="005201DA" w:rsidRPr="005201DA" w:rsidRDefault="005201DA" w:rsidP="005201DA">
            <w:pPr>
              <w:jc w:val="center"/>
              <w:rPr>
                <w:rFonts w:ascii="Century Gothic" w:hAnsi="Century Gothic"/>
                <w:color w:val="7030A0"/>
              </w:rPr>
            </w:pPr>
          </w:p>
        </w:tc>
        <w:tc>
          <w:tcPr>
            <w:tcW w:w="3466" w:type="dxa"/>
            <w:vAlign w:val="center"/>
          </w:tcPr>
          <w:p w14:paraId="18971339" w14:textId="494768EF" w:rsidR="005201DA" w:rsidRPr="005201DA" w:rsidRDefault="005201DA" w:rsidP="005201DA">
            <w:pPr>
              <w:jc w:val="center"/>
              <w:rPr>
                <w:rFonts w:ascii="Century Gothic" w:hAnsi="Century Gothic"/>
                <w:color w:val="7030A0"/>
              </w:rPr>
            </w:pPr>
            <w:r w:rsidRPr="005201DA"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  <w:t xml:space="preserve">Examples of key questions/prompts for expert colleagues to ask trainees to help them reflect on and improve their practice and further </w:t>
            </w:r>
            <w:r w:rsidRPr="005201DA">
              <w:rPr>
                <w:rFonts w:ascii="Century Gothic" w:eastAsiaTheme="majorEastAsia" w:hAnsi="Century Gothic" w:cstheme="majorBidi"/>
                <w:b/>
                <w:color w:val="7030A0"/>
                <w:sz w:val="20"/>
                <w:szCs w:val="20"/>
              </w:rPr>
              <w:t>“learn how to…”:</w:t>
            </w:r>
          </w:p>
        </w:tc>
        <w:tc>
          <w:tcPr>
            <w:tcW w:w="3467" w:type="dxa"/>
            <w:vAlign w:val="center"/>
          </w:tcPr>
          <w:p w14:paraId="048CCFF5" w14:textId="54FC999B" w:rsidR="005201DA" w:rsidRPr="005201DA" w:rsidRDefault="005201DA" w:rsidP="005201DA">
            <w:pPr>
              <w:jc w:val="center"/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</w:pPr>
            <w:r w:rsidRPr="005201DA"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  <w:t>Links to support trainee/further reading shared with trainees</w:t>
            </w:r>
          </w:p>
        </w:tc>
      </w:tr>
      <w:tr w:rsidR="008A0216" w:rsidRPr="00626D77" w14:paraId="40EBA4FE" w14:textId="72B3C61D" w:rsidTr="0026714A">
        <w:trPr>
          <w:jc w:val="center"/>
        </w:trPr>
        <w:tc>
          <w:tcPr>
            <w:tcW w:w="1980" w:type="dxa"/>
          </w:tcPr>
          <w:p w14:paraId="314F5FFA" w14:textId="52ACB3B9" w:rsidR="008A0216" w:rsidRPr="00522768" w:rsidRDefault="008A0216" w:rsidP="008A0216">
            <w:pPr>
              <w:jc w:val="center"/>
              <w:rPr>
                <w:rFonts w:ascii="Century Gothic" w:eastAsiaTheme="majorEastAsia" w:hAnsi="Century Gothic" w:cstheme="majorBidi"/>
                <w:sz w:val="20"/>
                <w:szCs w:val="20"/>
              </w:rPr>
            </w:pPr>
            <w:r w:rsidRPr="00A238C0"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  <w:t>Counting and mental calculation</w:t>
            </w:r>
          </w:p>
        </w:tc>
        <w:tc>
          <w:tcPr>
            <w:tcW w:w="3466" w:type="dxa"/>
          </w:tcPr>
          <w:p w14:paraId="467796E6" w14:textId="77777777" w:rsidR="008A0216" w:rsidRPr="00A238C0" w:rsidRDefault="008A0216" w:rsidP="008A0216">
            <w:pPr>
              <w:numPr>
                <w:ilvl w:val="0"/>
                <w:numId w:val="2"/>
              </w:numPr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A238C0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counting is a complex process and needs to be modelled consistently and accurately</w:t>
            </w:r>
          </w:p>
          <w:p w14:paraId="74E4D576" w14:textId="77777777" w:rsidR="008A0216" w:rsidRPr="00A238C0" w:rsidRDefault="008A0216" w:rsidP="008A0216">
            <w:pPr>
              <w:numPr>
                <w:ilvl w:val="0"/>
                <w:numId w:val="2"/>
              </w:numPr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A238C0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mental calculation builds on counting skills</w:t>
            </w:r>
          </w:p>
          <w:p w14:paraId="541D27E2" w14:textId="77777777" w:rsidR="00E422FC" w:rsidRDefault="008A0216" w:rsidP="008A0216">
            <w:pPr>
              <w:numPr>
                <w:ilvl w:val="0"/>
                <w:numId w:val="2"/>
              </w:numPr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A238C0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a range of mental calculation strategies need to be taught</w:t>
            </w:r>
          </w:p>
          <w:p w14:paraId="0DBD5822" w14:textId="7FC8C43C" w:rsidR="008A0216" w:rsidRPr="00E422FC" w:rsidRDefault="008A0216" w:rsidP="008A0216">
            <w:pPr>
              <w:numPr>
                <w:ilvl w:val="0"/>
                <w:numId w:val="2"/>
              </w:numPr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E422FC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children should be encouraged to choose and use appropriate mental methods</w:t>
            </w:r>
          </w:p>
        </w:tc>
        <w:tc>
          <w:tcPr>
            <w:tcW w:w="3467" w:type="dxa"/>
          </w:tcPr>
          <w:p w14:paraId="181370DF" w14:textId="77777777" w:rsidR="008A0216" w:rsidRPr="003039DF" w:rsidRDefault="008A0216" w:rsidP="008A0216">
            <w:pPr>
              <w:numPr>
                <w:ilvl w:val="0"/>
                <w:numId w:val="2"/>
              </w:numPr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3039DF"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  <w:t>Strand C: Develop fluency</w:t>
            </w:r>
            <w:r w:rsidRPr="003039DF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- </w:t>
            </w:r>
            <w:r w:rsidRPr="00A238C0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use appropriate counting activities</w:t>
            </w:r>
            <w:r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- </w:t>
            </w:r>
            <w:r w:rsidRPr="003039DF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use a range of counting techniques and approaches </w:t>
            </w:r>
          </w:p>
          <w:p w14:paraId="3CDDD1EF" w14:textId="77777777" w:rsidR="008A0216" w:rsidRPr="00A238C0" w:rsidRDefault="008A0216" w:rsidP="008A0216">
            <w:pPr>
              <w:numPr>
                <w:ilvl w:val="0"/>
                <w:numId w:val="2"/>
              </w:numPr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B66A0"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  <w:t>Strand A – motivate pupils</w:t>
            </w:r>
            <w:r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 - </w:t>
            </w:r>
            <w:r w:rsidRPr="00A238C0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use songs &amp; rhymes with younger pupils</w:t>
            </w:r>
          </w:p>
          <w:p w14:paraId="24CB9D23" w14:textId="77777777" w:rsidR="008A0216" w:rsidRPr="00FB66A0" w:rsidRDefault="008A0216" w:rsidP="008A0216">
            <w:pPr>
              <w:numPr>
                <w:ilvl w:val="0"/>
                <w:numId w:val="2"/>
              </w:numPr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3039DF"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  <w:t>Strand C: Develop fluency</w:t>
            </w:r>
            <w:r w:rsidRPr="003039DF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-</w:t>
            </w:r>
            <w:r w:rsidRPr="00A238C0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model counting consistently and accurately</w:t>
            </w:r>
            <w:r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, </w:t>
            </w:r>
            <w:r w:rsidRPr="00FB66A0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link counting to mental methods </w:t>
            </w:r>
          </w:p>
          <w:p w14:paraId="3257FCFD" w14:textId="77777777" w:rsidR="008A0216" w:rsidRPr="00FB66A0" w:rsidRDefault="008A0216" w:rsidP="008A0216">
            <w:pPr>
              <w:pStyle w:val="ListParagraph"/>
              <w:numPr>
                <w:ilvl w:val="0"/>
                <w:numId w:val="2"/>
              </w:numPr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B66A0"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  <w:t xml:space="preserve">Strand B: Stimulate pupil thinking and check for understanding </w:t>
            </w:r>
            <w:r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Pr="00FB66A0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foster mental maths as a first resort</w:t>
            </w:r>
            <w:r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, </w:t>
            </w:r>
            <w:r w:rsidRPr="00FB66A0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encourage estimation and approximation</w:t>
            </w:r>
          </w:p>
          <w:p w14:paraId="7491555E" w14:textId="77777777" w:rsidR="008A0216" w:rsidRPr="00A238C0" w:rsidRDefault="008A0216" w:rsidP="008A0216">
            <w:pPr>
              <w:numPr>
                <w:ilvl w:val="0"/>
                <w:numId w:val="2"/>
              </w:numPr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3039DF"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  <w:t>Strand C: Develop fluency</w:t>
            </w:r>
            <w:r w:rsidRPr="003039DF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- </w:t>
            </w:r>
            <w:r w:rsidRPr="00A238C0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show understanding of the main mental strategies </w:t>
            </w:r>
            <w:proofErr w:type="gramStart"/>
            <w:r w:rsidRPr="00A238C0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e.g.</w:t>
            </w:r>
            <w:proofErr w:type="gramEnd"/>
            <w:r w:rsidRPr="00A238C0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 partitioning, rounding, doubling</w:t>
            </w:r>
          </w:p>
          <w:p w14:paraId="0684E0BA" w14:textId="77777777" w:rsidR="008A0216" w:rsidRPr="00A238C0" w:rsidRDefault="008A0216" w:rsidP="008A0216">
            <w:pPr>
              <w:numPr>
                <w:ilvl w:val="0"/>
                <w:numId w:val="2"/>
              </w:numPr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Strand B: model effectively - </w:t>
            </w:r>
            <w:r w:rsidRPr="00A238C0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discuss mental meth</w:t>
            </w:r>
            <w:r w:rsidRPr="00A238C0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softHyphen/>
              <w:t>ods/strategies appropriate to the year group</w:t>
            </w:r>
          </w:p>
          <w:p w14:paraId="32ADF080" w14:textId="77777777" w:rsidR="008A0216" w:rsidRPr="00A238C0" w:rsidRDefault="008A0216" w:rsidP="008A0216">
            <w:pPr>
              <w:numPr>
                <w:ilvl w:val="0"/>
                <w:numId w:val="2"/>
              </w:numPr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3039DF"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  <w:t>Strand C: Develop fluency</w:t>
            </w:r>
            <w:r w:rsidRPr="003039DF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- </w:t>
            </w:r>
            <w:r w:rsidRPr="00A238C0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discuss methods and strategies, including checking strategies</w:t>
            </w:r>
          </w:p>
          <w:p w14:paraId="55F0296D" w14:textId="77777777" w:rsidR="008A0216" w:rsidRPr="00FB66A0" w:rsidRDefault="008A0216" w:rsidP="008A0216">
            <w:pPr>
              <w:numPr>
                <w:ilvl w:val="0"/>
                <w:numId w:val="2"/>
              </w:numPr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BF163B"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  <w:lastRenderedPageBreak/>
              <w:t>Strand A: Motivate pupils</w:t>
            </w:r>
            <w:r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 - </w:t>
            </w:r>
            <w:r w:rsidRPr="00A238C0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use games where appropriate</w:t>
            </w:r>
            <w:r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, </w:t>
            </w:r>
            <w:r w:rsidRPr="00FB66A0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use methods that allow all pupils to respond e.g.  wipe-boards</w:t>
            </w:r>
            <w:r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, </w:t>
            </w:r>
            <w:r w:rsidRPr="00FB66A0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different pupils to contribute answers</w:t>
            </w:r>
            <w:r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, </w:t>
            </w:r>
            <w:r w:rsidRPr="00FB66A0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keep up appropriate pace &amp; develops quick mental recall </w:t>
            </w:r>
          </w:p>
          <w:p w14:paraId="79722D03" w14:textId="77777777" w:rsidR="008A0216" w:rsidRDefault="008A0216" w:rsidP="008A0216">
            <w:pPr>
              <w:pStyle w:val="ListParagraph"/>
              <w:numPr>
                <w:ilvl w:val="0"/>
                <w:numId w:val="2"/>
              </w:numPr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BF163B"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  <w:t>Strand B: Avoid overloading working memory</w:t>
            </w:r>
            <w:r w:rsidRPr="00BF163B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- </w:t>
            </w:r>
            <w:r w:rsidRPr="00BF163B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take opportunities to reinforce maths concepts &amp; previous teaching/learning.</w:t>
            </w:r>
          </w:p>
          <w:p w14:paraId="2C35B3F1" w14:textId="77777777" w:rsidR="008A0216" w:rsidRPr="00BF163B" w:rsidRDefault="008A0216" w:rsidP="008A0216">
            <w:pPr>
              <w:pStyle w:val="ListParagraph"/>
              <w:numPr>
                <w:ilvl w:val="0"/>
                <w:numId w:val="2"/>
              </w:numPr>
              <w:rPr>
                <w:rStyle w:val="Hyperlink"/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BF163B"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  <w:t>Strand C: Help pupils apply knowledge and skills to other contexts</w:t>
            </w:r>
            <w:r w:rsidRPr="00BF163B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- </w:t>
            </w:r>
            <w:r w:rsidRPr="00BF163B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offers opportunities to apply mental maths to measures / shape </w:t>
            </w:r>
          </w:p>
          <w:p w14:paraId="33EAB5AB" w14:textId="2344F51A" w:rsidR="008A0216" w:rsidRPr="00AE31D6" w:rsidRDefault="008A0216" w:rsidP="00AE31D6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/>
              </w:rPr>
            </w:pPr>
            <w:r w:rsidRPr="00AE31D6"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  <w:t>Strand D:</w:t>
            </w:r>
            <w:r w:rsidRPr="00AE31D6">
              <w:rPr>
                <w:b/>
                <w:bCs/>
              </w:rPr>
              <w:t xml:space="preserve"> </w:t>
            </w:r>
            <w:r w:rsidRPr="00AE31D6"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  <w:t>Avoid common assessment pitfalls - show</w:t>
            </w:r>
            <w:r w:rsidRPr="00AE31D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 recognition of errors &amp; misunderstandings</w:t>
            </w:r>
          </w:p>
        </w:tc>
        <w:tc>
          <w:tcPr>
            <w:tcW w:w="3466" w:type="dxa"/>
          </w:tcPr>
          <w:p w14:paraId="277BA40A" w14:textId="77777777" w:rsidR="008A0216" w:rsidRPr="00A238C0" w:rsidRDefault="008A0216" w:rsidP="008A0216">
            <w:pPr>
              <w:numPr>
                <w:ilvl w:val="0"/>
                <w:numId w:val="2"/>
              </w:numPr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A238C0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lastRenderedPageBreak/>
              <w:t>What consistent counting approach do you model?</w:t>
            </w:r>
          </w:p>
          <w:p w14:paraId="4D50D2F2" w14:textId="77777777" w:rsidR="008A0216" w:rsidRPr="00A238C0" w:rsidRDefault="008A0216" w:rsidP="008A0216">
            <w:pPr>
              <w:numPr>
                <w:ilvl w:val="0"/>
                <w:numId w:val="2"/>
              </w:numPr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A238C0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How will you build in an element of choice for children e.g., which mental method?</w:t>
            </w:r>
          </w:p>
          <w:p w14:paraId="30B97A69" w14:textId="77777777" w:rsidR="008A0216" w:rsidRDefault="008A0216" w:rsidP="008A0216">
            <w:pPr>
              <w:numPr>
                <w:ilvl w:val="0"/>
                <w:numId w:val="2"/>
              </w:numPr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A238C0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What CPA approach will you use to encourage mental ‘imagery’?</w:t>
            </w:r>
          </w:p>
          <w:p w14:paraId="5699E895" w14:textId="77777777" w:rsidR="008A0216" w:rsidRDefault="008A0216" w:rsidP="008A0216">
            <w:pPr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</w:p>
          <w:p w14:paraId="697C7F2F" w14:textId="77777777" w:rsidR="008A0216" w:rsidRDefault="008A0216" w:rsidP="008A0216">
            <w:pPr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  <w:t>Impact</w:t>
            </w:r>
          </w:p>
          <w:p w14:paraId="63822524" w14:textId="58347C22" w:rsidR="008A0216" w:rsidRPr="00AE31D6" w:rsidRDefault="008A0216" w:rsidP="008A0216">
            <w:pPr>
              <w:pStyle w:val="ListParagraph"/>
              <w:numPr>
                <w:ilvl w:val="0"/>
                <w:numId w:val="5"/>
              </w:numPr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AE31D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acquire effective teaching, planning, monitoring, </w:t>
            </w:r>
            <w:proofErr w:type="gramStart"/>
            <w:r w:rsidRPr="00AE31D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assessment</w:t>
            </w:r>
            <w:proofErr w:type="gramEnd"/>
            <w:r w:rsidRPr="00AE31D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 and classroom management skills in order to secure the mathematical progress of ALL pupils throughout Key Stages 1 and 2</w:t>
            </w:r>
          </w:p>
          <w:p w14:paraId="4E482621" w14:textId="12D7D263" w:rsidR="008A0216" w:rsidRPr="00683795" w:rsidRDefault="008A0216" w:rsidP="008A0216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6F02BF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Interpret, understand, </w:t>
            </w:r>
            <w:proofErr w:type="gramStart"/>
            <w:r w:rsidRPr="006F02BF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implement</w:t>
            </w:r>
            <w:proofErr w:type="gramEnd"/>
            <w:r w:rsidRPr="006F02BF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 and assess mental calculation progression according to a school calculation policy</w:t>
            </w:r>
          </w:p>
        </w:tc>
        <w:tc>
          <w:tcPr>
            <w:tcW w:w="3467" w:type="dxa"/>
          </w:tcPr>
          <w:p w14:paraId="3509603A" w14:textId="58181157" w:rsidR="008A0216" w:rsidRDefault="0017647A" w:rsidP="008A0216">
            <w:pPr>
              <w:pStyle w:val="ListParagraph"/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hyperlink r:id="rId7" w:history="1">
              <w:r w:rsidR="00654403" w:rsidRPr="00B67450">
                <w:rPr>
                  <w:rStyle w:val="Hyperlink"/>
                  <w:rFonts w:ascii="Century Gothic" w:eastAsiaTheme="majorEastAsia" w:hAnsi="Century Gothic" w:cstheme="majorBidi"/>
                  <w:sz w:val="20"/>
                  <w:szCs w:val="20"/>
                </w:rPr>
                <w:t>https://thirdspacelearning.com/blog/mental-maths-strategies/</w:t>
              </w:r>
            </w:hyperlink>
          </w:p>
          <w:p w14:paraId="47C2CECF" w14:textId="763558F4" w:rsidR="00304BF4" w:rsidRPr="002326AB" w:rsidRDefault="0017647A" w:rsidP="002326AB">
            <w:pPr>
              <w:pStyle w:val="ListParagraph"/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hyperlink r:id="rId8" w:history="1">
              <w:r w:rsidR="00304BF4" w:rsidRPr="00304BF4">
                <w:rPr>
                  <w:rStyle w:val="Hyperlink"/>
                  <w:rFonts w:ascii="Century Gothic" w:eastAsiaTheme="majorEastAsia" w:hAnsi="Century Gothic" w:cstheme="majorBidi"/>
                  <w:i/>
                  <w:iCs/>
                  <w:sz w:val="20"/>
                  <w:szCs w:val="20"/>
                </w:rPr>
                <w:t>https://twitter.com/howie_hua/status/1558966819443974144?t=7bo0uwjyUwNq81ThvpVo6g&amp;s=03</w:t>
              </w:r>
            </w:hyperlink>
          </w:p>
          <w:p w14:paraId="417EFBA9" w14:textId="604AE301" w:rsidR="002326AB" w:rsidRDefault="0017647A" w:rsidP="002326AB">
            <w:pPr>
              <w:pStyle w:val="ListParagraph"/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hyperlink r:id="rId9" w:history="1">
              <w:r w:rsidR="002326AB" w:rsidRPr="00B67450">
                <w:rPr>
                  <w:rStyle w:val="Hyperlink"/>
                  <w:rFonts w:ascii="Century Gothic" w:eastAsiaTheme="majorEastAsia" w:hAnsi="Century Gothic" w:cstheme="majorBidi"/>
                  <w:sz w:val="20"/>
                  <w:szCs w:val="20"/>
                </w:rPr>
                <w:t>https://www.ncetm.org.uk/classroom-resources/ey-cardinality-and-counting/</w:t>
              </w:r>
            </w:hyperlink>
          </w:p>
          <w:p w14:paraId="0431AC63" w14:textId="5E8297E4" w:rsidR="002326AB" w:rsidRDefault="0017647A" w:rsidP="002326AB">
            <w:pPr>
              <w:pStyle w:val="ListParagraph"/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hyperlink r:id="rId10" w:history="1">
              <w:r w:rsidR="00B31DDB" w:rsidRPr="00B67450">
                <w:rPr>
                  <w:rStyle w:val="Hyperlink"/>
                  <w:rFonts w:ascii="Century Gothic" w:eastAsiaTheme="majorEastAsia" w:hAnsi="Century Gothic" w:cstheme="majorBidi"/>
                  <w:sz w:val="20"/>
                  <w:szCs w:val="20"/>
                </w:rPr>
                <w:t>https://www.ncetm.org.uk/classroom-resources/primm-201-counting-unitising-and-coins/</w:t>
              </w:r>
            </w:hyperlink>
          </w:p>
          <w:p w14:paraId="1B9C0735" w14:textId="0ED15F6F" w:rsidR="00B31DDB" w:rsidRDefault="0017647A" w:rsidP="002326AB">
            <w:pPr>
              <w:pStyle w:val="ListParagraph"/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hyperlink r:id="rId11" w:history="1">
              <w:r w:rsidR="00E008B1" w:rsidRPr="00B67450">
                <w:rPr>
                  <w:rStyle w:val="Hyperlink"/>
                  <w:rFonts w:ascii="Century Gothic" w:eastAsiaTheme="majorEastAsia" w:hAnsi="Century Gothic" w:cstheme="majorBidi"/>
                  <w:sz w:val="20"/>
                  <w:szCs w:val="20"/>
                </w:rPr>
                <w:t>https://www.ncetm.org.uk/classroom-resources/primm-109-composition-of-numbers-20-100/</w:t>
              </w:r>
            </w:hyperlink>
          </w:p>
          <w:p w14:paraId="75C44AA1" w14:textId="274BA23F" w:rsidR="00E008B1" w:rsidRPr="002326AB" w:rsidRDefault="00E008B1" w:rsidP="00E008B1">
            <w:pPr>
              <w:pStyle w:val="ListParagraph"/>
              <w:ind w:left="360"/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</w:p>
        </w:tc>
      </w:tr>
      <w:tr w:rsidR="00A11421" w:rsidRPr="00626D77" w14:paraId="256A6741" w14:textId="77777777" w:rsidTr="0026714A">
        <w:trPr>
          <w:jc w:val="center"/>
        </w:trPr>
        <w:tc>
          <w:tcPr>
            <w:tcW w:w="1980" w:type="dxa"/>
          </w:tcPr>
          <w:p w14:paraId="3B66709A" w14:textId="27FF6874" w:rsidR="00A11421" w:rsidRPr="004941C7" w:rsidRDefault="00A11421" w:rsidP="00A11421">
            <w:pPr>
              <w:jc w:val="center"/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A238C0"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  <w:t>Calculation methods and policy</w:t>
            </w:r>
          </w:p>
        </w:tc>
        <w:tc>
          <w:tcPr>
            <w:tcW w:w="3466" w:type="dxa"/>
          </w:tcPr>
          <w:p w14:paraId="0C56E603" w14:textId="77777777" w:rsidR="00A11421" w:rsidRPr="00A238C0" w:rsidRDefault="00A11421" w:rsidP="00A11421">
            <w:pPr>
              <w:numPr>
                <w:ilvl w:val="0"/>
                <w:numId w:val="2"/>
              </w:numPr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A238C0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schools publish and use a calculation policy</w:t>
            </w:r>
          </w:p>
          <w:p w14:paraId="7CC2B995" w14:textId="77777777" w:rsidR="00A11421" w:rsidRPr="00A238C0" w:rsidRDefault="00A11421" w:rsidP="00A11421">
            <w:pPr>
              <w:numPr>
                <w:ilvl w:val="0"/>
                <w:numId w:val="2"/>
              </w:numPr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A238C0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calculation policies set out the main route for progression in each operation linked to NC outcomes</w:t>
            </w:r>
          </w:p>
          <w:p w14:paraId="63FA86EE" w14:textId="555687AF" w:rsidR="00A11421" w:rsidRPr="004941C7" w:rsidRDefault="00A11421" w:rsidP="00A11421">
            <w:pPr>
              <w:numPr>
                <w:ilvl w:val="0"/>
                <w:numId w:val="1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A238C0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different schools interpret the NC in different ways</w:t>
            </w:r>
          </w:p>
        </w:tc>
        <w:tc>
          <w:tcPr>
            <w:tcW w:w="3467" w:type="dxa"/>
          </w:tcPr>
          <w:p w14:paraId="73A01678" w14:textId="77777777" w:rsidR="00A11421" w:rsidRPr="00A238C0" w:rsidRDefault="00A11421" w:rsidP="00A11421">
            <w:pPr>
              <w:numPr>
                <w:ilvl w:val="0"/>
                <w:numId w:val="2"/>
              </w:numPr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6F02BF"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  <w:t>Strand C: Develop fluency</w:t>
            </w:r>
            <w:r w:rsidRPr="006F02BF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 </w:t>
            </w:r>
            <w:r w:rsidRPr="00A238C0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adhere to school calculation policy</w:t>
            </w:r>
          </w:p>
          <w:p w14:paraId="5F8AE7E3" w14:textId="77777777" w:rsidR="00A11421" w:rsidRPr="00BF163B" w:rsidRDefault="00A11421" w:rsidP="00A11421">
            <w:pPr>
              <w:numPr>
                <w:ilvl w:val="0"/>
                <w:numId w:val="2"/>
              </w:numPr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6F02BF"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  <w:t>Strand C: Develop fluency understand</w:t>
            </w:r>
            <w:r w:rsidRPr="00A238C0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 and uses</w:t>
            </w:r>
            <w:r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 </w:t>
            </w:r>
            <w:r w:rsidRPr="00A238C0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appropriate written methods from school policy such as grid method, bus stop method etc.</w:t>
            </w:r>
            <w:r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 </w:t>
            </w:r>
            <w:r w:rsidRPr="00BF163B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encourages estimation and approximation</w:t>
            </w:r>
          </w:p>
          <w:p w14:paraId="6EEED7B0" w14:textId="77777777" w:rsidR="00A11421" w:rsidRPr="00A238C0" w:rsidRDefault="00A11421" w:rsidP="00A11421">
            <w:pPr>
              <w:numPr>
                <w:ilvl w:val="0"/>
                <w:numId w:val="2"/>
              </w:numPr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BF163B"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  <w:t>Strand C: Develop fluency</w:t>
            </w:r>
            <w:r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 - </w:t>
            </w:r>
            <w:r w:rsidRPr="00BF163B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review</w:t>
            </w:r>
            <w:r w:rsidRPr="00A238C0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, use and promote correct mathematical language of calculation such as ‘product’ and ‘partition’</w:t>
            </w:r>
          </w:p>
          <w:p w14:paraId="5BD56E2D" w14:textId="77777777" w:rsidR="00A11421" w:rsidRPr="00BF163B" w:rsidRDefault="00A11421" w:rsidP="00A11421">
            <w:pPr>
              <w:numPr>
                <w:ilvl w:val="0"/>
                <w:numId w:val="2"/>
              </w:numPr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BF163B"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  <w:lastRenderedPageBreak/>
              <w:t>Strand B: Avoid overloading working memory</w:t>
            </w:r>
            <w:r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, </w:t>
            </w:r>
            <w:proofErr w:type="gramStart"/>
            <w:r w:rsidRPr="00BF163B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Build</w:t>
            </w:r>
            <w:proofErr w:type="gramEnd"/>
            <w:r w:rsidRPr="00BF163B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 on pupils’ prior knowledge</w:t>
            </w:r>
            <w:r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, </w:t>
            </w:r>
            <w:r w:rsidRPr="00BF163B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Increase likelihood of material being retained </w:t>
            </w:r>
            <w:r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- </w:t>
            </w:r>
            <w:r w:rsidRPr="00BF163B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offer opportunities for problem solving and reasoning within calculation lessons e.g. spot the mistake, sorting activities and here is the answer, what’s the question (inverses)</w:t>
            </w:r>
          </w:p>
          <w:p w14:paraId="25F09C46" w14:textId="77777777" w:rsidR="00A11421" w:rsidRPr="00FB66A0" w:rsidRDefault="00A11421" w:rsidP="00A11421">
            <w:pPr>
              <w:numPr>
                <w:ilvl w:val="0"/>
                <w:numId w:val="2"/>
              </w:numPr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B66A0"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  <w:t>Strand C: Develop fluency show recognition of errors &amp; misunderstandings</w:t>
            </w:r>
          </w:p>
          <w:p w14:paraId="1D174123" w14:textId="1AA800CC" w:rsidR="00A11421" w:rsidRPr="004941C7" w:rsidRDefault="00A11421" w:rsidP="00A11421">
            <w:pPr>
              <w:pStyle w:val="ListParagraph"/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bCs/>
                <w:color w:val="000000" w:themeColor="text1"/>
                <w:sz w:val="20"/>
                <w:szCs w:val="20"/>
              </w:rPr>
            </w:pPr>
            <w:r w:rsidRPr="00FD7BFD"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  <w:t>Strand E: develop as a professional</w:t>
            </w:r>
            <w:r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 -</w:t>
            </w:r>
            <w:r w:rsidRPr="00A238C0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show a good level of subject knowledge and confidence </w:t>
            </w:r>
          </w:p>
        </w:tc>
        <w:tc>
          <w:tcPr>
            <w:tcW w:w="3466" w:type="dxa"/>
          </w:tcPr>
          <w:p w14:paraId="3A336402" w14:textId="0E53B474" w:rsidR="00A11421" w:rsidRPr="00A238C0" w:rsidRDefault="00AE31D6" w:rsidP="00A11421">
            <w:pPr>
              <w:numPr>
                <w:ilvl w:val="0"/>
                <w:numId w:val="2"/>
              </w:numPr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lastRenderedPageBreak/>
              <w:t>H</w:t>
            </w:r>
            <w:r w:rsidR="00A11421" w:rsidRPr="00A238C0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ow are you using the school calculation policy in this lesson?</w:t>
            </w:r>
          </w:p>
          <w:p w14:paraId="609068A8" w14:textId="77777777" w:rsidR="00A11421" w:rsidRPr="00A238C0" w:rsidRDefault="00A11421" w:rsidP="00A11421">
            <w:pPr>
              <w:numPr>
                <w:ilvl w:val="0"/>
                <w:numId w:val="2"/>
              </w:numPr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A238C0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What opportunities are there to practise and rehearse calculation?</w:t>
            </w:r>
          </w:p>
          <w:p w14:paraId="1F0BDD42" w14:textId="77777777" w:rsidR="00A11421" w:rsidRPr="00A238C0" w:rsidRDefault="00A11421" w:rsidP="00A11421">
            <w:pPr>
              <w:numPr>
                <w:ilvl w:val="0"/>
                <w:numId w:val="2"/>
              </w:numPr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A238C0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What opportunities are there to reason and/or use a ‘reasoning structure’?</w:t>
            </w:r>
          </w:p>
          <w:p w14:paraId="2533F9DB" w14:textId="77777777" w:rsidR="00A11421" w:rsidRDefault="00A11421" w:rsidP="00A11421">
            <w:pPr>
              <w:numPr>
                <w:ilvl w:val="0"/>
                <w:numId w:val="2"/>
              </w:numPr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A238C0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Have you planned to use children’s errors in your teaching </w:t>
            </w:r>
            <w:proofErr w:type="gramStart"/>
            <w:r w:rsidRPr="00A238C0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e.g.</w:t>
            </w:r>
            <w:proofErr w:type="gramEnd"/>
            <w:r w:rsidRPr="00A238C0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 min plenaries?</w:t>
            </w:r>
          </w:p>
          <w:p w14:paraId="560507F8" w14:textId="77777777" w:rsidR="00A11421" w:rsidRDefault="00A11421" w:rsidP="00A11421">
            <w:pPr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</w:p>
          <w:p w14:paraId="1A0FA4E4" w14:textId="77777777" w:rsidR="00A11421" w:rsidRDefault="00A11421" w:rsidP="00A11421">
            <w:pPr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  <w:t>Impact</w:t>
            </w:r>
          </w:p>
          <w:p w14:paraId="4E7A6B7D" w14:textId="1A955D35" w:rsidR="00A11421" w:rsidRPr="00AE31D6" w:rsidRDefault="00AE31D6" w:rsidP="00A11421">
            <w:pPr>
              <w:pStyle w:val="ListParagraph"/>
              <w:numPr>
                <w:ilvl w:val="0"/>
                <w:numId w:val="6"/>
              </w:numPr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AE31D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A</w:t>
            </w:r>
            <w:r w:rsidR="00A11421" w:rsidRPr="00AE31D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cquire effective teaching, planning, monitoring, </w:t>
            </w:r>
            <w:proofErr w:type="gramStart"/>
            <w:r w:rsidR="00A11421" w:rsidRPr="00AE31D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assessment</w:t>
            </w:r>
            <w:proofErr w:type="gramEnd"/>
            <w:r w:rsidR="00A11421" w:rsidRPr="00AE31D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 </w:t>
            </w:r>
            <w:r w:rsidR="00A11421" w:rsidRPr="00AE31D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lastRenderedPageBreak/>
              <w:t>and classroom management skills in order to secure the mathematical progress of ALL pupils throughout Key Stages 1 and 2</w:t>
            </w:r>
          </w:p>
          <w:p w14:paraId="202AAC0A" w14:textId="497A89AE" w:rsidR="00A11421" w:rsidRPr="004941C7" w:rsidRDefault="00A11421" w:rsidP="00A11421">
            <w:pPr>
              <w:numPr>
                <w:ilvl w:val="0"/>
                <w:numId w:val="1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Interpret, understand, </w:t>
            </w:r>
            <w:proofErr w:type="gramStart"/>
            <w:r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implement</w:t>
            </w:r>
            <w:proofErr w:type="gramEnd"/>
            <w:r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 and assess written calculation progression according to a school calculation policy</w:t>
            </w:r>
          </w:p>
        </w:tc>
        <w:tc>
          <w:tcPr>
            <w:tcW w:w="3467" w:type="dxa"/>
          </w:tcPr>
          <w:p w14:paraId="6CE38745" w14:textId="77777777" w:rsidR="00A11421" w:rsidRDefault="00A72C1C" w:rsidP="00A11421">
            <w:pPr>
              <w:numPr>
                <w:ilvl w:val="0"/>
                <w:numId w:val="1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lastRenderedPageBreak/>
              <w:t>Familiarity with school’s calculation policy (or sample policies available to trainees via Blackboard)</w:t>
            </w:r>
          </w:p>
          <w:p w14:paraId="535BAD03" w14:textId="77777777" w:rsidR="005C147D" w:rsidRDefault="00871929" w:rsidP="009F3A78">
            <w:pPr>
              <w:numPr>
                <w:ilvl w:val="0"/>
                <w:numId w:val="1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NCETM example videos for teaching written </w:t>
            </w:r>
            <w:r w:rsidR="005C147D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strategies </w:t>
            </w:r>
            <w:proofErr w:type="gramStart"/>
            <w:r w:rsidR="005C147D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e.g.</w:t>
            </w:r>
            <w:proofErr w:type="gramEnd"/>
            <w:r w:rsidR="005C147D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 </w:t>
            </w:r>
            <w:hyperlink r:id="rId12" w:history="1">
              <w:r w:rsidR="005C147D" w:rsidRPr="00B67450">
                <w:rPr>
                  <w:rStyle w:val="Hyperlink"/>
                  <w:rFonts w:ascii="Century Gothic" w:eastAsiaTheme="majorEastAsia" w:hAnsi="Century Gothic" w:cstheme="majorBidi"/>
                  <w:sz w:val="20"/>
                  <w:szCs w:val="20"/>
                </w:rPr>
                <w:t>https://www.ncetm.org.uk/classroom-resources/lv-subtraction/</w:t>
              </w:r>
            </w:hyperlink>
          </w:p>
          <w:p w14:paraId="4A2B62B9" w14:textId="0BD8171C" w:rsidR="009F3A78" w:rsidRDefault="0017647A" w:rsidP="009F3A78">
            <w:pPr>
              <w:ind w:left="360"/>
              <w:rPr>
                <w:rStyle w:val="Hyperlink"/>
                <w:rFonts w:ascii="Century Gothic" w:eastAsiaTheme="majorEastAsia" w:hAnsi="Century Gothic" w:cstheme="majorBidi"/>
                <w:sz w:val="20"/>
                <w:szCs w:val="20"/>
              </w:rPr>
            </w:pPr>
            <w:hyperlink r:id="rId13" w:history="1">
              <w:r w:rsidR="009F3A78" w:rsidRPr="00B67450">
                <w:rPr>
                  <w:rStyle w:val="Hyperlink"/>
                  <w:rFonts w:ascii="Century Gothic" w:eastAsiaTheme="majorEastAsia" w:hAnsi="Century Gothic" w:cstheme="majorBidi"/>
                  <w:sz w:val="20"/>
                  <w:szCs w:val="20"/>
                </w:rPr>
                <w:t>https://www.ncetm.org.uk/classroom-resources/lv-number-facts/</w:t>
              </w:r>
            </w:hyperlink>
          </w:p>
          <w:p w14:paraId="4E6A4182" w14:textId="77777777" w:rsidR="005C1000" w:rsidRDefault="005C1000" w:rsidP="009F3A78">
            <w:pPr>
              <w:ind w:left="360"/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NCETM Spine materials</w:t>
            </w:r>
          </w:p>
          <w:p w14:paraId="2E7F6342" w14:textId="1D355CFF" w:rsidR="005C1000" w:rsidRDefault="0017647A" w:rsidP="009F3A78">
            <w:pPr>
              <w:ind w:left="360"/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hyperlink r:id="rId14" w:history="1">
              <w:r w:rsidR="006E4176" w:rsidRPr="00E16641">
                <w:rPr>
                  <w:rStyle w:val="Hyperlink"/>
                  <w:rFonts w:ascii="Century Gothic" w:eastAsiaTheme="majorEastAsia" w:hAnsi="Century Gothic" w:cstheme="majorBidi"/>
                  <w:sz w:val="20"/>
                  <w:szCs w:val="20"/>
                </w:rPr>
                <w:t>https://uk.search.yahoo.com/search?fr=mcafee&amp;type=E211GB885G0&amp;p=ncetm+addition+spine</w:t>
              </w:r>
            </w:hyperlink>
          </w:p>
          <w:p w14:paraId="7D8B9016" w14:textId="5E2473F4" w:rsidR="006E4176" w:rsidRDefault="0017647A" w:rsidP="009F3A78">
            <w:pPr>
              <w:ind w:left="360"/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hyperlink r:id="rId15" w:history="1">
              <w:r w:rsidR="006E4176" w:rsidRPr="00E16641">
                <w:rPr>
                  <w:rStyle w:val="Hyperlink"/>
                  <w:rFonts w:ascii="Century Gothic" w:eastAsiaTheme="majorEastAsia" w:hAnsi="Century Gothic" w:cstheme="majorBidi"/>
                  <w:sz w:val="20"/>
                  <w:szCs w:val="20"/>
                </w:rPr>
                <w:t>https://www.ncetm.org.uk/news/multiplication-and-division-primary-mastery-pd-materials-now-available/</w:t>
              </w:r>
            </w:hyperlink>
          </w:p>
          <w:p w14:paraId="2851BB92" w14:textId="77777777" w:rsidR="006E4176" w:rsidRDefault="006E4176" w:rsidP="009F3A78">
            <w:pPr>
              <w:ind w:left="360"/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</w:p>
          <w:p w14:paraId="61635C8A" w14:textId="77777777" w:rsidR="005C1000" w:rsidRDefault="005C1000" w:rsidP="009F3A78">
            <w:pPr>
              <w:ind w:left="360"/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</w:p>
          <w:p w14:paraId="2016CAAF" w14:textId="3CE8CDC9" w:rsidR="009F3A78" w:rsidRPr="009F3A78" w:rsidRDefault="009F3A78" w:rsidP="009F3A78">
            <w:pPr>
              <w:ind w:left="360"/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</w:p>
        </w:tc>
      </w:tr>
    </w:tbl>
    <w:p w14:paraId="240068B2" w14:textId="77777777" w:rsidR="00C03F25" w:rsidRDefault="00C03F25"/>
    <w:sectPr w:rsidR="00C03F25" w:rsidSect="00626D77">
      <w:headerReference w:type="defaul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B67E5" w14:textId="77777777" w:rsidR="0017647A" w:rsidRDefault="0017647A" w:rsidP="00626D77">
      <w:pPr>
        <w:spacing w:after="0" w:line="240" w:lineRule="auto"/>
      </w:pPr>
      <w:r>
        <w:separator/>
      </w:r>
    </w:p>
  </w:endnote>
  <w:endnote w:type="continuationSeparator" w:id="0">
    <w:p w14:paraId="75D39986" w14:textId="77777777" w:rsidR="0017647A" w:rsidRDefault="0017647A" w:rsidP="00626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966D5" w14:textId="77777777" w:rsidR="0017647A" w:rsidRDefault="0017647A" w:rsidP="00626D77">
      <w:pPr>
        <w:spacing w:after="0" w:line="240" w:lineRule="auto"/>
      </w:pPr>
      <w:r>
        <w:separator/>
      </w:r>
    </w:p>
  </w:footnote>
  <w:footnote w:type="continuationSeparator" w:id="0">
    <w:p w14:paraId="61F880D2" w14:textId="77777777" w:rsidR="0017647A" w:rsidRDefault="0017647A" w:rsidP="00626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55969" w14:textId="53451318" w:rsidR="00626D77" w:rsidRPr="0075009E" w:rsidRDefault="006E5BCC" w:rsidP="00626D77">
    <w:pPr>
      <w:pStyle w:val="Header"/>
      <w:jc w:val="center"/>
      <w:rPr>
        <w:rFonts w:ascii="Century Gothic" w:hAnsi="Century Gothic"/>
        <w:b/>
        <w:bCs/>
        <w:color w:val="7030A0"/>
        <w:sz w:val="32"/>
        <w:szCs w:val="32"/>
      </w:rPr>
    </w:pPr>
    <w:r w:rsidRPr="006E5BCC">
      <w:rPr>
        <w:rFonts w:ascii="Century Gothic" w:hAnsi="Century Gothic"/>
        <w:b/>
        <w:bCs/>
        <w:noProof/>
        <w:color w:val="7030A0"/>
        <w:sz w:val="32"/>
        <w:szCs w:val="32"/>
      </w:rPr>
      <w:drawing>
        <wp:anchor distT="0" distB="0" distL="114300" distR="114300" simplePos="0" relativeHeight="251658240" behindDoc="1" locked="0" layoutInCell="1" allowOverlap="1" wp14:anchorId="6CD80CA9" wp14:editId="22435AFB">
          <wp:simplePos x="0" y="0"/>
          <wp:positionH relativeFrom="column">
            <wp:posOffset>8252460</wp:posOffset>
          </wp:positionH>
          <wp:positionV relativeFrom="paragraph">
            <wp:posOffset>-266700</wp:posOffset>
          </wp:positionV>
          <wp:extent cx="1318260" cy="972185"/>
          <wp:effectExtent l="0" t="0" r="0" b="0"/>
          <wp:wrapTight wrapText="bothSides">
            <wp:wrapPolygon edited="0">
              <wp:start x="0" y="0"/>
              <wp:lineTo x="0" y="21163"/>
              <wp:lineTo x="21225" y="21163"/>
              <wp:lineTo x="21225" y="0"/>
              <wp:lineTo x="0" y="0"/>
            </wp:wrapPolygon>
          </wp:wrapTight>
          <wp:docPr id="1" name="Picture 1" descr="A picture containing polyg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polyg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8260" cy="972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82131">
      <w:rPr>
        <w:rFonts w:ascii="Century Gothic" w:hAnsi="Century Gothic"/>
        <w:b/>
        <w:bCs/>
        <w:noProof/>
        <w:color w:val="7030A0"/>
        <w:sz w:val="32"/>
        <w:szCs w:val="32"/>
      </w:rPr>
      <w:t>Maths Curriculum: semester</w:t>
    </w:r>
    <w:r w:rsidR="00626D77" w:rsidRPr="0075009E">
      <w:rPr>
        <w:rFonts w:ascii="Century Gothic" w:hAnsi="Century Gothic"/>
        <w:b/>
        <w:bCs/>
        <w:color w:val="7030A0"/>
        <w:sz w:val="32"/>
        <w:szCs w:val="32"/>
      </w:rPr>
      <w:t xml:space="preserve"> 1 session</w:t>
    </w:r>
    <w:r w:rsidR="004941C7">
      <w:rPr>
        <w:rFonts w:ascii="Century Gothic" w:hAnsi="Century Gothic"/>
        <w:b/>
        <w:bCs/>
        <w:color w:val="7030A0"/>
        <w:sz w:val="32"/>
        <w:szCs w:val="32"/>
      </w:rPr>
      <w:t xml:space="preserve">s </w:t>
    </w:r>
    <w:r w:rsidR="004E3C4D">
      <w:rPr>
        <w:rFonts w:ascii="Century Gothic" w:hAnsi="Century Gothic"/>
        <w:b/>
        <w:bCs/>
        <w:color w:val="7030A0"/>
        <w:sz w:val="32"/>
        <w:szCs w:val="32"/>
      </w:rPr>
      <w:t>3 &amp; 4</w:t>
    </w:r>
    <w:r w:rsidR="004941C7">
      <w:rPr>
        <w:rFonts w:ascii="Century Gothic" w:hAnsi="Century Gothic"/>
        <w:b/>
        <w:bCs/>
        <w:color w:val="7030A0"/>
        <w:sz w:val="32"/>
        <w:szCs w:val="32"/>
      </w:rPr>
      <w:t xml:space="preserve"> </w:t>
    </w:r>
    <w:r>
      <w:rPr>
        <w:rFonts w:ascii="Century Gothic" w:hAnsi="Century Gothic"/>
        <w:b/>
        <w:bCs/>
        <w:color w:val="7030A0"/>
        <w:sz w:val="32"/>
        <w:szCs w:val="32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8331B"/>
    <w:multiLevelType w:val="hybridMultilevel"/>
    <w:tmpl w:val="5934A7F8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431BC3"/>
    <w:multiLevelType w:val="hybridMultilevel"/>
    <w:tmpl w:val="A21A5BE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7C7422"/>
    <w:multiLevelType w:val="hybridMultilevel"/>
    <w:tmpl w:val="57A6CF66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B12A4B"/>
    <w:multiLevelType w:val="hybridMultilevel"/>
    <w:tmpl w:val="92D8D87A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FC0816"/>
    <w:multiLevelType w:val="hybridMultilevel"/>
    <w:tmpl w:val="CCCE8950"/>
    <w:lvl w:ilvl="0" w:tplc="355EB5AC">
      <w:start w:val="1"/>
      <w:numFmt w:val="bullet"/>
      <w:lvlText w:val="✗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3AB82784" w:tentative="1">
      <w:start w:val="1"/>
      <w:numFmt w:val="bullet"/>
      <w:lvlText w:val="✗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6276D2B0" w:tentative="1">
      <w:start w:val="1"/>
      <w:numFmt w:val="bullet"/>
      <w:lvlText w:val="✗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2C0EA268" w:tentative="1">
      <w:start w:val="1"/>
      <w:numFmt w:val="bullet"/>
      <w:lvlText w:val="✗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0CC8DA42" w:tentative="1">
      <w:start w:val="1"/>
      <w:numFmt w:val="bullet"/>
      <w:lvlText w:val="✗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A19ED084" w:tentative="1">
      <w:start w:val="1"/>
      <w:numFmt w:val="bullet"/>
      <w:lvlText w:val="✗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F176C2F6" w:tentative="1">
      <w:start w:val="1"/>
      <w:numFmt w:val="bullet"/>
      <w:lvlText w:val="✗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CEC877DC" w:tentative="1">
      <w:start w:val="1"/>
      <w:numFmt w:val="bullet"/>
      <w:lvlText w:val="✗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B21C4C2C" w:tentative="1">
      <w:start w:val="1"/>
      <w:numFmt w:val="bullet"/>
      <w:lvlText w:val="✗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5" w15:restartNumberingAfterBreak="0">
    <w:nsid w:val="65AC5428"/>
    <w:multiLevelType w:val="hybridMultilevel"/>
    <w:tmpl w:val="758AB034"/>
    <w:lvl w:ilvl="0" w:tplc="0809000B">
      <w:start w:val="1"/>
      <w:numFmt w:val="bullet"/>
      <w:lvlText w:val=""/>
      <w:lvlJc w:val="left"/>
      <w:pPr>
        <w:ind w:left="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" w15:restartNumberingAfterBreak="0">
    <w:nsid w:val="7DEA55DB"/>
    <w:multiLevelType w:val="hybridMultilevel"/>
    <w:tmpl w:val="D7F46CB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8816410">
    <w:abstractNumId w:val="2"/>
  </w:num>
  <w:num w:numId="2" w16cid:durableId="460538998">
    <w:abstractNumId w:val="0"/>
  </w:num>
  <w:num w:numId="3" w16cid:durableId="395129416">
    <w:abstractNumId w:val="6"/>
  </w:num>
  <w:num w:numId="4" w16cid:durableId="2072386507">
    <w:abstractNumId w:val="5"/>
  </w:num>
  <w:num w:numId="5" w16cid:durableId="272711878">
    <w:abstractNumId w:val="3"/>
  </w:num>
  <w:num w:numId="6" w16cid:durableId="1753769510">
    <w:abstractNumId w:val="1"/>
  </w:num>
  <w:num w:numId="7" w16cid:durableId="9101192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D77"/>
    <w:rsid w:val="00044D91"/>
    <w:rsid w:val="000D64BD"/>
    <w:rsid w:val="00143F85"/>
    <w:rsid w:val="0017647A"/>
    <w:rsid w:val="002326AB"/>
    <w:rsid w:val="0026714A"/>
    <w:rsid w:val="00304BF4"/>
    <w:rsid w:val="00347046"/>
    <w:rsid w:val="00447749"/>
    <w:rsid w:val="004941C7"/>
    <w:rsid w:val="004E3C4D"/>
    <w:rsid w:val="004F776D"/>
    <w:rsid w:val="005201DA"/>
    <w:rsid w:val="00522768"/>
    <w:rsid w:val="00582131"/>
    <w:rsid w:val="00596BB7"/>
    <w:rsid w:val="005C1000"/>
    <w:rsid w:val="005C147D"/>
    <w:rsid w:val="005C78ED"/>
    <w:rsid w:val="00612064"/>
    <w:rsid w:val="00626D77"/>
    <w:rsid w:val="00654403"/>
    <w:rsid w:val="00683795"/>
    <w:rsid w:val="006A02B2"/>
    <w:rsid w:val="006E4176"/>
    <w:rsid w:val="006E5BCC"/>
    <w:rsid w:val="0075009E"/>
    <w:rsid w:val="008509E3"/>
    <w:rsid w:val="00871929"/>
    <w:rsid w:val="00873703"/>
    <w:rsid w:val="008946A9"/>
    <w:rsid w:val="008A0216"/>
    <w:rsid w:val="008D56AC"/>
    <w:rsid w:val="009F3A78"/>
    <w:rsid w:val="00A11421"/>
    <w:rsid w:val="00A72C1C"/>
    <w:rsid w:val="00AE31D6"/>
    <w:rsid w:val="00AE5EFB"/>
    <w:rsid w:val="00B31DDB"/>
    <w:rsid w:val="00B37151"/>
    <w:rsid w:val="00B77FBF"/>
    <w:rsid w:val="00C03F25"/>
    <w:rsid w:val="00C76A21"/>
    <w:rsid w:val="00E008B1"/>
    <w:rsid w:val="00E4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36185"/>
  <w15:chartTrackingRefBased/>
  <w15:docId w15:val="{59A24915-723C-4F14-8B40-3D82ED47D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6D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D77"/>
  </w:style>
  <w:style w:type="paragraph" w:styleId="Footer">
    <w:name w:val="footer"/>
    <w:basedOn w:val="Normal"/>
    <w:link w:val="FooterChar"/>
    <w:uiPriority w:val="99"/>
    <w:unhideWhenUsed/>
    <w:rsid w:val="00626D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D77"/>
  </w:style>
  <w:style w:type="table" w:styleId="TableGrid">
    <w:name w:val="Table Grid"/>
    <w:basedOn w:val="TableNormal"/>
    <w:uiPriority w:val="39"/>
    <w:rsid w:val="00626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26D7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6D77"/>
    <w:pPr>
      <w:spacing w:after="0" w:line="240" w:lineRule="auto"/>
      <w:ind w:left="720"/>
      <w:contextualSpacing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E5E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0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19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howie_hua/status/1558966819443974144?t=7bo0uwjyUwNq81ThvpVo6g&amp;s=03" TargetMode="External"/><Relationship Id="rId13" Type="http://schemas.openxmlformats.org/officeDocument/2006/relationships/hyperlink" Target="https://www.ncetm.org.uk/classroom-resources/lv-number-facts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hirdspacelearning.com/blog/mental-maths-strategies/" TargetMode="External"/><Relationship Id="rId12" Type="http://schemas.openxmlformats.org/officeDocument/2006/relationships/hyperlink" Target="https://www.ncetm.org.uk/classroom-resources/lv-subtraction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cetm.org.uk/classroom-resources/primm-109-composition-of-numbers-20-100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ncetm.org.uk/news/multiplication-and-division-primary-mastery-pd-materials-now-available/" TargetMode="External"/><Relationship Id="rId10" Type="http://schemas.openxmlformats.org/officeDocument/2006/relationships/hyperlink" Target="https://www.ncetm.org.uk/classroom-resources/primm-201-counting-unitising-and-coin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etm.org.uk/classroom-resources/ey-cardinality-and-counting/" TargetMode="External"/><Relationship Id="rId14" Type="http://schemas.openxmlformats.org/officeDocument/2006/relationships/hyperlink" Target="https://uk.search.yahoo.com/search?fr=mcafee&amp;type=E211GB885G0&amp;p=ncetm+addition+spin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Jayson</dc:creator>
  <cp:keywords/>
  <dc:description/>
  <cp:lastModifiedBy>Matthew Woodward</cp:lastModifiedBy>
  <cp:revision>2</cp:revision>
  <dcterms:created xsi:type="dcterms:W3CDTF">2022-10-19T09:15:00Z</dcterms:created>
  <dcterms:modified xsi:type="dcterms:W3CDTF">2022-10-19T09:15:00Z</dcterms:modified>
</cp:coreProperties>
</file>