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34F6" w14:textId="10298FD2" w:rsidR="00350AF6" w:rsidRPr="00350AF6" w:rsidRDefault="00350AF6" w:rsidP="00350AF6">
      <w:pPr>
        <w:pBdr>
          <w:bottom w:val="dotted" w:sz="12" w:space="1" w:color="6D009D"/>
        </w:pBdr>
        <w:spacing w:line="276" w:lineRule="auto"/>
        <w:outlineLvl w:val="2"/>
        <w:rPr>
          <w:rFonts w:ascii="Calibri" w:eastAsia="Calibri" w:hAnsi="Calibri" w:cs="Arial"/>
          <w:b/>
          <w:color w:val="6D009D"/>
          <w:sz w:val="4"/>
          <w:szCs w:val="4"/>
        </w:rPr>
      </w:pPr>
      <w:bookmarkStart w:id="0" w:name="_Toc81502084"/>
      <w:bookmarkStart w:id="1" w:name="_Toc109652777"/>
      <w:r w:rsidRPr="00350AF6">
        <w:rPr>
          <w:rFonts w:ascii="Arial" w:eastAsia="Calibri" w:hAnsi="Arial" w:cs="Arial"/>
          <w:b/>
          <w:color w:val="6D009D"/>
          <w:sz w:val="32"/>
        </w:rPr>
        <w:t>Professional Development Formative Framework</w:t>
      </w:r>
      <w:bookmarkEnd w:id="0"/>
      <w:bookmarkEnd w:id="1"/>
      <w:r w:rsidRPr="00350AF6">
        <w:rPr>
          <w:rFonts w:ascii="Arial" w:eastAsia="Calibri" w:hAnsi="Arial" w:cs="Arial"/>
          <w:b/>
          <w:color w:val="6D009D"/>
          <w:sz w:val="32"/>
        </w:rPr>
        <w:t xml:space="preserve"> </w:t>
      </w:r>
    </w:p>
    <w:tbl>
      <w:tblPr>
        <w:tblW w:w="154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3118"/>
        <w:gridCol w:w="1815"/>
        <w:gridCol w:w="1643"/>
        <w:gridCol w:w="1757"/>
        <w:gridCol w:w="1736"/>
      </w:tblGrid>
      <w:tr w:rsidR="00350AF6" w:rsidRPr="00350AF6" w14:paraId="653C229E" w14:textId="77777777" w:rsidTr="00350AF6">
        <w:trPr>
          <w:trHeight w:val="510"/>
          <w:tblHeader/>
        </w:trPr>
        <w:tc>
          <w:tcPr>
            <w:tcW w:w="8505" w:type="dxa"/>
            <w:gridSpan w:val="3"/>
            <w:tcBorders>
              <w:right w:val="single" w:sz="4" w:space="0" w:color="959597"/>
            </w:tcBorders>
            <w:shd w:val="clear" w:color="auto" w:fill="auto"/>
          </w:tcPr>
          <w:p w14:paraId="2F657A50" w14:textId="77777777" w:rsidR="00350AF6" w:rsidRPr="00350AF6" w:rsidRDefault="00350AF6" w:rsidP="00350AF6">
            <w:pPr>
              <w:spacing w:after="0" w:line="240" w:lineRule="auto"/>
              <w:rPr>
                <w:rFonts w:ascii="Arial" w:eastAsia="Yu Gothic Light" w:hAnsi="Arial" w:cs="Times New Roman"/>
                <w:spacing w:val="20"/>
                <w:kern w:val="28"/>
                <w:szCs w:val="24"/>
              </w:rPr>
            </w:pPr>
            <w:r w:rsidRPr="00350AF6">
              <w:rPr>
                <w:rFonts w:ascii="Arial" w:eastAsia="Calibri" w:hAnsi="Arial" w:cs="Arial"/>
              </w:rPr>
              <w:t xml:space="preserve">Discuss, </w:t>
            </w:r>
            <w:proofErr w:type="gramStart"/>
            <w:r w:rsidRPr="00350AF6">
              <w:rPr>
                <w:rFonts w:ascii="Arial" w:eastAsia="Calibri" w:hAnsi="Arial" w:cs="Arial"/>
              </w:rPr>
              <w:t>agree</w:t>
            </w:r>
            <w:proofErr w:type="gramEnd"/>
            <w:r w:rsidRPr="00350AF6">
              <w:rPr>
                <w:rFonts w:ascii="Arial" w:eastAsia="Calibri" w:hAnsi="Arial" w:cs="Arial"/>
              </w:rPr>
              <w:t xml:space="preserve"> and highlight as ‘best fit’ with your mentor </w:t>
            </w:r>
            <w:r w:rsidRPr="00350AF6">
              <w:rPr>
                <w:rFonts w:ascii="Arial" w:eastAsia="Calibri" w:hAnsi="Arial" w:cs="Arial"/>
              </w:rPr>
              <w:br/>
              <w:t>the statements that you are currently achieving at each point.</w:t>
            </w:r>
          </w:p>
        </w:tc>
        <w:tc>
          <w:tcPr>
            <w:tcW w:w="3458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63122AB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Discussed and agreed with mentor</w:t>
            </w:r>
          </w:p>
        </w:tc>
        <w:tc>
          <w:tcPr>
            <w:tcW w:w="3493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AFCF47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Discussed and agreed with university tutor/alliance lead</w:t>
            </w:r>
          </w:p>
        </w:tc>
      </w:tr>
      <w:tr w:rsidR="00350AF6" w:rsidRPr="00350AF6" w14:paraId="52E1AEBB" w14:textId="77777777" w:rsidTr="00350AF6">
        <w:trPr>
          <w:trHeight w:val="397"/>
          <w:tblHeader/>
        </w:trPr>
        <w:tc>
          <w:tcPr>
            <w:tcW w:w="1990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F0904F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</w:t>
            </w:r>
          </w:p>
        </w:tc>
        <w:tc>
          <w:tcPr>
            <w:tcW w:w="3397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810D525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date (by the end of…)</w:t>
            </w:r>
          </w:p>
        </w:tc>
        <w:tc>
          <w:tcPr>
            <w:tcW w:w="3118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8CDBC9E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Highlighter/cell fill colour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7C9BA8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Mentor initials</w:t>
            </w: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1050783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8FDF0D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UT/AL initials</w:t>
            </w: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10DA0E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</w:tr>
      <w:tr w:rsidR="00350AF6" w:rsidRPr="00350AF6" w14:paraId="067A3630" w14:textId="77777777" w:rsidTr="00350AF6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6F9115A" w14:textId="77777777" w:rsidR="00350AF6" w:rsidRPr="00350AF6" w:rsidRDefault="00350AF6" w:rsidP="00350AF6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 1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0C1B863C" w14:textId="257F2BF5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16F96BC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YELLOW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9A8DC80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E201C93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0F519D5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5ECBF78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50AF6" w:rsidRPr="00350AF6" w14:paraId="3C1C5536" w14:textId="77777777" w:rsidTr="00350AF6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197D8FE1" w14:textId="77777777" w:rsidR="00350AF6" w:rsidRPr="00350AF6" w:rsidRDefault="00350AF6" w:rsidP="00350AF6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Review point 2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0105664F" w14:textId="3C71ADD2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4732A7A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GREEN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D57CD3F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C69EC0A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69102BD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422F4F6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50AF6" w:rsidRPr="00350AF6" w14:paraId="2FAC813A" w14:textId="77777777" w:rsidTr="00350AF6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5FDDC46" w14:textId="77777777" w:rsidR="00350AF6" w:rsidRPr="00350AF6" w:rsidRDefault="00350AF6" w:rsidP="00350AF6">
            <w:pPr>
              <w:spacing w:before="40" w:after="40" w:line="240" w:lineRule="auto"/>
              <w:jc w:val="right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Final review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16F8333D" w14:textId="7026158C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4AD25B6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BLUE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309CA74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9A8688F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CBFF411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B0310E9" w14:textId="77777777" w:rsidR="00350AF6" w:rsidRPr="00350AF6" w:rsidRDefault="00350AF6" w:rsidP="00350AF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7E66BF6" w14:textId="77777777" w:rsidR="00350AF6" w:rsidRPr="00350AF6" w:rsidRDefault="00350AF6" w:rsidP="00350AF6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314AF130" w14:textId="77777777" w:rsidTr="00350AF6">
        <w:trPr>
          <w:trHeight w:val="283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DC8605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7B247DE8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41FF361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6B921534" wp14:editId="5E446892">
                      <wp:extent cx="380245" cy="328008"/>
                      <wp:effectExtent l="0" t="0" r="20320" b="15240"/>
                      <wp:docPr id="99" name="Hexagon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F0242A-3791-4CF1-908A-48812D904B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19E631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92153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98" o:spid="_x0000_s1026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" adj="4658" fillcolor="#6d009d" strokecolor="white" strokeweight="1.5pt">
                      <v:textbox inset="0,0,0,0">
                        <w:txbxContent>
                          <w:p w14:paraId="0419E631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6CB50FE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0EF206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E9E9EA"/>
            <w:vAlign w:val="center"/>
          </w:tcPr>
          <w:p w14:paraId="20BADA4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High expectations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(S1)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B547497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209916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41D1B3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5BAA59F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153938DB" w14:textId="77777777" w:rsidTr="00350AF6">
        <w:trPr>
          <w:trHeight w:val="283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31393B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4116555B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10D54C4B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1DC909E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5A4E02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0138217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167CDC1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664D5FEB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4165BAE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76BEEA8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233E436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F46F95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Establishes a safe classroom environment.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D9030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57189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58017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BB945E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6AC66D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Adheres to policies and principles around the school ethos and shared values of behaviour and expectations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auto"/>
          </w:tcPr>
          <w:p w14:paraId="3EF2F8B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3C427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CDF19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87E5AA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DBC97C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Models and demonstrates the positive attitudes, values and courteous behaviour expected of pupils.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717586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A645C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6D084A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F52BB9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267A96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 xml:space="preserve">Applies rules, </w:t>
            </w:r>
            <w:proofErr w:type="gramStart"/>
            <w:r w:rsidRPr="00350AF6">
              <w:rPr>
                <w:rFonts w:ascii="Arial Narrow" w:eastAsia="Calibri" w:hAnsi="Arial Narrow" w:cs="Arial"/>
                <w:sz w:val="21"/>
              </w:rPr>
              <w:t>rewards</w:t>
            </w:r>
            <w:proofErr w:type="gramEnd"/>
            <w:r w:rsidRPr="00350AF6">
              <w:rPr>
                <w:rFonts w:ascii="Arial Narrow" w:eastAsia="Calibri" w:hAnsi="Arial Narrow" w:cs="Arial"/>
                <w:sz w:val="21"/>
              </w:rPr>
              <w:t xml:space="preserve"> and sanctions in line with school policy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DAC93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66BD1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71017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3E6C96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3F4D15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 xml:space="preserve">Establishes effective relationships with pupils based upon mutual trust and respect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21036A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30D46B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5D933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14D5517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7C9557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Sets clear boundaries and expectations in lessons to support all learners to engage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DFFF5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524E2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8CB01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2756E9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EC63AF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Adopts approaches to learning in a stimulating environment which sustains pupils’ interest in learning and encourages perseverance.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D1911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B8EEE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B13CC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342C725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E21727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 xml:space="preserve">Uses clear, </w:t>
            </w:r>
            <w:proofErr w:type="gramStart"/>
            <w:r w:rsidRPr="00350AF6">
              <w:rPr>
                <w:rFonts w:ascii="Arial Narrow" w:eastAsia="Calibri" w:hAnsi="Arial Narrow" w:cs="Arial"/>
                <w:sz w:val="21"/>
              </w:rPr>
              <w:t>intentional</w:t>
            </w:r>
            <w:proofErr w:type="gramEnd"/>
            <w:r w:rsidRPr="00350AF6">
              <w:rPr>
                <w:rFonts w:ascii="Arial Narrow" w:eastAsia="Calibri" w:hAnsi="Arial Narrow" w:cs="Arial"/>
                <w:sz w:val="21"/>
              </w:rPr>
              <w:t xml:space="preserve"> and consistent language that promotes challenge and aspiration for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430717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7D5AA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0BF85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5B008D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3DEB05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Sets goals and expectations that motivates and challenges pupils from all backgrounds, including those with special educational needs and/or disabilities.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206BB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3D0874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E33D3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10BAE8D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D504A9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Seeks opportunities to engage parents and carers in the school attitude/behaviour systems (</w:t>
            </w:r>
            <w:proofErr w:type="gramStart"/>
            <w:r w:rsidRPr="00350AF6">
              <w:rPr>
                <w:rFonts w:ascii="Arial Narrow" w:eastAsia="Calibri" w:hAnsi="Arial Narrow" w:cs="Arial"/>
                <w:sz w:val="21"/>
              </w:rPr>
              <w:t>e.g.</w:t>
            </w:r>
            <w:proofErr w:type="gramEnd"/>
            <w:r w:rsidRPr="00350AF6">
              <w:rPr>
                <w:rFonts w:ascii="Arial Narrow" w:eastAsia="Calibri" w:hAnsi="Arial Narrow" w:cs="Arial"/>
                <w:sz w:val="21"/>
              </w:rPr>
              <w:t xml:space="preserve"> highlighting successes, working collaboratively, giving informal feedback)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497F8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AD682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82914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B8997E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83430B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1"/>
              </w:rPr>
            </w:pPr>
            <w:r w:rsidRPr="00350AF6">
              <w:rPr>
                <w:rFonts w:ascii="Arial Narrow" w:eastAsia="Calibri" w:hAnsi="Arial Narrow" w:cs="Arial"/>
                <w:sz w:val="21"/>
              </w:rPr>
              <w:t>Engages in professional discussion with experienced teachers to support and build upon their taught course knowledge around relationships and expectations.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3CA52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97D0F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391FE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0895D24A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6F3F8698" w14:textId="77777777" w:rsidTr="00350AF6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6B1120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020DC31B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6502A29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016C8C79" wp14:editId="3C55B2DB">
                      <wp:extent cx="380245" cy="328008"/>
                      <wp:effectExtent l="0" t="0" r="20320" b="15240"/>
                      <wp:docPr id="158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6FF29C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6C8C79" id="_x0000_s1027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EwS8s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5B6FF29C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123AAFC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0635E4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F240C9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Managing behaviour effectively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(S7)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503543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4BC3BD7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2F4964F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2DB40C1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2EB12488" w14:textId="77777777" w:rsidTr="00350AF6">
        <w:trPr>
          <w:trHeight w:val="340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31B6BA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7DFED2C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33E994D5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2FF7630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D65DBD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E9E9EA"/>
            <w:vAlign w:val="center"/>
          </w:tcPr>
          <w:p w14:paraId="07B0919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1BCF1632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72932DB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134CBB9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01C6477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13E6F21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CD34FF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Has developed positive, trusting teacher-pupil relationships which underpin teacher authority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B0CB4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72E38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0901E4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44EDF1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DE179A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Pupils demonstrate a shared understanding of rules and routines for behaviour and feel secure in the expectations of them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E05B33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B94F3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211C7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8ABE20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0D0927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Responds to incidents in accordance with the wider school policies and procedures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8F289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15B28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6FA8C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4234AE8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50AA4F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an awareness of when to utilise colleagues and wider school management systems to support effective behaviour management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679F0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4D913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C8962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C20EBA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A186DF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Develop an understanding and use of extrinsic and intrinsic motivations and rewards and use that are suitable to the needs of pupils and in line with school policy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3ED54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87C74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F5A0A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F983D5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5FE30D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Deploys rewards and sanctions consistently and predictably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A4EF5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7EB5C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10264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3153E7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E770A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Engages with support and advice from experienced teachers to develop their understanding and knowledge about effective behaviour for learning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C78D7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8A3A6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EEB7F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5496B0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1099DF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Establishes a supportive and inclusive environment, utilising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rewards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sanctions effectively, including appropriate adaptions for pupils with special educational needs.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8FCEA1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9AC349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6B4BD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4B2C907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C9B789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Makes effective early interventions to maintain good discipline, including non-verbal signals, low intrusion responses and clear communication or instructions.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6DB6D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0BE6E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A586A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70B121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7AFC5A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Ensures that any matters relating to pupil behaviour are addressed in a timely and effective manner, thus maximising learning and maintaining pupil self-esteem.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3D907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DD3E4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AA805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4E2A332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EC250C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Uses effective class management approaches which enables a good levels of pupil motivation and engagement in lessons.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A1BA4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73594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34064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E3E54E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59B8C3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Manages and challenges the class appropriately by checking for understanding and giving manageable, sequential instructions for tasks.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5F8FD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1D43B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9BB371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068758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84D494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a good awareness of the research and evidence around managing pupil and classroom behaviour and uses this to inform their own approaches in the classroom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00738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5C898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152CE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5272A80B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4E431F81" w14:textId="77777777" w:rsidTr="00350AF6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3A5979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52B49341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74820EEF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3EBB5E8A" wp14:editId="3526B76A">
                      <wp:extent cx="380245" cy="328008"/>
                      <wp:effectExtent l="0" t="0" r="20320" b="15240"/>
                      <wp:docPr id="159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CFD515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BB5E8A" id="_x0000_s1028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CgMetm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5ACFD515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C83DD5C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9CFFA0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E9E9EA"/>
            <w:vAlign w:val="center"/>
          </w:tcPr>
          <w:p w14:paraId="2AB8803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How pupils learn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(S2)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031BA05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5E3D63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209DF24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666510D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12FDF841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01C823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60BB3B9C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6D009D"/>
            <w:vAlign w:val="center"/>
          </w:tcPr>
          <w:p w14:paraId="09EAB727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right w:val="single" w:sz="4" w:space="0" w:color="959597"/>
            </w:tcBorders>
            <w:shd w:val="clear" w:color="auto" w:fill="6D009D"/>
            <w:vAlign w:val="center"/>
          </w:tcPr>
          <w:p w14:paraId="0C810F1D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E2D8B0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43A531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C91ABBD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color w:val="959597"/>
                <w:sz w:val="14"/>
                <w:szCs w:val="14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00"/>
          </w:tcPr>
          <w:p w14:paraId="4B762F1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92D050"/>
          </w:tcPr>
          <w:p w14:paraId="0FF9D03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00B0F0"/>
          </w:tcPr>
          <w:p w14:paraId="7DB48FC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672F259B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429996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3AEFACD6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17C6571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F082D41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7BCE1E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5433BCE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FE2BD29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color w:val="959597"/>
                <w:sz w:val="14"/>
                <w:szCs w:val="14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187FC68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78F013D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2D350C8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3D5AD09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6C2A7D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Follows school teaching and learning policies and practice to maximise learning and progress.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ADB89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8FA91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56933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FD0C6B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00022D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Utilises knowledge of pupils’ prior learning,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knowledge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assessment to inform planning.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046707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5592E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F22DB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2A26E7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764DA6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Shows knowledge and understanding of how pupils learn and recognition of the need to avoid overloading the working memory in lesson planning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1CC0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1B32E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7DC2A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6067685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C74C2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When planning, breaks complex or new material into smaller steps to reduce working memory demand or potential misconceptions.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65FC2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A23EB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4C953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AFCC219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0FD7DB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Makes relevant links to what pupils already know as part of teaching and building on this in what is being taught.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7CBE40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F82D5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EF8CE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AB4E57D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DAF068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Uses knowledge and understanding of how pupils learn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in order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overcome potential barriers to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9B6E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BF4643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B548C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04FF2E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8D4A9E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Knows when to provide scaffolding,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practice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repetition to support learners and when to reduce this to develop more secure knowledge and to increase challenge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87C7D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091A7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48AE3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B0B32E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6277FD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Engages with experienced mentors and teachers to build upon their knowledge and understanding of effective planning and pedagogy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5FF36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008CAB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C56DA8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BDA8F42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7ACC66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Sequences lessons to build upon prior knowledge and foundational knowledge prior to more complex content. 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4401E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0A0CB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29727B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DD1C37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AB6CEA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proofErr w:type="gramStart"/>
            <w:r w:rsidRPr="00350AF6">
              <w:rPr>
                <w:rFonts w:ascii="Arial Narrow" w:eastAsia="Calibri" w:hAnsi="Arial Narrow" w:cs="Arial"/>
              </w:rPr>
              <w:t>Is able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use targeted interventions to facilitate learning for most groups.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222372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A9C6C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3AA4D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8293BE0" w14:textId="77777777" w:rsidTr="00350AF6">
        <w:trPr>
          <w:trHeight w:val="87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3436D8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Checks pupils’ understanding and regularly adapts teaching to respond to the strengths and needs of all pupils.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CE166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3E745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02F2C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23EAB1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0EACA0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Future planning is adapted, based upon the impact of teaching, to challenge and support progression in future lessons.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555D9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7F424A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2FD65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8EADA7A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937336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Demonstrates their knowledge of research,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literature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taught course support about how children learn when planning and delivering lessons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BBD54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1F1DCF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B7815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54CC404D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589BDBB6" w14:textId="77777777" w:rsidTr="00350AF6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ACBBCD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3518490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7FB6E2AA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29572AD6" wp14:editId="1013189B">
                      <wp:extent cx="380245" cy="328008"/>
                      <wp:effectExtent l="0" t="0" r="20320" b="15240"/>
                      <wp:docPr id="160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039892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572AD6" id="_x0000_s1029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8YVdf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7A039892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6229263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756B8E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500670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Classroom practice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(S4)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B7E8EE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13E0A4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41CA95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4A9887BB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2488A81F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E48B99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7704EC4F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6D009D"/>
            <w:vAlign w:val="center"/>
          </w:tcPr>
          <w:p w14:paraId="12EA88B7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right w:val="single" w:sz="4" w:space="0" w:color="959597"/>
            </w:tcBorders>
            <w:shd w:val="clear" w:color="auto" w:fill="6D009D"/>
            <w:vAlign w:val="center"/>
          </w:tcPr>
          <w:p w14:paraId="4A8B8B41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66A0DF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</w:tcBorders>
            <w:shd w:val="clear" w:color="auto" w:fill="E9E9EA"/>
            <w:vAlign w:val="center"/>
          </w:tcPr>
          <w:p w14:paraId="0DA7606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692B144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00"/>
          </w:tcPr>
          <w:p w14:paraId="34B6E4F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92D050"/>
          </w:tcPr>
          <w:p w14:paraId="677A3EB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00B0F0"/>
          </w:tcPr>
          <w:p w14:paraId="57C465F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2AFA72EC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9A67C9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73075438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7B36E997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4AC52CD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1F1293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7BC6D2E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596FE42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5CA4DEF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3C09FA3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65D156C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3D29DE5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51799C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Lesson pace is well maintained and shows constructive use of time.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73638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BDEBA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06A66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27E476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A434FE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Shows confidence in adapting teaching and support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in order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respond to the needs of pupils, based upon knowledge of effective planning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35D0F6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24F55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E55F1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6B4B43A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185336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and utilises a range of pedagogical strategies, including paired and group work, to support pupil understanding, engagement and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119DC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DDDCD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6D006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F536A3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D72DBE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and utilises high-quality questioning across a lesson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e.g.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to check prior knowledge, assessing understanding, extend answers and breaking down new ideas or concepts.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A6A132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6E169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655AA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CC573B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E1DDC7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and uses effective modelling, examples and scaffolding to help pupils understand new concepts,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ideas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knowledge.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AA005C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0A1B0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BC9C5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342BAD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DF423D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Plans and considers misconceptions and potential issues and how to respond to these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0FE77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2EA8F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14566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7C8A8C4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207217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Plans and uses talk effectively to aid ideas, understanding and vocabulary development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9B13F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59DDC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09CBB4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289518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7FF669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Interactions are planned to allow learners to develop and apply knowledge, skills and understanding in a range of situations and contexts.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0F33E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E45F8B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640E6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83FC93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90A305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Enables critical thinking and problem solving by removing support and guidance and setting more challenging tasks as pupil expertise increases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EC5FB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2052C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14AD0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3E262C9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217996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Willing to take risks to capture interest and make learning interesting and stimulate pupils’ thinking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E65BEE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5917E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4F7DCE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9DF61D2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EF47CD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Pupils can see the relevance of their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learning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this often stimulates their intellectual curiosity.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65B99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8EABC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5FDE4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4C9961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9B8A42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homework which consolidates and reinforces knowledge and understanding and helps pupils appreciate the need to revisit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7F725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51860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90D85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CCFC1B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48EF70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Shows willingness to learn from both success and ‘failure’ by evaluating practice, including its impact on pupils.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A85E4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35983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1E632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686EB6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9465EF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Collaborates positively with colleagues and has made contributions to curricular developments and planning.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B533D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93B03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DB8B9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EADD9D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100F78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Engages with professional discussions, recent research and evidence about effective planning and teaching to influence and improve their own skills and knowledge in this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253EA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E1D38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7CBEB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6E8BA329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323E830B" w14:textId="77777777" w:rsidTr="00350AF6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DFF5EC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48E4782C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7FE3158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47A3A303" wp14:editId="6BB18679">
                      <wp:extent cx="380245" cy="328008"/>
                      <wp:effectExtent l="0" t="0" r="20320" b="15240"/>
                      <wp:docPr id="161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12BE33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A3A303" id="_x0000_s1030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o0GLz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7F12BE33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5BD2126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3AD91A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4B8E41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Adaptive teaching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(S5)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4134A4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color w:val="959597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6316672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D8034A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6A71FE8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25AF9E3A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3361C7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6DEE77B6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6D009D"/>
            <w:vAlign w:val="center"/>
          </w:tcPr>
          <w:p w14:paraId="70737EB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right w:val="single" w:sz="4" w:space="0" w:color="959597"/>
            </w:tcBorders>
            <w:shd w:val="clear" w:color="auto" w:fill="6D009D"/>
            <w:vAlign w:val="center"/>
          </w:tcPr>
          <w:p w14:paraId="19D05CFD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98C262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0A0BAF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131D89E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color w:val="959597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FFFF00"/>
          </w:tcPr>
          <w:p w14:paraId="2050106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92D050"/>
          </w:tcPr>
          <w:p w14:paraId="3A91DB3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right w:val="single" w:sz="4" w:space="0" w:color="959597"/>
            </w:tcBorders>
            <w:shd w:val="clear" w:color="auto" w:fill="00B0F0"/>
          </w:tcPr>
          <w:p w14:paraId="0893B5B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1771F17D" w14:textId="77777777" w:rsidTr="00350AF6">
        <w:trPr>
          <w:trHeight w:val="227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D55E1F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42CBE60D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23456893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8C99FCD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A04517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E9E9EA"/>
            <w:vAlign w:val="center"/>
          </w:tcPr>
          <w:p w14:paraId="02B7165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44E08043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73A56BD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2C26543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5578D43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4F7B243A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94A020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Lessons show evidence of having considered different learning needs and employ effective differentiation strategies to address these.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3CBA8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CCD42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FF32FB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CB09C9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229923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Accommodates differences between pupils through understanding barriers to learning and the range of factors that can inhibit pupils’ ability to learn.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DC582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32F6F4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CD6BE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A7727F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E73038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Sources support and guidance from experienced teachers and experts such as SENDCo and senior leaders, to build upon their understanding and knowledge of effective inclusion provision and strategies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5B02E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8AF58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F9993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D8FCA4D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8454B4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Demonstrates flexibility in groupings, resource support and additional adult deployment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in order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meet the needs of different learners.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64E79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B16343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DDD4AE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59DD19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050B6F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proofErr w:type="gramStart"/>
            <w:r w:rsidRPr="00350AF6">
              <w:rPr>
                <w:rFonts w:ascii="Arial Narrow" w:eastAsia="Calibri" w:hAnsi="Arial Narrow" w:cs="Arial"/>
              </w:rPr>
              <w:t>Is able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ask advice of expert colleagues, such as the mentor, SENDCo, DSL or other senior leaders to ensure that pupil needs are best met.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8867D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0486D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FB59EE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8C8CCCD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27F821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Maintains challenge and motivation for different groups of learners through effective adaptation and planning based on their needs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0AEE1E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1D5F9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E9FE2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108E58D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A65C71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Utilises relevant and useful resources to support the learning of all groups of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947A1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1C233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80AA0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89F1EB1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D5B45D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and adapts teaching to meet the needs of groups such as Pupil Premium pupils, SEN, higher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attaining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those with a disability whilst maintaining challenge and purposeful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9307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803FD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1D5DA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C6FBC7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B6967A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Demonstrates a clear awareness of how physical,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social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intellectual development can influence pupils’ educational outcomes.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B98B1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19D80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8098B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23DA83B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59CD64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an understanding of the challenges and opportunities of teaching in a diverse society and how the specific context of their school demographic impacts this.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D42C9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2C07B4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46DA9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9C4630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26BA83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Utilises recent research and evidence about effective inclusion and uses this to inform and influence their practical application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20219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6B563C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C132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2E174893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7BC8A06B" w14:textId="77777777" w:rsidTr="00350AF6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E480B1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C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3CDF3DF6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5B58EBD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1480CEBD" wp14:editId="2C87E906">
                      <wp:extent cx="380245" cy="328008"/>
                      <wp:effectExtent l="0" t="0" r="20320" b="15240"/>
                      <wp:docPr id="162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7F1F5E" w14:textId="77777777" w:rsidR="00350AF6" w:rsidRPr="00602408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0240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>SCK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80CEBD" id="_x0000_s1031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A0gN7K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5F7F1F5E" w14:textId="77777777" w:rsidR="00350AF6" w:rsidRPr="00602408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2408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>SCK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D5BAEE0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Subject and curriculum knowledge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150D48A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54F6941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Subject and curriculum </w:t>
            </w:r>
            <w:proofErr w:type="gramStart"/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>knowledge  (</w:t>
            </w:r>
            <w:proofErr w:type="gramEnd"/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>S3)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129B132A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S3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623AF49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0AC5555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4F689FD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646DEBE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ABF143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a good level of subject knowledge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78739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F7B60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10327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AFCC77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7FFFED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Is clear about the focus concepts, knowledge,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skills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principles of each lesson, in relation to the subject area and the National Curriculum.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2E07CF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26B0B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5599D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4BBBB3B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E7E118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Seeks out various subject experts to support and build upon their skills, knowledge and understanding of the progression of different primary subjects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7433D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F50B2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4BAC24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AB4CEA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AEB88B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Identifies prior and existing knowledge and make links to prior learning in the National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E7D42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C1CA2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74538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C97B9A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5681B5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Carefully sequences teaching to build upon prior knowledge and skills to secure understanding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ED56B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252F7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9A681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E6BA864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3BB301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Provides clear teaching that supports pupils to understand the targeted concepts, knowledge and skills in the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lesson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so progress is made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2FA63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083BA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E4A3C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BF94CE9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327C66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Anticipates possible/common misconceptions and breaks learning down into relevant episodes/chunks to address this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7F3B24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0B9C4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77DA2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318D1C4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6083D5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Develops fluency in the targeted learning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through the use of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strategies such as retrieval, spaced practice and the shift from concrete/visual to abstract examples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26236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27DB9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1FEEC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7D8DA7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A3414F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Models and utilises high-quality spoken standard English,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language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high-quality vocabulary in teaching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14E32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5B3B7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60423A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19D56B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542F44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Encourages critical thinking and sound understanding by ensuring pupils have relevant domain-specific knowledge first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A2463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6BD66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0D69B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40326D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C147E0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understanding of the role of systematic synthetic phonics in the teaching of early reading to develop pupils’ reading skills.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339A5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BB447F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E38CC5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971FB87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7F6D00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Uses and applies the school approach to teaching early reading and phonics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96FA3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0A559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8174F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68E2175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4CB604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an awareness and understanding of relevant research-informed teaching and development across different curriculum areas and/or the school setting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3975E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6D37A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FBAFA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F91019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5A6818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proofErr w:type="gramStart"/>
            <w:r w:rsidRPr="00350AF6">
              <w:rPr>
                <w:rFonts w:ascii="Arial Narrow" w:eastAsia="Calibri" w:hAnsi="Arial Narrow" w:cs="Arial"/>
              </w:rPr>
              <w:t>Is able to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consolidate and build upon the knowledge and skills acquired in taught course sessions by applying this in the classroom across the specific primary subject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C349A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EDFF4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66748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18F6A738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198E1B27" w14:textId="77777777" w:rsidTr="00350AF6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979CD0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D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60BAB25F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7559CEE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75036624" wp14:editId="1E72608D">
                      <wp:extent cx="380245" cy="328008"/>
                      <wp:effectExtent l="0" t="0" r="20320" b="15240"/>
                      <wp:docPr id="16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4F4A38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036624" id="_x0000_s1032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QcBqA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6E4F4A38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162B548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Assessment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2D1445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013714B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>Accurate and productive use of assessment (S6)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3921C3C3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 w:val="14"/>
                <w:szCs w:val="14"/>
                <w:lang w:eastAsia="en-GB"/>
              </w:rPr>
              <w:t>S6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F5FD42D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7A5B9A7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2741921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68EAF0E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BB473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Demonstrates that they know how to assess pupils’ prior skills, knowledge and understanding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e.g.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NC links, looking at previous work, using class data/school tracking systems, questioning, </w:t>
            </w:r>
            <w:proofErr w:type="spellStart"/>
            <w:r w:rsidRPr="00350AF6">
              <w:rPr>
                <w:rFonts w:ascii="Arial Narrow" w:eastAsia="Calibri" w:hAnsi="Arial Narrow" w:cs="Arial"/>
              </w:rPr>
              <w:t>AfL</w:t>
            </w:r>
            <w:proofErr w:type="spellEnd"/>
            <w:r w:rsidRPr="00350AF6">
              <w:rPr>
                <w:rFonts w:ascii="Arial Narrow" w:eastAsia="Calibri" w:hAnsi="Arial Narrow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C9324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9B1AD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A62BC9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087CF6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828E99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Uses previous assessment knowledge to inform and plan appropriately lessons.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973D7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1E141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F5749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4C7B1752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52D765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Plans </w:t>
            </w:r>
            <w:proofErr w:type="spellStart"/>
            <w:r w:rsidRPr="00350AF6">
              <w:rPr>
                <w:rFonts w:ascii="Arial Narrow" w:eastAsia="Calibri" w:hAnsi="Arial Narrow" w:cs="Arial"/>
              </w:rPr>
              <w:t>AfL</w:t>
            </w:r>
            <w:proofErr w:type="spellEnd"/>
            <w:r w:rsidRPr="00350AF6">
              <w:rPr>
                <w:rFonts w:ascii="Arial Narrow" w:eastAsia="Calibri" w:hAnsi="Arial Narrow" w:cs="Arial"/>
              </w:rPr>
              <w:t xml:space="preserve">, linked to the learning objective, so opportunities to assess understanding, misconceptions and progress in lessons are regularly used.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22D1F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DD994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4DA9E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B6F2223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93A84E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Responds to </w:t>
            </w:r>
            <w:proofErr w:type="spellStart"/>
            <w:r w:rsidRPr="00350AF6">
              <w:rPr>
                <w:rFonts w:ascii="Arial Narrow" w:eastAsia="Calibri" w:hAnsi="Arial Narrow" w:cs="Arial"/>
              </w:rPr>
              <w:t>AfL</w:t>
            </w:r>
            <w:proofErr w:type="spellEnd"/>
            <w:r w:rsidRPr="00350AF6">
              <w:rPr>
                <w:rFonts w:ascii="Arial Narrow" w:eastAsia="Calibri" w:hAnsi="Arial Narrow" w:cs="Arial"/>
              </w:rPr>
              <w:t xml:space="preserve"> and formative assessments in lessons, to ensure that pupils are making progress against the learning objective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0A2D4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78951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FCCDC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1A7D93A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17D603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Responds to misconceptions or issues in a lesson by being flexible and adaptive to emerging needs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E042F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74FD2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A20A6B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7A2E388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F45426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Uses a range of written/verbal feedback methods, appropriate to the age of pupils, to give regular and constructive feedback to support progress.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10B24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E93E6E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B0DB34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72708DD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EFFE29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Provides pupils with regular and constructive feedback in line with school policy.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A3F92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299CED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A001C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FEB03D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2FFA3C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Pupils are encouraged and given time to respond to constructive feedback (oral and/or written)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3A700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E927A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BA3A48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3173D38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5FE34A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Can give examples of how they have secured progression for groups of pupils.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37C34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4AC93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152D3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B480AC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387696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Outcomes of pupil progress and achievement against the intended learning are used to inform future planning.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E3F34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F7E61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430C9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D2A1F14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5D3288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Uses relevant data to monitor progress, set targets and plan subsequent lessons.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C7670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C8BED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4E915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AF1F91A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3F71AC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Has a developing awareness of statutory assessment requirements and school assessment systems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CA4BC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CB1B0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D93C7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D71751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4FEE19A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Builds upon their taught course sessions and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research based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understanding of effective assessment through practical application and professional discussions with those supporting assessment in the class and across the wider school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5C341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47A8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05113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54A6E487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2A1E6801" w14:textId="77777777" w:rsidTr="00350AF6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199E6B6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28349B87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053F417E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24EEC33D" wp14:editId="76C4AF9B">
                      <wp:extent cx="380245" cy="328008"/>
                      <wp:effectExtent l="0" t="0" r="20320" b="15240"/>
                      <wp:docPr id="164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CDAF9C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EEC33D" id="_x0000_s1033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" adj="4658" fillcolor="#6d009d" strokecolor="white" strokeweight="1.5pt">
                      <v:textbox inset="0,0,0,0">
                        <w:txbxContent>
                          <w:p w14:paraId="78CDAF9C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6C0422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8B5F780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E9E9EA"/>
            <w:vAlign w:val="center"/>
          </w:tcPr>
          <w:p w14:paraId="77E4F1F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>Fulfil wider professional responsibilities (S8)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522A1EA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CAA4F1F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CAA2C2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576DCB5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41697314" w14:textId="77777777" w:rsidTr="00350AF6">
        <w:trPr>
          <w:trHeight w:val="340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B88A5F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74539FA9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472119BE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BE577E5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D357F49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5860C6F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3BEF650" w14:textId="77777777" w:rsidR="00350AF6" w:rsidRPr="00350AF6" w:rsidRDefault="00350AF6" w:rsidP="00350AF6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1FFC0E1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23B5569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7EC75DE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76E2A529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0570A74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Has a clear understanding of a teachers’ legal responsibilities and Part 2 of the Teachers’ Standards.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CEF11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02E69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54879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4E141C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FE7190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Is positive about and makes efforts to contribute to the wider life and ethos of the school.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B7A9D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FC3D0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EBF1DA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102B95F2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20A5F67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Is willing to consult with different colleagues, internally and externally, as appropriate knowing when to draw on their help and advice to support effective lesson delivery.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EC23E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29CFA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10DE4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BAC85AF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7324241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Effectively utilises the expertise of other colleagues when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necessary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including those with responsibility for special needs and disabilities.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C88F1D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B20E7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E274E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0959196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4915F6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Engages with professional dialogue about teaching and/or learning, to improve their professional skills, knowledge and understanding.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0570D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C6EF6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DC041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2CA90B90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4FF204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Deploys support staff effectively to facilitate learning for groups of pupils during different lesson episodes.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A86162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0C2E7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5F0E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0B736DCE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C2D6D0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Demonstrates collaborative work with support staff to facilitate pupils’ learning before and during lessons.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BB831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5A137B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E334F5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E56EF95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6648204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Engages with their own learning and professional development.  Is aware of own strengths and development areas and is proactive in addressing these.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0BE0BE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B9D0C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8A868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4F74F48C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1832167A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Shows willingness to take advice and feedback from colleagues and engage in discussion about and target setting to secure improvements in professional practice.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94F6C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1CCDDF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B6BBE6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584E58B7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4D68B5B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 xml:space="preserve">Communicates effectively with parents and carers about learners’ achievements, </w:t>
            </w:r>
            <w:proofErr w:type="gramStart"/>
            <w:r w:rsidRPr="00350AF6">
              <w:rPr>
                <w:rFonts w:ascii="Arial Narrow" w:eastAsia="Calibri" w:hAnsi="Arial Narrow" w:cs="Arial"/>
              </w:rPr>
              <w:t>progress</w:t>
            </w:r>
            <w:proofErr w:type="gramEnd"/>
            <w:r w:rsidRPr="00350AF6">
              <w:rPr>
                <w:rFonts w:ascii="Arial Narrow" w:eastAsia="Calibri" w:hAnsi="Arial Narrow" w:cs="Arial"/>
              </w:rPr>
              <w:t xml:space="preserve"> and wellbeing.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5ACFC7F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85F773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6C7196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50AF6" w:rsidRPr="00350AF6" w14:paraId="643C6E74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50AE3A6C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</w:rPr>
              <w:t>Is willing to critique, debate and evaluate recent research and theory in relation to actual teaching and learning practice and use this to improve their teaching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7042830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58682F2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5A38A9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7D6647C8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850"/>
        <w:gridCol w:w="4111"/>
        <w:gridCol w:w="425"/>
        <w:gridCol w:w="3827"/>
        <w:gridCol w:w="426"/>
        <w:gridCol w:w="1417"/>
        <w:gridCol w:w="1418"/>
        <w:gridCol w:w="1417"/>
      </w:tblGrid>
      <w:tr w:rsidR="00350AF6" w:rsidRPr="00350AF6" w14:paraId="365D4331" w14:textId="77777777" w:rsidTr="00350AF6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7DCB638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49477835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55DB5861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noProof/>
                <w:color w:val="2B579A"/>
                <w:szCs w:val="24"/>
                <w:shd w:val="clear" w:color="auto" w:fill="E6E6E6"/>
                <w:lang w:eastAsia="en-GB"/>
              </w:rPr>
              <mc:AlternateContent>
                <mc:Choice Requires="wps">
                  <w:drawing>
                    <wp:inline distT="0" distB="0" distL="0" distR="0" wp14:anchorId="7291D334" wp14:editId="5F606282">
                      <wp:extent cx="380245" cy="328008"/>
                      <wp:effectExtent l="0" t="0" r="20320" b="15240"/>
                      <wp:docPr id="165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76CB3B" w14:textId="77777777" w:rsidR="00350AF6" w:rsidRPr="00E87882" w:rsidRDefault="00350AF6" w:rsidP="00350AF6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1D334" id="_x0000_s1034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" adj="4658" fillcolor="#6d009d" strokecolor="white" strokeweight="1.5pt">
                      <v:textbox inset="0,0,0,0">
                        <w:txbxContent>
                          <w:p w14:paraId="1F76CB3B" w14:textId="77777777" w:rsidR="00350AF6" w:rsidRPr="00E87882" w:rsidRDefault="00350AF6" w:rsidP="00350AF6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ADA53E2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4D0EC5B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5E081E1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t xml:space="preserve">Part Two </w:t>
            </w:r>
            <w:r w:rsidRPr="00350AF6">
              <w:rPr>
                <w:rFonts w:ascii="Arial" w:eastAsia="Yu Gothic Light" w:hAnsi="Arial" w:cs="Times New Roman"/>
                <w:szCs w:val="24"/>
                <w:lang w:eastAsia="en-GB"/>
              </w:rPr>
              <w:br/>
              <w:t>of the Teachers’ Standards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8768F86" w14:textId="77777777" w:rsidR="00350AF6" w:rsidRPr="00350AF6" w:rsidRDefault="00350AF6" w:rsidP="00350AF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color w:val="959597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76CF299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29A3DF94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0EC4FE52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  <w:r w:rsidRPr="00350AF6"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350AF6" w:rsidRPr="00350AF6" w14:paraId="4F05F999" w14:textId="77777777" w:rsidTr="00350AF6">
        <w:trPr>
          <w:trHeight w:val="340"/>
          <w:tblHeader/>
        </w:trPr>
        <w:tc>
          <w:tcPr>
            <w:tcW w:w="1139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32E77981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752D275F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959597"/>
            </w:tcBorders>
            <w:shd w:val="clear" w:color="auto" w:fill="6D009D"/>
            <w:vAlign w:val="center"/>
          </w:tcPr>
          <w:p w14:paraId="604C5BB9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111" w:type="dxa"/>
            <w:vMerge/>
            <w:tcBorders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C67BDEB" w14:textId="77777777" w:rsidR="00350AF6" w:rsidRPr="00350AF6" w:rsidRDefault="00350AF6" w:rsidP="00350AF6">
            <w:pPr>
              <w:keepLines/>
              <w:spacing w:before="40" w:after="40" w:line="240" w:lineRule="auto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2EDC7EC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tcBorders>
              <w:left w:val="single" w:sz="4" w:space="0" w:color="959597"/>
              <w:bottom w:val="single" w:sz="4" w:space="0" w:color="959597"/>
            </w:tcBorders>
            <w:shd w:val="clear" w:color="auto" w:fill="E9E9EA"/>
            <w:vAlign w:val="center"/>
          </w:tcPr>
          <w:p w14:paraId="571B83C5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559B1101" w14:textId="77777777" w:rsidR="00350AF6" w:rsidRPr="00350AF6" w:rsidRDefault="00350AF6" w:rsidP="00350AF6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Arial"/>
              </w:rPr>
            </w:pPr>
            <w:r w:rsidRPr="00350AF6">
              <w:rPr>
                <w:rFonts w:ascii="Arial" w:eastAsia="Calibri" w:hAnsi="Arial" w:cs="Arial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</w:tcPr>
          <w:p w14:paraId="38E8378B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</w:tcPr>
          <w:p w14:paraId="3FA7A3B7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</w:tcPr>
          <w:p w14:paraId="1D40839E" w14:textId="77777777" w:rsidR="00350AF6" w:rsidRPr="00350AF6" w:rsidRDefault="00350AF6" w:rsidP="00350AF6">
            <w:pPr>
              <w:keepLines/>
              <w:spacing w:before="40" w:after="40" w:line="240" w:lineRule="auto"/>
              <w:jc w:val="center"/>
              <w:rPr>
                <w:rFonts w:ascii="Arial" w:eastAsia="Yu Gothic Light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350AF6" w:rsidRPr="00350AF6" w14:paraId="7F1A23E5" w14:textId="77777777" w:rsidTr="00350AF6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</w:tcPr>
          <w:p w14:paraId="33453B13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      </w:r>
          </w:p>
          <w:p w14:paraId="01F80F3D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 xml:space="preserve">Teachers uphold public trust in the profession and maintain high standards of ethics and behaviour, within and outside school, by: </w:t>
            </w:r>
          </w:p>
          <w:p w14:paraId="246D47A4" w14:textId="77777777" w:rsidR="00350AF6" w:rsidRPr="00350AF6" w:rsidRDefault="00350AF6" w:rsidP="00350AF6">
            <w:pPr>
              <w:spacing w:after="0" w:line="240" w:lineRule="auto"/>
              <w:ind w:left="720" w:hanging="36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treating pupils with dignity, building relationships rooted in mutual respect, and at all times observing proper boundaries appropriate to a teacher’s professional </w:t>
            </w:r>
            <w:proofErr w:type="gramStart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position;</w:t>
            </w:r>
            <w:proofErr w:type="gramEnd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0F622611" w14:textId="77777777" w:rsidR="00350AF6" w:rsidRPr="00350AF6" w:rsidRDefault="00350AF6" w:rsidP="00350AF6">
            <w:pPr>
              <w:spacing w:after="0" w:line="240" w:lineRule="auto"/>
              <w:ind w:left="720" w:hanging="36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having regard for the need to safeguard pupils’ well-being, in accordance with statutory </w:t>
            </w:r>
            <w:proofErr w:type="gramStart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provisions;</w:t>
            </w:r>
            <w:proofErr w:type="gramEnd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435B093B" w14:textId="77777777" w:rsidR="00350AF6" w:rsidRPr="00350AF6" w:rsidRDefault="00350AF6" w:rsidP="00350AF6">
            <w:pPr>
              <w:spacing w:after="0" w:line="240" w:lineRule="auto"/>
              <w:ind w:left="720" w:hanging="36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showing tolerance of and respect for the rights of </w:t>
            </w:r>
            <w:proofErr w:type="gramStart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others;</w:t>
            </w:r>
            <w:proofErr w:type="gramEnd"/>
          </w:p>
          <w:p w14:paraId="167DF8F9" w14:textId="77777777" w:rsidR="00350AF6" w:rsidRPr="00350AF6" w:rsidRDefault="00350AF6" w:rsidP="00350AF6">
            <w:pPr>
              <w:spacing w:after="0" w:line="240" w:lineRule="auto"/>
              <w:ind w:left="720" w:hanging="36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not undermining fundamental British values, including democracy, the rule of law, individual liberty and mutual respect, and tolerance of those with different faiths and </w:t>
            </w:r>
            <w:proofErr w:type="gramStart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beliefs;</w:t>
            </w:r>
            <w:proofErr w:type="gramEnd"/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79C52871" w14:textId="77777777" w:rsidR="00350AF6" w:rsidRPr="00350AF6" w:rsidRDefault="00350AF6" w:rsidP="00350AF6">
            <w:pPr>
              <w:spacing w:after="0" w:line="240" w:lineRule="auto"/>
              <w:ind w:left="720" w:hanging="36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50AF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ensuring that personal beliefs are not expressed in ways which exploit pupils’ vulnerability or might lead them to break the law. </w:t>
            </w:r>
          </w:p>
          <w:p w14:paraId="1BAD7BE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 xml:space="preserve">Teachers must have proper and professional regard for the ethos, policies and practices of the school in which they </w:t>
            </w:r>
            <w:proofErr w:type="gramStart"/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>teach, and</w:t>
            </w:r>
            <w:proofErr w:type="gramEnd"/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 xml:space="preserve"> maintain high standards in their own attendance and punctuality. </w:t>
            </w:r>
          </w:p>
          <w:p w14:paraId="69770257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 xml:space="preserve">Teachers must </w:t>
            </w:r>
            <w:proofErr w:type="gramStart"/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>have an understanding of</w:t>
            </w:r>
            <w:proofErr w:type="gramEnd"/>
            <w:r w:rsidRPr="00350AF6">
              <w:rPr>
                <w:rFonts w:ascii="Arial Narrow" w:eastAsia="Calibri" w:hAnsi="Arial Narrow" w:cs="Arial"/>
                <w:sz w:val="24"/>
                <w:szCs w:val="24"/>
              </w:rPr>
              <w:t>, and always act within, the statutory frameworks which set out their professional duties and responsibilities.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5A1B101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102E54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CE4AD8" w14:textId="77777777" w:rsidR="00350AF6" w:rsidRPr="00350AF6" w:rsidRDefault="00350AF6" w:rsidP="00350AF6">
            <w:pPr>
              <w:spacing w:before="100" w:after="10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28E009D2" w14:textId="77777777" w:rsidR="00350AF6" w:rsidRPr="00350AF6" w:rsidRDefault="00350AF6" w:rsidP="00350AF6">
      <w:pPr>
        <w:spacing w:before="80" w:after="0" w:line="240" w:lineRule="auto"/>
        <w:rPr>
          <w:rFonts w:ascii="Arial Narrow" w:eastAsia="Calibri" w:hAnsi="Arial Narrow" w:cs="Arial"/>
          <w:b/>
          <w:i/>
          <w:color w:val="6D009D"/>
          <w:sz w:val="18"/>
          <w:szCs w:val="18"/>
        </w:rPr>
      </w:pPr>
      <w:r w:rsidRPr="00350AF6">
        <w:rPr>
          <w:rFonts w:ascii="Arial Narrow" w:eastAsia="Calibri" w:hAnsi="Arial Narrow" w:cs="Arial"/>
          <w:b/>
          <w:i/>
          <w:color w:val="6D009D"/>
          <w:sz w:val="18"/>
          <w:szCs w:val="18"/>
        </w:rPr>
        <w:t>NB: In BLOCK 1, all statements should be considered as the trainee working with support and the expertise of the mentor.</w:t>
      </w:r>
    </w:p>
    <w:p w14:paraId="35E57A0F" w14:textId="77777777" w:rsidR="00350AF6" w:rsidRPr="00350AF6" w:rsidRDefault="00350AF6" w:rsidP="00350AF6">
      <w:pPr>
        <w:spacing w:after="0" w:line="240" w:lineRule="auto"/>
        <w:rPr>
          <w:rFonts w:ascii="Arial" w:eastAsia="Calibri" w:hAnsi="Arial" w:cs="Arial"/>
        </w:rPr>
      </w:pPr>
    </w:p>
    <w:p w14:paraId="3F8850D7" w14:textId="77777777" w:rsidR="00350AF6" w:rsidRPr="00350AF6" w:rsidRDefault="00350AF6" w:rsidP="00350AF6">
      <w:pPr>
        <w:spacing w:after="0" w:line="240" w:lineRule="auto"/>
        <w:rPr>
          <w:rFonts w:ascii="Arial" w:eastAsia="Calibri" w:hAnsi="Arial" w:cs="Arial"/>
        </w:rPr>
      </w:pPr>
    </w:p>
    <w:p w14:paraId="06DA18C7" w14:textId="77777777" w:rsidR="00D129A5" w:rsidRDefault="00D129A5"/>
    <w:sectPr w:rsidR="00D129A5" w:rsidSect="00350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F6"/>
    <w:rsid w:val="00350AF6"/>
    <w:rsid w:val="004E3E0B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3FFC"/>
  <w15:chartTrackingRefBased/>
  <w15:docId w15:val="{C6C14D4F-9D70-46B5-A86C-F1760C18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2584</Words>
  <Characters>14734</Characters>
  <Application>Microsoft Office Word</Application>
  <DocSecurity>0</DocSecurity>
  <Lines>122</Lines>
  <Paragraphs>34</Paragraphs>
  <ScaleCrop>false</ScaleCrop>
  <Company>University of Manchester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1</cp:revision>
  <dcterms:created xsi:type="dcterms:W3CDTF">2022-10-07T12:01:00Z</dcterms:created>
  <dcterms:modified xsi:type="dcterms:W3CDTF">2022-10-07T12:03:00Z</dcterms:modified>
</cp:coreProperties>
</file>