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3C2" w:rsidRDefault="00D603C2" w:rsidP="00D603C2">
      <w:pPr>
        <w:jc w:val="center"/>
        <w:rPr>
          <w:rFonts w:ascii="Calibri" w:hAnsi="Calibri"/>
          <w:b/>
          <w:sz w:val="22"/>
          <w:szCs w:val="22"/>
        </w:rPr>
      </w:pPr>
      <w:r w:rsidRPr="008474A5">
        <w:rPr>
          <w:rFonts w:ascii="Calibri" w:hAnsi="Calibri"/>
          <w:b/>
          <w:sz w:val="22"/>
          <w:szCs w:val="22"/>
        </w:rPr>
        <w:t>The University of Manchester</w:t>
      </w:r>
    </w:p>
    <w:p w:rsidR="00D132FC" w:rsidRPr="008474A5" w:rsidRDefault="00D132FC" w:rsidP="00D603C2">
      <w:pPr>
        <w:jc w:val="center"/>
        <w:rPr>
          <w:rFonts w:ascii="Calibri" w:hAnsi="Calibri"/>
          <w:b/>
          <w:sz w:val="22"/>
          <w:szCs w:val="22"/>
        </w:rPr>
      </w:pPr>
      <w:r>
        <w:rPr>
          <w:rFonts w:ascii="Calibri" w:hAnsi="Calibri"/>
          <w:b/>
          <w:sz w:val="22"/>
          <w:szCs w:val="22"/>
        </w:rPr>
        <w:t>Faculty of Biology, Medicine and Health</w:t>
      </w:r>
    </w:p>
    <w:p w:rsidR="00D603C2" w:rsidRPr="008474A5" w:rsidRDefault="00D132FC" w:rsidP="00D603C2">
      <w:pPr>
        <w:jc w:val="center"/>
        <w:rPr>
          <w:rFonts w:ascii="Calibri" w:hAnsi="Calibri"/>
          <w:b/>
          <w:sz w:val="22"/>
          <w:szCs w:val="22"/>
        </w:rPr>
      </w:pPr>
      <w:r>
        <w:rPr>
          <w:rFonts w:ascii="Calibri" w:hAnsi="Calibri"/>
          <w:b/>
          <w:sz w:val="22"/>
          <w:szCs w:val="22"/>
        </w:rPr>
        <w:t>SCHOOL OF HEALTH SCIENCES (SH</w:t>
      </w:r>
      <w:r w:rsidR="00D603C2" w:rsidRPr="008474A5">
        <w:rPr>
          <w:rFonts w:ascii="Calibri" w:hAnsi="Calibri"/>
          <w:b/>
          <w:sz w:val="22"/>
          <w:szCs w:val="22"/>
        </w:rPr>
        <w:t>S)</w:t>
      </w:r>
    </w:p>
    <w:p w:rsidR="00D603C2" w:rsidRPr="008474A5" w:rsidRDefault="00D603C2" w:rsidP="00D603C2">
      <w:pPr>
        <w:rPr>
          <w:rFonts w:ascii="Calibri" w:hAnsi="Calibri"/>
          <w:b/>
          <w:sz w:val="22"/>
          <w:szCs w:val="22"/>
        </w:rPr>
      </w:pPr>
    </w:p>
    <w:p w:rsidR="00D603C2" w:rsidRPr="008474A5" w:rsidRDefault="00D603C2" w:rsidP="00D603C2">
      <w:pPr>
        <w:jc w:val="center"/>
        <w:rPr>
          <w:rFonts w:ascii="Calibri" w:hAnsi="Calibri"/>
          <w:b/>
          <w:sz w:val="22"/>
          <w:szCs w:val="22"/>
          <w:u w:val="single"/>
        </w:rPr>
      </w:pPr>
      <w:r w:rsidRPr="008474A5">
        <w:rPr>
          <w:rFonts w:ascii="Calibri" w:hAnsi="Calibri"/>
          <w:b/>
          <w:sz w:val="22"/>
          <w:szCs w:val="22"/>
          <w:u w:val="single"/>
        </w:rPr>
        <w:t xml:space="preserve">DIRECTOR </w:t>
      </w:r>
      <w:r w:rsidR="00C25261" w:rsidRPr="008474A5">
        <w:rPr>
          <w:rFonts w:ascii="Calibri" w:hAnsi="Calibri"/>
          <w:b/>
          <w:sz w:val="22"/>
          <w:szCs w:val="22"/>
          <w:u w:val="single"/>
        </w:rPr>
        <w:t>OF</w:t>
      </w:r>
      <w:r w:rsidRPr="008474A5">
        <w:rPr>
          <w:rFonts w:ascii="Calibri" w:hAnsi="Calibri"/>
          <w:b/>
          <w:sz w:val="22"/>
          <w:szCs w:val="22"/>
          <w:u w:val="single"/>
        </w:rPr>
        <w:t xml:space="preserve"> SOCIAL RESPONSIBILITY</w:t>
      </w:r>
      <w:r w:rsidR="001D68BF" w:rsidRPr="008474A5">
        <w:rPr>
          <w:rFonts w:ascii="Calibri" w:hAnsi="Calibri"/>
          <w:b/>
          <w:sz w:val="22"/>
          <w:szCs w:val="22"/>
          <w:u w:val="single"/>
        </w:rPr>
        <w:t xml:space="preserve"> </w:t>
      </w:r>
    </w:p>
    <w:p w:rsidR="002274CF" w:rsidRPr="00D633E7" w:rsidRDefault="002274CF" w:rsidP="00DD45D6">
      <w:pPr>
        <w:jc w:val="center"/>
        <w:rPr>
          <w:rFonts w:ascii="Garamond" w:hAnsi="Garamond"/>
          <w:b/>
          <w:bCs/>
          <w:sz w:val="22"/>
          <w:szCs w:val="22"/>
        </w:rPr>
      </w:pPr>
    </w:p>
    <w:p w:rsidR="003A08B8" w:rsidRDefault="003A08B8" w:rsidP="003A08B8">
      <w:pPr>
        <w:pStyle w:val="Heading2"/>
        <w:rPr>
          <w:rFonts w:ascii="Calibri" w:hAnsi="Calibri"/>
          <w:sz w:val="22"/>
          <w:szCs w:val="22"/>
        </w:rPr>
      </w:pPr>
    </w:p>
    <w:p w:rsidR="003A08B8" w:rsidRPr="0063299A" w:rsidRDefault="003A08B8" w:rsidP="003A08B8">
      <w:pPr>
        <w:pStyle w:val="Heading2"/>
        <w:rPr>
          <w:rFonts w:ascii="Calibri" w:hAnsi="Calibri"/>
          <w:sz w:val="22"/>
          <w:szCs w:val="22"/>
        </w:rPr>
      </w:pPr>
      <w:r w:rsidRPr="0063299A">
        <w:rPr>
          <w:rFonts w:ascii="Calibri" w:hAnsi="Calibri"/>
          <w:sz w:val="22"/>
          <w:szCs w:val="22"/>
        </w:rPr>
        <w:t xml:space="preserve">OVERALL PURPOSE OF THE </w:t>
      </w:r>
      <w:r w:rsidR="00113349">
        <w:rPr>
          <w:rFonts w:ascii="Calibri" w:hAnsi="Calibri"/>
          <w:sz w:val="22"/>
          <w:szCs w:val="22"/>
        </w:rPr>
        <w:t>POST</w:t>
      </w:r>
    </w:p>
    <w:p w:rsidR="00D603C2" w:rsidRDefault="00D603C2" w:rsidP="00D603C2">
      <w:pPr>
        <w:rPr>
          <w:rFonts w:ascii="Calibri" w:hAnsi="Calibri"/>
          <w:sz w:val="22"/>
          <w:szCs w:val="22"/>
        </w:rPr>
      </w:pPr>
    </w:p>
    <w:p w:rsidR="00286227" w:rsidRPr="00286227" w:rsidRDefault="00C76C4F" w:rsidP="009318CD">
      <w:pPr>
        <w:pStyle w:val="Default"/>
        <w:jc w:val="both"/>
        <w:rPr>
          <w:sz w:val="22"/>
          <w:szCs w:val="22"/>
        </w:rPr>
      </w:pPr>
      <w:r w:rsidRPr="008474A5">
        <w:rPr>
          <w:sz w:val="22"/>
          <w:szCs w:val="22"/>
        </w:rPr>
        <w:t xml:space="preserve">The School’s Director of Social Responsibility is responsible for leading the further development and ongoing implementation of the School strategy for social responsibility, external engagement, equality and diversity and environmental sustainability in accordance with the Faculty’s and University’s overall strategy. </w:t>
      </w:r>
      <w:r w:rsidR="00286227" w:rsidRPr="00286227">
        <w:rPr>
          <w:sz w:val="22"/>
          <w:szCs w:val="22"/>
        </w:rPr>
        <w:t>The Director</w:t>
      </w:r>
      <w:r w:rsidR="00286227">
        <w:rPr>
          <w:sz w:val="22"/>
          <w:szCs w:val="22"/>
        </w:rPr>
        <w:t xml:space="preserve"> is </w:t>
      </w:r>
      <w:r w:rsidR="00286227" w:rsidRPr="00286227">
        <w:rPr>
          <w:sz w:val="22"/>
          <w:szCs w:val="22"/>
        </w:rPr>
        <w:t xml:space="preserve">responsible for building on and enhancing the excellent reputation in social responsibility for FBMH and for ensuring that the </w:t>
      </w:r>
      <w:r w:rsidR="00286227">
        <w:rPr>
          <w:sz w:val="22"/>
          <w:szCs w:val="22"/>
        </w:rPr>
        <w:t>SHS</w:t>
      </w:r>
      <w:r w:rsidR="00286227" w:rsidRPr="00286227">
        <w:rPr>
          <w:sz w:val="22"/>
          <w:szCs w:val="22"/>
        </w:rPr>
        <w:t xml:space="preserve"> develops and delivers an exciting, high quality strategy in social responsibility, which is in keeping with the visions and aspirations of FBMH.</w:t>
      </w:r>
    </w:p>
    <w:p w:rsidR="00C76C4F" w:rsidRPr="008474A5" w:rsidRDefault="00C76C4F" w:rsidP="009318CD">
      <w:pPr>
        <w:pStyle w:val="Default"/>
        <w:jc w:val="both"/>
        <w:rPr>
          <w:sz w:val="22"/>
          <w:szCs w:val="22"/>
        </w:rPr>
      </w:pPr>
    </w:p>
    <w:p w:rsidR="00C76C4F" w:rsidRPr="008474A5" w:rsidRDefault="00C76C4F" w:rsidP="009318CD">
      <w:pPr>
        <w:pStyle w:val="Default"/>
        <w:jc w:val="both"/>
        <w:rPr>
          <w:sz w:val="22"/>
          <w:szCs w:val="22"/>
        </w:rPr>
      </w:pPr>
      <w:r w:rsidRPr="008474A5">
        <w:rPr>
          <w:sz w:val="22"/>
          <w:szCs w:val="22"/>
        </w:rPr>
        <w:t>The post holder will be the School lead for Goal Three/Social Responsibility and will work with School Senior Leadership Team (SLT) colleagues and the Faculty’s Vice Dean</w:t>
      </w:r>
      <w:r w:rsidR="00D132FC">
        <w:rPr>
          <w:sz w:val="22"/>
          <w:szCs w:val="22"/>
        </w:rPr>
        <w:t xml:space="preserve"> and Associate Dean</w:t>
      </w:r>
      <w:r w:rsidRPr="008474A5">
        <w:rPr>
          <w:sz w:val="22"/>
          <w:szCs w:val="22"/>
        </w:rPr>
        <w:t xml:space="preserve"> for Social Responsibility to deliver the School’s contribution to this agenda.</w:t>
      </w:r>
    </w:p>
    <w:p w:rsidR="00C76C4F" w:rsidRPr="008474A5" w:rsidRDefault="00C76C4F" w:rsidP="009318CD">
      <w:pPr>
        <w:pStyle w:val="Default"/>
        <w:jc w:val="both"/>
        <w:rPr>
          <w:sz w:val="22"/>
          <w:szCs w:val="22"/>
        </w:rPr>
      </w:pPr>
    </w:p>
    <w:p w:rsidR="00C76C4F" w:rsidRPr="008474A5" w:rsidRDefault="00C76C4F" w:rsidP="009318CD">
      <w:pPr>
        <w:pStyle w:val="Default"/>
        <w:spacing w:after="120"/>
        <w:jc w:val="both"/>
        <w:rPr>
          <w:sz w:val="22"/>
          <w:szCs w:val="22"/>
        </w:rPr>
      </w:pPr>
      <w:r w:rsidRPr="008474A5">
        <w:rPr>
          <w:sz w:val="22"/>
          <w:szCs w:val="22"/>
        </w:rPr>
        <w:t xml:space="preserve">The post holder will be a member of the School’s SLT and will interact extensively with other members of the team, including Heads of Divisions and </w:t>
      </w:r>
      <w:r w:rsidR="00D132FC">
        <w:rPr>
          <w:sz w:val="22"/>
          <w:szCs w:val="22"/>
        </w:rPr>
        <w:t>School Divisional Leads</w:t>
      </w:r>
      <w:r w:rsidRPr="008474A5">
        <w:rPr>
          <w:sz w:val="22"/>
          <w:szCs w:val="22"/>
        </w:rPr>
        <w:t xml:space="preserve">. </w:t>
      </w:r>
    </w:p>
    <w:p w:rsidR="004F1DC0" w:rsidRDefault="004F1DC0" w:rsidP="009318CD">
      <w:pPr>
        <w:pStyle w:val="Heading2"/>
        <w:jc w:val="both"/>
        <w:rPr>
          <w:rFonts w:ascii="Calibri" w:hAnsi="Calibri"/>
          <w:sz w:val="22"/>
          <w:szCs w:val="22"/>
        </w:rPr>
      </w:pPr>
    </w:p>
    <w:p w:rsidR="004E3446" w:rsidRPr="004E3446" w:rsidRDefault="00113349" w:rsidP="009318CD">
      <w:pPr>
        <w:pStyle w:val="Heading2"/>
        <w:jc w:val="both"/>
        <w:rPr>
          <w:rFonts w:ascii="Calibri" w:hAnsi="Calibri"/>
          <w:sz w:val="22"/>
          <w:szCs w:val="22"/>
        </w:rPr>
      </w:pPr>
      <w:r>
        <w:rPr>
          <w:rFonts w:ascii="Calibri" w:hAnsi="Calibri"/>
          <w:sz w:val="22"/>
          <w:szCs w:val="22"/>
        </w:rPr>
        <w:t>SPECIFIC DUTIES</w:t>
      </w:r>
    </w:p>
    <w:p w:rsidR="008474A5" w:rsidRDefault="008474A5" w:rsidP="009318CD">
      <w:pPr>
        <w:jc w:val="both"/>
        <w:rPr>
          <w:rFonts w:ascii="Calibri" w:hAnsi="Calibri"/>
          <w:sz w:val="22"/>
          <w:szCs w:val="22"/>
        </w:rPr>
      </w:pPr>
    </w:p>
    <w:p w:rsidR="008474A5" w:rsidRPr="008474A5" w:rsidRDefault="008474A5" w:rsidP="009318CD">
      <w:pPr>
        <w:pStyle w:val="Default"/>
        <w:numPr>
          <w:ilvl w:val="0"/>
          <w:numId w:val="13"/>
        </w:numPr>
        <w:jc w:val="both"/>
        <w:rPr>
          <w:sz w:val="22"/>
          <w:szCs w:val="22"/>
        </w:rPr>
      </w:pPr>
      <w:r w:rsidRPr="008474A5">
        <w:rPr>
          <w:b/>
          <w:bCs/>
          <w:sz w:val="22"/>
          <w:szCs w:val="22"/>
        </w:rPr>
        <w:t xml:space="preserve">Strategy </w:t>
      </w:r>
      <w:r w:rsidRPr="008474A5">
        <w:rPr>
          <w:sz w:val="22"/>
          <w:szCs w:val="22"/>
        </w:rPr>
        <w:t>- Work with the Head of School (</w:t>
      </w:r>
      <w:proofErr w:type="spellStart"/>
      <w:r w:rsidRPr="008474A5">
        <w:rPr>
          <w:sz w:val="22"/>
          <w:szCs w:val="22"/>
        </w:rPr>
        <w:t>HoS</w:t>
      </w:r>
      <w:proofErr w:type="spellEnd"/>
      <w:r w:rsidRPr="008474A5">
        <w:rPr>
          <w:sz w:val="22"/>
          <w:szCs w:val="22"/>
        </w:rPr>
        <w:t>), the School SLT, Divisions</w:t>
      </w:r>
      <w:r w:rsidR="00EE7C3D">
        <w:rPr>
          <w:sz w:val="22"/>
          <w:szCs w:val="22"/>
        </w:rPr>
        <w:t>, the School PS lead for Social Responsibility</w:t>
      </w:r>
      <w:r w:rsidRPr="008474A5">
        <w:rPr>
          <w:sz w:val="22"/>
          <w:szCs w:val="22"/>
        </w:rPr>
        <w:t xml:space="preserve"> and the Faculty’s SR Team to ensure that the School’s Social Responsibility strategy is aligned with the Faculty’s and University’s overall strategy, and is embedded in academic practice. The post holder will be responsible for development, implementation and management of the strategy, as well as providing all required reporting on progress</w:t>
      </w:r>
      <w:r w:rsidR="00FF2CF0">
        <w:rPr>
          <w:sz w:val="22"/>
          <w:szCs w:val="22"/>
        </w:rPr>
        <w:t>.</w:t>
      </w:r>
      <w:r w:rsidRPr="008474A5">
        <w:rPr>
          <w:sz w:val="22"/>
          <w:szCs w:val="22"/>
        </w:rPr>
        <w:t xml:space="preserve"> </w:t>
      </w:r>
    </w:p>
    <w:p w:rsidR="008474A5" w:rsidRPr="008474A5" w:rsidRDefault="008474A5" w:rsidP="009318CD">
      <w:pPr>
        <w:pStyle w:val="Default"/>
        <w:jc w:val="both"/>
        <w:rPr>
          <w:sz w:val="22"/>
          <w:szCs w:val="22"/>
        </w:rPr>
      </w:pPr>
    </w:p>
    <w:p w:rsidR="008474A5" w:rsidRPr="008740D2" w:rsidRDefault="008474A5" w:rsidP="009318CD">
      <w:pPr>
        <w:pStyle w:val="NoSpacing"/>
        <w:numPr>
          <w:ilvl w:val="0"/>
          <w:numId w:val="12"/>
        </w:numPr>
        <w:ind w:left="360"/>
        <w:jc w:val="both"/>
        <w:rPr>
          <w:rFonts w:ascii="Calibri" w:hAnsi="Calibri" w:cs="Arial"/>
        </w:rPr>
      </w:pPr>
      <w:r w:rsidRPr="008740D2">
        <w:rPr>
          <w:rFonts w:ascii="Calibri" w:hAnsi="Calibri" w:cs="Arial"/>
          <w:b/>
          <w:bCs/>
        </w:rPr>
        <w:t>Research</w:t>
      </w:r>
      <w:r w:rsidRPr="008740D2">
        <w:rPr>
          <w:rFonts w:ascii="Calibri" w:hAnsi="Calibri" w:cs="Arial"/>
        </w:rPr>
        <w:t>– In c</w:t>
      </w:r>
      <w:r w:rsidR="008740D2" w:rsidRPr="008740D2">
        <w:rPr>
          <w:rFonts w:ascii="Calibri" w:hAnsi="Calibri" w:cs="Arial"/>
        </w:rPr>
        <w:t>ollaboratio</w:t>
      </w:r>
      <w:r w:rsidRPr="008740D2">
        <w:rPr>
          <w:rFonts w:ascii="Calibri" w:hAnsi="Calibri" w:cs="Arial"/>
        </w:rPr>
        <w:t>n with the S</w:t>
      </w:r>
      <w:r w:rsidR="008740D2" w:rsidRPr="008740D2">
        <w:rPr>
          <w:rFonts w:ascii="Calibri" w:hAnsi="Calibri" w:cs="Arial"/>
        </w:rPr>
        <w:t>chool Director of Research,</w:t>
      </w:r>
      <w:r w:rsidRPr="008740D2">
        <w:rPr>
          <w:rFonts w:ascii="Calibri" w:hAnsi="Calibri" w:cs="Arial"/>
        </w:rPr>
        <w:t xml:space="preserve"> encourage and publicise research, including postgraduate research, that addresses the key social, economic or environmental challenges, and to encourage staff to be involved in policy development at local, national and global levels. </w:t>
      </w:r>
    </w:p>
    <w:p w:rsidR="008474A5" w:rsidRPr="00FF2CF0" w:rsidRDefault="008474A5" w:rsidP="009318CD">
      <w:pPr>
        <w:pStyle w:val="NoSpacing"/>
        <w:jc w:val="both"/>
        <w:rPr>
          <w:rFonts w:ascii="Calibri" w:hAnsi="Calibri" w:cs="Arial"/>
          <w:i/>
        </w:rPr>
      </w:pPr>
    </w:p>
    <w:p w:rsidR="008474A5" w:rsidRPr="008740D2" w:rsidRDefault="008474A5" w:rsidP="009318CD">
      <w:pPr>
        <w:pStyle w:val="NoSpacing"/>
        <w:numPr>
          <w:ilvl w:val="0"/>
          <w:numId w:val="12"/>
        </w:numPr>
        <w:ind w:left="360"/>
        <w:jc w:val="both"/>
        <w:rPr>
          <w:rFonts w:ascii="Calibri" w:hAnsi="Calibri" w:cs="Arial"/>
          <w:b/>
          <w:bCs/>
        </w:rPr>
      </w:pPr>
      <w:r w:rsidRPr="008740D2">
        <w:rPr>
          <w:rFonts w:ascii="Calibri" w:hAnsi="Calibri" w:cs="Arial"/>
          <w:b/>
          <w:bCs/>
        </w:rPr>
        <w:t xml:space="preserve">Public Engagement </w:t>
      </w:r>
      <w:r w:rsidRPr="008740D2">
        <w:rPr>
          <w:rFonts w:ascii="Calibri" w:hAnsi="Calibri" w:cs="Arial"/>
        </w:rPr>
        <w:t>- To lead on developing the public understanding of</w:t>
      </w:r>
      <w:r w:rsidR="008740D2" w:rsidRPr="008740D2">
        <w:rPr>
          <w:rFonts w:ascii="Calibri" w:hAnsi="Calibri" w:cs="Arial"/>
        </w:rPr>
        <w:t xml:space="preserve"> Biology, Medicine and Health</w:t>
      </w:r>
      <w:r w:rsidRPr="008740D2">
        <w:rPr>
          <w:rFonts w:ascii="Calibri" w:hAnsi="Calibri" w:cs="Arial"/>
        </w:rPr>
        <w:t xml:space="preserve"> and </w:t>
      </w:r>
      <w:r w:rsidR="008740D2" w:rsidRPr="008740D2">
        <w:rPr>
          <w:rFonts w:ascii="Calibri" w:hAnsi="Calibri" w:cs="Arial"/>
        </w:rPr>
        <w:t xml:space="preserve">the </w:t>
      </w:r>
      <w:r w:rsidRPr="008740D2">
        <w:rPr>
          <w:rFonts w:ascii="Calibri" w:hAnsi="Calibri" w:cs="Arial"/>
        </w:rPr>
        <w:t xml:space="preserve">engagement of the local community in the work of the School. </w:t>
      </w:r>
    </w:p>
    <w:p w:rsidR="008474A5" w:rsidRPr="00FF2CF0" w:rsidRDefault="008474A5" w:rsidP="009318CD">
      <w:pPr>
        <w:pStyle w:val="NoSpacing"/>
        <w:ind w:left="360"/>
        <w:jc w:val="both"/>
        <w:rPr>
          <w:rFonts w:ascii="Calibri" w:hAnsi="Calibri" w:cs="Arial"/>
          <w:b/>
          <w:bCs/>
          <w:i/>
        </w:rPr>
      </w:pPr>
    </w:p>
    <w:p w:rsidR="008474A5" w:rsidRDefault="008474A5" w:rsidP="009318CD">
      <w:pPr>
        <w:pStyle w:val="NoSpacing"/>
        <w:numPr>
          <w:ilvl w:val="0"/>
          <w:numId w:val="12"/>
        </w:numPr>
        <w:ind w:left="360"/>
        <w:jc w:val="both"/>
        <w:rPr>
          <w:rFonts w:ascii="Calibri" w:hAnsi="Calibri" w:cs="Arial"/>
        </w:rPr>
      </w:pPr>
      <w:r w:rsidRPr="008740D2">
        <w:rPr>
          <w:rFonts w:ascii="Calibri" w:hAnsi="Calibri" w:cs="Arial"/>
          <w:b/>
          <w:bCs/>
        </w:rPr>
        <w:t xml:space="preserve">Education </w:t>
      </w:r>
      <w:r w:rsidRPr="008740D2">
        <w:rPr>
          <w:rFonts w:ascii="Calibri" w:hAnsi="Calibri" w:cs="Arial"/>
        </w:rPr>
        <w:t>- In conjunction with the School Director for Teaching</w:t>
      </w:r>
      <w:r w:rsidR="008740D2" w:rsidRPr="008740D2">
        <w:rPr>
          <w:rFonts w:ascii="Calibri" w:hAnsi="Calibri" w:cs="Arial"/>
        </w:rPr>
        <w:t xml:space="preserve"> &amp; Learning</w:t>
      </w:r>
      <w:r w:rsidRPr="008740D2">
        <w:rPr>
          <w:rFonts w:ascii="Calibri" w:hAnsi="Calibri" w:cs="Arial"/>
        </w:rPr>
        <w:t>, to ensure that the School meets the University’s target of training socially responsible graduates through provision of educational and volunteering opportunities</w:t>
      </w:r>
      <w:r w:rsidR="008740D2" w:rsidRPr="008740D2">
        <w:rPr>
          <w:rFonts w:ascii="Calibri" w:hAnsi="Calibri" w:cs="Arial"/>
        </w:rPr>
        <w:t>.</w:t>
      </w:r>
    </w:p>
    <w:p w:rsidR="008740D2" w:rsidRDefault="008740D2" w:rsidP="009318CD">
      <w:pPr>
        <w:pStyle w:val="ListParagraph"/>
        <w:jc w:val="both"/>
        <w:rPr>
          <w:rFonts w:ascii="Calibri" w:hAnsi="Calibri" w:cs="Arial"/>
        </w:rPr>
      </w:pPr>
    </w:p>
    <w:p w:rsidR="008740D2" w:rsidRPr="008740D2" w:rsidRDefault="008740D2" w:rsidP="009318CD">
      <w:pPr>
        <w:pStyle w:val="NoSpacing"/>
        <w:numPr>
          <w:ilvl w:val="0"/>
          <w:numId w:val="12"/>
        </w:numPr>
        <w:ind w:left="360"/>
        <w:jc w:val="both"/>
        <w:rPr>
          <w:rFonts w:ascii="Calibri" w:hAnsi="Calibri" w:cs="Arial"/>
        </w:rPr>
      </w:pPr>
      <w:r w:rsidRPr="008740D2">
        <w:rPr>
          <w:rFonts w:ascii="Calibri" w:hAnsi="Calibri" w:cs="Arial"/>
          <w:b/>
        </w:rPr>
        <w:t>P</w:t>
      </w:r>
      <w:r>
        <w:rPr>
          <w:rFonts w:ascii="Calibri" w:hAnsi="Calibri" w:cs="Arial"/>
          <w:b/>
        </w:rPr>
        <w:t xml:space="preserve">atient and </w:t>
      </w:r>
      <w:r w:rsidRPr="008740D2">
        <w:rPr>
          <w:rFonts w:ascii="Calibri" w:hAnsi="Calibri" w:cs="Arial"/>
          <w:b/>
        </w:rPr>
        <w:t>P</w:t>
      </w:r>
      <w:r>
        <w:rPr>
          <w:rFonts w:ascii="Calibri" w:hAnsi="Calibri" w:cs="Arial"/>
          <w:b/>
        </w:rPr>
        <w:t xml:space="preserve">ublic </w:t>
      </w:r>
      <w:r w:rsidRPr="008740D2">
        <w:rPr>
          <w:rFonts w:ascii="Calibri" w:hAnsi="Calibri" w:cs="Arial"/>
          <w:b/>
        </w:rPr>
        <w:t>I</w:t>
      </w:r>
      <w:r>
        <w:rPr>
          <w:rFonts w:ascii="Calibri" w:hAnsi="Calibri" w:cs="Arial"/>
          <w:b/>
        </w:rPr>
        <w:t xml:space="preserve">nvolvement and </w:t>
      </w:r>
      <w:r w:rsidRPr="008740D2">
        <w:rPr>
          <w:rFonts w:ascii="Calibri" w:hAnsi="Calibri" w:cs="Arial"/>
          <w:b/>
        </w:rPr>
        <w:t>E</w:t>
      </w:r>
      <w:r>
        <w:rPr>
          <w:rFonts w:ascii="Calibri" w:hAnsi="Calibri" w:cs="Arial"/>
          <w:b/>
        </w:rPr>
        <w:t>ngagement (PPIE)</w:t>
      </w:r>
      <w:r>
        <w:rPr>
          <w:rFonts w:ascii="Calibri" w:hAnsi="Calibri" w:cs="Arial"/>
        </w:rPr>
        <w:t xml:space="preserve"> – To be closely involved in shaping the School’s strategy for PPIE in teaching and research and ensure key PPIE activities in the School are reported.  To share and disseminate good practices in PPIE within SHS and with FBMH. </w:t>
      </w:r>
    </w:p>
    <w:p w:rsidR="008474A5" w:rsidRPr="008740D2" w:rsidRDefault="008474A5" w:rsidP="009318CD">
      <w:pPr>
        <w:pStyle w:val="NoSpacing"/>
        <w:jc w:val="both"/>
        <w:rPr>
          <w:rFonts w:ascii="Calibri" w:hAnsi="Calibri" w:cs="Arial"/>
        </w:rPr>
      </w:pPr>
    </w:p>
    <w:p w:rsidR="008474A5" w:rsidRPr="008740D2" w:rsidRDefault="008474A5" w:rsidP="009318CD">
      <w:pPr>
        <w:pStyle w:val="NoSpacing"/>
        <w:numPr>
          <w:ilvl w:val="0"/>
          <w:numId w:val="12"/>
        </w:numPr>
        <w:ind w:left="360"/>
        <w:jc w:val="both"/>
        <w:rPr>
          <w:rFonts w:ascii="Calibri" w:hAnsi="Calibri" w:cs="Arial"/>
        </w:rPr>
      </w:pPr>
      <w:r w:rsidRPr="008740D2">
        <w:rPr>
          <w:rFonts w:ascii="Calibri" w:hAnsi="Calibri" w:cs="Arial"/>
          <w:b/>
          <w:bCs/>
        </w:rPr>
        <w:lastRenderedPageBreak/>
        <w:t xml:space="preserve">Widening Participation </w:t>
      </w:r>
      <w:r w:rsidRPr="008740D2">
        <w:rPr>
          <w:rFonts w:ascii="Calibri" w:hAnsi="Calibri" w:cs="Arial"/>
        </w:rPr>
        <w:t>- To support t</w:t>
      </w:r>
      <w:r w:rsidR="008740D2" w:rsidRPr="008740D2">
        <w:rPr>
          <w:rFonts w:ascii="Calibri" w:hAnsi="Calibri" w:cs="Arial"/>
        </w:rPr>
        <w:t>he School Director for Teaching &amp;</w:t>
      </w:r>
      <w:r w:rsidRPr="008740D2">
        <w:rPr>
          <w:rFonts w:ascii="Calibri" w:hAnsi="Calibri" w:cs="Arial"/>
        </w:rPr>
        <w:t xml:space="preserve"> Learning and Students in overseeing schools liaison, including working on Widening Participation among students. </w:t>
      </w:r>
    </w:p>
    <w:p w:rsidR="008474A5" w:rsidRPr="00FF2CF0" w:rsidRDefault="008474A5" w:rsidP="009318CD">
      <w:pPr>
        <w:pStyle w:val="NoSpacing"/>
        <w:jc w:val="both"/>
        <w:rPr>
          <w:rFonts w:ascii="Calibri" w:hAnsi="Calibri"/>
          <w:i/>
        </w:rPr>
      </w:pPr>
    </w:p>
    <w:p w:rsidR="008474A5" w:rsidRPr="008740D2" w:rsidRDefault="008474A5" w:rsidP="009318CD">
      <w:pPr>
        <w:pStyle w:val="Default"/>
        <w:numPr>
          <w:ilvl w:val="0"/>
          <w:numId w:val="11"/>
        </w:numPr>
        <w:ind w:left="360"/>
        <w:jc w:val="both"/>
        <w:rPr>
          <w:sz w:val="22"/>
          <w:szCs w:val="22"/>
        </w:rPr>
      </w:pPr>
      <w:r w:rsidRPr="008740D2">
        <w:rPr>
          <w:b/>
          <w:bCs/>
          <w:sz w:val="22"/>
          <w:szCs w:val="22"/>
        </w:rPr>
        <w:t xml:space="preserve">Management </w:t>
      </w:r>
      <w:r w:rsidRPr="008740D2">
        <w:rPr>
          <w:sz w:val="22"/>
          <w:szCs w:val="22"/>
        </w:rPr>
        <w:t xml:space="preserve">- To be a member of the senior team responsible for advising the </w:t>
      </w:r>
      <w:proofErr w:type="spellStart"/>
      <w:r w:rsidRPr="008740D2">
        <w:rPr>
          <w:sz w:val="22"/>
          <w:szCs w:val="22"/>
        </w:rPr>
        <w:t>HoS</w:t>
      </w:r>
      <w:proofErr w:type="spellEnd"/>
      <w:r w:rsidRPr="008740D2">
        <w:rPr>
          <w:sz w:val="22"/>
          <w:szCs w:val="22"/>
        </w:rPr>
        <w:t xml:space="preserve"> on the general management of the School. Also to chair or be a member of appropriate School and Faculty groups and committees and to represent the </w:t>
      </w:r>
      <w:proofErr w:type="spellStart"/>
      <w:r w:rsidRPr="008740D2">
        <w:rPr>
          <w:sz w:val="22"/>
          <w:szCs w:val="22"/>
        </w:rPr>
        <w:t>HoS</w:t>
      </w:r>
      <w:proofErr w:type="spellEnd"/>
      <w:r w:rsidRPr="008740D2">
        <w:rPr>
          <w:sz w:val="22"/>
          <w:szCs w:val="22"/>
        </w:rPr>
        <w:t xml:space="preserve"> within the University and externally. </w:t>
      </w:r>
    </w:p>
    <w:p w:rsidR="008474A5" w:rsidRPr="00FF2CF0" w:rsidRDefault="008474A5" w:rsidP="009318CD">
      <w:pPr>
        <w:pStyle w:val="Default"/>
        <w:jc w:val="both"/>
        <w:rPr>
          <w:i/>
          <w:sz w:val="22"/>
          <w:szCs w:val="22"/>
        </w:rPr>
      </w:pPr>
    </w:p>
    <w:p w:rsidR="008474A5" w:rsidRPr="008740D2" w:rsidRDefault="008474A5" w:rsidP="009318CD">
      <w:pPr>
        <w:pStyle w:val="Default"/>
        <w:numPr>
          <w:ilvl w:val="0"/>
          <w:numId w:val="11"/>
        </w:numPr>
        <w:ind w:left="360"/>
        <w:jc w:val="both"/>
        <w:rPr>
          <w:sz w:val="22"/>
          <w:szCs w:val="22"/>
        </w:rPr>
      </w:pPr>
      <w:r w:rsidRPr="008740D2">
        <w:rPr>
          <w:b/>
          <w:bCs/>
          <w:sz w:val="22"/>
          <w:szCs w:val="22"/>
        </w:rPr>
        <w:t xml:space="preserve">Equality and Diversity </w:t>
      </w:r>
      <w:r w:rsidRPr="008740D2">
        <w:rPr>
          <w:sz w:val="22"/>
          <w:szCs w:val="22"/>
        </w:rPr>
        <w:t>–</w:t>
      </w:r>
      <w:r w:rsidR="00EE7C3D" w:rsidRPr="008740D2">
        <w:rPr>
          <w:sz w:val="22"/>
          <w:szCs w:val="22"/>
        </w:rPr>
        <w:t xml:space="preserve"> </w:t>
      </w:r>
      <w:r w:rsidR="008740D2" w:rsidRPr="008740D2">
        <w:rPr>
          <w:sz w:val="22"/>
          <w:szCs w:val="22"/>
        </w:rPr>
        <w:t xml:space="preserve">To work with the EDI lead and </w:t>
      </w:r>
      <w:proofErr w:type="spellStart"/>
      <w:r w:rsidR="008740D2" w:rsidRPr="008740D2">
        <w:rPr>
          <w:sz w:val="22"/>
          <w:szCs w:val="22"/>
        </w:rPr>
        <w:t>HoS</w:t>
      </w:r>
      <w:proofErr w:type="spellEnd"/>
      <w:r w:rsidR="008740D2" w:rsidRPr="008740D2">
        <w:rPr>
          <w:sz w:val="22"/>
          <w:szCs w:val="22"/>
        </w:rPr>
        <w:t xml:space="preserve"> to ensure</w:t>
      </w:r>
      <w:r w:rsidRPr="008740D2">
        <w:rPr>
          <w:sz w:val="22"/>
          <w:szCs w:val="22"/>
        </w:rPr>
        <w:t xml:space="preserve"> the School’s commitment to equality and diversity in its workforce and to develop policies and actions that will ensure this. </w:t>
      </w:r>
      <w:r w:rsidR="008740D2" w:rsidRPr="008740D2">
        <w:rPr>
          <w:sz w:val="22"/>
          <w:szCs w:val="22"/>
        </w:rPr>
        <w:t xml:space="preserve"> </w:t>
      </w:r>
    </w:p>
    <w:p w:rsidR="008474A5" w:rsidRPr="00FF2CF0" w:rsidRDefault="008474A5" w:rsidP="009318CD">
      <w:pPr>
        <w:pStyle w:val="Default"/>
        <w:jc w:val="both"/>
        <w:rPr>
          <w:i/>
          <w:sz w:val="22"/>
          <w:szCs w:val="22"/>
        </w:rPr>
      </w:pPr>
    </w:p>
    <w:p w:rsidR="00E05337" w:rsidRPr="008740D2" w:rsidRDefault="008474A5" w:rsidP="009318CD">
      <w:pPr>
        <w:pStyle w:val="Default"/>
        <w:numPr>
          <w:ilvl w:val="0"/>
          <w:numId w:val="11"/>
        </w:numPr>
        <w:ind w:left="360"/>
        <w:jc w:val="both"/>
        <w:rPr>
          <w:bCs/>
          <w:sz w:val="22"/>
          <w:szCs w:val="22"/>
        </w:rPr>
      </w:pPr>
      <w:r w:rsidRPr="008740D2">
        <w:rPr>
          <w:b/>
          <w:bCs/>
          <w:sz w:val="22"/>
          <w:szCs w:val="22"/>
        </w:rPr>
        <w:t>Sustainability</w:t>
      </w:r>
      <w:r w:rsidRPr="008740D2">
        <w:rPr>
          <w:bCs/>
          <w:sz w:val="22"/>
          <w:szCs w:val="22"/>
        </w:rPr>
        <w:t xml:space="preserve"> </w:t>
      </w:r>
      <w:r w:rsidRPr="008740D2">
        <w:rPr>
          <w:sz w:val="22"/>
          <w:szCs w:val="22"/>
        </w:rPr>
        <w:t xml:space="preserve">– To ensure that the School plays a full role in meeting the University’s Sustainability and Biodiversity targets. </w:t>
      </w:r>
    </w:p>
    <w:p w:rsidR="004048F7" w:rsidRPr="00FF2CF0" w:rsidRDefault="004048F7" w:rsidP="009318CD">
      <w:pPr>
        <w:jc w:val="both"/>
        <w:rPr>
          <w:rFonts w:ascii="Calibri" w:hAnsi="Calibri"/>
          <w:i/>
          <w:sz w:val="22"/>
          <w:szCs w:val="22"/>
        </w:rPr>
      </w:pPr>
    </w:p>
    <w:p w:rsidR="004E3446" w:rsidRDefault="004E3446" w:rsidP="009318CD">
      <w:pPr>
        <w:jc w:val="both"/>
        <w:rPr>
          <w:rFonts w:ascii="Calibri" w:hAnsi="Calibri"/>
          <w:sz w:val="22"/>
          <w:szCs w:val="22"/>
        </w:rPr>
      </w:pPr>
    </w:p>
    <w:p w:rsidR="003A08B8" w:rsidRPr="00E05337" w:rsidRDefault="003A08B8" w:rsidP="009318CD">
      <w:pPr>
        <w:jc w:val="both"/>
        <w:rPr>
          <w:rFonts w:ascii="Calibri" w:hAnsi="Calibri"/>
          <w:sz w:val="22"/>
          <w:szCs w:val="22"/>
        </w:rPr>
      </w:pPr>
      <w:r w:rsidRPr="00E05337">
        <w:rPr>
          <w:rFonts w:ascii="Calibri" w:hAnsi="Calibri"/>
          <w:b/>
          <w:sz w:val="22"/>
          <w:szCs w:val="22"/>
        </w:rPr>
        <w:t>REPORTING</w:t>
      </w:r>
    </w:p>
    <w:p w:rsidR="004F1DC0" w:rsidRDefault="003A08B8" w:rsidP="009318CD">
      <w:pPr>
        <w:jc w:val="both"/>
        <w:rPr>
          <w:rFonts w:ascii="Calibri" w:hAnsi="Calibri"/>
          <w:sz w:val="22"/>
          <w:szCs w:val="22"/>
        </w:rPr>
      </w:pPr>
      <w:r w:rsidRPr="00771761">
        <w:rPr>
          <w:rFonts w:ascii="Calibri" w:hAnsi="Calibri"/>
          <w:sz w:val="22"/>
          <w:szCs w:val="22"/>
        </w:rPr>
        <w:t xml:space="preserve">This post will report to the </w:t>
      </w:r>
      <w:r w:rsidR="00113349">
        <w:rPr>
          <w:rFonts w:ascii="Calibri" w:hAnsi="Calibri"/>
          <w:sz w:val="22"/>
          <w:szCs w:val="22"/>
        </w:rPr>
        <w:t xml:space="preserve">Head of </w:t>
      </w:r>
      <w:r w:rsidR="00286227">
        <w:rPr>
          <w:rFonts w:ascii="Calibri" w:hAnsi="Calibri"/>
          <w:sz w:val="22"/>
          <w:szCs w:val="22"/>
        </w:rPr>
        <w:t>SH</w:t>
      </w:r>
      <w:r w:rsidR="00113349">
        <w:rPr>
          <w:rFonts w:ascii="Calibri" w:hAnsi="Calibri"/>
          <w:sz w:val="22"/>
          <w:szCs w:val="22"/>
        </w:rPr>
        <w:t>S</w:t>
      </w:r>
      <w:r w:rsidR="008474A5">
        <w:rPr>
          <w:rFonts w:ascii="Calibri" w:hAnsi="Calibri"/>
          <w:sz w:val="22"/>
          <w:szCs w:val="22"/>
        </w:rPr>
        <w:t xml:space="preserve"> with secondary professional accountability to the Faculty’s Vice Dean for Social Responsibility.</w:t>
      </w:r>
    </w:p>
    <w:p w:rsidR="004F1DC0" w:rsidRDefault="004F1DC0" w:rsidP="009318CD">
      <w:pPr>
        <w:jc w:val="both"/>
        <w:rPr>
          <w:rFonts w:ascii="Calibri" w:hAnsi="Calibri"/>
          <w:sz w:val="22"/>
          <w:szCs w:val="22"/>
        </w:rPr>
      </w:pPr>
    </w:p>
    <w:p w:rsidR="003A08B8" w:rsidRPr="004F1DC0" w:rsidRDefault="00286227" w:rsidP="009318CD">
      <w:pPr>
        <w:jc w:val="both"/>
        <w:rPr>
          <w:rFonts w:ascii="Calibri" w:hAnsi="Calibri"/>
          <w:sz w:val="22"/>
          <w:szCs w:val="22"/>
        </w:rPr>
      </w:pPr>
      <w:r>
        <w:rPr>
          <w:rFonts w:ascii="Calibri" w:hAnsi="Calibri"/>
          <w:b/>
          <w:sz w:val="22"/>
          <w:szCs w:val="22"/>
        </w:rPr>
        <w:t>TIME ALLOCATION</w:t>
      </w:r>
    </w:p>
    <w:p w:rsidR="003A08B8" w:rsidRPr="00771761" w:rsidRDefault="003A08B8" w:rsidP="009318CD">
      <w:pPr>
        <w:jc w:val="both"/>
        <w:rPr>
          <w:rFonts w:ascii="Calibri" w:hAnsi="Calibri"/>
          <w:sz w:val="22"/>
          <w:szCs w:val="22"/>
        </w:rPr>
      </w:pPr>
      <w:r w:rsidRPr="00771761">
        <w:rPr>
          <w:rFonts w:ascii="Calibri" w:hAnsi="Calibri"/>
          <w:sz w:val="22"/>
          <w:szCs w:val="22"/>
        </w:rPr>
        <w:t xml:space="preserve">The </w:t>
      </w:r>
      <w:r>
        <w:rPr>
          <w:rFonts w:ascii="Calibri" w:hAnsi="Calibri"/>
          <w:sz w:val="22"/>
          <w:szCs w:val="22"/>
        </w:rPr>
        <w:t>workload</w:t>
      </w:r>
      <w:r w:rsidRPr="00771761">
        <w:rPr>
          <w:rFonts w:ascii="Calibri" w:hAnsi="Calibri"/>
          <w:sz w:val="22"/>
          <w:szCs w:val="22"/>
        </w:rPr>
        <w:t xml:space="preserve"> allowance for this academic management role will be </w:t>
      </w:r>
      <w:r w:rsidR="00286227">
        <w:rPr>
          <w:rFonts w:ascii="Calibri" w:hAnsi="Calibri"/>
          <w:sz w:val="22"/>
          <w:szCs w:val="22"/>
        </w:rPr>
        <w:t>2</w:t>
      </w:r>
      <w:r>
        <w:rPr>
          <w:rFonts w:ascii="Calibri" w:hAnsi="Calibri"/>
          <w:sz w:val="22"/>
          <w:szCs w:val="22"/>
        </w:rPr>
        <w:t>0</w:t>
      </w:r>
      <w:r w:rsidRPr="00771761">
        <w:rPr>
          <w:rFonts w:ascii="Calibri" w:hAnsi="Calibri"/>
          <w:b/>
          <w:sz w:val="22"/>
          <w:szCs w:val="22"/>
        </w:rPr>
        <w:t>%</w:t>
      </w:r>
      <w:r w:rsidR="004048F7">
        <w:rPr>
          <w:rFonts w:ascii="Calibri" w:hAnsi="Calibri"/>
          <w:sz w:val="22"/>
          <w:szCs w:val="22"/>
        </w:rPr>
        <w:t>.</w:t>
      </w:r>
    </w:p>
    <w:p w:rsidR="003A08B8" w:rsidRPr="00771761" w:rsidRDefault="003A08B8" w:rsidP="009318CD">
      <w:pPr>
        <w:spacing w:before="480" w:after="120"/>
        <w:jc w:val="both"/>
        <w:rPr>
          <w:rFonts w:ascii="Calibri" w:hAnsi="Calibri"/>
          <w:b/>
          <w:sz w:val="22"/>
          <w:szCs w:val="22"/>
        </w:rPr>
      </w:pPr>
      <w:r w:rsidRPr="00771761">
        <w:rPr>
          <w:rFonts w:ascii="Calibri" w:hAnsi="Calibri"/>
          <w:b/>
          <w:sz w:val="22"/>
          <w:szCs w:val="22"/>
        </w:rPr>
        <w:t>TERM OF OFFICE</w:t>
      </w:r>
    </w:p>
    <w:p w:rsidR="003A08B8" w:rsidRPr="00771761" w:rsidRDefault="003A08B8" w:rsidP="009318CD">
      <w:pPr>
        <w:jc w:val="both"/>
        <w:rPr>
          <w:rFonts w:ascii="Calibri" w:hAnsi="Calibri"/>
          <w:sz w:val="22"/>
          <w:szCs w:val="22"/>
        </w:rPr>
      </w:pPr>
      <w:r w:rsidRPr="00771761">
        <w:rPr>
          <w:rFonts w:ascii="Calibri" w:hAnsi="Calibri"/>
          <w:sz w:val="22"/>
          <w:szCs w:val="22"/>
        </w:rPr>
        <w:t xml:space="preserve">The term of office will be for three complete academic years following the appointment date.  The appointment may be extended for a further </w:t>
      </w:r>
      <w:r>
        <w:rPr>
          <w:rFonts w:ascii="Calibri" w:hAnsi="Calibri"/>
          <w:sz w:val="22"/>
          <w:szCs w:val="22"/>
        </w:rPr>
        <w:t xml:space="preserve">two </w:t>
      </w:r>
      <w:r w:rsidRPr="00771761">
        <w:rPr>
          <w:rFonts w:ascii="Calibri" w:hAnsi="Calibri"/>
          <w:sz w:val="22"/>
          <w:szCs w:val="22"/>
        </w:rPr>
        <w:t>academic year</w:t>
      </w:r>
      <w:r>
        <w:rPr>
          <w:rFonts w:ascii="Calibri" w:hAnsi="Calibri"/>
          <w:sz w:val="22"/>
          <w:szCs w:val="22"/>
        </w:rPr>
        <w:t>s</w:t>
      </w:r>
      <w:r w:rsidRPr="00771761">
        <w:rPr>
          <w:rFonts w:ascii="Calibri" w:hAnsi="Calibri"/>
          <w:sz w:val="22"/>
          <w:szCs w:val="22"/>
        </w:rPr>
        <w:t xml:space="preserve"> with the agreement of the Head of </w:t>
      </w:r>
      <w:r w:rsidR="00286227">
        <w:rPr>
          <w:rFonts w:ascii="Calibri" w:hAnsi="Calibri"/>
          <w:sz w:val="22"/>
          <w:szCs w:val="22"/>
        </w:rPr>
        <w:t>SH</w:t>
      </w:r>
      <w:r w:rsidR="000E625C">
        <w:rPr>
          <w:rFonts w:ascii="Calibri" w:hAnsi="Calibri"/>
          <w:sz w:val="22"/>
          <w:szCs w:val="22"/>
        </w:rPr>
        <w:t>S</w:t>
      </w:r>
      <w:r w:rsidRPr="00771761">
        <w:rPr>
          <w:rFonts w:ascii="Calibri" w:hAnsi="Calibri"/>
          <w:sz w:val="22"/>
          <w:szCs w:val="22"/>
        </w:rPr>
        <w:t>.</w:t>
      </w:r>
    </w:p>
    <w:p w:rsidR="00143D50" w:rsidRDefault="003A08B8" w:rsidP="009318CD">
      <w:pPr>
        <w:spacing w:before="480" w:after="120"/>
        <w:jc w:val="both"/>
        <w:rPr>
          <w:rFonts w:ascii="Calibri" w:hAnsi="Calibri"/>
          <w:b/>
          <w:sz w:val="22"/>
          <w:szCs w:val="22"/>
        </w:rPr>
      </w:pPr>
      <w:r w:rsidRPr="00771761">
        <w:rPr>
          <w:rFonts w:ascii="Calibri" w:hAnsi="Calibri"/>
          <w:b/>
          <w:sz w:val="22"/>
          <w:szCs w:val="22"/>
        </w:rPr>
        <w:t>PERSON SPECIFICATION</w:t>
      </w:r>
    </w:p>
    <w:p w:rsidR="0017114C" w:rsidRPr="0017114C" w:rsidRDefault="0017114C" w:rsidP="009318CD">
      <w:pPr>
        <w:jc w:val="both"/>
        <w:rPr>
          <w:rFonts w:ascii="Calibri" w:hAnsi="Calibri"/>
          <w:sz w:val="22"/>
          <w:szCs w:val="22"/>
        </w:rPr>
      </w:pPr>
      <w:r w:rsidRPr="0017114C">
        <w:rPr>
          <w:rFonts w:ascii="Calibri" w:hAnsi="Calibri"/>
          <w:sz w:val="22"/>
          <w:szCs w:val="22"/>
        </w:rPr>
        <w:t>Candidates must be able demonstrate that they meet the requirements of this person specification in order to be considered for the role.</w:t>
      </w:r>
    </w:p>
    <w:p w:rsidR="0017114C" w:rsidRDefault="0017114C" w:rsidP="009318CD">
      <w:pPr>
        <w:pStyle w:val="Heading2"/>
        <w:jc w:val="both"/>
        <w:rPr>
          <w:rFonts w:ascii="Calibri" w:hAnsi="Calibri"/>
          <w:b w:val="0"/>
          <w:bCs w:val="0"/>
          <w:sz w:val="22"/>
          <w:szCs w:val="22"/>
        </w:rPr>
      </w:pPr>
    </w:p>
    <w:p w:rsidR="0017114C" w:rsidRPr="0017114C" w:rsidRDefault="0017114C" w:rsidP="009318CD">
      <w:pPr>
        <w:jc w:val="both"/>
        <w:rPr>
          <w:b/>
        </w:rPr>
      </w:pPr>
      <w:r w:rsidRPr="0017114C">
        <w:rPr>
          <w:rFonts w:ascii="Calibri" w:hAnsi="Calibri"/>
          <w:b/>
          <w:sz w:val="22"/>
          <w:szCs w:val="22"/>
        </w:rPr>
        <w:t>Leadership and management</w:t>
      </w:r>
    </w:p>
    <w:p w:rsidR="0017114C" w:rsidRPr="0017114C" w:rsidRDefault="0017114C" w:rsidP="009318CD">
      <w:pPr>
        <w:pStyle w:val="ListParagraph"/>
        <w:widowControl w:val="0"/>
        <w:numPr>
          <w:ilvl w:val="0"/>
          <w:numId w:val="16"/>
        </w:numPr>
        <w:tabs>
          <w:tab w:val="left" w:pos="1107"/>
        </w:tabs>
        <w:autoSpaceDE w:val="0"/>
        <w:autoSpaceDN w:val="0"/>
        <w:spacing w:before="218"/>
        <w:jc w:val="both"/>
        <w:rPr>
          <w:rFonts w:asciiTheme="minorHAnsi" w:hAnsiTheme="minorHAnsi" w:cstheme="minorHAnsi"/>
          <w:sz w:val="22"/>
          <w:szCs w:val="22"/>
        </w:rPr>
      </w:pPr>
      <w:r w:rsidRPr="0017114C">
        <w:rPr>
          <w:rFonts w:asciiTheme="minorHAnsi" w:hAnsiTheme="minorHAnsi" w:cstheme="minorHAnsi"/>
          <w:sz w:val="22"/>
          <w:szCs w:val="22"/>
        </w:rPr>
        <w:t>A</w:t>
      </w:r>
      <w:r w:rsidRPr="0017114C">
        <w:rPr>
          <w:rFonts w:asciiTheme="minorHAnsi" w:hAnsiTheme="minorHAnsi" w:cstheme="minorHAnsi"/>
          <w:spacing w:val="-13"/>
          <w:sz w:val="22"/>
          <w:szCs w:val="22"/>
        </w:rPr>
        <w:t xml:space="preserve"> </w:t>
      </w:r>
      <w:r w:rsidRPr="0017114C">
        <w:rPr>
          <w:rFonts w:asciiTheme="minorHAnsi" w:hAnsiTheme="minorHAnsi" w:cstheme="minorHAnsi"/>
          <w:sz w:val="22"/>
          <w:szCs w:val="22"/>
        </w:rPr>
        <w:t>strong</w:t>
      </w:r>
      <w:r w:rsidRPr="0017114C">
        <w:rPr>
          <w:rFonts w:asciiTheme="minorHAnsi" w:hAnsiTheme="minorHAnsi" w:cstheme="minorHAnsi"/>
          <w:spacing w:val="-8"/>
          <w:sz w:val="22"/>
          <w:szCs w:val="22"/>
        </w:rPr>
        <w:t xml:space="preserve"> </w:t>
      </w:r>
      <w:r w:rsidRPr="0017114C">
        <w:rPr>
          <w:rFonts w:asciiTheme="minorHAnsi" w:hAnsiTheme="minorHAnsi" w:cstheme="minorHAnsi"/>
          <w:sz w:val="22"/>
          <w:szCs w:val="22"/>
        </w:rPr>
        <w:t>commitment</w:t>
      </w:r>
      <w:r w:rsidRPr="0017114C">
        <w:rPr>
          <w:rFonts w:asciiTheme="minorHAnsi" w:hAnsiTheme="minorHAnsi" w:cstheme="minorHAnsi"/>
          <w:spacing w:val="-1"/>
          <w:sz w:val="22"/>
          <w:szCs w:val="22"/>
        </w:rPr>
        <w:t xml:space="preserve"> </w:t>
      </w:r>
      <w:r w:rsidRPr="0017114C">
        <w:rPr>
          <w:rFonts w:asciiTheme="minorHAnsi" w:hAnsiTheme="minorHAnsi" w:cstheme="minorHAnsi"/>
          <w:sz w:val="22"/>
          <w:szCs w:val="22"/>
        </w:rPr>
        <w:t>to</w:t>
      </w:r>
      <w:r w:rsidRPr="0017114C">
        <w:rPr>
          <w:rFonts w:asciiTheme="minorHAnsi" w:hAnsiTheme="minorHAnsi" w:cstheme="minorHAnsi"/>
          <w:spacing w:val="-17"/>
          <w:sz w:val="22"/>
          <w:szCs w:val="22"/>
        </w:rPr>
        <w:t xml:space="preserve"> </w:t>
      </w:r>
      <w:r w:rsidRPr="0017114C">
        <w:rPr>
          <w:rFonts w:asciiTheme="minorHAnsi" w:hAnsiTheme="minorHAnsi" w:cstheme="minorHAnsi"/>
          <w:sz w:val="22"/>
          <w:szCs w:val="22"/>
        </w:rPr>
        <w:t>the</w:t>
      </w:r>
      <w:r w:rsidRPr="0017114C">
        <w:rPr>
          <w:rFonts w:asciiTheme="minorHAnsi" w:hAnsiTheme="minorHAnsi" w:cstheme="minorHAnsi"/>
          <w:spacing w:val="-9"/>
          <w:sz w:val="22"/>
          <w:szCs w:val="22"/>
        </w:rPr>
        <w:t xml:space="preserve"> </w:t>
      </w:r>
      <w:r w:rsidRPr="0017114C">
        <w:rPr>
          <w:rFonts w:asciiTheme="minorHAnsi" w:hAnsiTheme="minorHAnsi" w:cstheme="minorHAnsi"/>
          <w:sz w:val="22"/>
          <w:szCs w:val="22"/>
        </w:rPr>
        <w:t>goals</w:t>
      </w:r>
      <w:r w:rsidRPr="0017114C">
        <w:rPr>
          <w:rFonts w:asciiTheme="minorHAnsi" w:hAnsiTheme="minorHAnsi" w:cstheme="minorHAnsi"/>
          <w:spacing w:val="-7"/>
          <w:sz w:val="22"/>
          <w:szCs w:val="22"/>
        </w:rPr>
        <w:t xml:space="preserve"> </w:t>
      </w:r>
      <w:r w:rsidRPr="0017114C">
        <w:rPr>
          <w:rFonts w:asciiTheme="minorHAnsi" w:hAnsiTheme="minorHAnsi" w:cstheme="minorHAnsi"/>
          <w:sz w:val="22"/>
          <w:szCs w:val="22"/>
        </w:rPr>
        <w:t>and</w:t>
      </w:r>
      <w:r w:rsidRPr="0017114C">
        <w:rPr>
          <w:rFonts w:asciiTheme="minorHAnsi" w:hAnsiTheme="minorHAnsi" w:cstheme="minorHAnsi"/>
          <w:spacing w:val="-6"/>
          <w:sz w:val="22"/>
          <w:szCs w:val="22"/>
        </w:rPr>
        <w:t xml:space="preserve"> </w:t>
      </w:r>
      <w:r w:rsidRPr="0017114C">
        <w:rPr>
          <w:rFonts w:asciiTheme="minorHAnsi" w:hAnsiTheme="minorHAnsi" w:cstheme="minorHAnsi"/>
          <w:sz w:val="22"/>
          <w:szCs w:val="22"/>
        </w:rPr>
        <w:t>vision</w:t>
      </w:r>
      <w:r w:rsidRPr="0017114C">
        <w:rPr>
          <w:rFonts w:asciiTheme="minorHAnsi" w:hAnsiTheme="minorHAnsi" w:cstheme="minorHAnsi"/>
          <w:spacing w:val="-17"/>
          <w:sz w:val="22"/>
          <w:szCs w:val="22"/>
        </w:rPr>
        <w:t xml:space="preserve"> </w:t>
      </w:r>
      <w:r w:rsidRPr="0017114C">
        <w:rPr>
          <w:rFonts w:asciiTheme="minorHAnsi" w:hAnsiTheme="minorHAnsi" w:cstheme="minorHAnsi"/>
          <w:sz w:val="22"/>
          <w:szCs w:val="22"/>
        </w:rPr>
        <w:t>of</w:t>
      </w:r>
      <w:r w:rsidRPr="0017114C">
        <w:rPr>
          <w:rFonts w:asciiTheme="minorHAnsi" w:hAnsiTheme="minorHAnsi" w:cstheme="minorHAnsi"/>
          <w:spacing w:val="-13"/>
          <w:sz w:val="22"/>
          <w:szCs w:val="22"/>
        </w:rPr>
        <w:t xml:space="preserve"> </w:t>
      </w:r>
      <w:r w:rsidRPr="0017114C">
        <w:rPr>
          <w:rFonts w:asciiTheme="minorHAnsi" w:hAnsiTheme="minorHAnsi" w:cstheme="minorHAnsi"/>
          <w:sz w:val="22"/>
          <w:szCs w:val="22"/>
        </w:rPr>
        <w:t>the</w:t>
      </w:r>
      <w:r w:rsidRPr="0017114C">
        <w:rPr>
          <w:rFonts w:asciiTheme="minorHAnsi" w:hAnsiTheme="minorHAnsi" w:cstheme="minorHAnsi"/>
          <w:spacing w:val="-22"/>
          <w:sz w:val="22"/>
          <w:szCs w:val="22"/>
        </w:rPr>
        <w:t xml:space="preserve"> </w:t>
      </w:r>
      <w:r w:rsidRPr="0017114C">
        <w:rPr>
          <w:rFonts w:asciiTheme="minorHAnsi" w:hAnsiTheme="minorHAnsi" w:cstheme="minorHAnsi"/>
          <w:sz w:val="22"/>
          <w:szCs w:val="22"/>
        </w:rPr>
        <w:t>University</w:t>
      </w:r>
      <w:r w:rsidRPr="0017114C">
        <w:rPr>
          <w:rFonts w:asciiTheme="minorHAnsi" w:hAnsiTheme="minorHAnsi" w:cstheme="minorHAnsi"/>
          <w:spacing w:val="2"/>
          <w:sz w:val="22"/>
          <w:szCs w:val="22"/>
        </w:rPr>
        <w:t xml:space="preserve"> </w:t>
      </w:r>
      <w:r w:rsidRPr="0017114C">
        <w:rPr>
          <w:rFonts w:asciiTheme="minorHAnsi" w:hAnsiTheme="minorHAnsi" w:cstheme="minorHAnsi"/>
          <w:sz w:val="22"/>
          <w:szCs w:val="22"/>
        </w:rPr>
        <w:t>and</w:t>
      </w:r>
      <w:r w:rsidRPr="0017114C">
        <w:rPr>
          <w:rFonts w:asciiTheme="minorHAnsi" w:hAnsiTheme="minorHAnsi" w:cstheme="minorHAnsi"/>
          <w:spacing w:val="-17"/>
          <w:sz w:val="22"/>
          <w:szCs w:val="22"/>
        </w:rPr>
        <w:t xml:space="preserve"> </w:t>
      </w:r>
      <w:r w:rsidRPr="0017114C">
        <w:rPr>
          <w:rFonts w:asciiTheme="minorHAnsi" w:hAnsiTheme="minorHAnsi" w:cstheme="minorHAnsi"/>
          <w:sz w:val="22"/>
          <w:szCs w:val="22"/>
        </w:rPr>
        <w:t>FBMH.</w:t>
      </w:r>
    </w:p>
    <w:p w:rsidR="0017114C" w:rsidRPr="0017114C" w:rsidRDefault="0017114C" w:rsidP="009318CD">
      <w:pPr>
        <w:pStyle w:val="ListParagraph"/>
        <w:widowControl w:val="0"/>
        <w:numPr>
          <w:ilvl w:val="0"/>
          <w:numId w:val="16"/>
        </w:numPr>
        <w:tabs>
          <w:tab w:val="left" w:pos="1107"/>
        </w:tabs>
        <w:autoSpaceDE w:val="0"/>
        <w:autoSpaceDN w:val="0"/>
        <w:spacing w:before="218"/>
        <w:jc w:val="both"/>
        <w:rPr>
          <w:rFonts w:asciiTheme="minorHAnsi" w:hAnsiTheme="minorHAnsi" w:cstheme="minorHAnsi"/>
          <w:sz w:val="22"/>
          <w:szCs w:val="22"/>
        </w:rPr>
      </w:pPr>
      <w:r w:rsidRPr="0017114C">
        <w:rPr>
          <w:rFonts w:asciiTheme="minorHAnsi" w:hAnsiTheme="minorHAnsi" w:cstheme="minorHAnsi"/>
          <w:sz w:val="22"/>
          <w:szCs w:val="22"/>
        </w:rPr>
        <w:t>Ability to</w:t>
      </w:r>
      <w:r w:rsidRPr="0017114C">
        <w:rPr>
          <w:rFonts w:asciiTheme="minorHAnsi" w:hAnsiTheme="minorHAnsi" w:cstheme="minorHAnsi"/>
          <w:spacing w:val="-18"/>
          <w:sz w:val="22"/>
          <w:szCs w:val="22"/>
        </w:rPr>
        <w:t xml:space="preserve"> </w:t>
      </w:r>
      <w:r w:rsidRPr="0017114C">
        <w:rPr>
          <w:rFonts w:asciiTheme="minorHAnsi" w:hAnsiTheme="minorHAnsi" w:cstheme="minorHAnsi"/>
          <w:sz w:val="22"/>
          <w:szCs w:val="22"/>
        </w:rPr>
        <w:t>create</w:t>
      </w:r>
      <w:r w:rsidRPr="0017114C">
        <w:rPr>
          <w:rFonts w:asciiTheme="minorHAnsi" w:hAnsiTheme="minorHAnsi" w:cstheme="minorHAnsi"/>
          <w:spacing w:val="1"/>
          <w:sz w:val="22"/>
          <w:szCs w:val="22"/>
        </w:rPr>
        <w:t xml:space="preserve"> </w:t>
      </w:r>
      <w:r w:rsidRPr="0017114C">
        <w:rPr>
          <w:rFonts w:asciiTheme="minorHAnsi" w:hAnsiTheme="minorHAnsi" w:cstheme="minorHAnsi"/>
          <w:sz w:val="22"/>
          <w:szCs w:val="22"/>
        </w:rPr>
        <w:t>a</w:t>
      </w:r>
      <w:r w:rsidRPr="0017114C">
        <w:rPr>
          <w:rFonts w:asciiTheme="minorHAnsi" w:hAnsiTheme="minorHAnsi" w:cstheme="minorHAnsi"/>
          <w:spacing w:val="-8"/>
          <w:sz w:val="22"/>
          <w:szCs w:val="22"/>
        </w:rPr>
        <w:t xml:space="preserve"> </w:t>
      </w:r>
      <w:r w:rsidRPr="0017114C">
        <w:rPr>
          <w:rFonts w:asciiTheme="minorHAnsi" w:hAnsiTheme="minorHAnsi" w:cstheme="minorHAnsi"/>
          <w:sz w:val="22"/>
          <w:szCs w:val="22"/>
        </w:rPr>
        <w:t>sense</w:t>
      </w:r>
      <w:r w:rsidRPr="0017114C">
        <w:rPr>
          <w:rFonts w:asciiTheme="minorHAnsi" w:hAnsiTheme="minorHAnsi" w:cstheme="minorHAnsi"/>
          <w:spacing w:val="-10"/>
          <w:sz w:val="22"/>
          <w:szCs w:val="22"/>
        </w:rPr>
        <w:t xml:space="preserve"> </w:t>
      </w:r>
      <w:r w:rsidRPr="0017114C">
        <w:rPr>
          <w:rFonts w:asciiTheme="minorHAnsi" w:hAnsiTheme="minorHAnsi" w:cstheme="minorHAnsi"/>
          <w:sz w:val="22"/>
          <w:szCs w:val="22"/>
        </w:rPr>
        <w:t>of</w:t>
      </w:r>
      <w:r w:rsidRPr="0017114C">
        <w:rPr>
          <w:rFonts w:asciiTheme="minorHAnsi" w:hAnsiTheme="minorHAnsi" w:cstheme="minorHAnsi"/>
          <w:spacing w:val="-18"/>
          <w:sz w:val="22"/>
          <w:szCs w:val="22"/>
        </w:rPr>
        <w:t xml:space="preserve"> </w:t>
      </w:r>
      <w:r w:rsidRPr="0017114C">
        <w:rPr>
          <w:rFonts w:asciiTheme="minorHAnsi" w:hAnsiTheme="minorHAnsi" w:cstheme="minorHAnsi"/>
          <w:sz w:val="22"/>
          <w:szCs w:val="22"/>
        </w:rPr>
        <w:t>unity</w:t>
      </w:r>
      <w:r w:rsidRPr="0017114C">
        <w:rPr>
          <w:rFonts w:asciiTheme="minorHAnsi" w:hAnsiTheme="minorHAnsi" w:cstheme="minorHAnsi"/>
          <w:spacing w:val="-5"/>
          <w:sz w:val="22"/>
          <w:szCs w:val="22"/>
        </w:rPr>
        <w:t xml:space="preserve"> </w:t>
      </w:r>
      <w:r w:rsidRPr="0017114C">
        <w:rPr>
          <w:rFonts w:asciiTheme="minorHAnsi" w:hAnsiTheme="minorHAnsi" w:cstheme="minorHAnsi"/>
          <w:sz w:val="22"/>
          <w:szCs w:val="22"/>
        </w:rPr>
        <w:t>and</w:t>
      </w:r>
      <w:r w:rsidRPr="0017114C">
        <w:rPr>
          <w:rFonts w:asciiTheme="minorHAnsi" w:hAnsiTheme="minorHAnsi" w:cstheme="minorHAnsi"/>
          <w:spacing w:val="-14"/>
          <w:sz w:val="22"/>
          <w:szCs w:val="22"/>
        </w:rPr>
        <w:t xml:space="preserve"> </w:t>
      </w:r>
      <w:r w:rsidRPr="0017114C">
        <w:rPr>
          <w:rFonts w:asciiTheme="minorHAnsi" w:hAnsiTheme="minorHAnsi" w:cstheme="minorHAnsi"/>
          <w:sz w:val="22"/>
          <w:szCs w:val="22"/>
        </w:rPr>
        <w:t>common</w:t>
      </w:r>
      <w:r w:rsidRPr="0017114C">
        <w:rPr>
          <w:rFonts w:asciiTheme="minorHAnsi" w:hAnsiTheme="minorHAnsi" w:cstheme="minorHAnsi"/>
          <w:spacing w:val="-10"/>
          <w:sz w:val="22"/>
          <w:szCs w:val="22"/>
        </w:rPr>
        <w:t xml:space="preserve"> </w:t>
      </w:r>
      <w:r w:rsidRPr="0017114C">
        <w:rPr>
          <w:rFonts w:asciiTheme="minorHAnsi" w:hAnsiTheme="minorHAnsi" w:cstheme="minorHAnsi"/>
          <w:sz w:val="22"/>
          <w:szCs w:val="22"/>
        </w:rPr>
        <w:t>purpose</w:t>
      </w:r>
    </w:p>
    <w:p w:rsidR="0017114C" w:rsidRPr="0017114C" w:rsidRDefault="0017114C" w:rsidP="009318CD">
      <w:pPr>
        <w:pStyle w:val="ListParagraph"/>
        <w:widowControl w:val="0"/>
        <w:numPr>
          <w:ilvl w:val="0"/>
          <w:numId w:val="16"/>
        </w:numPr>
        <w:tabs>
          <w:tab w:val="left" w:pos="1107"/>
        </w:tabs>
        <w:autoSpaceDE w:val="0"/>
        <w:autoSpaceDN w:val="0"/>
        <w:spacing w:before="218"/>
        <w:jc w:val="both"/>
        <w:rPr>
          <w:rFonts w:asciiTheme="minorHAnsi" w:hAnsiTheme="minorHAnsi" w:cstheme="minorHAnsi"/>
          <w:sz w:val="22"/>
          <w:szCs w:val="22"/>
        </w:rPr>
      </w:pPr>
      <w:r w:rsidRPr="0017114C">
        <w:rPr>
          <w:rFonts w:asciiTheme="minorHAnsi" w:hAnsiTheme="minorHAnsi" w:cstheme="minorHAnsi"/>
          <w:sz w:val="22"/>
          <w:szCs w:val="22"/>
        </w:rPr>
        <w:t>Ability to implement and manage change</w:t>
      </w:r>
      <w:r w:rsidR="00B75BED">
        <w:rPr>
          <w:rFonts w:asciiTheme="minorHAnsi" w:hAnsiTheme="minorHAnsi" w:cstheme="minorHAnsi"/>
          <w:sz w:val="22"/>
          <w:szCs w:val="22"/>
        </w:rPr>
        <w:t xml:space="preserve"> </w:t>
      </w:r>
      <w:r w:rsidRPr="0017114C">
        <w:rPr>
          <w:rFonts w:asciiTheme="minorHAnsi" w:hAnsiTheme="minorHAnsi" w:cstheme="minorHAnsi"/>
          <w:spacing w:val="-43"/>
          <w:sz w:val="22"/>
          <w:szCs w:val="22"/>
        </w:rPr>
        <w:t xml:space="preserve"> </w:t>
      </w:r>
      <w:r w:rsidRPr="0017114C">
        <w:rPr>
          <w:rFonts w:asciiTheme="minorHAnsi" w:hAnsiTheme="minorHAnsi" w:cstheme="minorHAnsi"/>
          <w:sz w:val="22"/>
          <w:szCs w:val="22"/>
        </w:rPr>
        <w:t>effectively</w:t>
      </w:r>
    </w:p>
    <w:p w:rsidR="0017114C" w:rsidRPr="0017114C" w:rsidRDefault="0017114C" w:rsidP="009318CD">
      <w:pPr>
        <w:pStyle w:val="ListParagraph"/>
        <w:widowControl w:val="0"/>
        <w:numPr>
          <w:ilvl w:val="0"/>
          <w:numId w:val="16"/>
        </w:numPr>
        <w:tabs>
          <w:tab w:val="left" w:pos="1107"/>
        </w:tabs>
        <w:autoSpaceDE w:val="0"/>
        <w:autoSpaceDN w:val="0"/>
        <w:spacing w:before="218"/>
        <w:jc w:val="both"/>
        <w:rPr>
          <w:rFonts w:asciiTheme="minorHAnsi" w:hAnsiTheme="minorHAnsi" w:cstheme="minorHAnsi"/>
          <w:sz w:val="22"/>
          <w:szCs w:val="22"/>
        </w:rPr>
      </w:pPr>
      <w:r w:rsidRPr="0017114C">
        <w:rPr>
          <w:rFonts w:asciiTheme="minorHAnsi" w:hAnsiTheme="minorHAnsi" w:cstheme="minorHAnsi"/>
          <w:sz w:val="22"/>
          <w:szCs w:val="22"/>
        </w:rPr>
        <w:t>Someone</w:t>
      </w:r>
      <w:r w:rsidRPr="0017114C">
        <w:rPr>
          <w:rFonts w:asciiTheme="minorHAnsi" w:hAnsiTheme="minorHAnsi" w:cstheme="minorHAnsi"/>
          <w:spacing w:val="-4"/>
          <w:sz w:val="22"/>
          <w:szCs w:val="22"/>
        </w:rPr>
        <w:t xml:space="preserve"> </w:t>
      </w:r>
      <w:r w:rsidRPr="0017114C">
        <w:rPr>
          <w:rFonts w:asciiTheme="minorHAnsi" w:hAnsiTheme="minorHAnsi" w:cstheme="minorHAnsi"/>
          <w:sz w:val="22"/>
          <w:szCs w:val="22"/>
        </w:rPr>
        <w:t>who</w:t>
      </w:r>
      <w:r w:rsidRPr="0017114C">
        <w:rPr>
          <w:rFonts w:asciiTheme="minorHAnsi" w:hAnsiTheme="minorHAnsi" w:cstheme="minorHAnsi"/>
          <w:spacing w:val="-11"/>
          <w:sz w:val="22"/>
          <w:szCs w:val="22"/>
        </w:rPr>
        <w:t xml:space="preserve"> </w:t>
      </w:r>
      <w:r w:rsidRPr="0017114C">
        <w:rPr>
          <w:rFonts w:asciiTheme="minorHAnsi" w:hAnsiTheme="minorHAnsi" w:cstheme="minorHAnsi"/>
          <w:sz w:val="22"/>
          <w:szCs w:val="22"/>
        </w:rPr>
        <w:t>works</w:t>
      </w:r>
      <w:r w:rsidRPr="0017114C">
        <w:rPr>
          <w:rFonts w:asciiTheme="minorHAnsi" w:hAnsiTheme="minorHAnsi" w:cstheme="minorHAnsi"/>
          <w:spacing w:val="-5"/>
          <w:sz w:val="22"/>
          <w:szCs w:val="22"/>
        </w:rPr>
        <w:t xml:space="preserve"> </w:t>
      </w:r>
      <w:r w:rsidRPr="0017114C">
        <w:rPr>
          <w:rFonts w:asciiTheme="minorHAnsi" w:hAnsiTheme="minorHAnsi" w:cstheme="minorHAnsi"/>
          <w:sz w:val="22"/>
          <w:szCs w:val="22"/>
        </w:rPr>
        <w:t>well</w:t>
      </w:r>
      <w:r w:rsidRPr="0017114C">
        <w:rPr>
          <w:rFonts w:asciiTheme="minorHAnsi" w:hAnsiTheme="minorHAnsi" w:cstheme="minorHAnsi"/>
          <w:spacing w:val="-19"/>
          <w:sz w:val="22"/>
          <w:szCs w:val="22"/>
        </w:rPr>
        <w:t xml:space="preserve"> </w:t>
      </w:r>
      <w:r w:rsidRPr="0017114C">
        <w:rPr>
          <w:rFonts w:asciiTheme="minorHAnsi" w:hAnsiTheme="minorHAnsi" w:cstheme="minorHAnsi"/>
          <w:sz w:val="22"/>
          <w:szCs w:val="22"/>
        </w:rPr>
        <w:t>in</w:t>
      </w:r>
      <w:r w:rsidRPr="0017114C">
        <w:rPr>
          <w:rFonts w:asciiTheme="minorHAnsi" w:hAnsiTheme="minorHAnsi" w:cstheme="minorHAnsi"/>
          <w:spacing w:val="-17"/>
          <w:sz w:val="22"/>
          <w:szCs w:val="22"/>
        </w:rPr>
        <w:t xml:space="preserve"> </w:t>
      </w:r>
      <w:r w:rsidRPr="0017114C">
        <w:rPr>
          <w:rFonts w:asciiTheme="minorHAnsi" w:hAnsiTheme="minorHAnsi" w:cstheme="minorHAnsi"/>
          <w:sz w:val="22"/>
          <w:szCs w:val="22"/>
        </w:rPr>
        <w:t>teams</w:t>
      </w:r>
      <w:r w:rsidRPr="0017114C">
        <w:rPr>
          <w:rFonts w:asciiTheme="minorHAnsi" w:hAnsiTheme="minorHAnsi" w:cstheme="minorHAnsi"/>
          <w:spacing w:val="-10"/>
          <w:sz w:val="22"/>
          <w:szCs w:val="22"/>
        </w:rPr>
        <w:t xml:space="preserve"> </w:t>
      </w:r>
      <w:r w:rsidRPr="0017114C">
        <w:rPr>
          <w:rFonts w:asciiTheme="minorHAnsi" w:hAnsiTheme="minorHAnsi" w:cstheme="minorHAnsi"/>
          <w:sz w:val="22"/>
          <w:szCs w:val="22"/>
        </w:rPr>
        <w:t>and</w:t>
      </w:r>
      <w:r w:rsidRPr="0017114C">
        <w:rPr>
          <w:rFonts w:asciiTheme="minorHAnsi" w:hAnsiTheme="minorHAnsi" w:cstheme="minorHAnsi"/>
          <w:spacing w:val="-14"/>
          <w:sz w:val="22"/>
          <w:szCs w:val="22"/>
        </w:rPr>
        <w:t xml:space="preserve"> </w:t>
      </w:r>
      <w:r w:rsidRPr="0017114C">
        <w:rPr>
          <w:rFonts w:asciiTheme="minorHAnsi" w:hAnsiTheme="minorHAnsi" w:cstheme="minorHAnsi"/>
          <w:sz w:val="22"/>
          <w:szCs w:val="22"/>
        </w:rPr>
        <w:t>builds</w:t>
      </w:r>
      <w:r w:rsidRPr="0017114C">
        <w:rPr>
          <w:rFonts w:asciiTheme="minorHAnsi" w:hAnsiTheme="minorHAnsi" w:cstheme="minorHAnsi"/>
          <w:spacing w:val="-13"/>
          <w:sz w:val="22"/>
          <w:szCs w:val="22"/>
        </w:rPr>
        <w:t xml:space="preserve"> </w:t>
      </w:r>
      <w:r w:rsidRPr="0017114C">
        <w:rPr>
          <w:rFonts w:asciiTheme="minorHAnsi" w:hAnsiTheme="minorHAnsi" w:cstheme="minorHAnsi"/>
          <w:sz w:val="22"/>
          <w:szCs w:val="22"/>
        </w:rPr>
        <w:t>relationships</w:t>
      </w:r>
      <w:r w:rsidRPr="0017114C">
        <w:rPr>
          <w:rFonts w:asciiTheme="minorHAnsi" w:hAnsiTheme="minorHAnsi" w:cstheme="minorHAnsi"/>
          <w:spacing w:val="-2"/>
          <w:sz w:val="22"/>
          <w:szCs w:val="22"/>
        </w:rPr>
        <w:t xml:space="preserve"> </w:t>
      </w:r>
      <w:r w:rsidRPr="0017114C">
        <w:rPr>
          <w:rFonts w:asciiTheme="minorHAnsi" w:hAnsiTheme="minorHAnsi" w:cstheme="minorHAnsi"/>
          <w:sz w:val="22"/>
          <w:szCs w:val="22"/>
        </w:rPr>
        <w:t>at</w:t>
      </w:r>
      <w:r w:rsidRPr="0017114C">
        <w:rPr>
          <w:rFonts w:asciiTheme="minorHAnsi" w:hAnsiTheme="minorHAnsi" w:cstheme="minorHAnsi"/>
          <w:spacing w:val="-15"/>
          <w:sz w:val="22"/>
          <w:szCs w:val="22"/>
        </w:rPr>
        <w:t xml:space="preserve"> </w:t>
      </w:r>
      <w:r w:rsidRPr="0017114C">
        <w:rPr>
          <w:rFonts w:asciiTheme="minorHAnsi" w:hAnsiTheme="minorHAnsi" w:cstheme="minorHAnsi"/>
          <w:sz w:val="22"/>
          <w:szCs w:val="22"/>
        </w:rPr>
        <w:t>all</w:t>
      </w:r>
      <w:r w:rsidRPr="0017114C">
        <w:rPr>
          <w:rFonts w:asciiTheme="minorHAnsi" w:hAnsiTheme="minorHAnsi" w:cstheme="minorHAnsi"/>
          <w:spacing w:val="-17"/>
          <w:sz w:val="22"/>
          <w:szCs w:val="22"/>
        </w:rPr>
        <w:t xml:space="preserve"> </w:t>
      </w:r>
      <w:r w:rsidRPr="0017114C">
        <w:rPr>
          <w:rFonts w:asciiTheme="minorHAnsi" w:hAnsiTheme="minorHAnsi" w:cstheme="minorHAnsi"/>
          <w:sz w:val="22"/>
          <w:szCs w:val="22"/>
        </w:rPr>
        <w:t>levels</w:t>
      </w:r>
    </w:p>
    <w:p w:rsidR="0017114C" w:rsidRPr="0017114C" w:rsidRDefault="0017114C" w:rsidP="009318CD">
      <w:pPr>
        <w:pStyle w:val="ListParagraph"/>
        <w:widowControl w:val="0"/>
        <w:numPr>
          <w:ilvl w:val="0"/>
          <w:numId w:val="16"/>
        </w:numPr>
        <w:tabs>
          <w:tab w:val="left" w:pos="1107"/>
        </w:tabs>
        <w:autoSpaceDE w:val="0"/>
        <w:autoSpaceDN w:val="0"/>
        <w:spacing w:before="218"/>
        <w:jc w:val="both"/>
        <w:rPr>
          <w:rFonts w:asciiTheme="minorHAnsi" w:hAnsiTheme="minorHAnsi" w:cstheme="minorHAnsi"/>
          <w:sz w:val="22"/>
          <w:szCs w:val="22"/>
        </w:rPr>
      </w:pPr>
      <w:r w:rsidRPr="0017114C">
        <w:rPr>
          <w:rFonts w:asciiTheme="minorHAnsi" w:hAnsiTheme="minorHAnsi" w:cstheme="minorHAnsi"/>
          <w:sz w:val="22"/>
          <w:szCs w:val="22"/>
        </w:rPr>
        <w:t>Someone who accepts</w:t>
      </w:r>
      <w:r w:rsidRPr="0017114C">
        <w:rPr>
          <w:rFonts w:asciiTheme="minorHAnsi" w:hAnsiTheme="minorHAnsi" w:cstheme="minorHAnsi"/>
          <w:spacing w:val="-9"/>
          <w:sz w:val="22"/>
          <w:szCs w:val="22"/>
        </w:rPr>
        <w:t xml:space="preserve"> </w:t>
      </w:r>
      <w:r w:rsidRPr="0017114C">
        <w:rPr>
          <w:rFonts w:asciiTheme="minorHAnsi" w:hAnsiTheme="minorHAnsi" w:cstheme="minorHAnsi"/>
          <w:sz w:val="22"/>
          <w:szCs w:val="22"/>
        </w:rPr>
        <w:t>responsibility</w:t>
      </w:r>
    </w:p>
    <w:p w:rsidR="0017114C" w:rsidRPr="0017114C" w:rsidRDefault="0017114C" w:rsidP="009318CD">
      <w:pPr>
        <w:pStyle w:val="ListParagraph"/>
        <w:widowControl w:val="0"/>
        <w:numPr>
          <w:ilvl w:val="0"/>
          <w:numId w:val="16"/>
        </w:numPr>
        <w:tabs>
          <w:tab w:val="left" w:pos="1107"/>
        </w:tabs>
        <w:autoSpaceDE w:val="0"/>
        <w:autoSpaceDN w:val="0"/>
        <w:spacing w:before="218"/>
        <w:jc w:val="both"/>
        <w:rPr>
          <w:rFonts w:asciiTheme="minorHAnsi" w:hAnsiTheme="minorHAnsi" w:cstheme="minorHAnsi"/>
          <w:sz w:val="22"/>
          <w:szCs w:val="22"/>
        </w:rPr>
      </w:pPr>
      <w:r w:rsidRPr="0017114C">
        <w:rPr>
          <w:rFonts w:asciiTheme="minorHAnsi" w:hAnsiTheme="minorHAnsi" w:cstheme="minorHAnsi"/>
          <w:sz w:val="22"/>
          <w:szCs w:val="22"/>
        </w:rPr>
        <w:t xml:space="preserve">Someone with a proven track record in collegiate working and positive engagement with colleagues and management </w:t>
      </w:r>
    </w:p>
    <w:p w:rsidR="0017114C" w:rsidRPr="0017114C" w:rsidRDefault="0017114C" w:rsidP="009318CD">
      <w:pPr>
        <w:pStyle w:val="ListParagraph"/>
        <w:widowControl w:val="0"/>
        <w:numPr>
          <w:ilvl w:val="0"/>
          <w:numId w:val="16"/>
        </w:numPr>
        <w:tabs>
          <w:tab w:val="left" w:pos="1107"/>
        </w:tabs>
        <w:autoSpaceDE w:val="0"/>
        <w:autoSpaceDN w:val="0"/>
        <w:spacing w:before="218"/>
        <w:jc w:val="both"/>
        <w:rPr>
          <w:rFonts w:asciiTheme="minorHAnsi" w:hAnsiTheme="minorHAnsi" w:cstheme="minorHAnsi"/>
          <w:sz w:val="22"/>
          <w:szCs w:val="22"/>
        </w:rPr>
      </w:pPr>
      <w:r w:rsidRPr="0017114C">
        <w:rPr>
          <w:rFonts w:asciiTheme="minorHAnsi" w:hAnsiTheme="minorHAnsi" w:cstheme="minorHAnsi"/>
          <w:sz w:val="22"/>
          <w:szCs w:val="22"/>
        </w:rPr>
        <w:t>A</w:t>
      </w:r>
      <w:r w:rsidRPr="0017114C">
        <w:rPr>
          <w:rFonts w:asciiTheme="minorHAnsi" w:hAnsiTheme="minorHAnsi" w:cstheme="minorHAnsi"/>
          <w:spacing w:val="-20"/>
          <w:sz w:val="22"/>
          <w:szCs w:val="22"/>
        </w:rPr>
        <w:t xml:space="preserve"> </w:t>
      </w:r>
      <w:r w:rsidRPr="0017114C">
        <w:rPr>
          <w:rFonts w:asciiTheme="minorHAnsi" w:hAnsiTheme="minorHAnsi" w:cstheme="minorHAnsi"/>
          <w:sz w:val="22"/>
          <w:szCs w:val="22"/>
        </w:rPr>
        <w:t>clear</w:t>
      </w:r>
      <w:r w:rsidRPr="0017114C">
        <w:rPr>
          <w:rFonts w:asciiTheme="minorHAnsi" w:hAnsiTheme="minorHAnsi" w:cstheme="minorHAnsi"/>
          <w:spacing w:val="-17"/>
          <w:sz w:val="22"/>
          <w:szCs w:val="22"/>
        </w:rPr>
        <w:t xml:space="preserve"> </w:t>
      </w:r>
      <w:r w:rsidRPr="0017114C">
        <w:rPr>
          <w:rFonts w:asciiTheme="minorHAnsi" w:hAnsiTheme="minorHAnsi" w:cstheme="minorHAnsi"/>
          <w:sz w:val="22"/>
          <w:szCs w:val="22"/>
        </w:rPr>
        <w:t>vision</w:t>
      </w:r>
      <w:r w:rsidRPr="0017114C">
        <w:rPr>
          <w:rFonts w:asciiTheme="minorHAnsi" w:hAnsiTheme="minorHAnsi" w:cstheme="minorHAnsi"/>
          <w:spacing w:val="-15"/>
          <w:sz w:val="22"/>
          <w:szCs w:val="22"/>
        </w:rPr>
        <w:t xml:space="preserve"> </w:t>
      </w:r>
      <w:r w:rsidRPr="0017114C">
        <w:rPr>
          <w:rFonts w:asciiTheme="minorHAnsi" w:hAnsiTheme="minorHAnsi" w:cstheme="minorHAnsi"/>
          <w:sz w:val="22"/>
          <w:szCs w:val="22"/>
        </w:rPr>
        <w:t>of</w:t>
      </w:r>
      <w:r w:rsidRPr="0017114C">
        <w:rPr>
          <w:rFonts w:asciiTheme="minorHAnsi" w:hAnsiTheme="minorHAnsi" w:cstheme="minorHAnsi"/>
          <w:spacing w:val="-15"/>
          <w:sz w:val="22"/>
          <w:szCs w:val="22"/>
        </w:rPr>
        <w:t xml:space="preserve"> </w:t>
      </w:r>
      <w:r w:rsidRPr="0017114C">
        <w:rPr>
          <w:rFonts w:asciiTheme="minorHAnsi" w:hAnsiTheme="minorHAnsi" w:cstheme="minorHAnsi"/>
          <w:sz w:val="22"/>
          <w:szCs w:val="22"/>
        </w:rPr>
        <w:t>the</w:t>
      </w:r>
      <w:r w:rsidRPr="0017114C">
        <w:rPr>
          <w:rFonts w:asciiTheme="minorHAnsi" w:hAnsiTheme="minorHAnsi" w:cstheme="minorHAnsi"/>
          <w:spacing w:val="-23"/>
          <w:sz w:val="22"/>
          <w:szCs w:val="22"/>
        </w:rPr>
        <w:t xml:space="preserve"> </w:t>
      </w:r>
      <w:r w:rsidRPr="0017114C">
        <w:rPr>
          <w:rFonts w:asciiTheme="minorHAnsi" w:hAnsiTheme="minorHAnsi" w:cstheme="minorHAnsi"/>
          <w:sz w:val="22"/>
          <w:szCs w:val="22"/>
        </w:rPr>
        <w:t>goals</w:t>
      </w:r>
      <w:r w:rsidRPr="0017114C">
        <w:rPr>
          <w:rFonts w:asciiTheme="minorHAnsi" w:hAnsiTheme="minorHAnsi" w:cstheme="minorHAnsi"/>
          <w:spacing w:val="-17"/>
          <w:sz w:val="22"/>
          <w:szCs w:val="22"/>
        </w:rPr>
        <w:t xml:space="preserve"> </w:t>
      </w:r>
      <w:r w:rsidRPr="0017114C">
        <w:rPr>
          <w:rFonts w:asciiTheme="minorHAnsi" w:hAnsiTheme="minorHAnsi" w:cstheme="minorHAnsi"/>
          <w:sz w:val="22"/>
          <w:szCs w:val="22"/>
        </w:rPr>
        <w:t>of</w:t>
      </w:r>
      <w:r w:rsidRPr="0017114C">
        <w:rPr>
          <w:rFonts w:asciiTheme="minorHAnsi" w:hAnsiTheme="minorHAnsi" w:cstheme="minorHAnsi"/>
          <w:spacing w:val="-14"/>
          <w:sz w:val="22"/>
          <w:szCs w:val="22"/>
        </w:rPr>
        <w:t xml:space="preserve"> </w:t>
      </w:r>
      <w:r w:rsidRPr="0017114C">
        <w:rPr>
          <w:rFonts w:asciiTheme="minorHAnsi" w:hAnsiTheme="minorHAnsi" w:cstheme="minorHAnsi"/>
          <w:sz w:val="22"/>
          <w:szCs w:val="22"/>
        </w:rPr>
        <w:t>the</w:t>
      </w:r>
      <w:r w:rsidRPr="0017114C">
        <w:rPr>
          <w:rFonts w:asciiTheme="minorHAnsi" w:hAnsiTheme="minorHAnsi" w:cstheme="minorHAnsi"/>
          <w:spacing w:val="-18"/>
          <w:sz w:val="22"/>
          <w:szCs w:val="22"/>
        </w:rPr>
        <w:t xml:space="preserve"> </w:t>
      </w:r>
      <w:r w:rsidRPr="0017114C">
        <w:rPr>
          <w:rFonts w:asciiTheme="minorHAnsi" w:hAnsiTheme="minorHAnsi" w:cstheme="minorHAnsi"/>
          <w:sz w:val="22"/>
          <w:szCs w:val="22"/>
        </w:rPr>
        <w:t>University</w:t>
      </w:r>
      <w:r w:rsidRPr="0017114C">
        <w:rPr>
          <w:rFonts w:asciiTheme="minorHAnsi" w:hAnsiTheme="minorHAnsi" w:cstheme="minorHAnsi"/>
          <w:spacing w:val="-9"/>
          <w:sz w:val="22"/>
          <w:szCs w:val="22"/>
        </w:rPr>
        <w:t xml:space="preserve"> </w:t>
      </w:r>
      <w:r w:rsidRPr="0017114C">
        <w:rPr>
          <w:rFonts w:asciiTheme="minorHAnsi" w:hAnsiTheme="minorHAnsi" w:cstheme="minorHAnsi"/>
          <w:sz w:val="22"/>
          <w:szCs w:val="22"/>
        </w:rPr>
        <w:t>and</w:t>
      </w:r>
      <w:r w:rsidRPr="0017114C">
        <w:rPr>
          <w:rFonts w:asciiTheme="minorHAnsi" w:hAnsiTheme="minorHAnsi" w:cstheme="minorHAnsi"/>
          <w:spacing w:val="-22"/>
          <w:sz w:val="22"/>
          <w:szCs w:val="22"/>
        </w:rPr>
        <w:t xml:space="preserve"> </w:t>
      </w:r>
      <w:r w:rsidRPr="0017114C">
        <w:rPr>
          <w:rFonts w:asciiTheme="minorHAnsi" w:hAnsiTheme="minorHAnsi" w:cstheme="minorHAnsi"/>
          <w:sz w:val="22"/>
          <w:szCs w:val="22"/>
        </w:rPr>
        <w:t>FBMH</w:t>
      </w:r>
      <w:r w:rsidRPr="0017114C">
        <w:rPr>
          <w:rFonts w:asciiTheme="minorHAnsi" w:hAnsiTheme="minorHAnsi" w:cstheme="minorHAnsi"/>
          <w:spacing w:val="-20"/>
          <w:sz w:val="22"/>
          <w:szCs w:val="22"/>
        </w:rPr>
        <w:t xml:space="preserve"> </w:t>
      </w:r>
      <w:r w:rsidRPr="0017114C">
        <w:rPr>
          <w:rFonts w:asciiTheme="minorHAnsi" w:hAnsiTheme="minorHAnsi" w:cstheme="minorHAnsi"/>
          <w:sz w:val="22"/>
          <w:szCs w:val="22"/>
        </w:rPr>
        <w:t>in</w:t>
      </w:r>
      <w:r w:rsidRPr="0017114C">
        <w:rPr>
          <w:rFonts w:asciiTheme="minorHAnsi" w:hAnsiTheme="minorHAnsi" w:cstheme="minorHAnsi"/>
          <w:spacing w:val="-23"/>
          <w:sz w:val="22"/>
          <w:szCs w:val="22"/>
        </w:rPr>
        <w:t xml:space="preserve"> </w:t>
      </w:r>
      <w:r w:rsidRPr="0017114C">
        <w:rPr>
          <w:rFonts w:asciiTheme="minorHAnsi" w:hAnsiTheme="minorHAnsi" w:cstheme="minorHAnsi"/>
          <w:sz w:val="22"/>
          <w:szCs w:val="22"/>
        </w:rPr>
        <w:t>relation</w:t>
      </w:r>
      <w:r w:rsidRPr="0017114C">
        <w:rPr>
          <w:rFonts w:asciiTheme="minorHAnsi" w:hAnsiTheme="minorHAnsi" w:cstheme="minorHAnsi"/>
          <w:spacing w:val="-17"/>
          <w:sz w:val="22"/>
          <w:szCs w:val="22"/>
        </w:rPr>
        <w:t xml:space="preserve"> </w:t>
      </w:r>
      <w:r w:rsidRPr="0017114C">
        <w:rPr>
          <w:rFonts w:asciiTheme="minorHAnsi" w:hAnsiTheme="minorHAnsi" w:cstheme="minorHAnsi"/>
          <w:sz w:val="22"/>
          <w:szCs w:val="22"/>
        </w:rPr>
        <w:t>to</w:t>
      </w:r>
      <w:r w:rsidRPr="0017114C">
        <w:rPr>
          <w:rFonts w:asciiTheme="minorHAnsi" w:hAnsiTheme="minorHAnsi" w:cstheme="minorHAnsi"/>
          <w:spacing w:val="-26"/>
          <w:sz w:val="22"/>
          <w:szCs w:val="22"/>
        </w:rPr>
        <w:t xml:space="preserve"> </w:t>
      </w:r>
      <w:r w:rsidRPr="0017114C">
        <w:rPr>
          <w:rFonts w:asciiTheme="minorHAnsi" w:hAnsiTheme="minorHAnsi" w:cstheme="minorHAnsi"/>
          <w:sz w:val="22"/>
          <w:szCs w:val="22"/>
        </w:rPr>
        <w:t>Social</w:t>
      </w:r>
      <w:r w:rsidRPr="0017114C">
        <w:rPr>
          <w:rFonts w:asciiTheme="minorHAnsi" w:hAnsiTheme="minorHAnsi" w:cstheme="minorHAnsi"/>
          <w:spacing w:val="-26"/>
          <w:sz w:val="22"/>
          <w:szCs w:val="22"/>
        </w:rPr>
        <w:t xml:space="preserve"> </w:t>
      </w:r>
      <w:r w:rsidRPr="0017114C">
        <w:rPr>
          <w:rFonts w:asciiTheme="minorHAnsi" w:hAnsiTheme="minorHAnsi" w:cstheme="minorHAnsi"/>
          <w:sz w:val="22"/>
          <w:szCs w:val="22"/>
        </w:rPr>
        <w:t>Responsibility</w:t>
      </w:r>
    </w:p>
    <w:p w:rsidR="0017114C" w:rsidRPr="0017114C" w:rsidRDefault="0017114C" w:rsidP="009318CD">
      <w:pPr>
        <w:pStyle w:val="ListParagraph"/>
        <w:widowControl w:val="0"/>
        <w:numPr>
          <w:ilvl w:val="0"/>
          <w:numId w:val="16"/>
        </w:numPr>
        <w:tabs>
          <w:tab w:val="left" w:pos="1107"/>
        </w:tabs>
        <w:autoSpaceDE w:val="0"/>
        <w:autoSpaceDN w:val="0"/>
        <w:spacing w:before="218"/>
        <w:jc w:val="both"/>
        <w:rPr>
          <w:rFonts w:asciiTheme="minorHAnsi" w:hAnsiTheme="minorHAnsi" w:cstheme="minorHAnsi"/>
          <w:sz w:val="22"/>
          <w:szCs w:val="22"/>
        </w:rPr>
      </w:pPr>
      <w:r w:rsidRPr="0017114C">
        <w:rPr>
          <w:rFonts w:asciiTheme="minorHAnsi" w:hAnsiTheme="minorHAnsi" w:cstheme="minorHAnsi"/>
          <w:sz w:val="22"/>
          <w:szCs w:val="22"/>
        </w:rPr>
        <w:t>Ability to effectively implement and manage</w:t>
      </w:r>
      <w:r w:rsidRPr="0017114C">
        <w:rPr>
          <w:rFonts w:asciiTheme="minorHAnsi" w:hAnsiTheme="minorHAnsi" w:cstheme="minorHAnsi"/>
          <w:spacing w:val="-38"/>
          <w:sz w:val="22"/>
          <w:szCs w:val="22"/>
        </w:rPr>
        <w:t xml:space="preserve"> </w:t>
      </w:r>
      <w:r w:rsidRPr="0017114C">
        <w:rPr>
          <w:rFonts w:asciiTheme="minorHAnsi" w:hAnsiTheme="minorHAnsi" w:cstheme="minorHAnsi"/>
          <w:sz w:val="22"/>
          <w:szCs w:val="22"/>
        </w:rPr>
        <w:t>change</w:t>
      </w:r>
    </w:p>
    <w:p w:rsidR="0017114C" w:rsidRPr="0017114C" w:rsidRDefault="0017114C" w:rsidP="009318CD">
      <w:pPr>
        <w:pStyle w:val="BodyText"/>
        <w:spacing w:before="3"/>
        <w:jc w:val="both"/>
        <w:rPr>
          <w:sz w:val="24"/>
          <w:szCs w:val="24"/>
        </w:rPr>
      </w:pPr>
    </w:p>
    <w:p w:rsidR="0017114C" w:rsidRPr="0017114C" w:rsidRDefault="0017114C" w:rsidP="009318CD">
      <w:pPr>
        <w:jc w:val="both"/>
        <w:rPr>
          <w:rFonts w:ascii="Calibri" w:hAnsi="Calibri"/>
          <w:b/>
          <w:sz w:val="22"/>
          <w:szCs w:val="22"/>
        </w:rPr>
      </w:pPr>
      <w:r w:rsidRPr="0017114C">
        <w:rPr>
          <w:rFonts w:ascii="Calibri" w:hAnsi="Calibri"/>
          <w:b/>
          <w:sz w:val="22"/>
          <w:szCs w:val="22"/>
        </w:rPr>
        <w:t>Academic background</w:t>
      </w:r>
    </w:p>
    <w:p w:rsidR="0017114C" w:rsidRPr="0017114C" w:rsidRDefault="0017114C" w:rsidP="009318CD">
      <w:pPr>
        <w:pStyle w:val="ListParagraph"/>
        <w:numPr>
          <w:ilvl w:val="0"/>
          <w:numId w:val="17"/>
        </w:numPr>
        <w:jc w:val="both"/>
        <w:rPr>
          <w:rFonts w:ascii="Calibri" w:hAnsi="Calibri"/>
          <w:sz w:val="22"/>
          <w:szCs w:val="22"/>
        </w:rPr>
      </w:pPr>
      <w:r w:rsidRPr="0017114C">
        <w:rPr>
          <w:rFonts w:ascii="Calibri" w:hAnsi="Calibri"/>
          <w:sz w:val="22"/>
          <w:szCs w:val="22"/>
        </w:rPr>
        <w:t>A personal academic standing that commands the respect of colleagues</w:t>
      </w:r>
    </w:p>
    <w:p w:rsidR="0017114C" w:rsidRPr="0017114C" w:rsidRDefault="0017114C" w:rsidP="009318CD">
      <w:pPr>
        <w:pStyle w:val="ListParagraph"/>
        <w:numPr>
          <w:ilvl w:val="0"/>
          <w:numId w:val="17"/>
        </w:numPr>
        <w:jc w:val="both"/>
        <w:rPr>
          <w:rFonts w:ascii="Calibri" w:hAnsi="Calibri"/>
          <w:sz w:val="22"/>
          <w:szCs w:val="22"/>
        </w:rPr>
      </w:pPr>
      <w:r w:rsidRPr="0017114C">
        <w:rPr>
          <w:rFonts w:ascii="Calibri" w:hAnsi="Calibri"/>
          <w:sz w:val="22"/>
          <w:szCs w:val="22"/>
        </w:rPr>
        <w:t xml:space="preserve">A record of leadership and management </w:t>
      </w:r>
    </w:p>
    <w:p w:rsidR="0017114C" w:rsidRPr="0017114C" w:rsidRDefault="0017114C" w:rsidP="009318CD">
      <w:pPr>
        <w:pStyle w:val="ListParagraph"/>
        <w:numPr>
          <w:ilvl w:val="0"/>
          <w:numId w:val="17"/>
        </w:numPr>
        <w:jc w:val="both"/>
        <w:rPr>
          <w:rFonts w:ascii="Calibri" w:hAnsi="Calibri"/>
          <w:sz w:val="22"/>
          <w:szCs w:val="22"/>
        </w:rPr>
      </w:pPr>
      <w:r w:rsidRPr="0017114C">
        <w:rPr>
          <w:rFonts w:ascii="Calibri" w:hAnsi="Calibri"/>
          <w:sz w:val="22"/>
          <w:szCs w:val="22"/>
        </w:rPr>
        <w:lastRenderedPageBreak/>
        <w:t>An understanding of the strategic issues affecting social responsibility within the School, nationally and internationally</w:t>
      </w:r>
    </w:p>
    <w:p w:rsidR="0017114C" w:rsidRPr="0017114C" w:rsidRDefault="0017114C" w:rsidP="009318CD">
      <w:pPr>
        <w:jc w:val="both"/>
        <w:rPr>
          <w:rFonts w:ascii="Calibri" w:hAnsi="Calibri"/>
          <w:b/>
          <w:sz w:val="22"/>
          <w:szCs w:val="22"/>
        </w:rPr>
      </w:pPr>
    </w:p>
    <w:p w:rsidR="0017114C" w:rsidRPr="0017114C" w:rsidRDefault="0017114C" w:rsidP="009318CD">
      <w:pPr>
        <w:jc w:val="both"/>
        <w:rPr>
          <w:rFonts w:ascii="Calibri" w:hAnsi="Calibri"/>
          <w:b/>
          <w:sz w:val="22"/>
          <w:szCs w:val="22"/>
        </w:rPr>
      </w:pPr>
      <w:r w:rsidRPr="0017114C">
        <w:rPr>
          <w:rFonts w:ascii="Calibri" w:hAnsi="Calibri"/>
          <w:b/>
          <w:sz w:val="22"/>
          <w:szCs w:val="22"/>
        </w:rPr>
        <w:t>Personal qualities</w:t>
      </w:r>
    </w:p>
    <w:p w:rsidR="0017114C" w:rsidRPr="0017114C" w:rsidRDefault="0017114C" w:rsidP="009318CD">
      <w:pPr>
        <w:pStyle w:val="ListParagraph"/>
        <w:numPr>
          <w:ilvl w:val="0"/>
          <w:numId w:val="18"/>
        </w:numPr>
        <w:jc w:val="both"/>
        <w:rPr>
          <w:rFonts w:ascii="Calibri" w:hAnsi="Calibri"/>
          <w:sz w:val="22"/>
          <w:szCs w:val="22"/>
        </w:rPr>
      </w:pPr>
      <w:r w:rsidRPr="0017114C">
        <w:rPr>
          <w:rFonts w:ascii="Calibri" w:hAnsi="Calibri"/>
          <w:sz w:val="22"/>
          <w:szCs w:val="22"/>
        </w:rPr>
        <w:t>A strategic thinker, who values consultation and collegiality</w:t>
      </w:r>
    </w:p>
    <w:p w:rsidR="0017114C" w:rsidRPr="0017114C" w:rsidRDefault="0017114C" w:rsidP="009318CD">
      <w:pPr>
        <w:pStyle w:val="ListParagraph"/>
        <w:numPr>
          <w:ilvl w:val="0"/>
          <w:numId w:val="18"/>
        </w:numPr>
        <w:jc w:val="both"/>
        <w:rPr>
          <w:rFonts w:ascii="Calibri" w:hAnsi="Calibri"/>
          <w:sz w:val="22"/>
          <w:szCs w:val="22"/>
        </w:rPr>
      </w:pPr>
      <w:r w:rsidRPr="0017114C">
        <w:rPr>
          <w:rFonts w:ascii="Calibri" w:hAnsi="Calibri"/>
          <w:sz w:val="22"/>
          <w:szCs w:val="22"/>
        </w:rPr>
        <w:t>An honest and open individual with a high level of personal integrity</w:t>
      </w:r>
    </w:p>
    <w:p w:rsidR="0017114C" w:rsidRPr="0017114C" w:rsidRDefault="0017114C" w:rsidP="009318CD">
      <w:pPr>
        <w:pStyle w:val="ListParagraph"/>
        <w:numPr>
          <w:ilvl w:val="0"/>
          <w:numId w:val="18"/>
        </w:numPr>
        <w:jc w:val="both"/>
        <w:rPr>
          <w:rFonts w:ascii="Calibri" w:hAnsi="Calibri"/>
          <w:sz w:val="22"/>
          <w:szCs w:val="22"/>
        </w:rPr>
      </w:pPr>
      <w:r w:rsidRPr="0017114C">
        <w:rPr>
          <w:rFonts w:ascii="Calibri" w:hAnsi="Calibri"/>
          <w:sz w:val="22"/>
          <w:szCs w:val="22"/>
        </w:rPr>
        <w:t>An effective communicator both spoken and written, a listener and influencer</w:t>
      </w:r>
    </w:p>
    <w:p w:rsidR="0017114C" w:rsidRPr="0017114C" w:rsidRDefault="0017114C" w:rsidP="009318CD">
      <w:pPr>
        <w:pStyle w:val="ListParagraph"/>
        <w:numPr>
          <w:ilvl w:val="0"/>
          <w:numId w:val="18"/>
        </w:numPr>
        <w:jc w:val="both"/>
        <w:rPr>
          <w:rFonts w:ascii="Calibri" w:hAnsi="Calibri"/>
          <w:sz w:val="22"/>
          <w:szCs w:val="22"/>
        </w:rPr>
      </w:pPr>
      <w:r w:rsidRPr="0017114C">
        <w:rPr>
          <w:rFonts w:ascii="Calibri" w:hAnsi="Calibri"/>
          <w:sz w:val="22"/>
          <w:szCs w:val="22"/>
        </w:rPr>
        <w:t>Someone who takes pleasure in the achievements of others</w:t>
      </w:r>
    </w:p>
    <w:p w:rsidR="0017114C" w:rsidRPr="0017114C" w:rsidRDefault="0017114C" w:rsidP="009318CD">
      <w:pPr>
        <w:pStyle w:val="ListParagraph"/>
        <w:numPr>
          <w:ilvl w:val="0"/>
          <w:numId w:val="18"/>
        </w:numPr>
        <w:jc w:val="both"/>
        <w:rPr>
          <w:rFonts w:ascii="Calibri" w:hAnsi="Calibri"/>
          <w:sz w:val="22"/>
          <w:szCs w:val="22"/>
        </w:rPr>
      </w:pPr>
      <w:r w:rsidRPr="0017114C">
        <w:rPr>
          <w:rFonts w:ascii="Calibri" w:hAnsi="Calibri"/>
          <w:sz w:val="22"/>
          <w:szCs w:val="22"/>
        </w:rPr>
        <w:t>An open, consultative management style</w:t>
      </w:r>
    </w:p>
    <w:p w:rsidR="003A08B8" w:rsidRPr="00771761" w:rsidRDefault="00143D50" w:rsidP="009318CD">
      <w:pPr>
        <w:spacing w:before="480" w:after="120"/>
        <w:jc w:val="both"/>
        <w:rPr>
          <w:rFonts w:ascii="Calibri" w:hAnsi="Calibri"/>
          <w:b/>
          <w:sz w:val="22"/>
          <w:szCs w:val="22"/>
        </w:rPr>
      </w:pPr>
      <w:r>
        <w:rPr>
          <w:rFonts w:ascii="Calibri" w:hAnsi="Calibri"/>
          <w:b/>
          <w:sz w:val="22"/>
          <w:szCs w:val="22"/>
        </w:rPr>
        <w:t>SELE</w:t>
      </w:r>
      <w:r w:rsidR="003A08B8" w:rsidRPr="00771761">
        <w:rPr>
          <w:rFonts w:ascii="Calibri" w:hAnsi="Calibri"/>
          <w:b/>
          <w:sz w:val="22"/>
          <w:szCs w:val="22"/>
        </w:rPr>
        <w:t>CTION PROCESS</w:t>
      </w:r>
    </w:p>
    <w:p w:rsidR="003A08B8" w:rsidRPr="00771761" w:rsidRDefault="003A08B8" w:rsidP="009318CD">
      <w:pPr>
        <w:jc w:val="both"/>
        <w:rPr>
          <w:rFonts w:ascii="Calibri" w:hAnsi="Calibri"/>
          <w:sz w:val="22"/>
          <w:szCs w:val="22"/>
        </w:rPr>
      </w:pPr>
      <w:r w:rsidRPr="00771761">
        <w:rPr>
          <w:rFonts w:ascii="Calibri" w:hAnsi="Calibri"/>
          <w:sz w:val="22"/>
          <w:szCs w:val="22"/>
        </w:rPr>
        <w:t xml:space="preserve">This post is open to all </w:t>
      </w:r>
      <w:r w:rsidR="004048F7">
        <w:rPr>
          <w:rFonts w:ascii="Calibri" w:hAnsi="Calibri"/>
          <w:sz w:val="22"/>
          <w:szCs w:val="22"/>
        </w:rPr>
        <w:t>academic</w:t>
      </w:r>
      <w:r w:rsidR="00D603C2">
        <w:rPr>
          <w:rFonts w:ascii="Calibri" w:hAnsi="Calibri"/>
          <w:sz w:val="22"/>
          <w:szCs w:val="22"/>
        </w:rPr>
        <w:t xml:space="preserve"> </w:t>
      </w:r>
      <w:r w:rsidRPr="00771761">
        <w:rPr>
          <w:rFonts w:ascii="Calibri" w:hAnsi="Calibri"/>
          <w:sz w:val="22"/>
          <w:szCs w:val="22"/>
        </w:rPr>
        <w:t xml:space="preserve">staff within </w:t>
      </w:r>
      <w:r w:rsidR="008723E9">
        <w:rPr>
          <w:rFonts w:ascii="Calibri" w:hAnsi="Calibri"/>
          <w:sz w:val="22"/>
          <w:szCs w:val="22"/>
        </w:rPr>
        <w:t>SH</w:t>
      </w:r>
      <w:r w:rsidR="002C6CE1">
        <w:rPr>
          <w:rFonts w:ascii="Calibri" w:hAnsi="Calibri"/>
          <w:sz w:val="22"/>
          <w:szCs w:val="22"/>
        </w:rPr>
        <w:t>S</w:t>
      </w:r>
      <w:r w:rsidRPr="00771761">
        <w:rPr>
          <w:rFonts w:ascii="Calibri" w:hAnsi="Calibri"/>
          <w:sz w:val="22"/>
          <w:szCs w:val="22"/>
        </w:rPr>
        <w:t xml:space="preserve">. </w:t>
      </w:r>
      <w:r w:rsidR="00D603C2">
        <w:rPr>
          <w:rFonts w:ascii="Calibri" w:hAnsi="Calibri"/>
          <w:sz w:val="22"/>
          <w:szCs w:val="22"/>
        </w:rPr>
        <w:t xml:space="preserve"> </w:t>
      </w:r>
      <w:r w:rsidRPr="00771761">
        <w:rPr>
          <w:rFonts w:ascii="Calibri" w:hAnsi="Calibri"/>
          <w:sz w:val="22"/>
          <w:szCs w:val="22"/>
        </w:rPr>
        <w:t xml:space="preserve">Individuals should signal their initial interest by sending a summary CV </w:t>
      </w:r>
      <w:r>
        <w:rPr>
          <w:rFonts w:ascii="Calibri" w:hAnsi="Calibri"/>
          <w:sz w:val="22"/>
          <w:szCs w:val="22"/>
        </w:rPr>
        <w:t>by email</w:t>
      </w:r>
      <w:r w:rsidRPr="00771761">
        <w:rPr>
          <w:rFonts w:ascii="Calibri" w:hAnsi="Calibri"/>
          <w:sz w:val="22"/>
          <w:szCs w:val="22"/>
        </w:rPr>
        <w:t xml:space="preserve"> to </w:t>
      </w:r>
      <w:r w:rsidR="009318CD">
        <w:rPr>
          <w:rFonts w:ascii="Calibri" w:hAnsi="Calibri"/>
          <w:sz w:val="22"/>
          <w:szCs w:val="22"/>
        </w:rPr>
        <w:t>Sharon Farrell</w:t>
      </w:r>
      <w:r w:rsidRPr="00771761">
        <w:rPr>
          <w:rFonts w:ascii="Calibri" w:hAnsi="Calibri"/>
          <w:sz w:val="22"/>
          <w:szCs w:val="22"/>
        </w:rPr>
        <w:t xml:space="preserve"> </w:t>
      </w:r>
      <w:r w:rsidR="00B75BED">
        <w:rPr>
          <w:rFonts w:ascii="Calibri" w:hAnsi="Calibri"/>
          <w:sz w:val="22"/>
          <w:szCs w:val="22"/>
        </w:rPr>
        <w:t>(</w:t>
      </w:r>
      <w:hyperlink r:id="rId5" w:history="1">
        <w:r w:rsidR="00B75BED" w:rsidRPr="00917F44">
          <w:rPr>
            <w:rStyle w:val="Hyperlink"/>
            <w:rFonts w:ascii="Calibri" w:hAnsi="Calibri"/>
            <w:sz w:val="22"/>
            <w:szCs w:val="22"/>
          </w:rPr>
          <w:t>Sharon.farrell@manchester.ac.uk</w:t>
        </w:r>
      </w:hyperlink>
      <w:r w:rsidR="00B75BED">
        <w:rPr>
          <w:rFonts w:ascii="Calibri" w:hAnsi="Calibri"/>
          <w:sz w:val="22"/>
          <w:szCs w:val="22"/>
        </w:rPr>
        <w:t xml:space="preserve">) </w:t>
      </w:r>
      <w:r w:rsidRPr="00771761">
        <w:rPr>
          <w:rFonts w:ascii="Calibri" w:hAnsi="Calibri"/>
          <w:sz w:val="22"/>
          <w:szCs w:val="22"/>
        </w:rPr>
        <w:t>by</w:t>
      </w:r>
      <w:r w:rsidR="004F1DC0">
        <w:rPr>
          <w:rFonts w:ascii="Calibri" w:hAnsi="Calibri"/>
          <w:sz w:val="22"/>
          <w:szCs w:val="22"/>
        </w:rPr>
        <w:t xml:space="preserve"> </w:t>
      </w:r>
      <w:r w:rsidR="009318CD" w:rsidRPr="00B75BED">
        <w:rPr>
          <w:rFonts w:ascii="Calibri" w:hAnsi="Calibri"/>
          <w:sz w:val="22"/>
          <w:szCs w:val="22"/>
          <w:u w:val="single"/>
        </w:rPr>
        <w:t>28</w:t>
      </w:r>
      <w:r w:rsidR="00B75BED" w:rsidRPr="00B75BED">
        <w:rPr>
          <w:rFonts w:ascii="Calibri" w:hAnsi="Calibri"/>
          <w:sz w:val="22"/>
          <w:szCs w:val="22"/>
          <w:u w:val="single"/>
        </w:rPr>
        <w:t>th</w:t>
      </w:r>
      <w:r w:rsidR="009318CD" w:rsidRPr="00B75BED">
        <w:rPr>
          <w:rFonts w:ascii="Calibri" w:hAnsi="Calibri"/>
          <w:sz w:val="22"/>
          <w:szCs w:val="22"/>
          <w:u w:val="single"/>
        </w:rPr>
        <w:t xml:space="preserve"> September 2022</w:t>
      </w:r>
      <w:r w:rsidR="004F1DC0">
        <w:rPr>
          <w:rFonts w:ascii="Calibri" w:hAnsi="Calibri"/>
          <w:sz w:val="22"/>
          <w:szCs w:val="22"/>
        </w:rPr>
        <w:t>.</w:t>
      </w:r>
    </w:p>
    <w:p w:rsidR="003A08B8" w:rsidRPr="00771761" w:rsidRDefault="003A08B8" w:rsidP="009318CD">
      <w:pPr>
        <w:jc w:val="both"/>
        <w:rPr>
          <w:rFonts w:ascii="Calibri" w:hAnsi="Calibri"/>
          <w:sz w:val="22"/>
          <w:szCs w:val="22"/>
        </w:rPr>
      </w:pPr>
    </w:p>
    <w:p w:rsidR="003A08B8" w:rsidRPr="00771761" w:rsidRDefault="003A08B8" w:rsidP="009318CD">
      <w:pPr>
        <w:jc w:val="both"/>
        <w:rPr>
          <w:rFonts w:ascii="Calibri" w:hAnsi="Calibri"/>
          <w:sz w:val="22"/>
          <w:szCs w:val="22"/>
        </w:rPr>
      </w:pPr>
      <w:r w:rsidRPr="00771761">
        <w:rPr>
          <w:rFonts w:ascii="Calibri" w:hAnsi="Calibri"/>
          <w:sz w:val="22"/>
          <w:szCs w:val="22"/>
        </w:rPr>
        <w:t xml:space="preserve">Interested candidates are also encouraged to discuss the role informally with </w:t>
      </w:r>
      <w:r w:rsidR="004048F7">
        <w:rPr>
          <w:rFonts w:ascii="Calibri" w:hAnsi="Calibri"/>
          <w:sz w:val="22"/>
          <w:szCs w:val="22"/>
        </w:rPr>
        <w:t xml:space="preserve">either </w:t>
      </w:r>
      <w:r w:rsidRPr="00771761">
        <w:rPr>
          <w:rFonts w:ascii="Calibri" w:hAnsi="Calibri"/>
          <w:sz w:val="22"/>
          <w:szCs w:val="22"/>
        </w:rPr>
        <w:t xml:space="preserve">Prof. </w:t>
      </w:r>
      <w:r w:rsidR="008723E9">
        <w:rPr>
          <w:rFonts w:ascii="Calibri" w:hAnsi="Calibri"/>
          <w:sz w:val="22"/>
          <w:szCs w:val="22"/>
        </w:rPr>
        <w:t>Sally Freeman</w:t>
      </w:r>
      <w:r w:rsidR="004048F7">
        <w:rPr>
          <w:rFonts w:ascii="Calibri" w:hAnsi="Calibri"/>
          <w:sz w:val="22"/>
          <w:szCs w:val="22"/>
        </w:rPr>
        <w:t xml:space="preserve"> or Prof. </w:t>
      </w:r>
      <w:r w:rsidR="008723E9">
        <w:rPr>
          <w:rFonts w:ascii="Calibri" w:hAnsi="Calibri"/>
          <w:sz w:val="22"/>
          <w:szCs w:val="22"/>
        </w:rPr>
        <w:t>Andrew Brass</w:t>
      </w:r>
      <w:r w:rsidR="004048F7">
        <w:rPr>
          <w:rFonts w:ascii="Calibri" w:hAnsi="Calibri"/>
          <w:sz w:val="22"/>
          <w:szCs w:val="22"/>
        </w:rPr>
        <w:t>.</w:t>
      </w:r>
    </w:p>
    <w:p w:rsidR="003A08B8" w:rsidRPr="00771761" w:rsidRDefault="003A08B8" w:rsidP="009318CD">
      <w:pPr>
        <w:jc w:val="both"/>
        <w:rPr>
          <w:rFonts w:ascii="Calibri" w:hAnsi="Calibri"/>
          <w:sz w:val="22"/>
          <w:szCs w:val="22"/>
        </w:rPr>
      </w:pPr>
    </w:p>
    <w:p w:rsidR="006A18C1" w:rsidRPr="00771761" w:rsidRDefault="006A18C1" w:rsidP="009318CD">
      <w:pPr>
        <w:jc w:val="both"/>
        <w:rPr>
          <w:rFonts w:ascii="Calibri" w:hAnsi="Calibri"/>
          <w:sz w:val="22"/>
          <w:szCs w:val="22"/>
        </w:rPr>
      </w:pPr>
      <w:r w:rsidRPr="00771761">
        <w:rPr>
          <w:rFonts w:ascii="Calibri" w:hAnsi="Calibri"/>
          <w:sz w:val="22"/>
          <w:szCs w:val="22"/>
        </w:rPr>
        <w:t>Short-listed</w:t>
      </w:r>
      <w:r w:rsidR="008723E9">
        <w:rPr>
          <w:rFonts w:ascii="Calibri" w:hAnsi="Calibri"/>
          <w:sz w:val="22"/>
          <w:szCs w:val="22"/>
        </w:rPr>
        <w:t xml:space="preserve"> candidates will be interviewed</w:t>
      </w:r>
      <w:r w:rsidR="0017114C">
        <w:rPr>
          <w:rFonts w:ascii="Calibri" w:hAnsi="Calibri"/>
          <w:sz w:val="22"/>
          <w:szCs w:val="22"/>
        </w:rPr>
        <w:t xml:space="preserve"> by a group including the Head of School</w:t>
      </w:r>
      <w:r w:rsidR="008723E9">
        <w:rPr>
          <w:rFonts w:ascii="Calibri" w:hAnsi="Calibri"/>
          <w:sz w:val="22"/>
          <w:szCs w:val="22"/>
        </w:rPr>
        <w:t>.</w:t>
      </w:r>
    </w:p>
    <w:p w:rsidR="003A08B8" w:rsidRPr="00771761" w:rsidRDefault="003A08B8" w:rsidP="009318CD">
      <w:pPr>
        <w:jc w:val="both"/>
        <w:rPr>
          <w:rFonts w:ascii="Calibri" w:hAnsi="Calibri"/>
          <w:sz w:val="22"/>
          <w:szCs w:val="22"/>
        </w:rPr>
      </w:pPr>
    </w:p>
    <w:p w:rsidR="00B74FD9" w:rsidRPr="00143D50" w:rsidRDefault="003A08B8" w:rsidP="009318CD">
      <w:pPr>
        <w:jc w:val="both"/>
        <w:rPr>
          <w:rFonts w:ascii="Calibri" w:hAnsi="Calibri"/>
          <w:b/>
          <w:sz w:val="22"/>
          <w:szCs w:val="22"/>
        </w:rPr>
      </w:pPr>
      <w:r w:rsidRPr="00143D50">
        <w:rPr>
          <w:rFonts w:ascii="Calibri" w:hAnsi="Calibri"/>
          <w:b/>
          <w:sz w:val="22"/>
          <w:szCs w:val="22"/>
        </w:rPr>
        <w:fldChar w:fldCharType="begin"/>
      </w:r>
      <w:r w:rsidRPr="00143D50">
        <w:rPr>
          <w:rFonts w:ascii="Calibri" w:hAnsi="Calibri"/>
          <w:b/>
          <w:sz w:val="22"/>
          <w:szCs w:val="22"/>
        </w:rPr>
        <w:instrText xml:space="preserve"> DATE \@ "dd MMMM yyyy" </w:instrText>
      </w:r>
      <w:r w:rsidRPr="00143D50">
        <w:rPr>
          <w:rFonts w:ascii="Calibri" w:hAnsi="Calibri"/>
          <w:b/>
          <w:sz w:val="22"/>
          <w:szCs w:val="22"/>
        </w:rPr>
        <w:fldChar w:fldCharType="separate"/>
      </w:r>
      <w:r w:rsidR="00B75BED">
        <w:rPr>
          <w:rFonts w:ascii="Calibri" w:hAnsi="Calibri"/>
          <w:b/>
          <w:noProof/>
          <w:sz w:val="22"/>
          <w:szCs w:val="22"/>
        </w:rPr>
        <w:t>08 September 2022</w:t>
      </w:r>
      <w:r w:rsidRPr="00143D50">
        <w:rPr>
          <w:rFonts w:ascii="Calibri" w:hAnsi="Calibri"/>
          <w:b/>
          <w:sz w:val="22"/>
          <w:szCs w:val="22"/>
        </w:rPr>
        <w:fldChar w:fldCharType="end"/>
      </w:r>
      <w:bookmarkStart w:id="0" w:name="_GoBack"/>
      <w:bookmarkEnd w:id="0"/>
    </w:p>
    <w:sectPr w:rsidR="00B74FD9" w:rsidRPr="00143D50" w:rsidSect="00543E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1029"/>
    <w:multiLevelType w:val="hybridMultilevel"/>
    <w:tmpl w:val="D984536A"/>
    <w:lvl w:ilvl="0" w:tplc="04090011">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9D729A"/>
    <w:multiLevelType w:val="hybridMultilevel"/>
    <w:tmpl w:val="B58C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42FE0"/>
    <w:multiLevelType w:val="hybridMultilevel"/>
    <w:tmpl w:val="D802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30DD"/>
    <w:multiLevelType w:val="hybridMultilevel"/>
    <w:tmpl w:val="B1F2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8A4"/>
    <w:multiLevelType w:val="hybridMultilevel"/>
    <w:tmpl w:val="056C6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A8710D"/>
    <w:multiLevelType w:val="hybridMultilevel"/>
    <w:tmpl w:val="9126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C534E"/>
    <w:multiLevelType w:val="hybridMultilevel"/>
    <w:tmpl w:val="62D88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A83FA5"/>
    <w:multiLevelType w:val="hybridMultilevel"/>
    <w:tmpl w:val="B2B4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C30F6"/>
    <w:multiLevelType w:val="hybridMultilevel"/>
    <w:tmpl w:val="F79A88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CE3D6B"/>
    <w:multiLevelType w:val="hybridMultilevel"/>
    <w:tmpl w:val="E1CA9B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62519F"/>
    <w:multiLevelType w:val="hybridMultilevel"/>
    <w:tmpl w:val="2976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90656"/>
    <w:multiLevelType w:val="hybridMultilevel"/>
    <w:tmpl w:val="19682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006C6F"/>
    <w:multiLevelType w:val="hybridMultilevel"/>
    <w:tmpl w:val="69E4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C0F3B"/>
    <w:multiLevelType w:val="hybridMultilevel"/>
    <w:tmpl w:val="DFDA6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312A75"/>
    <w:multiLevelType w:val="hybridMultilevel"/>
    <w:tmpl w:val="F7E49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692948"/>
    <w:multiLevelType w:val="hybridMultilevel"/>
    <w:tmpl w:val="DB80572C"/>
    <w:lvl w:ilvl="0" w:tplc="A5CE6A8E">
      <w:numFmt w:val="bullet"/>
      <w:lvlText w:val="•"/>
      <w:lvlJc w:val="left"/>
      <w:pPr>
        <w:ind w:left="1103" w:hanging="342"/>
      </w:pPr>
      <w:rPr>
        <w:w w:val="95"/>
        <w:lang w:val="en-US" w:eastAsia="en-US" w:bidi="en-US"/>
      </w:rPr>
    </w:lvl>
    <w:lvl w:ilvl="1" w:tplc="45CAB7FE">
      <w:numFmt w:val="bullet"/>
      <w:lvlText w:val="•"/>
      <w:lvlJc w:val="left"/>
      <w:pPr>
        <w:ind w:left="2038" w:hanging="342"/>
      </w:pPr>
      <w:rPr>
        <w:lang w:val="en-US" w:eastAsia="en-US" w:bidi="en-US"/>
      </w:rPr>
    </w:lvl>
    <w:lvl w:ilvl="2" w:tplc="1040A884">
      <w:numFmt w:val="bullet"/>
      <w:lvlText w:val="•"/>
      <w:lvlJc w:val="left"/>
      <w:pPr>
        <w:ind w:left="2976" w:hanging="342"/>
      </w:pPr>
      <w:rPr>
        <w:lang w:val="en-US" w:eastAsia="en-US" w:bidi="en-US"/>
      </w:rPr>
    </w:lvl>
    <w:lvl w:ilvl="3" w:tplc="631A6E66">
      <w:numFmt w:val="bullet"/>
      <w:lvlText w:val="•"/>
      <w:lvlJc w:val="left"/>
      <w:pPr>
        <w:ind w:left="3914" w:hanging="342"/>
      </w:pPr>
      <w:rPr>
        <w:lang w:val="en-US" w:eastAsia="en-US" w:bidi="en-US"/>
      </w:rPr>
    </w:lvl>
    <w:lvl w:ilvl="4" w:tplc="D0A00586">
      <w:numFmt w:val="bullet"/>
      <w:lvlText w:val="•"/>
      <w:lvlJc w:val="left"/>
      <w:pPr>
        <w:ind w:left="4852" w:hanging="342"/>
      </w:pPr>
      <w:rPr>
        <w:lang w:val="en-US" w:eastAsia="en-US" w:bidi="en-US"/>
      </w:rPr>
    </w:lvl>
    <w:lvl w:ilvl="5" w:tplc="2384DA48">
      <w:numFmt w:val="bullet"/>
      <w:lvlText w:val="•"/>
      <w:lvlJc w:val="left"/>
      <w:pPr>
        <w:ind w:left="5790" w:hanging="342"/>
      </w:pPr>
      <w:rPr>
        <w:lang w:val="en-US" w:eastAsia="en-US" w:bidi="en-US"/>
      </w:rPr>
    </w:lvl>
    <w:lvl w:ilvl="6" w:tplc="BB928280">
      <w:numFmt w:val="bullet"/>
      <w:lvlText w:val="•"/>
      <w:lvlJc w:val="left"/>
      <w:pPr>
        <w:ind w:left="6728" w:hanging="342"/>
      </w:pPr>
      <w:rPr>
        <w:lang w:val="en-US" w:eastAsia="en-US" w:bidi="en-US"/>
      </w:rPr>
    </w:lvl>
    <w:lvl w:ilvl="7" w:tplc="DF963A6C">
      <w:numFmt w:val="bullet"/>
      <w:lvlText w:val="•"/>
      <w:lvlJc w:val="left"/>
      <w:pPr>
        <w:ind w:left="7666" w:hanging="342"/>
      </w:pPr>
      <w:rPr>
        <w:lang w:val="en-US" w:eastAsia="en-US" w:bidi="en-US"/>
      </w:rPr>
    </w:lvl>
    <w:lvl w:ilvl="8" w:tplc="94286AC0">
      <w:numFmt w:val="bullet"/>
      <w:lvlText w:val="•"/>
      <w:lvlJc w:val="left"/>
      <w:pPr>
        <w:ind w:left="8604" w:hanging="342"/>
      </w:pPr>
      <w:rPr>
        <w:lang w:val="en-US" w:eastAsia="en-US" w:bidi="en-US"/>
      </w:rPr>
    </w:lvl>
  </w:abstractNum>
  <w:abstractNum w:abstractNumId="16" w15:restartNumberingAfterBreak="0">
    <w:nsid w:val="6A121540"/>
    <w:multiLevelType w:val="hybridMultilevel"/>
    <w:tmpl w:val="D4B0059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A8E73A6"/>
    <w:multiLevelType w:val="hybridMultilevel"/>
    <w:tmpl w:val="24E27A62"/>
    <w:lvl w:ilvl="0" w:tplc="08090001">
      <w:start w:val="1"/>
      <w:numFmt w:val="bullet"/>
      <w:lvlText w:val=""/>
      <w:lvlJc w:val="left"/>
      <w:pPr>
        <w:ind w:left="872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6"/>
  </w:num>
  <w:num w:numId="4">
    <w:abstractNumId w:val="8"/>
  </w:num>
  <w:num w:numId="5">
    <w:abstractNumId w:val="9"/>
  </w:num>
  <w:num w:numId="6">
    <w:abstractNumId w:val="6"/>
  </w:num>
  <w:num w:numId="7">
    <w:abstractNumId w:val="5"/>
  </w:num>
  <w:num w:numId="8">
    <w:abstractNumId w:val="14"/>
  </w:num>
  <w:num w:numId="9">
    <w:abstractNumId w:val="13"/>
  </w:num>
  <w:num w:numId="10">
    <w:abstractNumId w:val="10"/>
  </w:num>
  <w:num w:numId="11">
    <w:abstractNumId w:val="17"/>
  </w:num>
  <w:num w:numId="12">
    <w:abstractNumId w:val="3"/>
  </w:num>
  <w:num w:numId="13">
    <w:abstractNumId w:val="4"/>
  </w:num>
  <w:num w:numId="14">
    <w:abstractNumId w:val="1"/>
  </w:num>
  <w:num w:numId="15">
    <w:abstractNumId w:val="15"/>
  </w:num>
  <w:num w:numId="16">
    <w:abstractNumId w:val="7"/>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B5"/>
    <w:rsid w:val="00020C9B"/>
    <w:rsid w:val="00021D1E"/>
    <w:rsid w:val="00034653"/>
    <w:rsid w:val="00036D18"/>
    <w:rsid w:val="0006433C"/>
    <w:rsid w:val="00087F90"/>
    <w:rsid w:val="0009377A"/>
    <w:rsid w:val="000C5CA9"/>
    <w:rsid w:val="000D7EF1"/>
    <w:rsid w:val="000E625C"/>
    <w:rsid w:val="000F2917"/>
    <w:rsid w:val="00113349"/>
    <w:rsid w:val="00134A8D"/>
    <w:rsid w:val="00143D50"/>
    <w:rsid w:val="0017114C"/>
    <w:rsid w:val="001825A1"/>
    <w:rsid w:val="00185E38"/>
    <w:rsid w:val="00192B5D"/>
    <w:rsid w:val="001A1DAB"/>
    <w:rsid w:val="001C24AC"/>
    <w:rsid w:val="001C5DBF"/>
    <w:rsid w:val="001D4A2C"/>
    <w:rsid w:val="001D68BF"/>
    <w:rsid w:val="0020780A"/>
    <w:rsid w:val="00221DA4"/>
    <w:rsid w:val="002274CF"/>
    <w:rsid w:val="0023659D"/>
    <w:rsid w:val="00270555"/>
    <w:rsid w:val="00286227"/>
    <w:rsid w:val="002872CC"/>
    <w:rsid w:val="002B3FCC"/>
    <w:rsid w:val="002C6CE1"/>
    <w:rsid w:val="002C7CF9"/>
    <w:rsid w:val="002F21B5"/>
    <w:rsid w:val="00305A11"/>
    <w:rsid w:val="00315C66"/>
    <w:rsid w:val="003A08B8"/>
    <w:rsid w:val="003A1129"/>
    <w:rsid w:val="003F7A83"/>
    <w:rsid w:val="004012B8"/>
    <w:rsid w:val="00402F92"/>
    <w:rsid w:val="00403759"/>
    <w:rsid w:val="004048F7"/>
    <w:rsid w:val="00412CB9"/>
    <w:rsid w:val="00442983"/>
    <w:rsid w:val="00462358"/>
    <w:rsid w:val="00467A8C"/>
    <w:rsid w:val="00471C77"/>
    <w:rsid w:val="00490A96"/>
    <w:rsid w:val="004A2282"/>
    <w:rsid w:val="004B22C5"/>
    <w:rsid w:val="004E3446"/>
    <w:rsid w:val="004E4B4B"/>
    <w:rsid w:val="004F1DC0"/>
    <w:rsid w:val="00510BCE"/>
    <w:rsid w:val="00534CA9"/>
    <w:rsid w:val="00543E4B"/>
    <w:rsid w:val="005557E3"/>
    <w:rsid w:val="00557E48"/>
    <w:rsid w:val="00590E9E"/>
    <w:rsid w:val="005A5769"/>
    <w:rsid w:val="005B3D19"/>
    <w:rsid w:val="005B741B"/>
    <w:rsid w:val="005B7821"/>
    <w:rsid w:val="005D1912"/>
    <w:rsid w:val="005F716D"/>
    <w:rsid w:val="0060782F"/>
    <w:rsid w:val="00625C83"/>
    <w:rsid w:val="00664415"/>
    <w:rsid w:val="006937EE"/>
    <w:rsid w:val="006A18C1"/>
    <w:rsid w:val="006C65D2"/>
    <w:rsid w:val="006E168A"/>
    <w:rsid w:val="006E2FFA"/>
    <w:rsid w:val="007209E5"/>
    <w:rsid w:val="00727423"/>
    <w:rsid w:val="00733DC9"/>
    <w:rsid w:val="00741789"/>
    <w:rsid w:val="00745B3A"/>
    <w:rsid w:val="00771761"/>
    <w:rsid w:val="00775BCC"/>
    <w:rsid w:val="0078029A"/>
    <w:rsid w:val="00797E5A"/>
    <w:rsid w:val="007B7684"/>
    <w:rsid w:val="007C6EB5"/>
    <w:rsid w:val="007D5BA7"/>
    <w:rsid w:val="007E6A73"/>
    <w:rsid w:val="0082210E"/>
    <w:rsid w:val="00835E0C"/>
    <w:rsid w:val="00837E57"/>
    <w:rsid w:val="008474A5"/>
    <w:rsid w:val="00847787"/>
    <w:rsid w:val="00871100"/>
    <w:rsid w:val="008723E9"/>
    <w:rsid w:val="008740D2"/>
    <w:rsid w:val="00880C6E"/>
    <w:rsid w:val="00895AC8"/>
    <w:rsid w:val="008B1577"/>
    <w:rsid w:val="008D0A7A"/>
    <w:rsid w:val="008D47F4"/>
    <w:rsid w:val="008E522B"/>
    <w:rsid w:val="009318CD"/>
    <w:rsid w:val="00944B52"/>
    <w:rsid w:val="0095048F"/>
    <w:rsid w:val="009613C4"/>
    <w:rsid w:val="009636CF"/>
    <w:rsid w:val="009652F7"/>
    <w:rsid w:val="009669DF"/>
    <w:rsid w:val="009703DF"/>
    <w:rsid w:val="009739E7"/>
    <w:rsid w:val="009909E2"/>
    <w:rsid w:val="009B0073"/>
    <w:rsid w:val="009B38CC"/>
    <w:rsid w:val="009F6F97"/>
    <w:rsid w:val="00A507FD"/>
    <w:rsid w:val="00A512EF"/>
    <w:rsid w:val="00A5135C"/>
    <w:rsid w:val="00A75719"/>
    <w:rsid w:val="00AA0652"/>
    <w:rsid w:val="00AB5B5A"/>
    <w:rsid w:val="00B15D9A"/>
    <w:rsid w:val="00B248DD"/>
    <w:rsid w:val="00B63CE7"/>
    <w:rsid w:val="00B74111"/>
    <w:rsid w:val="00B74FD9"/>
    <w:rsid w:val="00B75BED"/>
    <w:rsid w:val="00B95F79"/>
    <w:rsid w:val="00BA76B4"/>
    <w:rsid w:val="00BE184E"/>
    <w:rsid w:val="00BF1CAE"/>
    <w:rsid w:val="00C115A8"/>
    <w:rsid w:val="00C21930"/>
    <w:rsid w:val="00C25261"/>
    <w:rsid w:val="00C25FE9"/>
    <w:rsid w:val="00C34893"/>
    <w:rsid w:val="00C76C4F"/>
    <w:rsid w:val="00C96410"/>
    <w:rsid w:val="00CA244C"/>
    <w:rsid w:val="00CA6452"/>
    <w:rsid w:val="00CF21AB"/>
    <w:rsid w:val="00D132FC"/>
    <w:rsid w:val="00D3725A"/>
    <w:rsid w:val="00D420E0"/>
    <w:rsid w:val="00D56B0A"/>
    <w:rsid w:val="00D603C2"/>
    <w:rsid w:val="00D633E7"/>
    <w:rsid w:val="00D8031F"/>
    <w:rsid w:val="00D80B81"/>
    <w:rsid w:val="00D8352C"/>
    <w:rsid w:val="00DB4195"/>
    <w:rsid w:val="00DD45D6"/>
    <w:rsid w:val="00E05337"/>
    <w:rsid w:val="00E263C8"/>
    <w:rsid w:val="00E32056"/>
    <w:rsid w:val="00E60F69"/>
    <w:rsid w:val="00E85F17"/>
    <w:rsid w:val="00E95D7D"/>
    <w:rsid w:val="00ED1225"/>
    <w:rsid w:val="00ED73A1"/>
    <w:rsid w:val="00EE5679"/>
    <w:rsid w:val="00EE7C3D"/>
    <w:rsid w:val="00EF6407"/>
    <w:rsid w:val="00F05629"/>
    <w:rsid w:val="00F2686D"/>
    <w:rsid w:val="00F46C8C"/>
    <w:rsid w:val="00F64A65"/>
    <w:rsid w:val="00F71F26"/>
    <w:rsid w:val="00F81E5A"/>
    <w:rsid w:val="00F96768"/>
    <w:rsid w:val="00FB2E33"/>
    <w:rsid w:val="00FC0759"/>
    <w:rsid w:val="00FC478E"/>
    <w:rsid w:val="00FC51EE"/>
    <w:rsid w:val="00FE521D"/>
    <w:rsid w:val="00FF2C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7E8D5"/>
  <w15:docId w15:val="{6045D82A-91AE-4180-8A6A-095DBF48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EB5"/>
    <w:rPr>
      <w:rFonts w:ascii="Arial Narrow" w:hAnsi="Arial Narrow"/>
      <w:sz w:val="24"/>
      <w:szCs w:val="24"/>
      <w:lang w:eastAsia="en-US"/>
    </w:rPr>
  </w:style>
  <w:style w:type="paragraph" w:styleId="Heading2">
    <w:name w:val="heading 2"/>
    <w:basedOn w:val="Normal"/>
    <w:next w:val="Normal"/>
    <w:link w:val="Heading2Char"/>
    <w:qFormat/>
    <w:rsid w:val="003A08B8"/>
    <w:pPr>
      <w:keepNext/>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7787"/>
    <w:rPr>
      <w:rFonts w:ascii="Tahoma" w:hAnsi="Tahoma" w:cs="Tahoma"/>
      <w:sz w:val="16"/>
      <w:szCs w:val="16"/>
    </w:rPr>
  </w:style>
  <w:style w:type="paragraph" w:styleId="ListParagraph">
    <w:name w:val="List Paragraph"/>
    <w:basedOn w:val="Normal"/>
    <w:uiPriority w:val="1"/>
    <w:qFormat/>
    <w:rsid w:val="00797E5A"/>
    <w:pPr>
      <w:ind w:left="720"/>
      <w:contextualSpacing/>
    </w:pPr>
  </w:style>
  <w:style w:type="character" w:styleId="CommentReference">
    <w:name w:val="annotation reference"/>
    <w:basedOn w:val="DefaultParagraphFont"/>
    <w:rsid w:val="00462358"/>
    <w:rPr>
      <w:sz w:val="18"/>
      <w:szCs w:val="18"/>
    </w:rPr>
  </w:style>
  <w:style w:type="paragraph" w:styleId="CommentText">
    <w:name w:val="annotation text"/>
    <w:basedOn w:val="Normal"/>
    <w:link w:val="CommentTextChar"/>
    <w:rsid w:val="00462358"/>
  </w:style>
  <w:style w:type="character" w:customStyle="1" w:styleId="CommentTextChar">
    <w:name w:val="Comment Text Char"/>
    <w:basedOn w:val="DefaultParagraphFont"/>
    <w:link w:val="CommentText"/>
    <w:rsid w:val="00462358"/>
    <w:rPr>
      <w:rFonts w:ascii="Arial Narrow" w:hAnsi="Arial Narrow"/>
      <w:sz w:val="24"/>
      <w:szCs w:val="24"/>
      <w:lang w:eastAsia="en-US"/>
    </w:rPr>
  </w:style>
  <w:style w:type="paragraph" w:styleId="CommentSubject">
    <w:name w:val="annotation subject"/>
    <w:basedOn w:val="CommentText"/>
    <w:next w:val="CommentText"/>
    <w:link w:val="CommentSubjectChar"/>
    <w:rsid w:val="00462358"/>
    <w:rPr>
      <w:b/>
      <w:bCs/>
      <w:sz w:val="20"/>
      <w:szCs w:val="20"/>
    </w:rPr>
  </w:style>
  <w:style w:type="character" w:customStyle="1" w:styleId="CommentSubjectChar">
    <w:name w:val="Comment Subject Char"/>
    <w:basedOn w:val="CommentTextChar"/>
    <w:link w:val="CommentSubject"/>
    <w:rsid w:val="00462358"/>
    <w:rPr>
      <w:rFonts w:ascii="Arial Narrow" w:hAnsi="Arial Narrow"/>
      <w:b/>
      <w:bCs/>
      <w:sz w:val="24"/>
      <w:szCs w:val="24"/>
      <w:lang w:eastAsia="en-US"/>
    </w:rPr>
  </w:style>
  <w:style w:type="character" w:customStyle="1" w:styleId="Heading2Char">
    <w:name w:val="Heading 2 Char"/>
    <w:basedOn w:val="DefaultParagraphFont"/>
    <w:link w:val="Heading2"/>
    <w:rsid w:val="003A08B8"/>
    <w:rPr>
      <w:b/>
      <w:bCs/>
      <w:sz w:val="24"/>
      <w:szCs w:val="24"/>
      <w:lang w:eastAsia="en-US"/>
    </w:rPr>
  </w:style>
  <w:style w:type="paragraph" w:customStyle="1" w:styleId="Default">
    <w:name w:val="Default"/>
    <w:rsid w:val="00D603C2"/>
    <w:pPr>
      <w:autoSpaceDE w:val="0"/>
      <w:autoSpaceDN w:val="0"/>
      <w:adjustRightInd w:val="0"/>
    </w:pPr>
    <w:rPr>
      <w:rFonts w:ascii="Calibri" w:hAnsi="Calibri" w:cs="Calibri"/>
      <w:color w:val="000000"/>
      <w:sz w:val="24"/>
      <w:szCs w:val="24"/>
    </w:rPr>
  </w:style>
  <w:style w:type="paragraph" w:styleId="NoSpacing">
    <w:name w:val="No Spacing"/>
    <w:uiPriority w:val="1"/>
    <w:qFormat/>
    <w:rsid w:val="008474A5"/>
    <w:rPr>
      <w:rFonts w:asciiTheme="minorHAnsi" w:eastAsiaTheme="minorHAnsi" w:hAnsiTheme="minorHAnsi" w:cstheme="minorBidi"/>
      <w:sz w:val="22"/>
      <w:szCs w:val="22"/>
      <w:lang w:eastAsia="en-US"/>
    </w:rPr>
  </w:style>
  <w:style w:type="paragraph" w:styleId="BodyText">
    <w:name w:val="Body Text"/>
    <w:basedOn w:val="Normal"/>
    <w:link w:val="BodyTextChar"/>
    <w:uiPriority w:val="1"/>
    <w:semiHidden/>
    <w:unhideWhenUsed/>
    <w:qFormat/>
    <w:rsid w:val="00286227"/>
    <w:pPr>
      <w:widowControl w:val="0"/>
      <w:autoSpaceDE w:val="0"/>
      <w:autoSpaceDN w:val="0"/>
    </w:pPr>
    <w:rPr>
      <w:rFonts w:ascii="Arial" w:eastAsia="Arial" w:hAnsi="Arial" w:cs="Arial"/>
      <w:sz w:val="21"/>
      <w:szCs w:val="21"/>
      <w:lang w:val="en-US" w:bidi="en-US"/>
    </w:rPr>
  </w:style>
  <w:style w:type="character" w:customStyle="1" w:styleId="BodyTextChar">
    <w:name w:val="Body Text Char"/>
    <w:basedOn w:val="DefaultParagraphFont"/>
    <w:link w:val="BodyText"/>
    <w:uiPriority w:val="1"/>
    <w:semiHidden/>
    <w:rsid w:val="00286227"/>
    <w:rPr>
      <w:rFonts w:ascii="Arial" w:eastAsia="Arial" w:hAnsi="Arial" w:cs="Arial"/>
      <w:sz w:val="21"/>
      <w:szCs w:val="21"/>
      <w:lang w:val="en-US" w:eastAsia="en-US" w:bidi="en-US"/>
    </w:rPr>
  </w:style>
  <w:style w:type="character" w:styleId="Hyperlink">
    <w:name w:val="Hyperlink"/>
    <w:basedOn w:val="DefaultParagraphFont"/>
    <w:unhideWhenUsed/>
    <w:rsid w:val="00B75B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6779">
      <w:bodyDiv w:val="1"/>
      <w:marLeft w:val="0"/>
      <w:marRight w:val="0"/>
      <w:marTop w:val="0"/>
      <w:marBottom w:val="0"/>
      <w:divBdr>
        <w:top w:val="none" w:sz="0" w:space="0" w:color="auto"/>
        <w:left w:val="none" w:sz="0" w:space="0" w:color="auto"/>
        <w:bottom w:val="none" w:sz="0" w:space="0" w:color="auto"/>
        <w:right w:val="none" w:sz="0" w:space="0" w:color="auto"/>
      </w:divBdr>
    </w:div>
    <w:div w:id="1146821710">
      <w:bodyDiv w:val="1"/>
      <w:marLeft w:val="0"/>
      <w:marRight w:val="0"/>
      <w:marTop w:val="0"/>
      <w:marBottom w:val="0"/>
      <w:divBdr>
        <w:top w:val="none" w:sz="0" w:space="0" w:color="auto"/>
        <w:left w:val="none" w:sz="0" w:space="0" w:color="auto"/>
        <w:bottom w:val="none" w:sz="0" w:space="0" w:color="auto"/>
        <w:right w:val="none" w:sz="0" w:space="0" w:color="auto"/>
      </w:divBdr>
    </w:div>
    <w:div w:id="1875582036">
      <w:bodyDiv w:val="1"/>
      <w:marLeft w:val="0"/>
      <w:marRight w:val="0"/>
      <w:marTop w:val="0"/>
      <w:marBottom w:val="0"/>
      <w:divBdr>
        <w:top w:val="none" w:sz="0" w:space="0" w:color="auto"/>
        <w:left w:val="none" w:sz="0" w:space="0" w:color="auto"/>
        <w:bottom w:val="none" w:sz="0" w:space="0" w:color="auto"/>
        <w:right w:val="none" w:sz="0" w:space="0" w:color="auto"/>
      </w:divBdr>
    </w:div>
    <w:div w:id="211046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ron.farrell@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ROLES OF SCHOOL PGT DIRECTOR AND PGT DIVISIONAL CO-ORDINATORS</vt:lpstr>
    </vt:vector>
  </TitlesOfParts>
  <Company>Manchester Business School</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OF SCHOOL PGT DIRECTOR AND PGT DIVISIONAL CO-ORDINATORS</dc:title>
  <dc:creator>mzytsand</dc:creator>
  <cp:lastModifiedBy>Jayne Ward</cp:lastModifiedBy>
  <cp:revision>2</cp:revision>
  <cp:lastPrinted>2016-02-22T15:00:00Z</cp:lastPrinted>
  <dcterms:created xsi:type="dcterms:W3CDTF">2022-09-08T12:26:00Z</dcterms:created>
  <dcterms:modified xsi:type="dcterms:W3CDTF">2022-09-08T12:26:00Z</dcterms:modified>
</cp:coreProperties>
</file>