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87150" w14:textId="72F225F7" w:rsidR="008A0533" w:rsidRPr="00BD36AF" w:rsidRDefault="005D5BBF" w:rsidP="00A609C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The SoSS Academic Advisors’ top</w:t>
      </w:r>
      <w:r w:rsidR="00DB2CFC" w:rsidRPr="00BD36AF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tips for 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enhancing </w:t>
      </w:r>
      <w:r w:rsidR="00DB2CFC" w:rsidRPr="00BD36AF">
        <w:rPr>
          <w:rFonts w:eastAsia="Times New Roman" w:cstheme="minorHAnsi"/>
          <w:b/>
          <w:bCs/>
          <w:sz w:val="24"/>
          <w:szCs w:val="24"/>
          <w:lang w:eastAsia="en-GB"/>
        </w:rPr>
        <w:t>student engagement with their a</w:t>
      </w:r>
      <w:r w:rsidR="00861778">
        <w:rPr>
          <w:rFonts w:eastAsia="Times New Roman" w:cstheme="minorHAnsi"/>
          <w:b/>
          <w:bCs/>
          <w:sz w:val="24"/>
          <w:szCs w:val="24"/>
          <w:lang w:eastAsia="en-GB"/>
        </w:rPr>
        <w:t>cademic advising</w:t>
      </w:r>
      <w:r w:rsidR="00223F0C">
        <w:rPr>
          <w:rFonts w:eastAsia="Times New Roman" w:cstheme="minorHAnsi"/>
          <w:sz w:val="24"/>
          <w:szCs w:val="24"/>
          <w:lang w:eastAsia="en-GB"/>
        </w:rPr>
        <w:t>:</w:t>
      </w:r>
    </w:p>
    <w:p w14:paraId="3CC9120F" w14:textId="3D6F142B" w:rsidR="00DB2CFC" w:rsidRPr="00BD36AF" w:rsidRDefault="00DB2CFC" w:rsidP="003479A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BD36AF">
        <w:rPr>
          <w:rFonts w:eastAsia="Times New Roman" w:cstheme="minorHAnsi"/>
          <w:sz w:val="24"/>
          <w:szCs w:val="24"/>
          <w:lang w:eastAsia="en-GB"/>
        </w:rPr>
        <w:t>Contact advisees as early as possible in the academic year so that students get used to the presence of the academic advisor as an integral part of the</w:t>
      </w:r>
      <w:r w:rsidR="00C47DCC" w:rsidRPr="00BD36AF">
        <w:rPr>
          <w:rFonts w:eastAsia="Times New Roman" w:cstheme="minorHAnsi"/>
          <w:sz w:val="24"/>
          <w:szCs w:val="24"/>
          <w:lang w:eastAsia="en-GB"/>
        </w:rPr>
        <w:t>ir</w:t>
      </w:r>
      <w:r w:rsidRPr="00BD36AF">
        <w:rPr>
          <w:rFonts w:eastAsia="Times New Roman" w:cstheme="minorHAnsi"/>
          <w:sz w:val="24"/>
          <w:szCs w:val="24"/>
          <w:lang w:eastAsia="en-GB"/>
        </w:rPr>
        <w:t xml:space="preserve"> university support system</w:t>
      </w:r>
      <w:r w:rsidR="003479A4" w:rsidRPr="00BD36AF">
        <w:rPr>
          <w:rFonts w:eastAsia="Times New Roman" w:cstheme="minorHAnsi"/>
          <w:sz w:val="24"/>
          <w:szCs w:val="24"/>
          <w:lang w:eastAsia="en-GB"/>
        </w:rPr>
        <w:t>.</w:t>
      </w:r>
      <w:r w:rsidRPr="00BD36AF">
        <w:rPr>
          <w:rFonts w:eastAsia="Times New Roman" w:cstheme="minorHAnsi"/>
          <w:sz w:val="24"/>
          <w:szCs w:val="24"/>
          <w:lang w:eastAsia="en-GB"/>
        </w:rPr>
        <w:t> </w:t>
      </w:r>
    </w:p>
    <w:p w14:paraId="65FE3122" w14:textId="794027E6" w:rsidR="00160860" w:rsidRPr="00BD36AF" w:rsidRDefault="00160860" w:rsidP="003479A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BD36AF">
        <w:rPr>
          <w:rFonts w:eastAsia="Times New Roman" w:cstheme="minorHAnsi"/>
          <w:sz w:val="24"/>
          <w:szCs w:val="24"/>
          <w:lang w:eastAsia="en-GB"/>
        </w:rPr>
        <w:t>Remind students regularly about what we are here for</w:t>
      </w:r>
      <w:r w:rsidR="005D5BBF">
        <w:rPr>
          <w:rFonts w:eastAsia="Times New Roman" w:cstheme="minorHAnsi"/>
          <w:sz w:val="24"/>
          <w:szCs w:val="24"/>
          <w:lang w:eastAsia="en-GB"/>
        </w:rPr>
        <w:t xml:space="preserve"> and how we can support them</w:t>
      </w:r>
      <w:r w:rsidR="003479A4" w:rsidRPr="00BD36AF">
        <w:rPr>
          <w:rFonts w:eastAsia="Times New Roman" w:cstheme="minorHAnsi"/>
          <w:sz w:val="24"/>
          <w:szCs w:val="24"/>
          <w:lang w:eastAsia="en-GB"/>
        </w:rPr>
        <w:t>.</w:t>
      </w:r>
      <w:r w:rsidRPr="00BD36AF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A072110" w14:textId="5433C8DF" w:rsidR="005D5BBF" w:rsidRDefault="00160860" w:rsidP="003479A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BD36AF">
        <w:rPr>
          <w:rFonts w:eastAsia="Times New Roman" w:cstheme="minorHAnsi"/>
          <w:sz w:val="24"/>
          <w:szCs w:val="24"/>
          <w:lang w:eastAsia="en-GB"/>
        </w:rPr>
        <w:t>Do something useful for the student</w:t>
      </w:r>
      <w:r w:rsidR="00223F0C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BD36AF">
        <w:rPr>
          <w:rFonts w:eastAsia="Times New Roman" w:cstheme="minorHAnsi"/>
          <w:sz w:val="24"/>
          <w:szCs w:val="24"/>
          <w:lang w:eastAsia="en-GB"/>
        </w:rPr>
        <w:t xml:space="preserve">early in the year </w:t>
      </w:r>
      <w:r w:rsidR="00223F0C">
        <w:rPr>
          <w:rFonts w:eastAsia="Times New Roman" w:cstheme="minorHAnsi"/>
          <w:sz w:val="24"/>
          <w:szCs w:val="24"/>
          <w:lang w:eastAsia="en-GB"/>
        </w:rPr>
        <w:t>if</w:t>
      </w:r>
      <w:r w:rsidRPr="00BD36AF">
        <w:rPr>
          <w:rFonts w:eastAsia="Times New Roman" w:cstheme="minorHAnsi"/>
          <w:sz w:val="24"/>
          <w:szCs w:val="24"/>
          <w:lang w:eastAsia="en-GB"/>
        </w:rPr>
        <w:t xml:space="preserve"> possibl</w:t>
      </w:r>
      <w:r w:rsidR="005D5BBF">
        <w:rPr>
          <w:rFonts w:eastAsia="Times New Roman" w:cstheme="minorHAnsi"/>
          <w:sz w:val="24"/>
          <w:szCs w:val="24"/>
          <w:lang w:eastAsia="en-GB"/>
        </w:rPr>
        <w:t>e, for example</w:t>
      </w:r>
      <w:r w:rsidRPr="00BD36AF">
        <w:rPr>
          <w:rFonts w:eastAsia="Times New Roman" w:cstheme="minorHAnsi"/>
          <w:sz w:val="24"/>
          <w:szCs w:val="24"/>
          <w:lang w:eastAsia="en-GB"/>
        </w:rPr>
        <w:t xml:space="preserve"> quick effective signpo</w:t>
      </w:r>
      <w:r w:rsidR="00BD36AF">
        <w:rPr>
          <w:rFonts w:eastAsia="Times New Roman" w:cstheme="minorHAnsi"/>
          <w:sz w:val="24"/>
          <w:szCs w:val="24"/>
          <w:lang w:eastAsia="en-GB"/>
        </w:rPr>
        <w:t>sting</w:t>
      </w:r>
      <w:r w:rsidR="005D5BBF">
        <w:rPr>
          <w:rFonts w:eastAsia="Times New Roman" w:cstheme="minorHAnsi"/>
          <w:sz w:val="24"/>
          <w:szCs w:val="24"/>
          <w:lang w:eastAsia="en-GB"/>
        </w:rPr>
        <w:t>.</w:t>
      </w:r>
    </w:p>
    <w:p w14:paraId="2BB05091" w14:textId="696B9D07" w:rsidR="006958D5" w:rsidRPr="00BD36AF" w:rsidRDefault="00DB2CFC" w:rsidP="003479A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BD36AF">
        <w:rPr>
          <w:rFonts w:eastAsia="Times New Roman" w:cstheme="minorHAnsi"/>
          <w:sz w:val="24"/>
          <w:szCs w:val="24"/>
          <w:lang w:eastAsia="en-GB"/>
        </w:rPr>
        <w:t xml:space="preserve">Emailing </w:t>
      </w:r>
      <w:r w:rsidR="006958D5" w:rsidRPr="00BD36AF">
        <w:rPr>
          <w:rFonts w:eastAsia="Times New Roman" w:cstheme="minorHAnsi"/>
          <w:sz w:val="24"/>
          <w:szCs w:val="24"/>
          <w:lang w:eastAsia="en-GB"/>
        </w:rPr>
        <w:t xml:space="preserve">advisees </w:t>
      </w:r>
      <w:r w:rsidRPr="00BD36AF">
        <w:rPr>
          <w:rFonts w:eastAsia="Times New Roman" w:cstheme="minorHAnsi"/>
          <w:sz w:val="24"/>
          <w:szCs w:val="24"/>
          <w:lang w:eastAsia="en-GB"/>
        </w:rPr>
        <w:t xml:space="preserve">with their </w:t>
      </w:r>
      <w:r w:rsidR="006958D5" w:rsidRPr="00BD36AF">
        <w:rPr>
          <w:rFonts w:eastAsia="Times New Roman" w:cstheme="minorHAnsi"/>
          <w:i/>
          <w:iCs/>
          <w:sz w:val="24"/>
          <w:szCs w:val="24"/>
          <w:lang w:eastAsia="en-GB"/>
        </w:rPr>
        <w:t>preferred</w:t>
      </w:r>
      <w:r w:rsidR="006958D5" w:rsidRPr="00BD36A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BD36AF">
        <w:rPr>
          <w:rFonts w:eastAsia="Times New Roman" w:cstheme="minorHAnsi"/>
          <w:sz w:val="24"/>
          <w:szCs w:val="24"/>
          <w:lang w:eastAsia="en-GB"/>
        </w:rPr>
        <w:t xml:space="preserve">name and </w:t>
      </w:r>
      <w:r w:rsidR="005D5BBF">
        <w:rPr>
          <w:rFonts w:eastAsia="Times New Roman" w:cstheme="minorHAnsi"/>
          <w:sz w:val="24"/>
          <w:szCs w:val="24"/>
          <w:lang w:eastAsia="en-GB"/>
        </w:rPr>
        <w:t xml:space="preserve">a </w:t>
      </w:r>
      <w:r w:rsidRPr="00BD36AF">
        <w:rPr>
          <w:rFonts w:eastAsia="Times New Roman" w:cstheme="minorHAnsi"/>
          <w:sz w:val="24"/>
          <w:szCs w:val="24"/>
          <w:lang w:eastAsia="en-GB"/>
        </w:rPr>
        <w:t xml:space="preserve">clear email </w:t>
      </w:r>
      <w:r w:rsidR="005D5BBF">
        <w:rPr>
          <w:rFonts w:eastAsia="Times New Roman" w:cstheme="minorHAnsi"/>
          <w:sz w:val="24"/>
          <w:szCs w:val="24"/>
          <w:lang w:eastAsia="en-GB"/>
        </w:rPr>
        <w:t>subject.</w:t>
      </w:r>
    </w:p>
    <w:p w14:paraId="50DB76C4" w14:textId="0B097590" w:rsidR="003345B9" w:rsidRPr="00BD36AF" w:rsidRDefault="003345B9" w:rsidP="003345B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BD36AF">
        <w:rPr>
          <w:rFonts w:eastAsia="Times New Roman" w:cstheme="minorHAnsi"/>
          <w:sz w:val="24"/>
          <w:szCs w:val="24"/>
          <w:lang w:eastAsia="en-GB"/>
        </w:rPr>
        <w:t>Kee</w:t>
      </w:r>
      <w:r w:rsidR="005D5BBF">
        <w:rPr>
          <w:rFonts w:eastAsia="Times New Roman" w:cstheme="minorHAnsi"/>
          <w:sz w:val="24"/>
          <w:szCs w:val="24"/>
          <w:lang w:eastAsia="en-GB"/>
        </w:rPr>
        <w:t>p</w:t>
      </w:r>
      <w:r w:rsidRPr="00BD36AF">
        <w:rPr>
          <w:rFonts w:eastAsia="Times New Roman" w:cstheme="minorHAnsi"/>
          <w:sz w:val="24"/>
          <w:szCs w:val="24"/>
          <w:lang w:eastAsia="en-GB"/>
        </w:rPr>
        <w:t xml:space="preserve"> emails </w:t>
      </w:r>
      <w:r w:rsidR="005D5BBF">
        <w:rPr>
          <w:rFonts w:eastAsia="Times New Roman" w:cstheme="minorHAnsi"/>
          <w:sz w:val="24"/>
          <w:szCs w:val="24"/>
          <w:lang w:eastAsia="en-GB"/>
        </w:rPr>
        <w:t xml:space="preserve">friendly and </w:t>
      </w:r>
      <w:r w:rsidRPr="00BD36AF">
        <w:rPr>
          <w:rFonts w:eastAsia="Times New Roman" w:cstheme="minorHAnsi"/>
          <w:sz w:val="24"/>
          <w:szCs w:val="24"/>
          <w:lang w:eastAsia="en-GB"/>
        </w:rPr>
        <w:t>quite colloquial. You can remain professional whilst also keeping an identity. The students like to deal with </w:t>
      </w:r>
      <w:r w:rsidRPr="00BD36AF">
        <w:rPr>
          <w:rFonts w:eastAsia="Times New Roman" w:cstheme="minorHAnsi"/>
          <w:i/>
          <w:iCs/>
          <w:sz w:val="24"/>
          <w:szCs w:val="24"/>
          <w:lang w:eastAsia="en-GB"/>
        </w:rPr>
        <w:t>you</w:t>
      </w:r>
      <w:r w:rsidRPr="00BD36AF">
        <w:rPr>
          <w:rFonts w:eastAsia="Times New Roman" w:cstheme="minorHAnsi"/>
          <w:sz w:val="24"/>
          <w:szCs w:val="24"/>
          <w:lang w:eastAsia="en-GB"/>
        </w:rPr>
        <w:t>, not </w:t>
      </w:r>
      <w:r w:rsidRPr="00BD36AF">
        <w:rPr>
          <w:rFonts w:eastAsia="Times New Roman" w:cstheme="minorHAnsi"/>
          <w:i/>
          <w:iCs/>
          <w:sz w:val="24"/>
          <w:szCs w:val="24"/>
          <w:lang w:eastAsia="en-GB"/>
        </w:rPr>
        <w:t>your position.</w:t>
      </w:r>
    </w:p>
    <w:p w14:paraId="00DC206F" w14:textId="74E42708" w:rsidR="006958D5" w:rsidRPr="00BD36AF" w:rsidRDefault="003479A4" w:rsidP="003479A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BD36AF">
        <w:rPr>
          <w:rFonts w:eastAsia="Times New Roman" w:cstheme="minorHAnsi"/>
          <w:sz w:val="24"/>
          <w:szCs w:val="24"/>
          <w:lang w:eastAsia="en-GB"/>
        </w:rPr>
        <w:t>Signing off emails with a simple 'please do give me a shout if you need anything at all' is an easy way to remind them that you're accessible to them.</w:t>
      </w:r>
    </w:p>
    <w:p w14:paraId="58265149" w14:textId="27891C4E" w:rsidR="008A0533" w:rsidRPr="00BD36AF" w:rsidRDefault="008A0533" w:rsidP="003479A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BD36AF">
        <w:rPr>
          <w:rFonts w:eastAsia="Times New Roman" w:cstheme="minorHAnsi"/>
          <w:sz w:val="24"/>
          <w:szCs w:val="24"/>
          <w:lang w:eastAsia="en-GB"/>
        </w:rPr>
        <w:t>For some students, not asking for too much from them – ‘we haven’t spoken, but please let me know how you’re doing in a sentence’</w:t>
      </w:r>
      <w:r w:rsidR="003479A4" w:rsidRPr="00BD36AF">
        <w:rPr>
          <w:rFonts w:eastAsia="Times New Roman" w:cstheme="minorHAnsi"/>
          <w:sz w:val="24"/>
          <w:szCs w:val="24"/>
          <w:lang w:eastAsia="en-GB"/>
        </w:rPr>
        <w:t>.</w:t>
      </w:r>
      <w:r w:rsidRPr="00BD36AF">
        <w:rPr>
          <w:rFonts w:eastAsia="Times New Roman" w:cstheme="minorHAnsi"/>
          <w:sz w:val="24"/>
          <w:szCs w:val="24"/>
          <w:lang w:eastAsia="en-GB"/>
        </w:rPr>
        <w:t xml:space="preserve">  </w:t>
      </w:r>
    </w:p>
    <w:p w14:paraId="133695DD" w14:textId="6FBA4D19" w:rsidR="0017595F" w:rsidRPr="0017595F" w:rsidRDefault="003479A4" w:rsidP="0017595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BD36AF">
        <w:rPr>
          <w:rFonts w:eastAsia="Times New Roman" w:cstheme="minorHAnsi"/>
          <w:sz w:val="24"/>
          <w:szCs w:val="24"/>
          <w:lang w:eastAsia="en-GB"/>
        </w:rPr>
        <w:t xml:space="preserve">Emails with relevant, timely information and advice. </w:t>
      </w:r>
      <w:r w:rsidR="001C20F3" w:rsidRPr="00BD36AF">
        <w:rPr>
          <w:rFonts w:eastAsia="Times New Roman" w:cstheme="minorHAnsi"/>
          <w:sz w:val="24"/>
          <w:szCs w:val="24"/>
          <w:lang w:eastAsia="en-GB"/>
        </w:rPr>
        <w:t>Differentiated monthly updates on available resources sent both by email and Teams can increase engagement, especially during the exam period.</w:t>
      </w:r>
    </w:p>
    <w:p w14:paraId="0D5134E1" w14:textId="1D9890D4" w:rsidR="003479A4" w:rsidRDefault="003479A4" w:rsidP="003479A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BD36AF">
        <w:rPr>
          <w:rFonts w:eastAsia="Times New Roman" w:cstheme="minorHAnsi"/>
          <w:sz w:val="24"/>
          <w:szCs w:val="24"/>
          <w:lang w:eastAsia="en-GB"/>
        </w:rPr>
        <w:t>Following up unanswered emails.</w:t>
      </w:r>
    </w:p>
    <w:p w14:paraId="3B16B7B6" w14:textId="527FD8AF" w:rsidR="001C20F3" w:rsidRPr="00BD36AF" w:rsidRDefault="001C20F3" w:rsidP="003479A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BD36AF">
        <w:rPr>
          <w:rFonts w:eastAsia="Times New Roman" w:cstheme="minorHAnsi"/>
          <w:sz w:val="24"/>
          <w:szCs w:val="24"/>
          <w:lang w:eastAsia="en-GB"/>
        </w:rPr>
        <w:t xml:space="preserve">Inviting advisees to meetings at </w:t>
      </w:r>
      <w:r w:rsidR="005D5BBF">
        <w:rPr>
          <w:rFonts w:eastAsia="Times New Roman" w:cstheme="minorHAnsi"/>
          <w:sz w:val="24"/>
          <w:szCs w:val="24"/>
          <w:lang w:eastAsia="en-GB"/>
        </w:rPr>
        <w:t>key</w:t>
      </w:r>
      <w:r w:rsidRPr="00BD36A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AC41F6">
        <w:rPr>
          <w:rFonts w:eastAsia="Times New Roman" w:cstheme="minorHAnsi"/>
          <w:sz w:val="24"/>
          <w:szCs w:val="24"/>
          <w:lang w:eastAsia="en-GB"/>
        </w:rPr>
        <w:t>points</w:t>
      </w:r>
      <w:r w:rsidR="00AC41F6" w:rsidRPr="00BD36A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="00AC41F6">
        <w:rPr>
          <w:rFonts w:eastAsia="Times New Roman" w:cstheme="minorHAnsi"/>
          <w:sz w:val="24"/>
          <w:szCs w:val="24"/>
          <w:lang w:eastAsia="en-GB"/>
        </w:rPr>
        <w:t>in</w:t>
      </w:r>
      <w:r w:rsidR="00AC41F6" w:rsidRPr="00BD36AF">
        <w:rPr>
          <w:rFonts w:eastAsia="Times New Roman" w:cstheme="minorHAnsi"/>
          <w:sz w:val="24"/>
          <w:szCs w:val="24"/>
          <w:lang w:eastAsia="en-GB"/>
        </w:rPr>
        <w:t xml:space="preserve"> </w:t>
      </w:r>
      <w:r w:rsidRPr="00BD36AF">
        <w:rPr>
          <w:rFonts w:eastAsia="Times New Roman" w:cstheme="minorHAnsi"/>
          <w:sz w:val="24"/>
          <w:szCs w:val="24"/>
          <w:lang w:eastAsia="en-GB"/>
        </w:rPr>
        <w:t>the academic year</w:t>
      </w:r>
      <w:r w:rsidR="00AC41F6">
        <w:rPr>
          <w:rFonts w:eastAsia="Times New Roman" w:cstheme="minorHAnsi"/>
          <w:sz w:val="24"/>
          <w:szCs w:val="24"/>
          <w:lang w:eastAsia="en-GB"/>
        </w:rPr>
        <w:t>, for example, following relea</w:t>
      </w:r>
      <w:r w:rsidR="005D5BBF">
        <w:rPr>
          <w:rFonts w:eastAsia="Times New Roman" w:cstheme="minorHAnsi"/>
          <w:sz w:val="24"/>
          <w:szCs w:val="24"/>
          <w:lang w:eastAsia="en-GB"/>
        </w:rPr>
        <w:t xml:space="preserve">se of assessment results, prior to </w:t>
      </w:r>
      <w:r w:rsidR="00AC41F6">
        <w:rPr>
          <w:rFonts w:eastAsia="Times New Roman" w:cstheme="minorHAnsi"/>
          <w:sz w:val="24"/>
          <w:szCs w:val="24"/>
          <w:lang w:eastAsia="en-GB"/>
        </w:rPr>
        <w:t>module selection opens</w:t>
      </w:r>
      <w:r w:rsidR="005D5BBF">
        <w:rPr>
          <w:rFonts w:eastAsia="Times New Roman" w:cstheme="minorHAnsi"/>
          <w:sz w:val="24"/>
          <w:szCs w:val="24"/>
          <w:lang w:eastAsia="en-GB"/>
        </w:rPr>
        <w:t>, end of the academic year to discuss targets/progression</w:t>
      </w:r>
      <w:r w:rsidR="003479A4" w:rsidRPr="00BD36AF">
        <w:rPr>
          <w:rFonts w:eastAsia="Times New Roman" w:cstheme="minorHAnsi"/>
          <w:sz w:val="24"/>
          <w:szCs w:val="24"/>
          <w:lang w:eastAsia="en-GB"/>
        </w:rPr>
        <w:t>.</w:t>
      </w:r>
      <w:r w:rsidRPr="00BD36AF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22F8515" w14:textId="13BA3D93" w:rsidR="001C20F3" w:rsidRPr="00BD36AF" w:rsidRDefault="005D5BBF" w:rsidP="003479A4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Hold</w:t>
      </w:r>
      <w:r w:rsidR="00AC41F6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regular weekly office hour</w:t>
      </w:r>
      <w:r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s on campus/online and remind</w:t>
      </w:r>
      <w:r w:rsidR="00AC41F6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students when they are</w:t>
      </w:r>
      <w:r w:rsidR="003479A4" w:rsidRPr="00BD36AF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.</w:t>
      </w:r>
    </w:p>
    <w:p w14:paraId="14112C0E" w14:textId="6AD8E4DA" w:rsidR="001C20F3" w:rsidRPr="00BD36AF" w:rsidRDefault="001C20F3" w:rsidP="003479A4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BD36AF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Set up an online booking system</w:t>
      </w:r>
      <w:r w:rsidR="00A45B24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(for example Doodle or Calendly)</w:t>
      </w:r>
      <w:r w:rsidRPr="00BD36AF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in email sign-off to make </w:t>
      </w:r>
      <w:r w:rsidR="00C47DCC" w:rsidRPr="00BD36AF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the </w:t>
      </w:r>
      <w:r w:rsidRPr="00BD36AF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process of booking easier for students</w:t>
      </w:r>
      <w:r w:rsidR="003479A4" w:rsidRPr="00BD36AF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.</w:t>
      </w:r>
    </w:p>
    <w:p w14:paraId="71D3DC1E" w14:textId="43EBDE4B" w:rsidR="001C20F3" w:rsidRPr="00BD36AF" w:rsidRDefault="001C20F3" w:rsidP="003479A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BD36AF">
        <w:rPr>
          <w:rFonts w:eastAsia="Times New Roman" w:cstheme="minorHAnsi"/>
          <w:sz w:val="24"/>
          <w:szCs w:val="24"/>
          <w:lang w:eastAsia="en-GB"/>
        </w:rPr>
        <w:t xml:space="preserve">For meetings etc, encourage advisees to just come along to talk about whatever [hobbies you may have in common, current affairs] if they don't have any </w:t>
      </w:r>
      <w:r w:rsidR="005D5BBF">
        <w:rPr>
          <w:rFonts w:eastAsia="Times New Roman" w:cstheme="minorHAnsi"/>
          <w:sz w:val="24"/>
          <w:szCs w:val="24"/>
          <w:lang w:eastAsia="en-GB"/>
        </w:rPr>
        <w:t>particular concerns</w:t>
      </w:r>
      <w:r w:rsidRPr="00BD36AF">
        <w:rPr>
          <w:rFonts w:eastAsia="Times New Roman" w:cstheme="minorHAnsi"/>
          <w:sz w:val="24"/>
          <w:szCs w:val="24"/>
          <w:lang w:eastAsia="en-GB"/>
        </w:rPr>
        <w:t xml:space="preserve">. This can especially work well with </w:t>
      </w:r>
      <w:r w:rsidR="00853E6F" w:rsidRPr="00BD36AF">
        <w:rPr>
          <w:rFonts w:eastAsia="Times New Roman" w:cstheme="minorHAnsi"/>
          <w:sz w:val="24"/>
          <w:szCs w:val="24"/>
          <w:lang w:eastAsia="en-GB"/>
        </w:rPr>
        <w:t>international</w:t>
      </w:r>
      <w:r w:rsidRPr="00BD36AF">
        <w:rPr>
          <w:rFonts w:eastAsia="Times New Roman" w:cstheme="minorHAnsi"/>
          <w:sz w:val="24"/>
          <w:szCs w:val="24"/>
          <w:lang w:eastAsia="en-GB"/>
        </w:rPr>
        <w:t xml:space="preserve"> students who are eager to absorb British culture whilst they are here. </w:t>
      </w:r>
      <w:r w:rsidR="00B54463">
        <w:rPr>
          <w:rFonts w:eastAsia="Times New Roman" w:cstheme="minorHAnsi"/>
          <w:sz w:val="24"/>
          <w:szCs w:val="24"/>
          <w:lang w:eastAsia="en-GB"/>
        </w:rPr>
        <w:t>I</w:t>
      </w:r>
      <w:r w:rsidRPr="00BD36AF">
        <w:rPr>
          <w:rFonts w:eastAsia="Times New Roman" w:cstheme="minorHAnsi"/>
          <w:sz w:val="24"/>
          <w:szCs w:val="24"/>
          <w:lang w:eastAsia="en-GB"/>
        </w:rPr>
        <w:t xml:space="preserve">t </w:t>
      </w:r>
      <w:r w:rsidR="00B54463">
        <w:rPr>
          <w:rFonts w:eastAsia="Times New Roman" w:cstheme="minorHAnsi"/>
          <w:sz w:val="24"/>
          <w:szCs w:val="24"/>
          <w:lang w:eastAsia="en-GB"/>
        </w:rPr>
        <w:t xml:space="preserve">often </w:t>
      </w:r>
      <w:r w:rsidRPr="00BD36AF">
        <w:rPr>
          <w:rFonts w:eastAsia="Times New Roman" w:cstheme="minorHAnsi"/>
          <w:sz w:val="24"/>
          <w:szCs w:val="24"/>
          <w:lang w:eastAsia="en-GB"/>
        </w:rPr>
        <w:t>transpires that they </w:t>
      </w:r>
      <w:r w:rsidRPr="00BD36AF">
        <w:rPr>
          <w:rFonts w:eastAsia="Times New Roman" w:cstheme="minorHAnsi"/>
          <w:i/>
          <w:iCs/>
          <w:sz w:val="24"/>
          <w:szCs w:val="24"/>
          <w:lang w:eastAsia="en-GB"/>
        </w:rPr>
        <w:t>do </w:t>
      </w:r>
      <w:r w:rsidRPr="00BD36AF">
        <w:rPr>
          <w:rFonts w:eastAsia="Times New Roman" w:cstheme="minorHAnsi"/>
          <w:sz w:val="24"/>
          <w:szCs w:val="24"/>
          <w:lang w:eastAsia="en-GB"/>
        </w:rPr>
        <w:t>have some academic concerns, too</w:t>
      </w:r>
      <w:r w:rsidR="005D5BBF">
        <w:rPr>
          <w:rFonts w:eastAsia="Times New Roman" w:cstheme="minorHAnsi"/>
          <w:sz w:val="24"/>
          <w:szCs w:val="24"/>
          <w:lang w:eastAsia="en-GB"/>
        </w:rPr>
        <w:t>!</w:t>
      </w:r>
    </w:p>
    <w:p w14:paraId="67B04C3A" w14:textId="1DBF58C6" w:rsidR="001C20F3" w:rsidRPr="00BD36AF" w:rsidRDefault="001C20F3" w:rsidP="003479A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BD36AF">
        <w:rPr>
          <w:rFonts w:eastAsia="Times New Roman" w:cstheme="minorHAnsi"/>
          <w:sz w:val="24"/>
          <w:szCs w:val="24"/>
          <w:lang w:eastAsia="en-GB"/>
        </w:rPr>
        <w:t xml:space="preserve">Comprehensive meeting follow-up emails summarising discussion and including links to signposted resources </w:t>
      </w:r>
      <w:r w:rsidR="005D5BBF">
        <w:rPr>
          <w:rFonts w:eastAsia="Times New Roman" w:cstheme="minorHAnsi"/>
          <w:sz w:val="24"/>
          <w:szCs w:val="24"/>
          <w:lang w:eastAsia="en-GB"/>
        </w:rPr>
        <w:t>to cement the</w:t>
      </w:r>
      <w:r w:rsidRPr="00BD36AF">
        <w:rPr>
          <w:rFonts w:eastAsia="Times New Roman" w:cstheme="minorHAnsi"/>
          <w:sz w:val="24"/>
          <w:szCs w:val="24"/>
          <w:lang w:eastAsia="en-GB"/>
        </w:rPr>
        <w:t xml:space="preserve"> advice</w:t>
      </w:r>
      <w:r w:rsidR="002F1DC6">
        <w:rPr>
          <w:rFonts w:eastAsia="Times New Roman" w:cstheme="minorHAnsi"/>
          <w:sz w:val="24"/>
          <w:szCs w:val="24"/>
          <w:lang w:eastAsia="en-GB"/>
        </w:rPr>
        <w:t xml:space="preserve"> and follow-up tasks for the student</w:t>
      </w:r>
      <w:r w:rsidR="003479A4" w:rsidRPr="00BD36AF">
        <w:rPr>
          <w:rFonts w:eastAsia="Times New Roman" w:cstheme="minorHAnsi"/>
          <w:sz w:val="24"/>
          <w:szCs w:val="24"/>
          <w:lang w:eastAsia="en-GB"/>
        </w:rPr>
        <w:t>.</w:t>
      </w:r>
    </w:p>
    <w:p w14:paraId="71694B79" w14:textId="50BD5874" w:rsidR="001C20F3" w:rsidRPr="00BD36AF" w:rsidRDefault="001C20F3" w:rsidP="003479A4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BD36AF">
        <w:rPr>
          <w:rFonts w:eastAsia="Times New Roman" w:cstheme="minorHAnsi"/>
          <w:sz w:val="24"/>
          <w:szCs w:val="24"/>
          <w:lang w:eastAsia="en-GB"/>
        </w:rPr>
        <w:t xml:space="preserve">Offer flexibility between in-person and online meetings, as some prefer one or the other. </w:t>
      </w:r>
    </w:p>
    <w:p w14:paraId="42B557D5" w14:textId="1E4F7B81" w:rsidR="00DB2CFC" w:rsidRDefault="00DB2CFC" w:rsidP="003479A4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BD36AF">
        <w:rPr>
          <w:rFonts w:eastAsia="Times New Roman" w:cstheme="minorHAnsi"/>
          <w:sz w:val="24"/>
          <w:szCs w:val="24"/>
          <w:lang w:eastAsia="en-GB"/>
        </w:rPr>
        <w:t>Keep a “safeguarding list</w:t>
      </w:r>
      <w:r w:rsidR="005D5BBF">
        <w:rPr>
          <w:rFonts w:eastAsia="Times New Roman" w:cstheme="minorHAnsi"/>
          <w:sz w:val="24"/>
          <w:szCs w:val="24"/>
          <w:lang w:eastAsia="en-GB"/>
        </w:rPr>
        <w:t>,</w:t>
      </w:r>
      <w:r w:rsidRPr="00BD36AF">
        <w:rPr>
          <w:rFonts w:eastAsia="Times New Roman" w:cstheme="minorHAnsi"/>
          <w:sz w:val="24"/>
          <w:szCs w:val="24"/>
          <w:lang w:eastAsia="en-GB"/>
        </w:rPr>
        <w:t>”</w:t>
      </w:r>
      <w:r w:rsidR="005D5BBF">
        <w:rPr>
          <w:rFonts w:eastAsia="Times New Roman" w:cstheme="minorHAnsi"/>
          <w:sz w:val="24"/>
          <w:szCs w:val="24"/>
          <w:lang w:eastAsia="en-GB"/>
        </w:rPr>
        <w:t xml:space="preserve"> e.g.,</w:t>
      </w:r>
      <w:r w:rsidRPr="00BD36AF">
        <w:rPr>
          <w:rFonts w:eastAsia="Times New Roman" w:cstheme="minorHAnsi"/>
          <w:sz w:val="24"/>
          <w:szCs w:val="24"/>
          <w:lang w:eastAsia="en-GB"/>
        </w:rPr>
        <w:t xml:space="preserve"> students registered/registering with DASS; </w:t>
      </w:r>
      <w:r w:rsidR="005D5BBF">
        <w:rPr>
          <w:rFonts w:eastAsia="Times New Roman" w:cstheme="minorHAnsi"/>
          <w:sz w:val="24"/>
          <w:szCs w:val="24"/>
          <w:lang w:eastAsia="en-GB"/>
        </w:rPr>
        <w:t>students referred for w</w:t>
      </w:r>
      <w:r w:rsidRPr="00BD36AF">
        <w:rPr>
          <w:rFonts w:eastAsia="Times New Roman" w:cstheme="minorHAnsi"/>
          <w:sz w:val="24"/>
          <w:szCs w:val="24"/>
          <w:lang w:eastAsia="en-GB"/>
        </w:rPr>
        <w:t>elfare</w:t>
      </w:r>
      <w:r w:rsidR="005D5BBF">
        <w:rPr>
          <w:rFonts w:eastAsia="Times New Roman" w:cstheme="minorHAnsi"/>
          <w:sz w:val="24"/>
          <w:szCs w:val="24"/>
          <w:lang w:eastAsia="en-GB"/>
        </w:rPr>
        <w:t xml:space="preserve"> support; students who you are struggling with performance.</w:t>
      </w:r>
    </w:p>
    <w:p w14:paraId="076ECC12" w14:textId="5BA74F90" w:rsidR="008E2269" w:rsidRPr="00BD36AF" w:rsidRDefault="008E2269" w:rsidP="003479A4">
      <w:pPr>
        <w:numPr>
          <w:ilvl w:val="1"/>
          <w:numId w:val="1"/>
        </w:numPr>
        <w:shd w:val="clear" w:color="auto" w:fill="FFFFFF"/>
        <w:spacing w:beforeAutospacing="1" w:after="0" w:afterAutospacing="1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  <w:r w:rsidRPr="00BD36AF">
        <w:rPr>
          <w:rFonts w:eastAsia="Times New Roman" w:cstheme="minorHAnsi"/>
          <w:sz w:val="24"/>
          <w:szCs w:val="24"/>
          <w:lang w:eastAsia="en-GB"/>
        </w:rPr>
        <w:t xml:space="preserve">Keeping notes on students to remember them, to be able to make specific references to their progress/difficulties, and for </w:t>
      </w:r>
      <w:r>
        <w:rPr>
          <w:rFonts w:eastAsia="Times New Roman" w:cstheme="minorHAnsi"/>
          <w:sz w:val="24"/>
          <w:szCs w:val="24"/>
          <w:lang w:eastAsia="en-GB"/>
        </w:rPr>
        <w:t xml:space="preserve">building </w:t>
      </w:r>
      <w:r w:rsidRPr="00BD36AF">
        <w:rPr>
          <w:rFonts w:eastAsia="Times New Roman" w:cstheme="minorHAnsi"/>
          <w:sz w:val="24"/>
          <w:szCs w:val="24"/>
          <w:lang w:eastAsia="en-GB"/>
        </w:rPr>
        <w:t>rapport</w:t>
      </w:r>
      <w:r>
        <w:rPr>
          <w:rFonts w:eastAsia="Times New Roman" w:cstheme="minorHAnsi"/>
          <w:sz w:val="24"/>
          <w:szCs w:val="24"/>
          <w:lang w:eastAsia="en-GB"/>
        </w:rPr>
        <w:t>.</w:t>
      </w:r>
      <w:r w:rsidR="00F0297B">
        <w:rPr>
          <w:rFonts w:eastAsia="Times New Roman" w:cstheme="minorHAnsi"/>
          <w:sz w:val="24"/>
          <w:szCs w:val="24"/>
          <w:lang w:eastAsia="en-GB"/>
        </w:rPr>
        <w:t xml:space="preserve">  See Booklet 2 of the </w:t>
      </w:r>
      <w:hyperlink r:id="rId5" w:history="1">
        <w:r w:rsidR="00F0297B" w:rsidRPr="00F0297B">
          <w:rPr>
            <w:rStyle w:val="Hyperlink"/>
            <w:rFonts w:eastAsia="Times New Roman" w:cstheme="minorHAnsi"/>
            <w:sz w:val="24"/>
            <w:szCs w:val="24"/>
            <w:lang w:eastAsia="en-GB"/>
          </w:rPr>
          <w:t>Academic Advisor guide</w:t>
        </w:r>
      </w:hyperlink>
      <w:bookmarkStart w:id="0" w:name="_GoBack"/>
      <w:bookmarkEnd w:id="0"/>
      <w:r w:rsidR="00F0297B">
        <w:rPr>
          <w:rFonts w:eastAsia="Times New Roman" w:cstheme="minorHAnsi"/>
          <w:sz w:val="24"/>
          <w:szCs w:val="24"/>
          <w:lang w:eastAsia="en-GB"/>
        </w:rPr>
        <w:t xml:space="preserve"> for information on this. </w:t>
      </w:r>
    </w:p>
    <w:p w14:paraId="7BBEE426" w14:textId="6229A740" w:rsidR="00DB2CFC" w:rsidRPr="00BD36AF" w:rsidRDefault="006B0FCF" w:rsidP="00A609CA">
      <w:p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August 2022</w:t>
      </w:r>
      <w:r w:rsidR="00DB2CFC" w:rsidRPr="00BD36AF">
        <w:rPr>
          <w:rFonts w:eastAsia="Times New Roman" w:cstheme="minorHAnsi"/>
          <w:sz w:val="24"/>
          <w:szCs w:val="24"/>
          <w:lang w:eastAsia="en-GB"/>
        </w:rPr>
        <w:t> </w:t>
      </w:r>
    </w:p>
    <w:sectPr w:rsidR="00DB2CFC" w:rsidRPr="00BD3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0EAB"/>
    <w:multiLevelType w:val="multilevel"/>
    <w:tmpl w:val="E974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456AF"/>
    <w:multiLevelType w:val="multilevel"/>
    <w:tmpl w:val="6240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1B6797"/>
    <w:multiLevelType w:val="multilevel"/>
    <w:tmpl w:val="CC32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22"/>
    <w:rsid w:val="00160860"/>
    <w:rsid w:val="0017595F"/>
    <w:rsid w:val="00197C9E"/>
    <w:rsid w:val="001C20F3"/>
    <w:rsid w:val="00223F0C"/>
    <w:rsid w:val="002A1B93"/>
    <w:rsid w:val="002F1DC6"/>
    <w:rsid w:val="003345B9"/>
    <w:rsid w:val="003479A4"/>
    <w:rsid w:val="00552922"/>
    <w:rsid w:val="005D5BBF"/>
    <w:rsid w:val="006958D5"/>
    <w:rsid w:val="006B0FCF"/>
    <w:rsid w:val="007638B9"/>
    <w:rsid w:val="00853E6F"/>
    <w:rsid w:val="00861778"/>
    <w:rsid w:val="00880073"/>
    <w:rsid w:val="008A0533"/>
    <w:rsid w:val="008E2269"/>
    <w:rsid w:val="00A45B24"/>
    <w:rsid w:val="00A609CA"/>
    <w:rsid w:val="00A82502"/>
    <w:rsid w:val="00AC41F6"/>
    <w:rsid w:val="00B54463"/>
    <w:rsid w:val="00BD36AF"/>
    <w:rsid w:val="00BF38CB"/>
    <w:rsid w:val="00C47DCC"/>
    <w:rsid w:val="00CE1486"/>
    <w:rsid w:val="00CE4F98"/>
    <w:rsid w:val="00D53FA3"/>
    <w:rsid w:val="00DB2CFC"/>
    <w:rsid w:val="00F0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9863E"/>
  <w15:chartTrackingRefBased/>
  <w15:docId w15:val="{C413E192-AB61-43D0-B9DF-85147562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B2C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36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6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6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6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36A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6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029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701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175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5355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uments.manchester.ac.uk/display.aspx?DocID=186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Springett</dc:creator>
  <cp:keywords/>
  <dc:description/>
  <cp:lastModifiedBy>Suzi Edwards</cp:lastModifiedBy>
  <cp:revision>2</cp:revision>
  <dcterms:created xsi:type="dcterms:W3CDTF">2022-09-07T11:44:00Z</dcterms:created>
  <dcterms:modified xsi:type="dcterms:W3CDTF">2022-09-07T11:44:00Z</dcterms:modified>
</cp:coreProperties>
</file>