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41860" w14:textId="77777777" w:rsidR="009D5538" w:rsidRDefault="00927931" w:rsidP="009535E0">
      <w:pPr>
        <w:rPr>
          <w:b/>
        </w:rPr>
      </w:pPr>
      <w:r w:rsidRPr="00521055">
        <w:rPr>
          <w:rFonts w:ascii="Calibri" w:eastAsia="SimSun" w:hAnsi="Calibri" w:cs="Arial"/>
          <w:noProof/>
          <w:lang w:eastAsia="en-GB"/>
        </w:rPr>
        <w:drawing>
          <wp:inline distT="0" distB="0" distL="0" distR="0" wp14:anchorId="40A97ED6" wp14:editId="2EF16229">
            <wp:extent cx="1720605" cy="684000"/>
            <wp:effectExtent l="0" t="0" r="0" b="1905"/>
            <wp:docPr id="2" name="Picture 7" descr="S:\Marketing\1 - Marketing &amp; Communications\Campaigns\Lord Alliance name change\Alliance MBS logos\AMBS_White backgrounds\AMBS_White backgrounds\AMBS_TAB_col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S:\Marketing\1 - Marketing &amp; Communications\Campaigns\Lord Alliance name change\Alliance MBS logos\AMBS_White backgrounds\AMBS_White backgrounds\AMBS_TAB_col_white_backgrou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605" cy="684000"/>
                    </a:xfrm>
                    <a:prstGeom prst="rect">
                      <a:avLst/>
                    </a:prstGeom>
                    <a:noFill/>
                    <a:ln>
                      <a:noFill/>
                    </a:ln>
                  </pic:spPr>
                </pic:pic>
              </a:graphicData>
            </a:graphic>
          </wp:inline>
        </w:drawing>
      </w:r>
      <w:r w:rsidR="009D5538">
        <w:rPr>
          <w:b/>
        </w:rPr>
        <w:tab/>
      </w:r>
      <w:r w:rsidR="009D5538">
        <w:rPr>
          <w:b/>
        </w:rPr>
        <w:tab/>
      </w:r>
      <w:r w:rsidR="009D5538">
        <w:rPr>
          <w:b/>
        </w:rPr>
        <w:tab/>
      </w:r>
      <w:r w:rsidR="009D5538">
        <w:rPr>
          <w:b/>
        </w:rPr>
        <w:tab/>
      </w:r>
      <w:r w:rsidR="009D5538">
        <w:rPr>
          <w:b/>
        </w:rPr>
        <w:tab/>
      </w:r>
      <w:r w:rsidR="009D5538">
        <w:rPr>
          <w:noProof/>
          <w:lang w:eastAsia="en-GB"/>
        </w:rPr>
        <w:drawing>
          <wp:inline distT="0" distB="0" distL="0" distR="0" wp14:anchorId="0ED22E68" wp14:editId="304B0C25">
            <wp:extent cx="2016125" cy="522288"/>
            <wp:effectExtent l="0" t="0" r="3175" b="0"/>
            <wp:docPr id="5" name="Picture 6">
              <a:extLst xmlns:a="http://schemas.openxmlformats.org/drawingml/2006/main">
                <a:ext uri="{FF2B5EF4-FFF2-40B4-BE49-F238E27FC236}">
                  <a16:creationId xmlns:a16="http://schemas.microsoft.com/office/drawing/2014/main" id="{CB96B1E1-CD3F-4249-90AD-F836942361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a:extLst>
                        <a:ext uri="{FF2B5EF4-FFF2-40B4-BE49-F238E27FC236}">
                          <a16:creationId xmlns:a16="http://schemas.microsoft.com/office/drawing/2014/main" id="{CB96B1E1-CD3F-4249-90AD-F836942361A0}"/>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6125" cy="52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0B7E91B" w14:textId="77777777" w:rsidR="00927931" w:rsidRPr="00512821" w:rsidRDefault="00A245F8" w:rsidP="00927931">
      <w:pPr>
        <w:jc w:val="center"/>
        <w:rPr>
          <w:b/>
        </w:rPr>
      </w:pPr>
      <w:r>
        <w:rPr>
          <w:b/>
        </w:rPr>
        <w:t xml:space="preserve">MCEL60091/2 </w:t>
      </w:r>
      <w:r w:rsidR="00927931" w:rsidRPr="00512821">
        <w:rPr>
          <w:b/>
        </w:rPr>
        <w:t>Innovation and Commercialisation of Research</w:t>
      </w:r>
    </w:p>
    <w:p w14:paraId="2A765633" w14:textId="34CA1BFF" w:rsidR="00927931" w:rsidRDefault="00927931" w:rsidP="00927931">
      <w:pPr>
        <w:jc w:val="center"/>
        <w:rPr>
          <w:b/>
        </w:rPr>
      </w:pPr>
      <w:r>
        <w:rPr>
          <w:b/>
        </w:rPr>
        <w:t>App</w:t>
      </w:r>
      <w:r w:rsidR="007179C1">
        <w:rPr>
          <w:b/>
        </w:rPr>
        <w:t>lication for a Place on the 202</w:t>
      </w:r>
      <w:r w:rsidR="00364B31">
        <w:rPr>
          <w:b/>
        </w:rPr>
        <w:t>4</w:t>
      </w:r>
      <w:r w:rsidR="007179C1">
        <w:rPr>
          <w:b/>
        </w:rPr>
        <w:t>/2</w:t>
      </w:r>
      <w:r w:rsidR="00364B31">
        <w:rPr>
          <w:b/>
        </w:rPr>
        <w:t>5</w:t>
      </w:r>
      <w:r>
        <w:rPr>
          <w:b/>
        </w:rPr>
        <w:t xml:space="preserve"> Programme</w:t>
      </w:r>
    </w:p>
    <w:p w14:paraId="18D5AE82" w14:textId="77777777" w:rsidR="00927931" w:rsidRPr="00521055" w:rsidRDefault="007179C1" w:rsidP="00927931">
      <w:pPr>
        <w:spacing w:after="0"/>
      </w:pPr>
      <w:r>
        <w:t>The programme is for PhD research students in their 3</w:t>
      </w:r>
      <w:r w:rsidRPr="007179C1">
        <w:rPr>
          <w:vertAlign w:val="superscript"/>
        </w:rPr>
        <w:t>rd</w:t>
      </w:r>
      <w:r>
        <w:t xml:space="preserve"> or 4</w:t>
      </w:r>
      <w:r w:rsidRPr="007179C1">
        <w:rPr>
          <w:vertAlign w:val="superscript"/>
        </w:rPr>
        <w:t>th</w:t>
      </w:r>
      <w:r>
        <w:t xml:space="preserve"> year – it </w:t>
      </w:r>
      <w:r w:rsidR="00927931">
        <w:t>addresses</w:t>
      </w:r>
      <w:r w:rsidR="00927931" w:rsidRPr="00521055">
        <w:t xml:space="preserve"> the research commercialisation process and the value of in</w:t>
      </w:r>
      <w:r w:rsidR="00927931">
        <w:t xml:space="preserve">novation for all organisations through a series of lectures and </w:t>
      </w:r>
      <w:r w:rsidR="007722C4">
        <w:t xml:space="preserve">individual </w:t>
      </w:r>
      <w:r w:rsidR="00927931">
        <w:t xml:space="preserve">tutorials. </w:t>
      </w:r>
      <w:r w:rsidR="00787994">
        <w:t>T</w:t>
      </w:r>
      <w:r w:rsidR="00927931" w:rsidRPr="00521055">
        <w:t>opics covered include:</w:t>
      </w:r>
    </w:p>
    <w:p w14:paraId="5894773F" w14:textId="77777777" w:rsidR="00787994" w:rsidRDefault="00787994" w:rsidP="00787994">
      <w:pPr>
        <w:numPr>
          <w:ilvl w:val="0"/>
          <w:numId w:val="1"/>
        </w:numPr>
        <w:spacing w:after="0" w:line="276" w:lineRule="auto"/>
        <w:contextualSpacing/>
      </w:pPr>
      <w:r>
        <w:t>Innovation and entrepreneurship – idea generation; concept selection and developing the commercial case</w:t>
      </w:r>
    </w:p>
    <w:p w14:paraId="52AF8F0E" w14:textId="77777777" w:rsidR="00787994" w:rsidRDefault="00787994" w:rsidP="00E205E4">
      <w:pPr>
        <w:numPr>
          <w:ilvl w:val="0"/>
          <w:numId w:val="1"/>
        </w:numPr>
        <w:spacing w:after="0" w:line="276" w:lineRule="auto"/>
        <w:contextualSpacing/>
      </w:pPr>
      <w:r>
        <w:t>IP/patents</w:t>
      </w:r>
      <w:r w:rsidR="00E205E4">
        <w:t xml:space="preserve"> – i</w:t>
      </w:r>
      <w:r w:rsidR="00E205E4" w:rsidRPr="00E205E4">
        <w:t>mpact of commercialisation of research</w:t>
      </w:r>
    </w:p>
    <w:p w14:paraId="340FE21B" w14:textId="77777777" w:rsidR="00787994" w:rsidRDefault="00787994" w:rsidP="00787994">
      <w:pPr>
        <w:numPr>
          <w:ilvl w:val="0"/>
          <w:numId w:val="1"/>
        </w:numPr>
        <w:spacing w:after="0" w:line="276" w:lineRule="auto"/>
        <w:contextualSpacing/>
      </w:pPr>
      <w:r>
        <w:t>Comme</w:t>
      </w:r>
      <w:r w:rsidR="002E3934">
        <w:t xml:space="preserve">rcialisation - market research, the </w:t>
      </w:r>
      <w:r>
        <w:t>external environ</w:t>
      </w:r>
      <w:r w:rsidR="002E3934">
        <w:t>ment, customers and competitors</w:t>
      </w:r>
    </w:p>
    <w:p w14:paraId="6061ED5D" w14:textId="77777777" w:rsidR="00787994" w:rsidRDefault="00FA5AB9" w:rsidP="00E205E4">
      <w:pPr>
        <w:pStyle w:val="ListParagraph"/>
        <w:numPr>
          <w:ilvl w:val="0"/>
          <w:numId w:val="1"/>
        </w:numPr>
        <w:spacing w:after="0"/>
      </w:pPr>
      <w:r>
        <w:t xml:space="preserve">Understanding </w:t>
      </w:r>
      <w:r w:rsidR="00787994">
        <w:t>commercial and technical viability</w:t>
      </w:r>
      <w:r w:rsidR="00E205E4" w:rsidRPr="00E205E4">
        <w:t xml:space="preserve"> </w:t>
      </w:r>
    </w:p>
    <w:p w14:paraId="27DBF489" w14:textId="77777777" w:rsidR="00787994" w:rsidRDefault="00787994" w:rsidP="00E205E4">
      <w:pPr>
        <w:numPr>
          <w:ilvl w:val="0"/>
          <w:numId w:val="1"/>
        </w:numPr>
        <w:spacing w:after="0" w:line="276" w:lineRule="auto"/>
        <w:contextualSpacing/>
      </w:pPr>
      <w:r w:rsidRPr="00787994">
        <w:t>Evaluating and selecting commercial opportunities – preparing a pitch</w:t>
      </w:r>
    </w:p>
    <w:p w14:paraId="3C40E6E3" w14:textId="77777777" w:rsidR="00927931" w:rsidRDefault="00927931" w:rsidP="00927931">
      <w:pPr>
        <w:spacing w:after="200" w:line="276" w:lineRule="auto"/>
        <w:ind w:left="720"/>
        <w:contextualSpacing/>
      </w:pPr>
    </w:p>
    <w:p w14:paraId="20E6785F" w14:textId="77777777" w:rsidR="00927931" w:rsidRDefault="00927931" w:rsidP="00927931">
      <w:pPr>
        <w:spacing w:line="276" w:lineRule="auto"/>
        <w:rPr>
          <w:rFonts w:eastAsia="SimSun" w:cs="Arial"/>
          <w:lang w:eastAsia="zh-CN"/>
        </w:rPr>
      </w:pPr>
      <w:r>
        <w:rPr>
          <w:rFonts w:eastAsia="SimSun" w:cs="Arial"/>
          <w:lang w:eastAsia="zh-CN"/>
        </w:rPr>
        <w:t>You will</w:t>
      </w:r>
      <w:r w:rsidRPr="00521055">
        <w:rPr>
          <w:rFonts w:eastAsia="SimSun" w:cs="Arial"/>
          <w:lang w:eastAsia="zh-CN"/>
        </w:rPr>
        <w:t xml:space="preserve"> develop </w:t>
      </w:r>
      <w:r>
        <w:rPr>
          <w:rFonts w:eastAsia="SimSun" w:cs="Arial"/>
          <w:lang w:eastAsia="zh-CN"/>
        </w:rPr>
        <w:t xml:space="preserve">a </w:t>
      </w:r>
      <w:r w:rsidRPr="00521055">
        <w:rPr>
          <w:rFonts w:eastAsia="SimSun" w:cs="Arial"/>
          <w:lang w:eastAsia="zh-CN"/>
        </w:rPr>
        <w:t>commerciali</w:t>
      </w:r>
      <w:r>
        <w:rPr>
          <w:rFonts w:eastAsia="SimSun" w:cs="Arial"/>
          <w:lang w:eastAsia="zh-CN"/>
        </w:rPr>
        <w:t>sation idea</w:t>
      </w:r>
      <w:r w:rsidRPr="00521055">
        <w:rPr>
          <w:rFonts w:eastAsia="SimSun" w:cs="Arial"/>
          <w:lang w:eastAsia="zh-CN"/>
        </w:rPr>
        <w:t xml:space="preserve"> based on</w:t>
      </w:r>
      <w:r>
        <w:rPr>
          <w:rFonts w:eastAsia="SimSun" w:cs="Arial"/>
          <w:lang w:eastAsia="zh-CN"/>
        </w:rPr>
        <w:t xml:space="preserve"> your own area of research and prepare</w:t>
      </w:r>
      <w:r w:rsidRPr="00521055">
        <w:rPr>
          <w:rFonts w:eastAsia="SimSun" w:cs="Arial"/>
          <w:lang w:eastAsia="zh-CN"/>
        </w:rPr>
        <w:t xml:space="preserve"> a </w:t>
      </w:r>
      <w:r w:rsidR="00B0008D">
        <w:rPr>
          <w:rFonts w:eastAsia="SimSun" w:cs="Arial"/>
          <w:lang w:eastAsia="zh-CN"/>
        </w:rPr>
        <w:t>5-minute pitch and a</w:t>
      </w:r>
      <w:r>
        <w:rPr>
          <w:rFonts w:eastAsia="SimSun" w:cs="Arial"/>
          <w:lang w:eastAsia="zh-CN"/>
        </w:rPr>
        <w:t xml:space="preserve"> </w:t>
      </w:r>
      <w:r w:rsidRPr="00521055">
        <w:rPr>
          <w:rFonts w:eastAsia="SimSun" w:cs="Arial"/>
          <w:lang w:eastAsia="zh-CN"/>
        </w:rPr>
        <w:t>b</w:t>
      </w:r>
      <w:r>
        <w:rPr>
          <w:rFonts w:eastAsia="SimSun" w:cs="Arial"/>
          <w:lang w:eastAsia="zh-CN"/>
        </w:rPr>
        <w:t xml:space="preserve">usiness </w:t>
      </w:r>
      <w:r w:rsidR="00B0008D">
        <w:rPr>
          <w:rFonts w:eastAsia="SimSun" w:cs="Arial"/>
          <w:lang w:eastAsia="zh-CN"/>
        </w:rPr>
        <w:t xml:space="preserve">proposal </w:t>
      </w:r>
      <w:r>
        <w:rPr>
          <w:rFonts w:eastAsia="SimSun" w:cs="Arial"/>
          <w:lang w:eastAsia="zh-CN"/>
        </w:rPr>
        <w:t>canvas that outlines the opportunity.</w:t>
      </w:r>
      <w:r w:rsidR="00A245F8">
        <w:rPr>
          <w:rFonts w:eastAsia="SimSun" w:cs="Arial"/>
          <w:lang w:eastAsia="zh-CN"/>
        </w:rPr>
        <w:t xml:space="preserve"> T</w:t>
      </w:r>
      <w:r w:rsidRPr="00521055">
        <w:rPr>
          <w:rFonts w:eastAsia="SimSun" w:cs="Arial"/>
          <w:lang w:eastAsia="zh-CN"/>
        </w:rPr>
        <w:t xml:space="preserve">here </w:t>
      </w:r>
      <w:r w:rsidR="00115791" w:rsidRPr="00521055">
        <w:rPr>
          <w:rFonts w:eastAsia="SimSun" w:cs="Arial"/>
          <w:lang w:eastAsia="zh-CN"/>
        </w:rPr>
        <w:t>are</w:t>
      </w:r>
      <w:r>
        <w:rPr>
          <w:rFonts w:eastAsia="SimSun" w:cs="Arial"/>
          <w:lang w:eastAsia="zh-CN"/>
        </w:rPr>
        <w:t xml:space="preserve"> follow-on sessions to support you if you would like to take the idea forward.</w:t>
      </w:r>
    </w:p>
    <w:p w14:paraId="44A48930" w14:textId="77777777" w:rsidR="00665579" w:rsidRPr="00CE26FE" w:rsidRDefault="00665579" w:rsidP="00927931">
      <w:pPr>
        <w:spacing w:line="276" w:lineRule="auto"/>
        <w:rPr>
          <w:rFonts w:eastAsia="SimSun" w:cs="Arial"/>
          <w:lang w:eastAsia="zh-CN"/>
        </w:rPr>
      </w:pPr>
      <w:r w:rsidRPr="00665579">
        <w:rPr>
          <w:rFonts w:eastAsia="SimSun" w:cs="Arial"/>
          <w:lang w:eastAsia="zh-CN"/>
        </w:rPr>
        <w:t>This experience will enrich your career prospects in both academia and industry as employers now expect research students to be able to address the impact of their research and to have an appreciation of the importance of managing the innovation process.</w:t>
      </w:r>
    </w:p>
    <w:p w14:paraId="772FC482" w14:textId="45172BE9" w:rsidR="00927931" w:rsidRPr="0016695D" w:rsidRDefault="00927931" w:rsidP="00927931">
      <w:pPr>
        <w:rPr>
          <w:b/>
        </w:rPr>
      </w:pPr>
      <w:r>
        <w:rPr>
          <w:b/>
        </w:rPr>
        <w:t>Places are limited - t</w:t>
      </w:r>
      <w:r w:rsidRPr="0016695D">
        <w:rPr>
          <w:b/>
        </w:rPr>
        <w:t xml:space="preserve">o apply for a place on the programme </w:t>
      </w:r>
      <w:r w:rsidR="00D0048C">
        <w:rPr>
          <w:b/>
        </w:rPr>
        <w:t>in 202</w:t>
      </w:r>
      <w:r w:rsidR="00364B31">
        <w:rPr>
          <w:b/>
        </w:rPr>
        <w:t>4</w:t>
      </w:r>
      <w:r w:rsidR="00D0048C">
        <w:rPr>
          <w:b/>
        </w:rPr>
        <w:t>/2</w:t>
      </w:r>
      <w:r w:rsidR="00364B31">
        <w:rPr>
          <w:b/>
        </w:rPr>
        <w:t>5</w:t>
      </w:r>
      <w:r>
        <w:rPr>
          <w:b/>
        </w:rPr>
        <w:t xml:space="preserve"> </w:t>
      </w:r>
      <w:r w:rsidRPr="0016695D">
        <w:rPr>
          <w:b/>
        </w:rPr>
        <w:t>please complete the table below</w:t>
      </w:r>
      <w:r>
        <w:rPr>
          <w:b/>
        </w:rPr>
        <w:t xml:space="preserve"> and return it to </w:t>
      </w:r>
      <w:hyperlink r:id="rId7" w:history="1">
        <w:r w:rsidR="00364B31" w:rsidRPr="000B716C">
          <w:rPr>
            <w:rStyle w:val="Hyperlink"/>
            <w:b/>
          </w:rPr>
          <w:t>entrepreneurship@manchester.ac.uk</w:t>
        </w:r>
      </w:hyperlink>
      <w:r>
        <w:rPr>
          <w:b/>
        </w:rPr>
        <w:t>:</w:t>
      </w:r>
    </w:p>
    <w:tbl>
      <w:tblPr>
        <w:tblStyle w:val="TableGrid"/>
        <w:tblW w:w="0" w:type="auto"/>
        <w:tblLook w:val="04A0" w:firstRow="1" w:lastRow="0" w:firstColumn="1" w:lastColumn="0" w:noHBand="0" w:noVBand="1"/>
      </w:tblPr>
      <w:tblGrid>
        <w:gridCol w:w="4508"/>
        <w:gridCol w:w="4508"/>
      </w:tblGrid>
      <w:tr w:rsidR="00927931" w14:paraId="7D8E7518" w14:textId="77777777" w:rsidTr="00687518">
        <w:tc>
          <w:tcPr>
            <w:tcW w:w="4508" w:type="dxa"/>
          </w:tcPr>
          <w:p w14:paraId="7E92B9C4" w14:textId="77777777" w:rsidR="00927931" w:rsidRPr="0016695D" w:rsidRDefault="00927931" w:rsidP="00687518">
            <w:pPr>
              <w:rPr>
                <w:b/>
              </w:rPr>
            </w:pPr>
            <w:r w:rsidRPr="0016695D">
              <w:rPr>
                <w:b/>
              </w:rPr>
              <w:t>Name</w:t>
            </w:r>
          </w:p>
        </w:tc>
        <w:tc>
          <w:tcPr>
            <w:tcW w:w="4508" w:type="dxa"/>
          </w:tcPr>
          <w:p w14:paraId="5DED8EDC" w14:textId="77777777" w:rsidR="00927931" w:rsidRDefault="00927931" w:rsidP="00687518"/>
        </w:tc>
      </w:tr>
      <w:tr w:rsidR="00927931" w14:paraId="7FCE5E7F" w14:textId="77777777" w:rsidTr="00687518">
        <w:tc>
          <w:tcPr>
            <w:tcW w:w="4508" w:type="dxa"/>
          </w:tcPr>
          <w:p w14:paraId="5D2F1E7D" w14:textId="7A7B844E" w:rsidR="00927931" w:rsidRPr="0016695D" w:rsidRDefault="00364B31" w:rsidP="00687518">
            <w:pPr>
              <w:rPr>
                <w:b/>
              </w:rPr>
            </w:pPr>
            <w:r>
              <w:rPr>
                <w:b/>
              </w:rPr>
              <w:t xml:space="preserve">Student </w:t>
            </w:r>
            <w:r w:rsidR="00927931" w:rsidRPr="0016695D">
              <w:rPr>
                <w:b/>
              </w:rPr>
              <w:t>Registration Number</w:t>
            </w:r>
          </w:p>
        </w:tc>
        <w:tc>
          <w:tcPr>
            <w:tcW w:w="4508" w:type="dxa"/>
          </w:tcPr>
          <w:p w14:paraId="73B19C84" w14:textId="77777777" w:rsidR="00927931" w:rsidRDefault="00927931" w:rsidP="00687518"/>
        </w:tc>
      </w:tr>
      <w:tr w:rsidR="00927931" w14:paraId="6055E96F" w14:textId="77777777" w:rsidTr="00687518">
        <w:tc>
          <w:tcPr>
            <w:tcW w:w="4508" w:type="dxa"/>
          </w:tcPr>
          <w:p w14:paraId="2B0C39BB" w14:textId="77777777" w:rsidR="00927931" w:rsidRPr="0016695D" w:rsidRDefault="00927931" w:rsidP="00687518">
            <w:pPr>
              <w:rPr>
                <w:b/>
              </w:rPr>
            </w:pPr>
            <w:r w:rsidRPr="0016695D">
              <w:rPr>
                <w:b/>
              </w:rPr>
              <w:t>Year of Registration</w:t>
            </w:r>
          </w:p>
        </w:tc>
        <w:tc>
          <w:tcPr>
            <w:tcW w:w="4508" w:type="dxa"/>
          </w:tcPr>
          <w:p w14:paraId="0F0F7DB3" w14:textId="77777777" w:rsidR="00927931" w:rsidRDefault="00927931" w:rsidP="00687518"/>
        </w:tc>
      </w:tr>
      <w:tr w:rsidR="00927931" w14:paraId="432550B2" w14:textId="77777777" w:rsidTr="00687518">
        <w:tc>
          <w:tcPr>
            <w:tcW w:w="4508" w:type="dxa"/>
          </w:tcPr>
          <w:p w14:paraId="5AE92402" w14:textId="77777777" w:rsidR="00927931" w:rsidRPr="0016695D" w:rsidRDefault="00927931" w:rsidP="00687518">
            <w:pPr>
              <w:rPr>
                <w:b/>
              </w:rPr>
            </w:pPr>
            <w:r w:rsidRPr="0016695D">
              <w:rPr>
                <w:b/>
              </w:rPr>
              <w:t>School/Department</w:t>
            </w:r>
          </w:p>
        </w:tc>
        <w:tc>
          <w:tcPr>
            <w:tcW w:w="4508" w:type="dxa"/>
          </w:tcPr>
          <w:p w14:paraId="3D175504" w14:textId="77777777" w:rsidR="00927931" w:rsidRDefault="00927931" w:rsidP="00687518"/>
        </w:tc>
      </w:tr>
      <w:tr w:rsidR="00927931" w14:paraId="2F446F55" w14:textId="77777777" w:rsidTr="00687518">
        <w:tc>
          <w:tcPr>
            <w:tcW w:w="4508" w:type="dxa"/>
          </w:tcPr>
          <w:p w14:paraId="09959921" w14:textId="77777777" w:rsidR="00927931" w:rsidRPr="0016695D" w:rsidRDefault="00927931" w:rsidP="00687518">
            <w:pPr>
              <w:rPr>
                <w:b/>
              </w:rPr>
            </w:pPr>
            <w:r w:rsidRPr="0016695D">
              <w:rPr>
                <w:b/>
              </w:rPr>
              <w:t>Supervisor</w:t>
            </w:r>
          </w:p>
        </w:tc>
        <w:tc>
          <w:tcPr>
            <w:tcW w:w="4508" w:type="dxa"/>
          </w:tcPr>
          <w:p w14:paraId="4B204002" w14:textId="77777777" w:rsidR="00927931" w:rsidRDefault="00927931" w:rsidP="00687518"/>
        </w:tc>
      </w:tr>
      <w:tr w:rsidR="0062400F" w14:paraId="357ADFDA" w14:textId="77777777" w:rsidTr="0062400F">
        <w:trPr>
          <w:trHeight w:val="340"/>
        </w:trPr>
        <w:tc>
          <w:tcPr>
            <w:tcW w:w="9016" w:type="dxa"/>
            <w:gridSpan w:val="2"/>
          </w:tcPr>
          <w:p w14:paraId="40707665" w14:textId="77777777" w:rsidR="0062400F" w:rsidRPr="0062400F" w:rsidRDefault="0062400F" w:rsidP="00687518">
            <w:pPr>
              <w:rPr>
                <w:i/>
              </w:rPr>
            </w:pPr>
            <w:r>
              <w:rPr>
                <w:b/>
                <w:i/>
              </w:rPr>
              <w:t>Please indicate your preferred programme:</w:t>
            </w:r>
          </w:p>
        </w:tc>
      </w:tr>
      <w:tr w:rsidR="00B0008D" w14:paraId="448FFEA7" w14:textId="77777777" w:rsidTr="00687518">
        <w:tc>
          <w:tcPr>
            <w:tcW w:w="4508" w:type="dxa"/>
          </w:tcPr>
          <w:p w14:paraId="45EA7BE5" w14:textId="06EA95B8" w:rsidR="00B0008D" w:rsidRDefault="006A6B7F" w:rsidP="002B3114">
            <w:pPr>
              <w:rPr>
                <w:b/>
              </w:rPr>
            </w:pPr>
            <w:r w:rsidRPr="000D2A5C">
              <w:rPr>
                <w:b/>
                <w:color w:val="767171" w:themeColor="background2" w:themeShade="80"/>
              </w:rPr>
              <w:t xml:space="preserve">Semester 1 – </w:t>
            </w:r>
            <w:r w:rsidR="00AC550F" w:rsidRPr="000D2A5C">
              <w:rPr>
                <w:b/>
                <w:color w:val="767171" w:themeColor="background2" w:themeShade="80"/>
              </w:rPr>
              <w:t>7 October</w:t>
            </w:r>
            <w:r w:rsidRPr="000D2A5C">
              <w:rPr>
                <w:b/>
                <w:color w:val="767171" w:themeColor="background2" w:themeShade="80"/>
              </w:rPr>
              <w:t xml:space="preserve"> 202</w:t>
            </w:r>
            <w:r w:rsidR="00364B31" w:rsidRPr="000D2A5C">
              <w:rPr>
                <w:b/>
                <w:color w:val="767171" w:themeColor="background2" w:themeShade="80"/>
              </w:rPr>
              <w:t>4</w:t>
            </w:r>
            <w:r w:rsidRPr="000D2A5C">
              <w:rPr>
                <w:b/>
                <w:color w:val="767171" w:themeColor="background2" w:themeShade="80"/>
              </w:rPr>
              <w:t>; delivered weekly (</w:t>
            </w:r>
            <w:r w:rsidR="00EE0C42" w:rsidRPr="000D2A5C">
              <w:rPr>
                <w:b/>
                <w:color w:val="767171" w:themeColor="background2" w:themeShade="80"/>
              </w:rPr>
              <w:t>Monday</w:t>
            </w:r>
            <w:r w:rsidRPr="000D2A5C">
              <w:rPr>
                <w:b/>
                <w:color w:val="767171" w:themeColor="background2" w:themeShade="80"/>
              </w:rPr>
              <w:t xml:space="preserve"> 1</w:t>
            </w:r>
            <w:r w:rsidR="00EE0C42" w:rsidRPr="000D2A5C">
              <w:rPr>
                <w:b/>
                <w:color w:val="767171" w:themeColor="background2" w:themeShade="80"/>
              </w:rPr>
              <w:t>4</w:t>
            </w:r>
            <w:r w:rsidRPr="000D2A5C">
              <w:rPr>
                <w:b/>
                <w:color w:val="767171" w:themeColor="background2" w:themeShade="80"/>
              </w:rPr>
              <w:t>:00 - 1</w:t>
            </w:r>
            <w:r w:rsidR="00EE0C42" w:rsidRPr="000D2A5C">
              <w:rPr>
                <w:b/>
                <w:color w:val="767171" w:themeColor="background2" w:themeShade="80"/>
              </w:rPr>
              <w:t>6</w:t>
            </w:r>
            <w:r w:rsidRPr="000D2A5C">
              <w:rPr>
                <w:b/>
                <w:color w:val="767171" w:themeColor="background2" w:themeShade="80"/>
              </w:rPr>
              <w:t>:00) over 10 weeks</w:t>
            </w:r>
          </w:p>
        </w:tc>
        <w:tc>
          <w:tcPr>
            <w:tcW w:w="4508" w:type="dxa"/>
          </w:tcPr>
          <w:p w14:paraId="4F9FE7E4" w14:textId="582FEFC0" w:rsidR="00B0008D" w:rsidRDefault="000D2A5C" w:rsidP="00687518">
            <w:r>
              <w:t>Cohort full</w:t>
            </w:r>
          </w:p>
        </w:tc>
      </w:tr>
      <w:tr w:rsidR="00927931" w14:paraId="03CD081B" w14:textId="77777777" w:rsidTr="00687518">
        <w:tc>
          <w:tcPr>
            <w:tcW w:w="4508" w:type="dxa"/>
          </w:tcPr>
          <w:p w14:paraId="63292AED" w14:textId="0B97CA9A" w:rsidR="006A6B7F" w:rsidRDefault="004F56EB" w:rsidP="006A6B7F">
            <w:pPr>
              <w:rPr>
                <w:b/>
              </w:rPr>
            </w:pPr>
            <w:r>
              <w:rPr>
                <w:b/>
              </w:rPr>
              <w:t>Semester 2</w:t>
            </w:r>
            <w:r w:rsidR="00927931">
              <w:rPr>
                <w:b/>
              </w:rPr>
              <w:t xml:space="preserve"> </w:t>
            </w:r>
            <w:r w:rsidR="00202FAE">
              <w:rPr>
                <w:b/>
              </w:rPr>
              <w:t>–</w:t>
            </w:r>
            <w:r w:rsidR="00927931">
              <w:rPr>
                <w:b/>
              </w:rPr>
              <w:t xml:space="preserve"> </w:t>
            </w:r>
            <w:r w:rsidR="00AC550F">
              <w:rPr>
                <w:b/>
              </w:rPr>
              <w:t>10 February</w:t>
            </w:r>
            <w:r w:rsidR="006A6B7F">
              <w:rPr>
                <w:b/>
              </w:rPr>
              <w:t xml:space="preserve"> 202</w:t>
            </w:r>
            <w:r w:rsidR="00940490">
              <w:rPr>
                <w:b/>
              </w:rPr>
              <w:t>5</w:t>
            </w:r>
            <w:r w:rsidR="00927931">
              <w:rPr>
                <w:b/>
              </w:rPr>
              <w:t>; d</w:t>
            </w:r>
            <w:r w:rsidR="00927931" w:rsidRPr="0016695D">
              <w:rPr>
                <w:b/>
              </w:rPr>
              <w:t>elivered w</w:t>
            </w:r>
            <w:r w:rsidR="007479B7">
              <w:rPr>
                <w:b/>
              </w:rPr>
              <w:t>eekly (</w:t>
            </w:r>
            <w:r w:rsidR="00EE0C42">
              <w:rPr>
                <w:b/>
              </w:rPr>
              <w:t>Monday</w:t>
            </w:r>
            <w:r w:rsidR="00E205E4">
              <w:rPr>
                <w:b/>
              </w:rPr>
              <w:t xml:space="preserve"> 1</w:t>
            </w:r>
            <w:r w:rsidR="00EE0C42">
              <w:rPr>
                <w:b/>
              </w:rPr>
              <w:t>3</w:t>
            </w:r>
            <w:r w:rsidR="0054382C">
              <w:rPr>
                <w:b/>
              </w:rPr>
              <w:t>:00</w:t>
            </w:r>
            <w:r w:rsidR="00E205E4">
              <w:rPr>
                <w:b/>
              </w:rPr>
              <w:t xml:space="preserve"> -</w:t>
            </w:r>
            <w:r w:rsidR="0054382C">
              <w:rPr>
                <w:b/>
              </w:rPr>
              <w:t xml:space="preserve"> </w:t>
            </w:r>
            <w:r w:rsidR="00EE0C42">
              <w:rPr>
                <w:b/>
              </w:rPr>
              <w:t>15</w:t>
            </w:r>
            <w:r w:rsidR="0054382C">
              <w:rPr>
                <w:b/>
              </w:rPr>
              <w:t>:00</w:t>
            </w:r>
            <w:r w:rsidR="00E205E4">
              <w:rPr>
                <w:b/>
              </w:rPr>
              <w:t>) over 10</w:t>
            </w:r>
            <w:r w:rsidR="00927931" w:rsidRPr="0016695D">
              <w:rPr>
                <w:b/>
              </w:rPr>
              <w:t xml:space="preserve"> </w:t>
            </w:r>
          </w:p>
          <w:p w14:paraId="3D60B345" w14:textId="77777777" w:rsidR="00927931" w:rsidRPr="0016695D" w:rsidRDefault="00927931" w:rsidP="006A6B7F">
            <w:pPr>
              <w:rPr>
                <w:b/>
              </w:rPr>
            </w:pPr>
            <w:r w:rsidRPr="0016695D">
              <w:rPr>
                <w:b/>
              </w:rPr>
              <w:t>weeks</w:t>
            </w:r>
          </w:p>
        </w:tc>
        <w:tc>
          <w:tcPr>
            <w:tcW w:w="4508" w:type="dxa"/>
          </w:tcPr>
          <w:p w14:paraId="41CA2A7E" w14:textId="77777777" w:rsidR="00927931" w:rsidRDefault="00927931" w:rsidP="00687518"/>
        </w:tc>
      </w:tr>
    </w:tbl>
    <w:p w14:paraId="6BBCAF99" w14:textId="77777777" w:rsidR="009F4E82" w:rsidRDefault="009F4E82" w:rsidP="006A6B7F"/>
    <w:sectPr w:rsidR="009F4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A4DD9"/>
    <w:multiLevelType w:val="hybridMultilevel"/>
    <w:tmpl w:val="8D2C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31"/>
    <w:rsid w:val="00086440"/>
    <w:rsid w:val="000D2A5C"/>
    <w:rsid w:val="00115791"/>
    <w:rsid w:val="00202FAE"/>
    <w:rsid w:val="002670DB"/>
    <w:rsid w:val="002B3114"/>
    <w:rsid w:val="002E3934"/>
    <w:rsid w:val="00364B31"/>
    <w:rsid w:val="003A2B9E"/>
    <w:rsid w:val="004524FF"/>
    <w:rsid w:val="004F56EB"/>
    <w:rsid w:val="0054382C"/>
    <w:rsid w:val="00613C13"/>
    <w:rsid w:val="0062400F"/>
    <w:rsid w:val="00665579"/>
    <w:rsid w:val="006A6B7F"/>
    <w:rsid w:val="006B373C"/>
    <w:rsid w:val="007179C1"/>
    <w:rsid w:val="007479B7"/>
    <w:rsid w:val="007722C4"/>
    <w:rsid w:val="00787994"/>
    <w:rsid w:val="00927931"/>
    <w:rsid w:val="00940490"/>
    <w:rsid w:val="009535E0"/>
    <w:rsid w:val="009D5538"/>
    <w:rsid w:val="009F4E82"/>
    <w:rsid w:val="00A245F8"/>
    <w:rsid w:val="00A43968"/>
    <w:rsid w:val="00AC550F"/>
    <w:rsid w:val="00B0008D"/>
    <w:rsid w:val="00BA4171"/>
    <w:rsid w:val="00BF07E9"/>
    <w:rsid w:val="00D0048C"/>
    <w:rsid w:val="00E205E4"/>
    <w:rsid w:val="00E61F43"/>
    <w:rsid w:val="00E977F3"/>
    <w:rsid w:val="00EE0C42"/>
    <w:rsid w:val="00EF0BD5"/>
    <w:rsid w:val="00FA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AAC5"/>
  <w15:chartTrackingRefBased/>
  <w15:docId w15:val="{113DC9CC-F64D-4FC4-885A-10DCF52C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931"/>
    <w:rPr>
      <w:color w:val="0563C1" w:themeColor="hyperlink"/>
      <w:u w:val="single"/>
    </w:rPr>
  </w:style>
  <w:style w:type="paragraph" w:styleId="ListParagraph">
    <w:name w:val="List Paragraph"/>
    <w:basedOn w:val="Normal"/>
    <w:uiPriority w:val="34"/>
    <w:qFormat/>
    <w:rsid w:val="00E2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trepreneurship@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Sheppard</dc:creator>
  <cp:keywords/>
  <dc:description/>
  <cp:lastModifiedBy>Laura Etchells</cp:lastModifiedBy>
  <cp:revision>2</cp:revision>
  <dcterms:created xsi:type="dcterms:W3CDTF">2024-09-02T14:25:00Z</dcterms:created>
  <dcterms:modified xsi:type="dcterms:W3CDTF">2024-09-02T14:25:00Z</dcterms:modified>
</cp:coreProperties>
</file>