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DA34" w14:textId="1C357577" w:rsidR="00F01DD7" w:rsidRDefault="00C8677E" w:rsidP="0056719E">
      <w:pPr>
        <w:jc w:val="center"/>
      </w:pPr>
      <w:r>
        <w:rPr>
          <w:noProof/>
        </w:rPr>
        <w:drawing>
          <wp:inline distT="0" distB="0" distL="0" distR="0" wp14:anchorId="20DADB20" wp14:editId="069A4E06">
            <wp:extent cx="5098942" cy="828169"/>
            <wp:effectExtent l="0" t="0" r="6985" b="0"/>
            <wp:docPr id="2" name="Picture 2" descr="Flexible Learn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lexible Learning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266" cy="83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677E">
        <w:rPr>
          <w:rStyle w:val="SubtitleChar"/>
        </w:rPr>
        <w:t>W</w:t>
      </w:r>
      <w:r w:rsidR="00F01DD7">
        <w:rPr>
          <w:rStyle w:val="SubtitleChar"/>
        </w:rPr>
        <w:t>hat’s this programme all about?</w:t>
      </w:r>
    </w:p>
    <w:p w14:paraId="6EB60440" w14:textId="1529AE56" w:rsidR="00F01DD7" w:rsidRPr="00F01DD7" w:rsidRDefault="00F01DD7" w:rsidP="00F01DD7">
      <w:pPr>
        <w:pStyle w:val="Heading1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2F6DCCB" wp14:editId="7A94CBD5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567815" cy="1696720"/>
            <wp:effectExtent l="0" t="0" r="0" b="0"/>
            <wp:wrapSquare wrapText="bothSides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1" t="12199" r="67845" b="76526"/>
                    <a:stretch/>
                  </pic:blipFill>
                  <pic:spPr bwMode="auto">
                    <a:xfrm>
                      <a:off x="0" y="0"/>
                      <a:ext cx="1582327" cy="1712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77E" w:rsidRPr="00C8677E">
        <w:t>T</w:t>
      </w:r>
      <w:r>
        <w:t xml:space="preserve">he big </w:t>
      </w:r>
      <w:r w:rsidRPr="00F01DD7">
        <w:t>picture</w:t>
      </w:r>
    </w:p>
    <w:p w14:paraId="5749E4DB" w14:textId="77777777" w:rsidR="00F01DD7" w:rsidRDefault="00F01DD7" w:rsidP="00F01DD7">
      <w:r>
        <w:t>Flexible Learning aims to create the right conditions and support structures to allow us to explore new ways of teaching and learning.</w:t>
      </w:r>
    </w:p>
    <w:p w14:paraId="758F90A9" w14:textId="146FF988" w:rsidR="00F01DD7" w:rsidRDefault="00F01DD7" w:rsidP="00F01DD7">
      <w:r>
        <w:rPr>
          <w:noProof/>
        </w:rPr>
        <w:drawing>
          <wp:anchor distT="0" distB="0" distL="114300" distR="114300" simplePos="0" relativeHeight="251670528" behindDoc="0" locked="0" layoutInCell="1" allowOverlap="1" wp14:anchorId="1560373A" wp14:editId="395CA749">
            <wp:simplePos x="0" y="0"/>
            <wp:positionH relativeFrom="margin">
              <wp:align>right</wp:align>
            </wp:positionH>
            <wp:positionV relativeFrom="paragraph">
              <wp:posOffset>171450</wp:posOffset>
            </wp:positionV>
            <wp:extent cx="1757045" cy="1771015"/>
            <wp:effectExtent l="0" t="0" r="0" b="635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20" t="21433" r="9683" b="68056"/>
                    <a:stretch/>
                  </pic:blipFill>
                  <pic:spPr bwMode="auto">
                    <a:xfrm>
                      <a:off x="0" y="0"/>
                      <a:ext cx="1757045" cy="1771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889A" w14:textId="16A35E93" w:rsidR="00F01DD7" w:rsidRDefault="00F01DD7" w:rsidP="00F01DD7"/>
    <w:p w14:paraId="6C7801FA" w14:textId="569C2F70" w:rsidR="00353F57" w:rsidRDefault="00F01DD7" w:rsidP="00F01DD7">
      <w:pPr>
        <w:pStyle w:val="Heading1"/>
      </w:pPr>
      <w:r>
        <w:t>ON Campus Learning</w:t>
      </w:r>
    </w:p>
    <w:p w14:paraId="64EFB8B1" w14:textId="0CB33022" w:rsidR="00F01DD7" w:rsidRDefault="00F01DD7" w:rsidP="00F01DD7">
      <w:r>
        <w:t>Exploring how digital materials can augment on-campus learning so students spend more time focussing on active learning and collaboration.</w:t>
      </w:r>
    </w:p>
    <w:p w14:paraId="3264D14F" w14:textId="5B622E77" w:rsidR="0056719E" w:rsidRDefault="0056719E" w:rsidP="0056719E">
      <w:r w:rsidRPr="00F73837">
        <w:rPr>
          <w:noProof/>
        </w:rPr>
        <mc:AlternateContent>
          <mc:Choice Requires="wps">
            <w:drawing>
              <wp:inline distT="0" distB="0" distL="0" distR="0" wp14:anchorId="08755657" wp14:editId="3ACBD3DC">
                <wp:extent cx="5464800" cy="0"/>
                <wp:effectExtent l="0" t="19050" r="22225" b="19050"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48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117D56" id="Straight Connector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" strokecolor="#8ed2ed [3204]" strokeweight="3pt">
                <v:stroke joinstyle="miter"/>
                <w10:anchorlock/>
              </v:line>
            </w:pict>
          </mc:Fallback>
        </mc:AlternateContent>
      </w:r>
    </w:p>
    <w:p w14:paraId="609D7208" w14:textId="32546B5A" w:rsidR="0056719E" w:rsidRDefault="005424B1" w:rsidP="0056719E">
      <w:pPr>
        <w:pStyle w:val="Heading1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BA728F2" wp14:editId="6D9A8E09">
            <wp:simplePos x="0" y="0"/>
            <wp:positionH relativeFrom="column">
              <wp:posOffset>-635</wp:posOffset>
            </wp:positionH>
            <wp:positionV relativeFrom="paragraph">
              <wp:posOffset>195580</wp:posOffset>
            </wp:positionV>
            <wp:extent cx="1590833" cy="180000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2" t="34395" r="66882" b="53049"/>
                    <a:stretch/>
                  </pic:blipFill>
                  <pic:spPr bwMode="auto">
                    <a:xfrm>
                      <a:off x="0" y="0"/>
                      <a:ext cx="1590833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19E">
        <w:t>More Flexible Options</w:t>
      </w:r>
    </w:p>
    <w:p w14:paraId="60D1B694" w14:textId="50A1FAA2" w:rsidR="0056719E" w:rsidRDefault="0056719E" w:rsidP="0056719E">
      <w:r>
        <w:t>Expanding pathways into higher education, from bite-sized chunks of learning to full modular, stackable degrees.</w:t>
      </w:r>
    </w:p>
    <w:p w14:paraId="71190C17" w14:textId="3131D6B6" w:rsidR="005424B1" w:rsidRDefault="005424B1" w:rsidP="0056719E"/>
    <w:p w14:paraId="6006C06F" w14:textId="4EAF05E7" w:rsidR="005424B1" w:rsidRDefault="005424B1" w:rsidP="0056719E"/>
    <w:p w14:paraId="2B824683" w14:textId="77777777" w:rsidR="005424B1" w:rsidRDefault="005424B1" w:rsidP="0056719E"/>
    <w:p w14:paraId="34D5BC9B" w14:textId="6E92138F" w:rsidR="0056719E" w:rsidRDefault="005424B1" w:rsidP="0056719E">
      <w:pPr>
        <w:pStyle w:val="Heading1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629D1A4" wp14:editId="5D47E5E1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590331" cy="1800000"/>
            <wp:effectExtent l="0" t="0" r="0" b="0"/>
            <wp:wrapSquare wrapText="bothSides"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11" t="44576" r="8073" b="42868"/>
                    <a:stretch/>
                  </pic:blipFill>
                  <pic:spPr bwMode="auto">
                    <a:xfrm>
                      <a:off x="0" y="0"/>
                      <a:ext cx="1590331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19E">
        <w:t>Expanding our CPD offer</w:t>
      </w:r>
    </w:p>
    <w:p w14:paraId="1BEF9E4C" w14:textId="650D5BB1" w:rsidR="0056719E" w:rsidRDefault="0056719E" w:rsidP="0056719E">
      <w:r>
        <w:t>Expanding our offer to allow mid-career learners to upskill and reskill.</w:t>
      </w:r>
    </w:p>
    <w:p w14:paraId="3BB96C96" w14:textId="53878996" w:rsidR="0056719E" w:rsidRDefault="0056719E" w:rsidP="0056719E">
      <w:r w:rsidRPr="00F73837">
        <w:rPr>
          <w:noProof/>
        </w:rPr>
        <mc:AlternateContent>
          <mc:Choice Requires="wps">
            <w:drawing>
              <wp:inline distT="0" distB="0" distL="0" distR="0" wp14:anchorId="11B62A31" wp14:editId="147D6675">
                <wp:extent cx="5464800" cy="0"/>
                <wp:effectExtent l="0" t="19050" r="22225" b="19050"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48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106F19" id="Straight Connector 1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" strokecolor="#8ed2ed [3204]" strokeweight="3pt">
                <v:stroke joinstyle="miter"/>
                <w10:anchorlock/>
              </v:line>
            </w:pict>
          </mc:Fallback>
        </mc:AlternateContent>
      </w:r>
    </w:p>
    <w:p w14:paraId="22F1A778" w14:textId="1A18D405" w:rsidR="0056719E" w:rsidRDefault="005424B1" w:rsidP="0056719E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458A8827" wp14:editId="2A4AD742">
            <wp:simplePos x="0" y="0"/>
            <wp:positionH relativeFrom="margin">
              <wp:align>left</wp:align>
            </wp:positionH>
            <wp:positionV relativeFrom="paragraph">
              <wp:posOffset>201295</wp:posOffset>
            </wp:positionV>
            <wp:extent cx="1798955" cy="1510030"/>
            <wp:effectExtent l="0" t="0" r="0" b="0"/>
            <wp:wrapSquare wrapText="bothSides"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2" t="59733" r="68232" b="30951"/>
                    <a:stretch/>
                  </pic:blipFill>
                  <pic:spPr bwMode="auto">
                    <a:xfrm>
                      <a:off x="0" y="0"/>
                      <a:ext cx="1798955" cy="1510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19E">
        <w:t>Digital Development</w:t>
      </w:r>
    </w:p>
    <w:p w14:paraId="05D0097A" w14:textId="00131B67" w:rsidR="0056719E" w:rsidRDefault="0056719E" w:rsidP="0056719E">
      <w:r>
        <w:t>Support for staff and students to understand and develop their digital skills.</w:t>
      </w:r>
    </w:p>
    <w:p w14:paraId="780EE680" w14:textId="221A0953" w:rsidR="005424B1" w:rsidRDefault="005424B1" w:rsidP="0056719E"/>
    <w:p w14:paraId="5BE4676E" w14:textId="6460BC3A" w:rsidR="005424B1" w:rsidRDefault="005424B1" w:rsidP="0056719E"/>
    <w:p w14:paraId="6E21F208" w14:textId="274F0B81" w:rsidR="005424B1" w:rsidRDefault="005424B1" w:rsidP="0056719E"/>
    <w:p w14:paraId="7F37D6B9" w14:textId="0D9FACA6" w:rsidR="0056719E" w:rsidRDefault="005424B1" w:rsidP="0056719E">
      <w:pPr>
        <w:pStyle w:val="Heading1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9F6CDAC" wp14:editId="1430D5BF">
            <wp:simplePos x="0" y="0"/>
            <wp:positionH relativeFrom="margin">
              <wp:align>right</wp:align>
            </wp:positionH>
            <wp:positionV relativeFrom="paragraph">
              <wp:posOffset>33020</wp:posOffset>
            </wp:positionV>
            <wp:extent cx="1800000" cy="1772885"/>
            <wp:effectExtent l="0" t="0" r="0" b="0"/>
            <wp:wrapSquare wrapText="bothSides"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96" t="69029" r="5759" b="20983"/>
                    <a:stretch/>
                  </pic:blipFill>
                  <pic:spPr bwMode="auto">
                    <a:xfrm>
                      <a:off x="0" y="0"/>
                      <a:ext cx="1800000" cy="1772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19E">
        <w:t>Digital Learning Service</w:t>
      </w:r>
    </w:p>
    <w:p w14:paraId="5924CD13" w14:textId="0313C8ED" w:rsidR="0056719E" w:rsidRDefault="0056719E" w:rsidP="0056719E">
      <w:r>
        <w:t>Supporting the creation of digital learning materials and course delivery.</w:t>
      </w:r>
    </w:p>
    <w:p w14:paraId="06B54911" w14:textId="77777777" w:rsidR="005424B1" w:rsidRDefault="005424B1" w:rsidP="0056719E"/>
    <w:p w14:paraId="69732695" w14:textId="77777777" w:rsidR="005424B1" w:rsidRDefault="005424B1" w:rsidP="0056719E">
      <w:pPr>
        <w:pStyle w:val="Heading1"/>
        <w:rPr>
          <w:noProof/>
        </w:rPr>
      </w:pPr>
    </w:p>
    <w:p w14:paraId="0B0A0403" w14:textId="553B9294" w:rsidR="0056719E" w:rsidRDefault="005424B1" w:rsidP="0056719E">
      <w:pPr>
        <w:pStyle w:val="Heading1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94EDA39" wp14:editId="3084C0E7">
            <wp:simplePos x="0" y="0"/>
            <wp:positionH relativeFrom="column">
              <wp:posOffset>-170815</wp:posOffset>
            </wp:positionH>
            <wp:positionV relativeFrom="paragraph">
              <wp:posOffset>286385</wp:posOffset>
            </wp:positionV>
            <wp:extent cx="1800000" cy="1844046"/>
            <wp:effectExtent l="0" t="0" r="0" b="3810"/>
            <wp:wrapSquare wrapText="bothSides"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0" t="78466" r="70407" b="11691"/>
                    <a:stretch/>
                  </pic:blipFill>
                  <pic:spPr bwMode="auto">
                    <a:xfrm>
                      <a:off x="0" y="0"/>
                      <a:ext cx="1800000" cy="1844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19E">
        <w:t>Digital Infrastructure</w:t>
      </w:r>
    </w:p>
    <w:p w14:paraId="76E6172A" w14:textId="778C3F1C" w:rsidR="0056719E" w:rsidRDefault="00FB2884" w:rsidP="0056719E">
      <w:r>
        <w:t>Reviewing applications and tools for teaching and learning, ensuring these are easy to use and accessible.</w:t>
      </w:r>
    </w:p>
    <w:p w14:paraId="3510859E" w14:textId="55E2C4C1" w:rsidR="005424B1" w:rsidRDefault="005424B1" w:rsidP="0056719E"/>
    <w:p w14:paraId="77A30F74" w14:textId="4594D232" w:rsidR="005424B1" w:rsidRDefault="005424B1" w:rsidP="0056719E"/>
    <w:p w14:paraId="7950A825" w14:textId="264F876F" w:rsidR="005424B1" w:rsidRDefault="005424B1" w:rsidP="0056719E"/>
    <w:p w14:paraId="540B67B1" w14:textId="4FF62DBE" w:rsidR="005424B1" w:rsidRDefault="005424B1" w:rsidP="0056719E"/>
    <w:p w14:paraId="4C510C59" w14:textId="3245C39E" w:rsidR="0056719E" w:rsidRDefault="005424B1" w:rsidP="0056719E">
      <w:pPr>
        <w:pStyle w:val="Heading1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225AD52" wp14:editId="23E39A13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1800000" cy="1662212"/>
            <wp:effectExtent l="0" t="0" r="0" b="0"/>
            <wp:wrapSquare wrapText="bothSides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67" t="86559" r="3123" b="930"/>
                    <a:stretch/>
                  </pic:blipFill>
                  <pic:spPr bwMode="auto">
                    <a:xfrm>
                      <a:off x="0" y="0"/>
                      <a:ext cx="1800000" cy="166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19E">
        <w:t>Space to Innovate</w:t>
      </w:r>
    </w:p>
    <w:p w14:paraId="6FA95B3D" w14:textId="14996BE8" w:rsidR="0056719E" w:rsidRPr="0056719E" w:rsidRDefault="0056719E" w:rsidP="0056719E">
      <w:r>
        <w:t>Providing spaces to trial new tech, be creative and collaborate.</w:t>
      </w:r>
    </w:p>
    <w:p w14:paraId="1C1BFD01" w14:textId="68B30B17" w:rsidR="00C8677E" w:rsidRPr="00C8677E" w:rsidRDefault="00C8677E" w:rsidP="0056719E"/>
    <w:p w14:paraId="79308123" w14:textId="5A5E0C62" w:rsidR="00F01DD7" w:rsidRDefault="00F01DD7" w:rsidP="00F73837"/>
    <w:sectPr w:rsidR="00F01DD7" w:rsidSect="00F73837">
      <w:type w:val="continuous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24"/>
    <w:multiLevelType w:val="hybridMultilevel"/>
    <w:tmpl w:val="C65E8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E3E45"/>
    <w:multiLevelType w:val="hybridMultilevel"/>
    <w:tmpl w:val="3860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A523C"/>
    <w:multiLevelType w:val="hybridMultilevel"/>
    <w:tmpl w:val="0AA24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012BA"/>
    <w:multiLevelType w:val="hybridMultilevel"/>
    <w:tmpl w:val="262A7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007E1"/>
    <w:multiLevelType w:val="hybridMultilevel"/>
    <w:tmpl w:val="D7B60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463B"/>
    <w:multiLevelType w:val="hybridMultilevel"/>
    <w:tmpl w:val="349ED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91566">
    <w:abstractNumId w:val="4"/>
  </w:num>
  <w:num w:numId="2" w16cid:durableId="674039060">
    <w:abstractNumId w:val="0"/>
  </w:num>
  <w:num w:numId="3" w16cid:durableId="1115372310">
    <w:abstractNumId w:val="1"/>
  </w:num>
  <w:num w:numId="4" w16cid:durableId="783115911">
    <w:abstractNumId w:val="3"/>
  </w:num>
  <w:num w:numId="5" w16cid:durableId="1103184656">
    <w:abstractNumId w:val="2"/>
  </w:num>
  <w:num w:numId="6" w16cid:durableId="871189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7E"/>
    <w:rsid w:val="001109BC"/>
    <w:rsid w:val="00353F57"/>
    <w:rsid w:val="00393FF0"/>
    <w:rsid w:val="005424B1"/>
    <w:rsid w:val="0056719E"/>
    <w:rsid w:val="005705A4"/>
    <w:rsid w:val="005D6351"/>
    <w:rsid w:val="005E06ED"/>
    <w:rsid w:val="0089511E"/>
    <w:rsid w:val="00C8677E"/>
    <w:rsid w:val="00CB140A"/>
    <w:rsid w:val="00F01DD7"/>
    <w:rsid w:val="00F63A77"/>
    <w:rsid w:val="00F73837"/>
    <w:rsid w:val="00FB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816B2"/>
  <w15:chartTrackingRefBased/>
  <w15:docId w15:val="{5BF51D8C-20B0-44B2-B028-61BFBAAC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51"/>
  </w:style>
  <w:style w:type="paragraph" w:styleId="Heading1">
    <w:name w:val="heading 1"/>
    <w:basedOn w:val="Normal"/>
    <w:next w:val="Normal"/>
    <w:link w:val="Heading1Char"/>
    <w:uiPriority w:val="9"/>
    <w:qFormat/>
    <w:rsid w:val="00F01DD7"/>
    <w:pPr>
      <w:keepNext/>
      <w:keepLines/>
      <w:spacing w:before="400" w:after="360" w:line="240" w:lineRule="auto"/>
      <w:outlineLvl w:val="0"/>
    </w:pPr>
    <w:rPr>
      <w:rFonts w:asciiTheme="majorHAnsi" w:eastAsiaTheme="majorEastAsia" w:hAnsiTheme="majorHAnsi" w:cstheme="majorBidi"/>
      <w:caps/>
      <w:color w:val="6A338B" w:themeColor="accent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35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BB0E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3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BB0E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3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BB0E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3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BB0E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3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A7CA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3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A7CA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3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A7CA3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3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A7CA3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DD7"/>
    <w:rPr>
      <w:rFonts w:asciiTheme="majorHAnsi" w:eastAsiaTheme="majorEastAsia" w:hAnsiTheme="majorHAnsi" w:cstheme="majorBidi"/>
      <w:caps/>
      <w:color w:val="6A338B" w:themeColor="accent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351"/>
    <w:rPr>
      <w:rFonts w:asciiTheme="majorHAnsi" w:eastAsiaTheme="majorEastAsia" w:hAnsiTheme="majorHAnsi" w:cstheme="majorBidi"/>
      <w:color w:val="3BB0E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351"/>
    <w:rPr>
      <w:rFonts w:asciiTheme="majorHAnsi" w:eastAsiaTheme="majorEastAsia" w:hAnsiTheme="majorHAnsi" w:cstheme="majorBidi"/>
      <w:color w:val="3BB0E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351"/>
    <w:rPr>
      <w:rFonts w:asciiTheme="majorHAnsi" w:eastAsiaTheme="majorEastAsia" w:hAnsiTheme="majorHAnsi" w:cstheme="majorBidi"/>
      <w:color w:val="3BB0E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351"/>
    <w:rPr>
      <w:rFonts w:asciiTheme="majorHAnsi" w:eastAsiaTheme="majorEastAsia" w:hAnsiTheme="majorHAnsi" w:cstheme="majorBidi"/>
      <w:caps/>
      <w:color w:val="3BB0E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351"/>
    <w:rPr>
      <w:rFonts w:asciiTheme="majorHAnsi" w:eastAsiaTheme="majorEastAsia" w:hAnsiTheme="majorHAnsi" w:cstheme="majorBidi"/>
      <w:i/>
      <w:iCs/>
      <w:caps/>
      <w:color w:val="1A7CA3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351"/>
    <w:rPr>
      <w:rFonts w:asciiTheme="majorHAnsi" w:eastAsiaTheme="majorEastAsia" w:hAnsiTheme="majorHAnsi" w:cstheme="majorBidi"/>
      <w:b/>
      <w:bCs/>
      <w:color w:val="1A7CA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351"/>
    <w:rPr>
      <w:rFonts w:asciiTheme="majorHAnsi" w:eastAsiaTheme="majorEastAsia" w:hAnsiTheme="majorHAnsi" w:cstheme="majorBidi"/>
      <w:b/>
      <w:bCs/>
      <w:i/>
      <w:iCs/>
      <w:color w:val="1A7CA3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351"/>
    <w:rPr>
      <w:rFonts w:asciiTheme="majorHAnsi" w:eastAsiaTheme="majorEastAsia" w:hAnsiTheme="majorHAnsi" w:cstheme="majorBidi"/>
      <w:i/>
      <w:iCs/>
      <w:color w:val="1A7CA3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6351"/>
    <w:pPr>
      <w:spacing w:line="240" w:lineRule="auto"/>
    </w:pPr>
    <w:rPr>
      <w:b/>
      <w:bCs/>
      <w:smallCaps/>
      <w:color w:val="3A3838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D635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A3838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6351"/>
    <w:rPr>
      <w:rFonts w:asciiTheme="majorHAnsi" w:eastAsiaTheme="majorEastAsia" w:hAnsiTheme="majorHAnsi" w:cstheme="majorBidi"/>
      <w:caps/>
      <w:color w:val="3A3838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77E"/>
    <w:pPr>
      <w:jc w:val="center"/>
    </w:pPr>
    <w:rPr>
      <w:rFonts w:asciiTheme="majorHAnsi" w:hAnsiTheme="majorHAnsi" w:cstheme="majorHAnsi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8677E"/>
    <w:rPr>
      <w:rFonts w:asciiTheme="majorHAnsi" w:hAnsiTheme="majorHAnsi" w:cstheme="majorHAnsi"/>
      <w:sz w:val="32"/>
      <w:szCs w:val="32"/>
    </w:rPr>
  </w:style>
  <w:style w:type="character" w:styleId="Strong">
    <w:name w:val="Strong"/>
    <w:basedOn w:val="DefaultParagraphFont"/>
    <w:uiPriority w:val="22"/>
    <w:qFormat/>
    <w:rsid w:val="005D6351"/>
    <w:rPr>
      <w:b/>
      <w:bCs/>
    </w:rPr>
  </w:style>
  <w:style w:type="character" w:styleId="Emphasis">
    <w:name w:val="Emphasis"/>
    <w:basedOn w:val="DefaultParagraphFont"/>
    <w:uiPriority w:val="20"/>
    <w:qFormat/>
    <w:rsid w:val="005D6351"/>
    <w:rPr>
      <w:i/>
      <w:iCs/>
    </w:rPr>
  </w:style>
  <w:style w:type="paragraph" w:styleId="NoSpacing">
    <w:name w:val="No Spacing"/>
    <w:uiPriority w:val="1"/>
    <w:qFormat/>
    <w:rsid w:val="005D63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6351"/>
    <w:pPr>
      <w:spacing w:before="120" w:after="120"/>
      <w:ind w:left="720"/>
    </w:pPr>
    <w:rPr>
      <w:color w:val="3A3838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5D6351"/>
    <w:rPr>
      <w:color w:val="3A3838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35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A3838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351"/>
    <w:rPr>
      <w:rFonts w:asciiTheme="majorHAnsi" w:eastAsiaTheme="majorEastAsia" w:hAnsiTheme="majorHAnsi" w:cstheme="majorBidi"/>
      <w:color w:val="3A3838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D635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D63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D635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D6351"/>
    <w:rPr>
      <w:b/>
      <w:bCs/>
      <w:smallCaps/>
      <w:color w:val="3A3838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D635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6351"/>
    <w:pPr>
      <w:outlineLvl w:val="9"/>
    </w:pPr>
  </w:style>
  <w:style w:type="paragraph" w:styleId="ListParagraph">
    <w:name w:val="List Paragraph"/>
    <w:basedOn w:val="Normal"/>
    <w:uiPriority w:val="34"/>
    <w:qFormat/>
    <w:rsid w:val="00C8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lexible Learning Theme">
  <a:themeElements>
    <a:clrScheme name="UoM Flexible Learning v2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8ED2ED"/>
      </a:accent1>
      <a:accent2>
        <a:srgbClr val="FDD117"/>
      </a:accent2>
      <a:accent3>
        <a:srgbClr val="6A338B"/>
      </a:accent3>
      <a:accent4>
        <a:srgbClr val="FEE88C"/>
      </a:accent4>
      <a:accent5>
        <a:srgbClr val="C6E8F6"/>
      </a:accent5>
      <a:accent6>
        <a:srgbClr val="AF7BCF"/>
      </a:accent6>
      <a:hlink>
        <a:srgbClr val="0563C1"/>
      </a:hlink>
      <a:folHlink>
        <a:srgbClr val="954F72"/>
      </a:folHlink>
    </a:clrScheme>
    <a:fontScheme name="Custom 1">
      <a:majorFont>
        <a:latin typeface="Open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81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Flexible Learning Theme" id="{9311F068-24D3-4336-8F1A-7825EB429DC2}" vid="{4E351E63-0A2C-4B46-B25F-EC6730094DD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Meunier</dc:creator>
  <cp:keywords/>
  <dc:description/>
  <cp:lastModifiedBy>Julia Maclachlan</cp:lastModifiedBy>
  <cp:revision>2</cp:revision>
  <dcterms:created xsi:type="dcterms:W3CDTF">2022-05-18T10:26:00Z</dcterms:created>
  <dcterms:modified xsi:type="dcterms:W3CDTF">2022-05-18T10:26:00Z</dcterms:modified>
</cp:coreProperties>
</file>